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52F3F" w:rsidRPr="00CD1AC6" w:rsidTr="004C7CF4">
        <w:trPr>
          <w:trHeight w:val="707"/>
        </w:trPr>
        <w:tc>
          <w:tcPr>
            <w:tcW w:w="9747" w:type="dxa"/>
          </w:tcPr>
          <w:p w:rsidR="00052F3F" w:rsidRPr="00CD1AC6" w:rsidRDefault="00052F3F" w:rsidP="008A4B77">
            <w:pPr>
              <w:jc w:val="center"/>
              <w:rPr>
                <w:sz w:val="32"/>
                <w:szCs w:val="32"/>
                <w:lang w:eastAsia="en-US"/>
              </w:rPr>
            </w:pPr>
            <w:bookmarkStart w:id="0" w:name="_GoBack"/>
            <w:bookmarkEnd w:id="0"/>
            <w:r w:rsidRPr="00CD1AC6">
              <w:rPr>
                <w:noProof/>
                <w:sz w:val="32"/>
                <w:szCs w:val="32"/>
                <w:lang w:val="ru-RU" w:eastAsia="ru-RU"/>
              </w:rPr>
              <w:drawing>
                <wp:inline distT="0" distB="0" distL="0" distR="0" wp14:anchorId="6106F66E" wp14:editId="6328C6D4">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52F3F" w:rsidRPr="00CD1AC6" w:rsidRDefault="00052F3F" w:rsidP="008A4B77">
            <w:pPr>
              <w:jc w:val="center"/>
              <w:rPr>
                <w:sz w:val="16"/>
                <w:szCs w:val="16"/>
              </w:rPr>
            </w:pPr>
          </w:p>
          <w:p w:rsidR="00052F3F" w:rsidRPr="00CD1AC6" w:rsidRDefault="00052F3F" w:rsidP="008A4B77">
            <w:pPr>
              <w:jc w:val="center"/>
              <w:rPr>
                <w:b/>
                <w:sz w:val="32"/>
                <w:szCs w:val="32"/>
              </w:rPr>
            </w:pPr>
            <w:r w:rsidRPr="00CD1AC6">
              <w:rPr>
                <w:b/>
                <w:sz w:val="32"/>
                <w:szCs w:val="32"/>
              </w:rPr>
              <w:t>АНТИМОНОПОЛЬНИЙ   КОМІТЕТ   УКРАЇНИ</w:t>
            </w:r>
          </w:p>
          <w:p w:rsidR="00052F3F" w:rsidRPr="00CD1AC6" w:rsidRDefault="00052F3F" w:rsidP="008A4B77">
            <w:pPr>
              <w:jc w:val="center"/>
              <w:rPr>
                <w:sz w:val="28"/>
                <w:szCs w:val="28"/>
              </w:rPr>
            </w:pPr>
          </w:p>
        </w:tc>
        <w:tc>
          <w:tcPr>
            <w:tcW w:w="5925" w:type="dxa"/>
          </w:tcPr>
          <w:p w:rsidR="00052F3F" w:rsidRPr="00CD1AC6" w:rsidRDefault="00052F3F" w:rsidP="008A4B77">
            <w:pPr>
              <w:jc w:val="both"/>
              <w:rPr>
                <w:sz w:val="32"/>
                <w:szCs w:val="32"/>
              </w:rPr>
            </w:pPr>
          </w:p>
        </w:tc>
      </w:tr>
    </w:tbl>
    <w:p w:rsidR="00052F3F" w:rsidRPr="00CD1AC6" w:rsidRDefault="00052F3F" w:rsidP="008A4B77">
      <w:pPr>
        <w:jc w:val="center"/>
        <w:rPr>
          <w:b/>
          <w:sz w:val="32"/>
          <w:szCs w:val="32"/>
        </w:rPr>
      </w:pPr>
      <w:r w:rsidRPr="00CD1AC6">
        <w:rPr>
          <w:b/>
          <w:sz w:val="32"/>
          <w:szCs w:val="32"/>
        </w:rPr>
        <w:t>РІШЕННЯ</w:t>
      </w:r>
    </w:p>
    <w:p w:rsidR="00052F3F" w:rsidRPr="00CD1AC6" w:rsidRDefault="00052F3F" w:rsidP="008A4B77"/>
    <w:p w:rsidR="00052F3F" w:rsidRPr="00CD1AC6" w:rsidRDefault="00052F3F" w:rsidP="008A4B77">
      <w:pPr>
        <w:rPr>
          <w:sz w:val="28"/>
          <w:szCs w:val="28"/>
        </w:rPr>
      </w:pPr>
    </w:p>
    <w:p w:rsidR="00052F3F" w:rsidRPr="00CD1AC6" w:rsidRDefault="00DA645C" w:rsidP="008A4B77">
      <w:pPr>
        <w:jc w:val="both"/>
      </w:pPr>
      <w:r>
        <w:t>29</w:t>
      </w:r>
      <w:r w:rsidR="00052F3F" w:rsidRPr="00CD1AC6">
        <w:t xml:space="preserve"> грудня 2020 р.   </w:t>
      </w:r>
      <w:r w:rsidR="00052F3F" w:rsidRPr="00CD1AC6">
        <w:tab/>
      </w:r>
      <w:r w:rsidR="00052F3F" w:rsidRPr="00CD1AC6">
        <w:tab/>
        <w:t xml:space="preserve">                        </w:t>
      </w:r>
      <w:r w:rsidR="00944C43">
        <w:t xml:space="preserve">  </w:t>
      </w:r>
      <w:r w:rsidR="00052F3F" w:rsidRPr="00CD1AC6">
        <w:t>Киї</w:t>
      </w:r>
      <w:r w:rsidR="006E1CFA">
        <w:t>в</w:t>
      </w:r>
      <w:r w:rsidR="006E1CFA">
        <w:tab/>
      </w:r>
      <w:r w:rsidR="006E1CFA">
        <w:tab/>
      </w:r>
      <w:r w:rsidR="006E1CFA">
        <w:tab/>
        <w:t xml:space="preserve">                        № 840</w:t>
      </w:r>
      <w:r w:rsidR="00052F3F" w:rsidRPr="00CD1AC6">
        <w:t xml:space="preserve">-р </w:t>
      </w:r>
    </w:p>
    <w:p w:rsidR="00052F3F" w:rsidRPr="00CD1AC6" w:rsidRDefault="00052F3F" w:rsidP="008A4B77"/>
    <w:p w:rsidR="00052F3F" w:rsidRPr="00CD1AC6" w:rsidRDefault="00052F3F" w:rsidP="008A4B77">
      <w:r w:rsidRPr="00CD1AC6">
        <w:t xml:space="preserve">Про результати розгляду </w:t>
      </w:r>
    </w:p>
    <w:p w:rsidR="00052F3F" w:rsidRPr="00CD1AC6" w:rsidRDefault="00052F3F" w:rsidP="008A4B77">
      <w:r w:rsidRPr="00CD1AC6">
        <w:t>справи про державну допомогу</w:t>
      </w:r>
    </w:p>
    <w:p w:rsidR="00052F3F" w:rsidRPr="00CD1AC6" w:rsidRDefault="00052F3F" w:rsidP="008A4B77">
      <w:pPr>
        <w:ind w:right="-567"/>
      </w:pPr>
    </w:p>
    <w:p w:rsidR="00052F3F" w:rsidRPr="00CD1AC6" w:rsidRDefault="00052F3F" w:rsidP="008A4B77">
      <w:pPr>
        <w:ind w:firstLine="426"/>
        <w:jc w:val="both"/>
      </w:pPr>
      <w:r w:rsidRPr="00CD1AC6">
        <w:t xml:space="preserve">За результатами розгляду повідомлення про нову державну допомогу Міністерства інфраструктури України (далі – Мінінфраструктури), яке надійшло на Портал державної допомоги за реєстраційним номером у базі даних 33605 (вх. № 1492-ПДД/1 від 18.05.2020), розпорядженням державного уповноваженого Антимонопольного комітету України </w:t>
      </w:r>
      <w:r w:rsidRPr="00CD1AC6">
        <w:br/>
        <w:t>від 22.10.2020 № 01/294-р розпочато розгляд справи № 500-26.15/8</w:t>
      </w:r>
      <w:r w:rsidR="006B4C59" w:rsidRPr="00CD1AC6">
        <w:t>5</w:t>
      </w:r>
      <w:r w:rsidRPr="00CD1AC6">
        <w:t>-20-ДД про державну допомогу для проведення поглибленого аналізу допустимості державної допомоги для конкуренції (далі – Справа).</w:t>
      </w:r>
    </w:p>
    <w:p w:rsidR="00052F3F" w:rsidRPr="00CD1AC6" w:rsidRDefault="00052F3F" w:rsidP="008A4B77">
      <w:pPr>
        <w:ind w:firstLine="426"/>
        <w:jc w:val="both"/>
      </w:pPr>
      <w:r w:rsidRPr="00CD1AC6">
        <w:t>Антимонопольний комітет України, розглянувши матеріали справи                                               № 500-26.15/8</w:t>
      </w:r>
      <w:r w:rsidR="006B4C59" w:rsidRPr="00CD1AC6">
        <w:t>5</w:t>
      </w:r>
      <w:r w:rsidRPr="00CD1AC6">
        <w:t xml:space="preserve">-20-ДД про державну допомогу та подання з попередніми висновками                           від </w:t>
      </w:r>
      <w:r w:rsidR="003E3FC7">
        <w:t>21</w:t>
      </w:r>
      <w:r w:rsidRPr="00CD1AC6">
        <w:t>.1</w:t>
      </w:r>
      <w:r w:rsidR="006B4C59" w:rsidRPr="00CD1AC6">
        <w:t>2</w:t>
      </w:r>
      <w:r w:rsidRPr="00CD1AC6">
        <w:t>.2020 № 500-26.15/8</w:t>
      </w:r>
      <w:r w:rsidR="008425CD">
        <w:t>5-20-ДД/597</w:t>
      </w:r>
      <w:r w:rsidRPr="00CD1AC6">
        <w:t xml:space="preserve">-спр, </w:t>
      </w:r>
    </w:p>
    <w:p w:rsidR="00052F3F" w:rsidRPr="00CD1AC6" w:rsidRDefault="00052F3F" w:rsidP="008A4B77">
      <w:pPr>
        <w:ind w:firstLine="708"/>
        <w:jc w:val="both"/>
      </w:pPr>
    </w:p>
    <w:p w:rsidR="00052F3F" w:rsidRPr="00CD1AC6" w:rsidRDefault="00052F3F" w:rsidP="008A4B77">
      <w:pPr>
        <w:ind w:firstLine="708"/>
        <w:jc w:val="center"/>
        <w:rPr>
          <w:b/>
        </w:rPr>
      </w:pPr>
      <w:r w:rsidRPr="00CD1AC6">
        <w:rPr>
          <w:b/>
        </w:rPr>
        <w:t>ВСТАНОВИВ:</w:t>
      </w:r>
    </w:p>
    <w:p w:rsidR="0074283A" w:rsidRPr="00CD1AC6" w:rsidRDefault="0074283A" w:rsidP="008A4B77"/>
    <w:p w:rsidR="006B4C59" w:rsidRPr="00CD1AC6" w:rsidRDefault="006B4C59" w:rsidP="008A4B77">
      <w:pPr>
        <w:pStyle w:val="rvps2"/>
        <w:numPr>
          <w:ilvl w:val="0"/>
          <w:numId w:val="2"/>
        </w:numPr>
        <w:spacing w:before="0" w:beforeAutospacing="0" w:after="0" w:afterAutospacing="0"/>
        <w:ind w:left="567" w:hanging="567"/>
        <w:jc w:val="both"/>
        <w:rPr>
          <w:b/>
          <w:lang w:val="uk-UA" w:eastAsia="uk-UA"/>
        </w:rPr>
      </w:pPr>
      <w:r w:rsidRPr="00CD1AC6">
        <w:rPr>
          <w:b/>
          <w:lang w:val="uk-UA" w:eastAsia="uk-UA"/>
        </w:rPr>
        <w:t>ПОРЯДОК ПОВІДОМЛЕННЯ ПРО ПІДТРИМКУ</w:t>
      </w:r>
    </w:p>
    <w:p w:rsidR="006B4C59" w:rsidRPr="00CD1AC6" w:rsidRDefault="006B4C59" w:rsidP="008A4B77">
      <w:pPr>
        <w:pStyle w:val="rvps2"/>
        <w:spacing w:before="0" w:beforeAutospacing="0" w:after="0" w:afterAutospacing="0"/>
        <w:ind w:left="567" w:hanging="567"/>
        <w:jc w:val="both"/>
        <w:rPr>
          <w:b/>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На Портал державної допомоги за реєстраційним номером у базі даних </w:t>
      </w:r>
      <w:r w:rsidRPr="00CD1AC6">
        <w:rPr>
          <w:lang w:val="uk-UA"/>
        </w:rPr>
        <w:t xml:space="preserve">33605 </w:t>
      </w:r>
      <w:r w:rsidRPr="00CD1AC6">
        <w:rPr>
          <w:lang w:val="uk-UA"/>
        </w:rPr>
        <w:br/>
        <w:t>(вх. № 1492-ПДД/1 від 18.05.2020)</w:t>
      </w:r>
      <w:r w:rsidRPr="00CD1AC6">
        <w:rPr>
          <w:lang w:val="uk-UA" w:eastAsia="uk-UA"/>
        </w:rPr>
        <w:t xml:space="preserve"> Мінінфраструктури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Антимонопольним комітетом України (далі – Комітет) листом від 29.05.2020 </w:t>
      </w:r>
      <w:r w:rsidRPr="00CD1AC6">
        <w:rPr>
          <w:lang w:val="uk-UA" w:eastAsia="uk-UA"/>
        </w:rPr>
        <w:br/>
        <w:t xml:space="preserve">№ 500-29/06-7764 залишено Повідомлення без руху та запитано додаткову інформацію. </w:t>
      </w:r>
    </w:p>
    <w:p w:rsidR="006B4C59" w:rsidRPr="00CD1AC6" w:rsidRDefault="006B4C59" w:rsidP="008A4B77">
      <w:pPr>
        <w:pStyle w:val="a5"/>
        <w:spacing w:after="0" w:line="240" w:lineRule="auto"/>
        <w:rPr>
          <w:rFonts w:ascii="Times New Roman" w:hAnsi="Times New Roman"/>
          <w:sz w:val="24"/>
          <w:szCs w:val="24"/>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На Портал державної допомоги за реєстраційним номером у базі даних 41799</w:t>
      </w:r>
      <w:r w:rsidRPr="00CD1AC6">
        <w:rPr>
          <w:lang w:val="uk-UA" w:eastAsia="uk-UA"/>
        </w:rPr>
        <w:br/>
        <w:t>(вх. № 1710-ПДД/1 від 27.08.2020) Мінінфраструктури надано відповідь на лист Комітету.</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За результатами розгляду повідомлення про державну допомогу розпорядженням державного уповноваженого Комітету від 22.10.2020 № 01/294-р розпочато розгляд справи про державну допомогу № 500-26.15/85-20-ДД для проведення поглибленого аналізу допустимості державної допомоги для конкуренції. Листом Комітету </w:t>
      </w:r>
      <w:r w:rsidRPr="00CD1AC6">
        <w:rPr>
          <w:lang w:val="uk-UA" w:eastAsia="uk-UA"/>
        </w:rPr>
        <w:br/>
        <w:t>від 22.10.2020 № 500-29/01-14293 направлено копію розпорядження на адресу Мінінфраструкутри. На офіційному вебпорталі Комітету опубліковано інформацію про початок розгляд</w:t>
      </w:r>
      <w:r w:rsidR="00AB30F2">
        <w:rPr>
          <w:lang w:val="uk-UA" w:eastAsia="uk-UA"/>
        </w:rPr>
        <w:t>у справи про державну допомогу зі</w:t>
      </w:r>
      <w:r w:rsidRPr="00CD1AC6">
        <w:rPr>
          <w:lang w:val="uk-UA" w:eastAsia="uk-UA"/>
        </w:rPr>
        <w:t xml:space="preserve">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lastRenderedPageBreak/>
        <w:t>Комітет листом від 27.10.2020 № 500-29/01-14624 направив вимогу до Мінінфраструктури про надання інформації.</w:t>
      </w:r>
    </w:p>
    <w:p w:rsidR="006B4C59" w:rsidRPr="00CD1AC6" w:rsidRDefault="006B4C59" w:rsidP="008A4B77">
      <w:pPr>
        <w:pStyle w:val="rvps2"/>
        <w:spacing w:before="0" w:beforeAutospacing="0" w:after="0" w:afterAutospacing="0"/>
        <w:ind w:left="567"/>
        <w:jc w:val="both"/>
        <w:rPr>
          <w:lang w:val="uk-UA" w:eastAsia="uk-UA"/>
        </w:rPr>
      </w:pPr>
    </w:p>
    <w:p w:rsidR="006B4C59"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Мінінфраструктури листом від 04.11.2020 № 15226/13/10-20 (вх. № 6-01/14514 </w:t>
      </w:r>
      <w:r w:rsidRPr="00CD1AC6">
        <w:rPr>
          <w:lang w:val="uk-UA" w:eastAsia="uk-UA"/>
        </w:rPr>
        <w:br/>
        <w:t>від 09.11.2020) надало відповідь на вимогу Комітету.</w:t>
      </w:r>
    </w:p>
    <w:p w:rsidR="00AB30F2" w:rsidRPr="00CD1AC6" w:rsidRDefault="00AB30F2" w:rsidP="00AB30F2">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Акціонерне товариство «Укрпошта» листом від 24.11.2020 № 101.1.1-1238 </w:t>
      </w:r>
      <w:r w:rsidRPr="00CD1AC6">
        <w:rPr>
          <w:lang w:val="uk-UA" w:eastAsia="uk-UA"/>
        </w:rPr>
        <w:br/>
        <w:t>(вх. № 8-01/15357 від 24.11.2020) надал</w:t>
      </w:r>
      <w:r w:rsidR="00AB30F2">
        <w:rPr>
          <w:lang w:val="uk-UA" w:eastAsia="uk-UA"/>
        </w:rPr>
        <w:t>о</w:t>
      </w:r>
      <w:r w:rsidRPr="00CD1AC6">
        <w:rPr>
          <w:lang w:val="uk-UA" w:eastAsia="uk-UA"/>
        </w:rPr>
        <w:t xml:space="preserve"> додаткову інформацію в рамках розгляду Справи.</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2"/>
        </w:numPr>
        <w:spacing w:before="0" w:beforeAutospacing="0" w:after="0" w:afterAutospacing="0"/>
        <w:ind w:left="566" w:hangingChars="235" w:hanging="566"/>
        <w:jc w:val="both"/>
        <w:rPr>
          <w:b/>
          <w:lang w:val="uk-UA" w:eastAsia="uk-UA"/>
        </w:rPr>
      </w:pPr>
      <w:r w:rsidRPr="00CD1AC6">
        <w:rPr>
          <w:b/>
          <w:lang w:val="uk-UA" w:eastAsia="uk-UA"/>
        </w:rPr>
        <w:t>ВІДОМОСТІ ТА ІНФОРМАЦІЯ ВІД НАДАВАЧА ПІДТРИМКИ</w:t>
      </w:r>
    </w:p>
    <w:p w:rsidR="006B4C59" w:rsidRPr="00CD1AC6" w:rsidRDefault="006B4C59" w:rsidP="008A4B77">
      <w:pPr>
        <w:pStyle w:val="rvps2"/>
        <w:spacing w:before="0" w:beforeAutospacing="0" w:after="0" w:afterAutospacing="0"/>
        <w:ind w:left="566" w:hangingChars="235" w:hanging="566"/>
        <w:jc w:val="both"/>
        <w:rPr>
          <w:b/>
          <w:lang w:val="uk-UA" w:eastAsia="uk-UA"/>
        </w:rPr>
      </w:pPr>
    </w:p>
    <w:p w:rsidR="006B4C59" w:rsidRPr="00CD1AC6" w:rsidRDefault="006B4C59" w:rsidP="008A4B77">
      <w:pPr>
        <w:pStyle w:val="rvps2"/>
        <w:numPr>
          <w:ilvl w:val="1"/>
          <w:numId w:val="3"/>
        </w:numPr>
        <w:spacing w:before="0" w:beforeAutospacing="0" w:after="0" w:afterAutospacing="0"/>
        <w:ind w:left="566" w:hangingChars="235" w:hanging="566"/>
        <w:jc w:val="both"/>
        <w:rPr>
          <w:b/>
          <w:lang w:val="uk-UA" w:eastAsia="uk-UA"/>
        </w:rPr>
      </w:pPr>
      <w:r w:rsidRPr="00CD1AC6">
        <w:rPr>
          <w:b/>
          <w:lang w:val="uk-UA" w:eastAsia="uk-UA"/>
        </w:rPr>
        <w:t>Надавач підтримки</w:t>
      </w:r>
    </w:p>
    <w:p w:rsidR="006B4C59" w:rsidRPr="00CD1AC6" w:rsidRDefault="006B4C59" w:rsidP="008A4B77">
      <w:pPr>
        <w:pStyle w:val="a5"/>
        <w:spacing w:after="0" w:line="240" w:lineRule="auto"/>
        <w:ind w:left="564" w:hangingChars="235" w:hanging="564"/>
        <w:rPr>
          <w:rFonts w:ascii="Times New Roman" w:hAnsi="Times New Roman"/>
          <w:sz w:val="24"/>
          <w:szCs w:val="24"/>
          <w:lang w:val="uk-UA" w:eastAsia="uk-UA"/>
        </w:rPr>
      </w:pPr>
    </w:p>
    <w:p w:rsidR="006B4C59" w:rsidRPr="00CD1AC6" w:rsidRDefault="006B4C59" w:rsidP="008A4B77">
      <w:pPr>
        <w:pStyle w:val="rvps2"/>
        <w:numPr>
          <w:ilvl w:val="0"/>
          <w:numId w:val="1"/>
        </w:numPr>
        <w:spacing w:before="0" w:beforeAutospacing="0" w:after="0" w:afterAutospacing="0"/>
        <w:ind w:left="564" w:hangingChars="235" w:hanging="564"/>
        <w:jc w:val="both"/>
        <w:rPr>
          <w:lang w:val="uk-UA" w:eastAsia="uk-UA"/>
        </w:rPr>
      </w:pPr>
      <w:r w:rsidRPr="00CD1AC6">
        <w:rPr>
          <w:lang w:val="uk-UA" w:eastAsia="uk-UA"/>
        </w:rPr>
        <w:t>Міністерство інфраструктури України (01135, м. Київ, просп. Перемоги, 14, ідентифікаційний код юридичної особи 37472062).</w:t>
      </w:r>
    </w:p>
    <w:p w:rsidR="006B4C59" w:rsidRPr="00CD1AC6" w:rsidRDefault="006B4C59" w:rsidP="008A4B77">
      <w:pPr>
        <w:pStyle w:val="rvps2"/>
        <w:spacing w:before="0" w:beforeAutospacing="0" w:after="0" w:afterAutospacing="0"/>
        <w:ind w:left="564"/>
        <w:jc w:val="both"/>
        <w:rPr>
          <w:lang w:val="uk-UA" w:eastAsia="uk-UA"/>
        </w:rPr>
      </w:pPr>
    </w:p>
    <w:p w:rsidR="006B4C59" w:rsidRPr="00CD1AC6" w:rsidRDefault="006B4C59" w:rsidP="008A4B77">
      <w:pPr>
        <w:pStyle w:val="rvps2"/>
        <w:numPr>
          <w:ilvl w:val="1"/>
          <w:numId w:val="4"/>
        </w:numPr>
        <w:spacing w:before="0" w:beforeAutospacing="0" w:after="0" w:afterAutospacing="0"/>
        <w:ind w:left="566" w:hangingChars="235" w:hanging="566"/>
        <w:jc w:val="both"/>
        <w:rPr>
          <w:b/>
          <w:lang w:val="uk-UA" w:eastAsia="uk-UA"/>
        </w:rPr>
      </w:pPr>
      <w:r w:rsidRPr="00CD1AC6">
        <w:rPr>
          <w:b/>
          <w:lang w:val="uk-UA" w:eastAsia="uk-UA"/>
        </w:rPr>
        <w:t>Отримувач підтримки</w:t>
      </w:r>
    </w:p>
    <w:p w:rsidR="006B4C59" w:rsidRPr="00CD1AC6" w:rsidRDefault="006B4C59" w:rsidP="008A4B77"/>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rPr>
        <w:t>Акціонерне товариство «Укрпошта» (далі – АТ «Укрпошта») (</w:t>
      </w:r>
      <w:smartTag w:uri="urn:schemas-microsoft-com:office:smarttags" w:element="metricconverter">
        <w:smartTagPr>
          <w:attr w:name="ProductID" w:val="01001, м"/>
        </w:smartTagPr>
        <w:r w:rsidRPr="00CD1AC6">
          <w:rPr>
            <w:lang w:val="uk-UA"/>
          </w:rPr>
          <w:t>01001, м</w:t>
        </w:r>
      </w:smartTag>
      <w:r w:rsidRPr="00CD1AC6">
        <w:rPr>
          <w:lang w:val="uk-UA"/>
        </w:rPr>
        <w:t xml:space="preserve">. Київ, </w:t>
      </w:r>
      <w:r w:rsidRPr="00CD1AC6">
        <w:rPr>
          <w:lang w:val="uk-UA"/>
        </w:rPr>
        <w:br/>
        <w:t>вул. Хрещатик, 22, ідентифікаційний код юридичної особи 21560045)</w:t>
      </w:r>
      <w:r w:rsidRPr="00CD1AC6">
        <w:rPr>
          <w:lang w:val="uk-UA" w:eastAsia="uk-UA"/>
        </w:rPr>
        <w:t>.</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1"/>
          <w:numId w:val="4"/>
        </w:numPr>
        <w:spacing w:before="0" w:beforeAutospacing="0" w:after="0" w:afterAutospacing="0"/>
        <w:ind w:left="567" w:hanging="567"/>
        <w:jc w:val="both"/>
        <w:rPr>
          <w:b/>
          <w:lang w:val="uk-UA" w:eastAsia="uk-UA"/>
        </w:rPr>
      </w:pPr>
      <w:r w:rsidRPr="00CD1AC6">
        <w:rPr>
          <w:b/>
          <w:lang w:val="uk-UA" w:eastAsia="uk-UA"/>
        </w:rPr>
        <w:t>Мета (ціль) підтримки</w:t>
      </w:r>
    </w:p>
    <w:p w:rsidR="006B4C59" w:rsidRPr="00CD1AC6" w:rsidRDefault="006B4C59" w:rsidP="008A4B77">
      <w:pPr>
        <w:pStyle w:val="rvps2"/>
        <w:tabs>
          <w:tab w:val="left" w:pos="3463"/>
        </w:tabs>
        <w:spacing w:before="0" w:beforeAutospacing="0" w:after="0" w:afterAutospacing="0"/>
        <w:ind w:left="567" w:hanging="567"/>
        <w:jc w:val="both"/>
        <w:rPr>
          <w:lang w:val="uk-UA" w:eastAsia="uk-UA"/>
        </w:rPr>
      </w:pPr>
      <w:r w:rsidRPr="00CD1AC6">
        <w:rPr>
          <w:lang w:val="uk-UA" w:eastAsia="uk-UA"/>
        </w:rPr>
        <w:tab/>
      </w:r>
      <w:r w:rsidRPr="00CD1AC6">
        <w:rPr>
          <w:lang w:val="uk-UA" w:eastAsia="uk-UA"/>
        </w:rPr>
        <w:tab/>
      </w: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Метою (ціллю) підтримки є:</w:t>
      </w:r>
    </w:p>
    <w:p w:rsidR="006B4C59" w:rsidRPr="00CD1AC6" w:rsidRDefault="006B4C59" w:rsidP="008A4B77">
      <w:pPr>
        <w:pStyle w:val="rvps2"/>
        <w:numPr>
          <w:ilvl w:val="0"/>
          <w:numId w:val="5"/>
        </w:numPr>
        <w:spacing w:before="0" w:beforeAutospacing="0" w:after="0" w:afterAutospacing="0"/>
        <w:ind w:left="567" w:hanging="567"/>
        <w:jc w:val="both"/>
        <w:rPr>
          <w:lang w:val="uk-UA" w:eastAsia="uk-UA"/>
        </w:rPr>
      </w:pPr>
      <w:r w:rsidRPr="00CD1AC6">
        <w:rPr>
          <w:lang w:val="uk-UA" w:eastAsia="uk-UA"/>
        </w:rPr>
        <w:t>виконання загальнодержавних програм розвитку;</w:t>
      </w:r>
    </w:p>
    <w:p w:rsidR="006B4C59" w:rsidRPr="00CD1AC6" w:rsidRDefault="006B4C59" w:rsidP="008A4B77">
      <w:pPr>
        <w:pStyle w:val="rvps2"/>
        <w:numPr>
          <w:ilvl w:val="0"/>
          <w:numId w:val="5"/>
        </w:numPr>
        <w:spacing w:before="0" w:beforeAutospacing="0" w:after="0" w:afterAutospacing="0"/>
        <w:ind w:left="567" w:hanging="567"/>
        <w:jc w:val="both"/>
        <w:rPr>
          <w:lang w:val="uk-UA" w:eastAsia="uk-UA"/>
        </w:rPr>
      </w:pPr>
      <w:r w:rsidRPr="00CD1AC6">
        <w:rPr>
          <w:lang w:val="uk-UA" w:eastAsia="uk-UA"/>
        </w:rPr>
        <w:t>забезпечення оновлення моделі роботи поштових відділень у селах, де мешкає менше як дві тисячі осіб;</w:t>
      </w:r>
    </w:p>
    <w:p w:rsidR="006B4C59" w:rsidRPr="00CD1AC6" w:rsidRDefault="006B4C59" w:rsidP="008A4B77">
      <w:pPr>
        <w:pStyle w:val="rvps2"/>
        <w:numPr>
          <w:ilvl w:val="0"/>
          <w:numId w:val="5"/>
        </w:numPr>
        <w:spacing w:before="0" w:beforeAutospacing="0" w:after="0" w:afterAutospacing="0"/>
        <w:ind w:left="567" w:hanging="567"/>
        <w:jc w:val="both"/>
        <w:rPr>
          <w:lang w:val="uk-UA" w:eastAsia="uk-UA"/>
        </w:rPr>
      </w:pPr>
      <w:r w:rsidRPr="00CD1AC6">
        <w:rPr>
          <w:lang w:val="uk-UA" w:eastAsia="uk-UA"/>
        </w:rPr>
        <w:t>впровадження пересувних відділень поштового зв’язку з мобільними бригадами та обов’язковим наданням послуг в кожному населеному пункті з повним функціоналом відділення поштового зв’язку замість сільських стаціонарних нерентабельних відділень поштового зв’язку, які технічно і фізично є застарілими;</w:t>
      </w:r>
    </w:p>
    <w:p w:rsidR="006B4C59" w:rsidRPr="00CD1AC6" w:rsidRDefault="006B4C59" w:rsidP="008A4B77">
      <w:pPr>
        <w:pStyle w:val="rvps2"/>
        <w:numPr>
          <w:ilvl w:val="0"/>
          <w:numId w:val="5"/>
        </w:numPr>
        <w:spacing w:before="0" w:beforeAutospacing="0" w:after="0" w:afterAutospacing="0"/>
        <w:ind w:left="567" w:hanging="567"/>
        <w:jc w:val="both"/>
        <w:rPr>
          <w:lang w:val="uk-UA" w:eastAsia="uk-UA"/>
        </w:rPr>
      </w:pPr>
      <w:r w:rsidRPr="00CD1AC6">
        <w:rPr>
          <w:lang w:val="uk-UA" w:eastAsia="uk-UA"/>
        </w:rPr>
        <w:t>забезпечення безперебійної доставки пенсій</w:t>
      </w:r>
      <w:r w:rsidR="008B15F7">
        <w:rPr>
          <w:lang w:val="uk-UA" w:eastAsia="uk-UA"/>
        </w:rPr>
        <w:t>,</w:t>
      </w:r>
      <w:r w:rsidRPr="00CD1AC6">
        <w:rPr>
          <w:lang w:val="uk-UA" w:eastAsia="uk-UA"/>
        </w:rPr>
        <w:t xml:space="preserve"> приймання платежів від населення за комунальні послуги та доставка ліків у віддалені населені пункти.</w:t>
      </w:r>
    </w:p>
    <w:p w:rsidR="006B4C59" w:rsidRPr="00CD1AC6" w:rsidRDefault="006B4C59" w:rsidP="008A4B77">
      <w:pPr>
        <w:pStyle w:val="rvps2"/>
        <w:spacing w:before="0" w:beforeAutospacing="0" w:after="0" w:afterAutospacing="0"/>
        <w:jc w:val="both"/>
        <w:rPr>
          <w:lang w:val="uk-UA" w:eastAsia="uk-UA"/>
        </w:rPr>
      </w:pPr>
    </w:p>
    <w:p w:rsidR="006B4C59" w:rsidRPr="00CD1AC6" w:rsidRDefault="006B4C59" w:rsidP="008A4B77">
      <w:pPr>
        <w:pStyle w:val="rvps2"/>
        <w:numPr>
          <w:ilvl w:val="1"/>
          <w:numId w:val="4"/>
        </w:numPr>
        <w:spacing w:before="0" w:beforeAutospacing="0" w:after="0" w:afterAutospacing="0"/>
        <w:ind w:left="567" w:hanging="567"/>
        <w:jc w:val="both"/>
        <w:rPr>
          <w:b/>
          <w:lang w:val="uk-UA" w:eastAsia="uk-UA"/>
        </w:rPr>
      </w:pPr>
      <w:r w:rsidRPr="00CD1AC6">
        <w:rPr>
          <w:b/>
          <w:lang w:val="uk-UA" w:eastAsia="uk-UA"/>
        </w:rPr>
        <w:t>Очікуваний результат</w:t>
      </w:r>
    </w:p>
    <w:p w:rsidR="006B4C59" w:rsidRPr="00CD1AC6" w:rsidRDefault="006B4C59" w:rsidP="008A4B77">
      <w:pPr>
        <w:pStyle w:val="rvps2"/>
        <w:spacing w:before="0" w:beforeAutospacing="0" w:after="0" w:afterAutospacing="0"/>
        <w:ind w:left="567" w:hanging="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Очікуваним результатом є придбання автомобілів для пересувних відділень </w:t>
      </w:r>
      <w:r w:rsidRPr="00CD1AC6">
        <w:rPr>
          <w:lang w:val="uk-UA" w:eastAsia="uk-UA"/>
        </w:rPr>
        <w:br/>
        <w:t>АТ «Укрпошта».</w:t>
      </w:r>
    </w:p>
    <w:p w:rsidR="006B4C59" w:rsidRPr="00CD1AC6" w:rsidRDefault="006B4C59" w:rsidP="008A4B77"/>
    <w:p w:rsidR="006B4C59" w:rsidRPr="00CD1AC6" w:rsidRDefault="006B4C59" w:rsidP="008A4B77">
      <w:pPr>
        <w:pStyle w:val="rvps2"/>
        <w:numPr>
          <w:ilvl w:val="1"/>
          <w:numId w:val="4"/>
        </w:numPr>
        <w:spacing w:before="0" w:beforeAutospacing="0" w:after="0" w:afterAutospacing="0"/>
        <w:ind w:left="567" w:hanging="567"/>
        <w:jc w:val="both"/>
        <w:rPr>
          <w:b/>
          <w:lang w:val="uk-UA" w:eastAsia="uk-UA"/>
        </w:rPr>
      </w:pPr>
      <w:r w:rsidRPr="00CD1AC6">
        <w:rPr>
          <w:b/>
          <w:lang w:val="uk-UA" w:eastAsia="uk-UA"/>
        </w:rPr>
        <w:t>Підстава для надання підтримки</w:t>
      </w:r>
    </w:p>
    <w:p w:rsidR="006B4C59" w:rsidRPr="00CD1AC6" w:rsidRDefault="006B4C59" w:rsidP="008A4B77">
      <w:pPr>
        <w:pStyle w:val="rvps2"/>
        <w:spacing w:before="0" w:beforeAutospacing="0" w:after="0" w:afterAutospacing="0"/>
        <w:ind w:left="567" w:hanging="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Закон України «Про поштовий зв'язок».</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Національна транспортна стратегія України на період до 2030 року, схвалена розпорядженням Кабінету Міністрів України від 30.05.2018 № 430-р.</w:t>
      </w:r>
    </w:p>
    <w:p w:rsidR="006B4C59" w:rsidRPr="00CD1AC6" w:rsidRDefault="006B4C59" w:rsidP="008A4B77">
      <w:pPr>
        <w:pStyle w:val="a5"/>
        <w:spacing w:after="0" w:line="240" w:lineRule="auto"/>
        <w:rPr>
          <w:rFonts w:ascii="Times New Roman" w:hAnsi="Times New Roman"/>
          <w:sz w:val="24"/>
          <w:szCs w:val="24"/>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Наказ Міністерства фінансів України від 18.05.2020 № 219 «Про доцільність підготовки спільного з Європейським банком реконструкції та розвитку Проєкту «Сільське відділення».</w:t>
      </w:r>
    </w:p>
    <w:p w:rsidR="006B4C59" w:rsidRPr="00CD1AC6" w:rsidRDefault="006B4C59" w:rsidP="008A4B77">
      <w:pPr>
        <w:pStyle w:val="a5"/>
        <w:spacing w:after="0" w:line="240" w:lineRule="auto"/>
        <w:rPr>
          <w:rFonts w:ascii="Times New Roman" w:hAnsi="Times New Roman"/>
          <w:sz w:val="24"/>
          <w:szCs w:val="24"/>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Проєкт «Сільське відділення» (далі – Проєкт).</w:t>
      </w:r>
    </w:p>
    <w:p w:rsidR="006B4C59" w:rsidRPr="00CD1AC6" w:rsidRDefault="006B4C59" w:rsidP="008A4B77"/>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Розпорядження Кабінету Міністрів України від 21.10.2020 № 1344-р «Про залучення коштів позики від Європейського банку реконструкції та розвитку для реалізації проєкту «Логістична мережа» та проєкту «Сільське відділення».</w:t>
      </w:r>
    </w:p>
    <w:p w:rsidR="006B4C59" w:rsidRPr="00CD1AC6" w:rsidRDefault="006B4C59" w:rsidP="008A4B77">
      <w:pPr>
        <w:pStyle w:val="a5"/>
        <w:spacing w:after="0" w:line="240" w:lineRule="auto"/>
        <w:rPr>
          <w:rFonts w:ascii="Times New Roman" w:hAnsi="Times New Roman"/>
          <w:sz w:val="24"/>
          <w:szCs w:val="24"/>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Кредитний договір «Проєкт розвитку АТ «Укрпошта»: Логістична мережа та Сільське відділення» між акціонерним товариством «Укрпошта» та Європейським банком реконструкції та розвитку (далі – ЄБРР) від 16.11.2020.</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Проєкт гарантійної угоди договору «Проєкт розвитку АТ «Укрпошта»: Логістична мережа та Сільське відділення» між Україною та Європейським банком реконструкції та розвитку.</w:t>
      </w:r>
    </w:p>
    <w:p w:rsidR="006B4C59" w:rsidRPr="00CD1AC6" w:rsidRDefault="006B4C59" w:rsidP="008A4B77"/>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Проєкт договору про порядок погашення заборгованості з відшкодуванням витрат державного бюджету, пов’язаних з виконанням Україною гарантійних зобов’язань за Гарантійною угодою «Сільське відділення (Модернізація та цифровізація Укрпошти)» між Україною та Європейським банком реконструкції та розвитку, між Міністерством фінансів України, Міністерством інфраструктури України та АТ «Укрпошта».</w:t>
      </w:r>
    </w:p>
    <w:p w:rsidR="006B4C59" w:rsidRPr="00CD1AC6" w:rsidRDefault="006B4C59" w:rsidP="008A4B77"/>
    <w:p w:rsidR="006B4C59" w:rsidRPr="00CD1AC6" w:rsidRDefault="006B4C59" w:rsidP="008A4B77">
      <w:pPr>
        <w:pStyle w:val="rvps2"/>
        <w:numPr>
          <w:ilvl w:val="1"/>
          <w:numId w:val="4"/>
        </w:numPr>
        <w:spacing w:before="0" w:beforeAutospacing="0" w:after="0" w:afterAutospacing="0"/>
        <w:ind w:left="567" w:hanging="567"/>
        <w:jc w:val="both"/>
        <w:rPr>
          <w:b/>
          <w:lang w:val="uk-UA" w:eastAsia="uk-UA"/>
        </w:rPr>
      </w:pPr>
      <w:r w:rsidRPr="00CD1AC6">
        <w:rPr>
          <w:b/>
          <w:lang w:val="uk-UA" w:eastAsia="uk-UA"/>
        </w:rPr>
        <w:t>Форма підтримки</w:t>
      </w:r>
    </w:p>
    <w:p w:rsidR="006B4C59" w:rsidRPr="00CD1AC6" w:rsidRDefault="006B4C59" w:rsidP="008A4B77">
      <w:pPr>
        <w:pStyle w:val="rvps2"/>
        <w:spacing w:before="0" w:beforeAutospacing="0" w:after="0" w:afterAutospacing="0"/>
        <w:ind w:left="567" w:hanging="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spacing w:val="6"/>
          <w:lang w:val="uk-UA"/>
        </w:rPr>
      </w:pPr>
      <w:r w:rsidRPr="00CD1AC6">
        <w:rPr>
          <w:lang w:val="uk-UA" w:eastAsia="uk-UA"/>
        </w:rPr>
        <w:t>Гарантія</w:t>
      </w:r>
      <w:r w:rsidRPr="00CD1AC6">
        <w:rPr>
          <w:rStyle w:val="ab"/>
          <w:rFonts w:eastAsia="Calibri"/>
        </w:rPr>
        <w:t>.</w:t>
      </w:r>
    </w:p>
    <w:p w:rsidR="006B4C59" w:rsidRPr="00CD1AC6" w:rsidRDefault="006B4C59" w:rsidP="008A4B77"/>
    <w:p w:rsidR="006B4C59" w:rsidRPr="00CD1AC6" w:rsidRDefault="006B4C59" w:rsidP="008A4B77">
      <w:pPr>
        <w:pStyle w:val="rvps2"/>
        <w:numPr>
          <w:ilvl w:val="1"/>
          <w:numId w:val="4"/>
        </w:numPr>
        <w:spacing w:before="0" w:beforeAutospacing="0" w:after="0" w:afterAutospacing="0"/>
        <w:ind w:left="567" w:hanging="567"/>
        <w:jc w:val="both"/>
        <w:rPr>
          <w:b/>
          <w:lang w:val="uk-UA" w:eastAsia="uk-UA"/>
        </w:rPr>
      </w:pPr>
      <w:r w:rsidRPr="00CD1AC6">
        <w:rPr>
          <w:b/>
          <w:lang w:val="uk-UA" w:eastAsia="uk-UA"/>
        </w:rPr>
        <w:t>Обсяг підтримки</w:t>
      </w:r>
    </w:p>
    <w:p w:rsidR="006B4C59" w:rsidRPr="00CD1AC6" w:rsidRDefault="006B4C59" w:rsidP="008A4B77"/>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Державна гарантія забезпечує виконання боргових зобов’язань за запозиченням, залученим АТ «Укрпошта» у Європейського банку реконструкції та розвитку для реалізації проєкту «Сільське віділення», основними умовами якого є:</w:t>
      </w:r>
    </w:p>
    <w:p w:rsidR="006B4C59" w:rsidRPr="00CD1AC6" w:rsidRDefault="006B4C59" w:rsidP="008A4B77">
      <w:pPr>
        <w:pStyle w:val="rvps2"/>
        <w:spacing w:before="0" w:beforeAutospacing="0" w:after="0" w:afterAutospacing="0"/>
        <w:ind w:left="567" w:hanging="567"/>
        <w:jc w:val="both"/>
        <w:rPr>
          <w:lang w:val="uk-UA" w:eastAsia="uk-UA"/>
        </w:rPr>
      </w:pPr>
      <w:r w:rsidRPr="00CD1AC6">
        <w:rPr>
          <w:lang w:val="uk-UA" w:eastAsia="uk-UA"/>
        </w:rPr>
        <w:t xml:space="preserve">         обсяг та валюта кредиту – 33 000 000 євро (1 100 000 000 грн)</w:t>
      </w:r>
      <w:r w:rsidRPr="00CD1AC6">
        <w:rPr>
          <w:rStyle w:val="ae"/>
          <w:lang w:val="uk-UA" w:eastAsia="uk-UA"/>
        </w:rPr>
        <w:footnoteReference w:id="1"/>
      </w:r>
      <w:r w:rsidRPr="00CD1AC6">
        <w:rPr>
          <w:lang w:val="uk-UA" w:eastAsia="uk-UA"/>
        </w:rPr>
        <w:t>;</w:t>
      </w:r>
    </w:p>
    <w:p w:rsidR="006B4C59" w:rsidRPr="00CD1AC6" w:rsidRDefault="006B4C59" w:rsidP="008A4B77">
      <w:pPr>
        <w:pStyle w:val="rvps2"/>
        <w:tabs>
          <w:tab w:val="left" w:pos="851"/>
        </w:tabs>
        <w:spacing w:before="0" w:beforeAutospacing="0" w:after="0" w:afterAutospacing="0"/>
        <w:ind w:left="567" w:hanging="567"/>
        <w:jc w:val="both"/>
        <w:rPr>
          <w:lang w:val="uk-UA" w:eastAsia="uk-UA"/>
        </w:rPr>
      </w:pPr>
      <w:r w:rsidRPr="00CD1AC6">
        <w:rPr>
          <w:lang w:val="uk-UA" w:eastAsia="uk-UA"/>
        </w:rPr>
        <w:t xml:space="preserve">         строк кредиту –  8 років (</w:t>
      </w:r>
      <w:r w:rsidRPr="00CD1AC6">
        <w:rPr>
          <w:lang w:val="uk-UA"/>
        </w:rPr>
        <w:t>включаючи відстрочення погашення суми кредиту –  до 2 років)</w:t>
      </w:r>
      <w:r w:rsidRPr="00CD1AC6">
        <w:rPr>
          <w:lang w:val="uk-UA" w:eastAsia="uk-UA"/>
        </w:rPr>
        <w:t>;</w:t>
      </w:r>
    </w:p>
    <w:p w:rsidR="006B4C59" w:rsidRPr="00CD1AC6" w:rsidRDefault="006B4C59" w:rsidP="008A4B77">
      <w:pPr>
        <w:pStyle w:val="rvps2"/>
        <w:tabs>
          <w:tab w:val="left" w:pos="851"/>
        </w:tabs>
        <w:spacing w:before="0" w:beforeAutospacing="0" w:after="0" w:afterAutospacing="0"/>
        <w:ind w:left="567" w:hanging="567"/>
        <w:jc w:val="both"/>
        <w:rPr>
          <w:lang w:val="uk-UA" w:eastAsia="uk-UA"/>
        </w:rPr>
      </w:pPr>
      <w:r w:rsidRPr="00CD1AC6">
        <w:rPr>
          <w:lang w:val="uk-UA" w:eastAsia="uk-UA"/>
        </w:rPr>
        <w:t xml:space="preserve">         гарантія покриває 100 відсотків кредитної суми.</w:t>
      </w:r>
    </w:p>
    <w:p w:rsidR="006B4C59" w:rsidRPr="00CD1AC6" w:rsidRDefault="006B4C59" w:rsidP="008A4B77">
      <w:pPr>
        <w:pStyle w:val="rvps2"/>
        <w:tabs>
          <w:tab w:val="left" w:pos="851"/>
        </w:tabs>
        <w:spacing w:before="0" w:beforeAutospacing="0" w:after="0" w:afterAutospacing="0"/>
        <w:jc w:val="both"/>
        <w:rPr>
          <w:lang w:val="uk-UA" w:eastAsia="uk-UA"/>
        </w:rPr>
      </w:pPr>
    </w:p>
    <w:p w:rsidR="006B4C59" w:rsidRPr="00CD1AC6" w:rsidRDefault="006B4C59" w:rsidP="008A4B77">
      <w:pPr>
        <w:pStyle w:val="rvps2"/>
        <w:numPr>
          <w:ilvl w:val="1"/>
          <w:numId w:val="4"/>
        </w:numPr>
        <w:spacing w:before="0" w:beforeAutospacing="0" w:after="0" w:afterAutospacing="0"/>
        <w:ind w:left="567" w:hanging="567"/>
        <w:jc w:val="both"/>
        <w:rPr>
          <w:b/>
          <w:lang w:val="uk-UA" w:eastAsia="uk-UA"/>
        </w:rPr>
      </w:pPr>
      <w:r w:rsidRPr="00CD1AC6">
        <w:rPr>
          <w:b/>
          <w:lang w:val="uk-UA" w:eastAsia="uk-UA"/>
        </w:rPr>
        <w:t>Тривалість підтримки</w:t>
      </w:r>
    </w:p>
    <w:p w:rsidR="006B4C59" w:rsidRPr="00CD1AC6" w:rsidRDefault="006B4C59" w:rsidP="008A4B77">
      <w:pPr>
        <w:pStyle w:val="rvps2"/>
        <w:spacing w:before="0" w:beforeAutospacing="0" w:after="0" w:afterAutospacing="0"/>
        <w:ind w:left="567" w:hanging="567"/>
        <w:jc w:val="both"/>
        <w:rPr>
          <w:lang w:val="uk-UA" w:eastAsia="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eastAsia="uk-UA"/>
        </w:rPr>
      </w:pPr>
      <w:r w:rsidRPr="00CD1AC6">
        <w:rPr>
          <w:rFonts w:ascii="Times New Roman" w:hAnsi="Times New Roman"/>
          <w:sz w:val="24"/>
          <w:szCs w:val="24"/>
          <w:lang w:val="uk-UA"/>
        </w:rPr>
        <w:t>З</w:t>
      </w:r>
      <w:r w:rsidRPr="00CD1AC6">
        <w:rPr>
          <w:rFonts w:ascii="Times New Roman" w:hAnsi="Times New Roman"/>
          <w:sz w:val="24"/>
          <w:szCs w:val="24"/>
          <w:lang w:val="uk-UA" w:eastAsia="uk-UA"/>
        </w:rPr>
        <w:t xml:space="preserve"> моменту отримання кредиту ЄБРР до повного погашення запозичення </w:t>
      </w:r>
      <w:r w:rsidRPr="00CD1AC6">
        <w:rPr>
          <w:rFonts w:ascii="Times New Roman" w:hAnsi="Times New Roman"/>
          <w:sz w:val="24"/>
          <w:szCs w:val="24"/>
          <w:lang w:val="uk-UA" w:eastAsia="uk-UA"/>
        </w:rPr>
        <w:br/>
        <w:t>АТ «Укрпошта» відповідно до графіка ЄБРР згідно з кредитною угодою. Орієнтовний строк погашення становить 8 років</w:t>
      </w:r>
      <w:r w:rsidRPr="00CD1AC6">
        <w:rPr>
          <w:rFonts w:ascii="Times New Roman" w:hAnsi="Times New Roman"/>
          <w:sz w:val="24"/>
          <w:szCs w:val="24"/>
          <w:lang w:val="uk-UA"/>
        </w:rPr>
        <w:t>.</w:t>
      </w:r>
    </w:p>
    <w:p w:rsidR="006B4C59" w:rsidRPr="00CD1AC6" w:rsidRDefault="006B4C59" w:rsidP="008A4B77">
      <w:pPr>
        <w:jc w:val="both"/>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eastAsia="uk-UA"/>
        </w:rPr>
        <w:t>Загальна вартість Проєкту становить 1 570 000 000 грн протягом 8 років.</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eastAsia="uk-UA"/>
        </w:rPr>
        <w:t xml:space="preserve">Цілями Проєкту є </w:t>
      </w:r>
      <w:r w:rsidRPr="00CD1AC6">
        <w:rPr>
          <w:rFonts w:ascii="Times New Roman" w:hAnsi="Times New Roman"/>
          <w:sz w:val="24"/>
          <w:szCs w:val="24"/>
          <w:lang w:val="uk-UA"/>
        </w:rPr>
        <w:t xml:space="preserve">оновлення моделі роботи поштових відділень у селах, де мешкає менш як </w:t>
      </w:r>
      <w:r w:rsidR="008B15F7">
        <w:rPr>
          <w:rFonts w:ascii="Times New Roman" w:hAnsi="Times New Roman"/>
          <w:sz w:val="24"/>
          <w:szCs w:val="24"/>
          <w:lang w:val="uk-UA"/>
        </w:rPr>
        <w:t>2</w:t>
      </w:r>
      <w:r w:rsidRPr="00CD1AC6">
        <w:rPr>
          <w:rFonts w:ascii="Times New Roman" w:hAnsi="Times New Roman"/>
          <w:sz w:val="24"/>
          <w:szCs w:val="24"/>
          <w:lang w:val="uk-UA"/>
        </w:rPr>
        <w:t xml:space="preserve"> тис. осіб. Замість сільських стаціонарних нерентабельних відділень поштового зв’язку будуть працювати пересувні відділення поштового зв’язку з новими мобільними бригадами та з обов’язковим наданням послуг в кожному населеному пункті з повним функціоналом відділення поштового зв’язку: доставка й приймання поштових відправлень, доставка пенсій, приймання платежів, продаж товарів першої необхідності тощо. Бригада з начальника, листоноші й водія-кур’єра на облаштованому новому авто об’їжджатиме населені пункти за певним маршрутом і графіком.</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lastRenderedPageBreak/>
        <w:t>Завданнями Проєкту є:</w:t>
      </w:r>
    </w:p>
    <w:p w:rsidR="006B4C59" w:rsidRPr="00CD1AC6" w:rsidRDefault="006B4C59" w:rsidP="008A4B77">
      <w:pPr>
        <w:pStyle w:val="a5"/>
        <w:numPr>
          <w:ilvl w:val="0"/>
          <w:numId w:val="5"/>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вибір сільських відділень поштового зв’язку для заміни пересувними, побудова відповідних маршрутів;</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sz w:val="24"/>
          <w:szCs w:val="24"/>
          <w:lang w:val="uk-UA" w:eastAsia="ru-RU"/>
        </w:rPr>
      </w:pPr>
      <w:r w:rsidRPr="00CD1AC6">
        <w:rPr>
          <w:rFonts w:ascii="Times New Roman" w:eastAsia="Times New Roman" w:hAnsi="Times New Roman"/>
          <w:color w:val="000000"/>
          <w:sz w:val="24"/>
          <w:szCs w:val="24"/>
          <w:lang w:val="uk-UA" w:eastAsia="uk-UA"/>
        </w:rPr>
        <w:t>придбання та впровадження відповідно обладнаних автомобілів, засобів автоматизації, каналів зв’язку;</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оптимізація логістичної мережі сільських відділень;</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підвищення рівня автоматизації сільських відділень, зменшення часу, що витрачається на обробку первинних документів;</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підвищення якості надання поштових та фінансових послуг, збереження та розширення точок присутності в сільській місцевості.</w:t>
      </w:r>
    </w:p>
    <w:p w:rsidR="006B4C59" w:rsidRPr="00CD1AC6" w:rsidRDefault="006B4C59" w:rsidP="008A4B77">
      <w:pPr>
        <w:pStyle w:val="a5"/>
        <w:spacing w:after="0" w:line="240" w:lineRule="auto"/>
        <w:ind w:left="567"/>
        <w:rPr>
          <w:rFonts w:ascii="Times New Roman" w:eastAsia="Times New Roman" w:hAnsi="Times New Roman"/>
          <w:color w:val="000000"/>
          <w:sz w:val="24"/>
          <w:szCs w:val="24"/>
          <w:lang w:val="uk-UA" w:eastAsia="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Утримання відділень поштового зв’язку в невеликих селах в поточному форматі не дає змоги якісно обслуговувати клієнтів, ефективно операційно реагувати на зміни в обсягах потоків відправлень та надання послуг, а також характеризується низкою очевидних проблем:</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sz w:val="24"/>
          <w:szCs w:val="24"/>
          <w:lang w:val="uk-UA" w:eastAsia="ru-RU"/>
        </w:rPr>
      </w:pPr>
      <w:r w:rsidRPr="00CD1AC6">
        <w:rPr>
          <w:rFonts w:ascii="Times New Roman" w:eastAsia="Times New Roman" w:hAnsi="Times New Roman"/>
          <w:color w:val="000000"/>
          <w:sz w:val="24"/>
          <w:szCs w:val="24"/>
          <w:lang w:val="uk-UA" w:eastAsia="uk-UA"/>
        </w:rPr>
        <w:t>збитковість;</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низьке завантаження персоналу та скорочення графіку роботи відділень;</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 xml:space="preserve">скорочення населення в сільській місцевості, що ускладнює </w:t>
      </w:r>
      <w:r w:rsidRPr="00CD1AC6">
        <w:rPr>
          <w:rFonts w:ascii="Times New Roman" w:eastAsia="Times New Roman" w:hAnsi="Times New Roman"/>
          <w:color w:val="000000"/>
          <w:sz w:val="24"/>
          <w:szCs w:val="24"/>
          <w:lang w:val="uk-UA" w:eastAsia="ru-RU"/>
        </w:rPr>
        <w:t xml:space="preserve">працевлаштування </w:t>
      </w:r>
      <w:r w:rsidRPr="00CD1AC6">
        <w:rPr>
          <w:rFonts w:ascii="Times New Roman" w:eastAsia="Times New Roman" w:hAnsi="Times New Roman"/>
          <w:color w:val="000000"/>
          <w:sz w:val="24"/>
          <w:szCs w:val="24"/>
          <w:lang w:val="uk-UA" w:eastAsia="uk-UA"/>
        </w:rPr>
        <w:t>кваліфікованого персоналу;</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низький рівень заробітної плати;</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sz w:val="24"/>
          <w:szCs w:val="24"/>
          <w:lang w:val="uk-UA" w:eastAsia="ru-RU"/>
        </w:rPr>
      </w:pPr>
      <w:r w:rsidRPr="00CD1AC6">
        <w:rPr>
          <w:rFonts w:ascii="Times New Roman" w:eastAsia="Times New Roman" w:hAnsi="Times New Roman"/>
          <w:color w:val="000000"/>
          <w:sz w:val="24"/>
          <w:szCs w:val="24"/>
          <w:lang w:val="uk-UA" w:eastAsia="uk-UA"/>
        </w:rPr>
        <w:t>значна зношеність та незадовільний стан приміщень відділень поштового зв’язку, що потребують суттєвих інвестицій в ремонт та переоснащення, водночас вони неавтоматизовані.</w:t>
      </w:r>
    </w:p>
    <w:p w:rsidR="006B4C59" w:rsidRPr="00CD1AC6" w:rsidRDefault="006B4C59" w:rsidP="008A4B77">
      <w:pPr>
        <w:jc w:val="both"/>
      </w:pPr>
    </w:p>
    <w:p w:rsidR="006B4C59" w:rsidRPr="00CD1AC6" w:rsidRDefault="006B4C59" w:rsidP="008A4B77">
      <w:pPr>
        <w:pStyle w:val="a5"/>
        <w:numPr>
          <w:ilvl w:val="0"/>
          <w:numId w:val="1"/>
        </w:numPr>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Внаслідок реалізації Проєкту:</w:t>
      </w:r>
    </w:p>
    <w:p w:rsidR="006B4C59" w:rsidRPr="00CD1AC6" w:rsidRDefault="006B4C59" w:rsidP="008A4B77">
      <w:pPr>
        <w:pStyle w:val="a5"/>
        <w:widowControl w:val="0"/>
        <w:numPr>
          <w:ilvl w:val="0"/>
          <w:numId w:val="5"/>
        </w:numPr>
        <w:tabs>
          <w:tab w:val="left" w:pos="567"/>
          <w:tab w:val="left" w:pos="9638"/>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клієнти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отримають</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повний</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спектр</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сучасних</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поштових</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послуг</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за</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місцем</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проживання,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як</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і</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у</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стаціонарному</w:t>
      </w:r>
      <w:r w:rsidRPr="00CD1AC6">
        <w:rPr>
          <w:rFonts w:ascii="Times New Roman" w:hAnsi="Times New Roman"/>
          <w:spacing w:val="-1"/>
          <w:w w:val="105"/>
          <w:sz w:val="24"/>
          <w:szCs w:val="24"/>
          <w:lang w:val="uk-UA"/>
        </w:rPr>
        <w:t xml:space="preserve"> </w:t>
      </w:r>
      <w:r w:rsidRPr="00CD1AC6">
        <w:rPr>
          <w:rFonts w:ascii="Times New Roman" w:hAnsi="Times New Roman"/>
          <w:sz w:val="24"/>
          <w:szCs w:val="24"/>
          <w:lang w:val="uk-UA"/>
        </w:rPr>
        <w:t>відділенні поштового зв’язку</w:t>
      </w:r>
      <w:r w:rsidRPr="00CD1AC6">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Вартість</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надання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послуг</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для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населення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буде однаковою як для стаціонарного</w:t>
      </w:r>
      <w:r w:rsidR="00720EAA">
        <w:rPr>
          <w:rFonts w:ascii="Times New Roman" w:hAnsi="Times New Roman"/>
          <w:w w:val="105"/>
          <w:sz w:val="24"/>
          <w:szCs w:val="24"/>
          <w:lang w:val="uk-UA"/>
        </w:rPr>
        <w:t>,</w:t>
      </w:r>
      <w:r w:rsidRPr="00CD1AC6">
        <w:rPr>
          <w:rFonts w:ascii="Times New Roman" w:hAnsi="Times New Roman"/>
          <w:w w:val="105"/>
          <w:sz w:val="24"/>
          <w:szCs w:val="24"/>
          <w:lang w:val="uk-UA"/>
        </w:rPr>
        <w:t xml:space="preserve"> так і для пересувного</w:t>
      </w:r>
      <w:r w:rsidRPr="00CD1AC6">
        <w:rPr>
          <w:rFonts w:ascii="Times New Roman" w:hAnsi="Times New Roman"/>
          <w:spacing w:val="-6"/>
          <w:w w:val="105"/>
          <w:sz w:val="24"/>
          <w:szCs w:val="24"/>
          <w:lang w:val="uk-UA"/>
        </w:rPr>
        <w:t xml:space="preserve"> </w:t>
      </w:r>
      <w:r w:rsidRPr="00CD1AC6">
        <w:rPr>
          <w:rFonts w:ascii="Times New Roman" w:hAnsi="Times New Roman"/>
          <w:w w:val="105"/>
          <w:sz w:val="24"/>
          <w:szCs w:val="24"/>
          <w:lang w:val="uk-UA"/>
        </w:rPr>
        <w:t>відділення;</w:t>
      </w:r>
    </w:p>
    <w:p w:rsidR="006B4C59" w:rsidRPr="00CD1AC6" w:rsidRDefault="006B4C59" w:rsidP="008A4B77">
      <w:pPr>
        <w:pStyle w:val="a5"/>
        <w:widowControl w:val="0"/>
        <w:numPr>
          <w:ilvl w:val="0"/>
          <w:numId w:val="5"/>
        </w:numPr>
        <w:tabs>
          <w:tab w:val="left" w:pos="567"/>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працівники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пересувних</w:t>
      </w:r>
      <w:r w:rsidRPr="00CD1AC6">
        <w:rPr>
          <w:rFonts w:ascii="Times New Roman" w:hAnsi="Times New Roman"/>
          <w:spacing w:val="-1"/>
          <w:w w:val="105"/>
          <w:sz w:val="24"/>
          <w:szCs w:val="24"/>
          <w:lang w:val="uk-UA"/>
        </w:rPr>
        <w:t xml:space="preserve"> </w:t>
      </w:r>
      <w:r w:rsidRPr="00CD1AC6">
        <w:rPr>
          <w:rFonts w:ascii="Times New Roman" w:hAnsi="Times New Roman"/>
          <w:sz w:val="24"/>
          <w:szCs w:val="24"/>
          <w:lang w:val="uk-UA"/>
        </w:rPr>
        <w:t>відділень поштового зв’язку</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зможуть</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отримати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повну</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зайнятість,</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збільшення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заробітної</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плати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та</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премії,</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а</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клієнти</w:t>
      </w:r>
      <w:r w:rsidRPr="00CD1AC6">
        <w:rPr>
          <w:rFonts w:ascii="Times New Roman" w:hAnsi="Times New Roman"/>
          <w:spacing w:val="-1"/>
          <w:w w:val="105"/>
          <w:sz w:val="24"/>
          <w:szCs w:val="24"/>
          <w:lang w:val="uk-UA"/>
        </w:rPr>
        <w:t xml:space="preserve"> </w:t>
      </w:r>
      <w:r w:rsidR="00720EAA">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оперативну</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доставку</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поштових</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відправлень</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із замовленими товарами безпосередньо в</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руки;</w:t>
      </w:r>
    </w:p>
    <w:p w:rsidR="006B4C59" w:rsidRPr="00CD1AC6" w:rsidRDefault="006B4C59" w:rsidP="008A4B77">
      <w:pPr>
        <w:pStyle w:val="a5"/>
        <w:widowControl w:val="0"/>
        <w:numPr>
          <w:ilvl w:val="0"/>
          <w:numId w:val="5"/>
        </w:numPr>
        <w:tabs>
          <w:tab w:val="left" w:pos="567"/>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умови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роботи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листонош</w:t>
      </w:r>
      <w:r w:rsidRPr="00CD1AC6">
        <w:rPr>
          <w:rFonts w:ascii="Times New Roman" w:hAnsi="Times New Roman"/>
          <w:spacing w:val="-3"/>
          <w:w w:val="105"/>
          <w:sz w:val="24"/>
          <w:szCs w:val="24"/>
          <w:lang w:val="uk-UA"/>
        </w:rPr>
        <w:t xml:space="preserve"> </w:t>
      </w:r>
      <w:r w:rsidR="00720EAA">
        <w:rPr>
          <w:rFonts w:ascii="Times New Roman" w:hAnsi="Times New Roman"/>
          <w:w w:val="105"/>
          <w:sz w:val="24"/>
          <w:szCs w:val="24"/>
          <w:lang w:val="uk-UA"/>
        </w:rPr>
        <w:t>покращ</w:t>
      </w:r>
      <w:r w:rsidR="007B0FFB">
        <w:rPr>
          <w:rFonts w:ascii="Times New Roman" w:hAnsi="Times New Roman"/>
          <w:w w:val="105"/>
          <w:sz w:val="24"/>
          <w:szCs w:val="24"/>
          <w:lang w:val="uk-UA"/>
        </w:rPr>
        <w:t>а</w:t>
      </w:r>
      <w:r w:rsidR="00720EAA" w:rsidRPr="00CD1AC6">
        <w:rPr>
          <w:rFonts w:ascii="Times New Roman" w:hAnsi="Times New Roman"/>
          <w:w w:val="105"/>
          <w:sz w:val="24"/>
          <w:szCs w:val="24"/>
          <w:lang w:val="uk-UA"/>
        </w:rPr>
        <w:t>ться</w:t>
      </w:r>
      <w:r w:rsidRPr="00CD1AC6">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адже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їм</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не</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потрібно</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буде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об’їжджати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віддалені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населенні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пункти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на</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велосипеді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чи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обходити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пішки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клієнтам</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адресно привезуть пошту й товари на</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машині;</w:t>
      </w:r>
    </w:p>
    <w:p w:rsidR="006B4C59" w:rsidRPr="00CD1AC6" w:rsidRDefault="006B4C59" w:rsidP="008A4B77">
      <w:pPr>
        <w:pStyle w:val="a5"/>
        <w:widowControl w:val="0"/>
        <w:numPr>
          <w:ilvl w:val="0"/>
          <w:numId w:val="5"/>
        </w:numPr>
        <w:tabs>
          <w:tab w:val="left" w:pos="567"/>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spacing w:val="-5"/>
          <w:w w:val="105"/>
          <w:sz w:val="24"/>
          <w:szCs w:val="24"/>
          <w:lang w:val="uk-UA"/>
        </w:rPr>
        <w:t>АТ</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«Укрпошта»</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зможе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вирішити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проблеми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підбору</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та</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навчання</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персоналу,</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що</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позитивно</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вплине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на</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якість</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обслуговування</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клієнтів.</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селах</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при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виході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 xml:space="preserve">працівника </w:t>
      </w:r>
      <w:r w:rsidRPr="00CD1AC6">
        <w:rPr>
          <w:rFonts w:ascii="Times New Roman" w:hAnsi="Times New Roman"/>
          <w:sz w:val="24"/>
          <w:szCs w:val="24"/>
          <w:lang w:val="uk-UA"/>
        </w:rPr>
        <w:t>відділення поштового зв’язку</w:t>
      </w:r>
      <w:r w:rsidRPr="00CD1AC6">
        <w:rPr>
          <w:rFonts w:ascii="Times New Roman" w:hAnsi="Times New Roman"/>
          <w:w w:val="105"/>
          <w:sz w:val="24"/>
          <w:szCs w:val="24"/>
          <w:lang w:val="uk-UA"/>
        </w:rPr>
        <w:t xml:space="preserve"> на пенсію або звільненні відділення практично закривається, адже знайти заміну працівнику довго, складно, часто неможливо, враховуючи суми зарплат при частковій зайнятості. І навіть якщо вдається оперативно знайти заміну працівнику, товариству необхідно організувати навчання, що в такому випадку неможливо робити на базі поточного </w:t>
      </w:r>
      <w:r w:rsidRPr="00CD1AC6">
        <w:rPr>
          <w:rFonts w:ascii="Times New Roman" w:hAnsi="Times New Roman"/>
          <w:sz w:val="24"/>
          <w:szCs w:val="24"/>
          <w:lang w:val="uk-UA"/>
        </w:rPr>
        <w:t>відділення поштового зв’язку</w:t>
      </w:r>
      <w:r w:rsidRPr="00CD1AC6">
        <w:rPr>
          <w:rFonts w:ascii="Times New Roman" w:hAnsi="Times New Roman"/>
          <w:w w:val="105"/>
          <w:sz w:val="24"/>
          <w:szCs w:val="24"/>
          <w:lang w:val="uk-UA"/>
        </w:rPr>
        <w:t xml:space="preserve">, а отже, </w:t>
      </w:r>
      <w:r w:rsidR="00FF5FAF">
        <w:rPr>
          <w:rFonts w:ascii="Times New Roman" w:hAnsi="Times New Roman"/>
          <w:w w:val="105"/>
          <w:sz w:val="24"/>
          <w:szCs w:val="24"/>
          <w:lang w:val="uk-UA"/>
        </w:rPr>
        <w:t xml:space="preserve">доводиться </w:t>
      </w:r>
      <w:r w:rsidRPr="00CD1AC6">
        <w:rPr>
          <w:rFonts w:ascii="Times New Roman" w:hAnsi="Times New Roman"/>
          <w:w w:val="105"/>
          <w:sz w:val="24"/>
          <w:szCs w:val="24"/>
          <w:lang w:val="uk-UA"/>
        </w:rPr>
        <w:t xml:space="preserve">нести додаткові витрати. Персонал пересувних відділень, в свою </w:t>
      </w:r>
      <w:r w:rsidRPr="00CD1AC6">
        <w:rPr>
          <w:rFonts w:ascii="Times New Roman" w:hAnsi="Times New Roman"/>
          <w:spacing w:val="-3"/>
          <w:w w:val="105"/>
          <w:sz w:val="24"/>
          <w:szCs w:val="24"/>
          <w:lang w:val="uk-UA"/>
        </w:rPr>
        <w:t xml:space="preserve">чергу, </w:t>
      </w:r>
      <w:r w:rsidRPr="00CD1AC6">
        <w:rPr>
          <w:rFonts w:ascii="Times New Roman" w:hAnsi="Times New Roman"/>
          <w:w w:val="105"/>
          <w:sz w:val="24"/>
          <w:szCs w:val="24"/>
          <w:lang w:val="uk-UA"/>
        </w:rPr>
        <w:t>комплектується у точках базування, а це – районні та обласні центри, і складності з його наймом та навчанням не</w:t>
      </w:r>
      <w:r w:rsidRPr="00CD1AC6">
        <w:rPr>
          <w:rFonts w:ascii="Times New Roman" w:hAnsi="Times New Roman"/>
          <w:spacing w:val="-8"/>
          <w:w w:val="105"/>
          <w:sz w:val="24"/>
          <w:szCs w:val="24"/>
          <w:lang w:val="uk-UA"/>
        </w:rPr>
        <w:t xml:space="preserve"> </w:t>
      </w:r>
      <w:r w:rsidRPr="00CD1AC6">
        <w:rPr>
          <w:rFonts w:ascii="Times New Roman" w:hAnsi="Times New Roman"/>
          <w:w w:val="105"/>
          <w:sz w:val="24"/>
          <w:szCs w:val="24"/>
          <w:lang w:val="uk-UA"/>
        </w:rPr>
        <w:t>виникає.</w:t>
      </w:r>
    </w:p>
    <w:p w:rsidR="006B4C59" w:rsidRPr="00CD1AC6" w:rsidRDefault="006B4C59" w:rsidP="008A4B77">
      <w:pPr>
        <w:pStyle w:val="a5"/>
        <w:widowControl w:val="0"/>
        <w:tabs>
          <w:tab w:val="left" w:pos="567"/>
        </w:tabs>
        <w:autoSpaceDE w:val="0"/>
        <w:autoSpaceDN w:val="0"/>
        <w:spacing w:after="0" w:line="240" w:lineRule="auto"/>
        <w:ind w:left="567" w:right="-1"/>
        <w:jc w:val="both"/>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eastAsia="Times New Roman" w:hAnsi="Times New Roman"/>
          <w:sz w:val="24"/>
          <w:szCs w:val="24"/>
          <w:lang w:val="uk-UA" w:eastAsia="ru-RU"/>
        </w:rPr>
      </w:pPr>
      <w:r w:rsidRPr="00CD1AC6">
        <w:rPr>
          <w:rFonts w:ascii="Times New Roman" w:eastAsia="Times New Roman" w:hAnsi="Times New Roman"/>
          <w:sz w:val="24"/>
          <w:szCs w:val="24"/>
          <w:lang w:val="uk-UA" w:eastAsia="uk-UA"/>
        </w:rPr>
        <w:t>Передбачені наступні джерела фінансування:</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sz w:val="24"/>
          <w:szCs w:val="24"/>
          <w:lang w:val="uk-UA" w:eastAsia="uk-UA"/>
        </w:rPr>
      </w:pPr>
      <w:r w:rsidRPr="00CD1AC6">
        <w:rPr>
          <w:rFonts w:ascii="Times New Roman" w:eastAsia="Times New Roman" w:hAnsi="Times New Roman"/>
          <w:sz w:val="24"/>
          <w:szCs w:val="24"/>
          <w:lang w:val="uk-UA" w:eastAsia="uk-UA"/>
        </w:rPr>
        <w:t>кредитні кошти Європейського банку реконструкції та розвитку –  70 % оціночної вартості П</w:t>
      </w:r>
      <w:r w:rsidRPr="00CD1AC6">
        <w:rPr>
          <w:rFonts w:ascii="Times New Roman" w:eastAsia="Times New Roman" w:hAnsi="Times New Roman"/>
          <w:sz w:val="24"/>
          <w:szCs w:val="24"/>
          <w:lang w:val="uk-UA" w:eastAsia="ru-RU"/>
        </w:rPr>
        <w:t xml:space="preserve">роєкту, що становить </w:t>
      </w:r>
      <w:r w:rsidRPr="00CD1AC6">
        <w:rPr>
          <w:rFonts w:ascii="Times New Roman" w:eastAsia="Times New Roman" w:hAnsi="Times New Roman"/>
          <w:sz w:val="24"/>
          <w:szCs w:val="24"/>
          <w:lang w:val="uk-UA" w:eastAsia="uk-UA"/>
        </w:rPr>
        <w:t>1 100 000 000 грн</w:t>
      </w:r>
      <w:r w:rsidRPr="00CD1AC6">
        <w:rPr>
          <w:rFonts w:ascii="Times New Roman" w:eastAsia="Times New Roman" w:hAnsi="Times New Roman"/>
          <w:sz w:val="24"/>
          <w:szCs w:val="24"/>
          <w:lang w:val="uk-UA" w:eastAsia="ru-RU"/>
        </w:rPr>
        <w:t>;</w:t>
      </w:r>
    </w:p>
    <w:p w:rsidR="006B4C59" w:rsidRPr="00CD1AC6" w:rsidRDefault="006B4C59" w:rsidP="008A4B77">
      <w:pPr>
        <w:pStyle w:val="a5"/>
        <w:numPr>
          <w:ilvl w:val="0"/>
          <w:numId w:val="5"/>
        </w:numPr>
        <w:spacing w:after="0" w:line="240" w:lineRule="auto"/>
        <w:ind w:left="567" w:hanging="567"/>
        <w:jc w:val="both"/>
        <w:rPr>
          <w:rFonts w:ascii="Times New Roman" w:hAnsi="Times New Roman"/>
          <w:sz w:val="24"/>
          <w:szCs w:val="24"/>
          <w:lang w:val="uk-UA"/>
        </w:rPr>
      </w:pPr>
      <w:r w:rsidRPr="00CD1AC6">
        <w:rPr>
          <w:rFonts w:ascii="Times New Roman" w:eastAsia="Times New Roman" w:hAnsi="Times New Roman"/>
          <w:sz w:val="24"/>
          <w:szCs w:val="24"/>
          <w:lang w:val="uk-UA" w:eastAsia="uk-UA"/>
        </w:rPr>
        <w:t>власні обігові кошти АТ «Укрпошта» – 30 % оціночної вартості Проєкту, що становить 470 000 000 грн.</w:t>
      </w:r>
    </w:p>
    <w:p w:rsidR="006B4C59" w:rsidRPr="00CD1AC6" w:rsidRDefault="006B4C59" w:rsidP="008A4B77">
      <w:pPr>
        <w:tabs>
          <w:tab w:val="left" w:pos="567"/>
        </w:tabs>
        <w:ind w:left="567" w:right="-1" w:hanging="567"/>
        <w:jc w:val="both"/>
      </w:pPr>
    </w:p>
    <w:p w:rsidR="006B4C59" w:rsidRPr="00CD1AC6" w:rsidRDefault="006B4C59" w:rsidP="008A4B77">
      <w:pPr>
        <w:pStyle w:val="a5"/>
        <w:numPr>
          <w:ilvl w:val="0"/>
          <w:numId w:val="1"/>
        </w:numPr>
        <w:tabs>
          <w:tab w:val="left" w:pos="567"/>
        </w:tabs>
        <w:spacing w:after="0" w:line="240" w:lineRule="auto"/>
        <w:ind w:left="567" w:hanging="567"/>
        <w:jc w:val="both"/>
        <w:rPr>
          <w:rFonts w:ascii="Times New Roman" w:hAnsi="Times New Roman"/>
          <w:sz w:val="24"/>
          <w:szCs w:val="24"/>
          <w:lang w:val="uk-UA"/>
        </w:rPr>
      </w:pPr>
      <w:r w:rsidRPr="00CD1AC6">
        <w:rPr>
          <w:rFonts w:ascii="Times New Roman" w:hAnsi="Times New Roman"/>
          <w:w w:val="105"/>
          <w:sz w:val="24"/>
          <w:szCs w:val="24"/>
          <w:lang w:val="uk-UA"/>
        </w:rPr>
        <w:lastRenderedPageBreak/>
        <w:t xml:space="preserve">Фінансово-економічне обґрунтування Проєкту передбачає закупівлю 1000 автомобілів вартістю приблизно 700 тис. грн за 1 шт. Розрахунок зроблено виходячи з припущення, що 1 автомобіль обслуговує до 20 населених пунктів з населенням менше 2000 осіб. Кількість населених пунктів з населенням менше 2000 осіб у 18 областях, для яких розраховано Проєкт, близько 20 тис. Таким чином, для реалізації Проєкту необхідно близько 1000 автомобілів. Умовою надання кредиту </w:t>
      </w:r>
      <w:r w:rsidR="00FF5FAF">
        <w:rPr>
          <w:rFonts w:ascii="Times New Roman" w:eastAsia="Times New Roman" w:hAnsi="Times New Roman"/>
          <w:sz w:val="24"/>
          <w:szCs w:val="24"/>
          <w:lang w:val="uk-UA" w:eastAsia="uk-UA"/>
        </w:rPr>
        <w:t>Європейського б</w:t>
      </w:r>
      <w:r w:rsidRPr="00CD1AC6">
        <w:rPr>
          <w:rFonts w:ascii="Times New Roman" w:eastAsia="Times New Roman" w:hAnsi="Times New Roman"/>
          <w:sz w:val="24"/>
          <w:szCs w:val="24"/>
          <w:lang w:val="uk-UA" w:eastAsia="uk-UA"/>
        </w:rPr>
        <w:t xml:space="preserve">анку </w:t>
      </w:r>
      <w:r w:rsidR="00FF5FAF">
        <w:rPr>
          <w:rFonts w:ascii="Times New Roman" w:eastAsia="Times New Roman" w:hAnsi="Times New Roman"/>
          <w:sz w:val="24"/>
          <w:szCs w:val="24"/>
          <w:lang w:val="uk-UA" w:eastAsia="uk-UA"/>
        </w:rPr>
        <w:t>реконструкції та р</w:t>
      </w:r>
      <w:r w:rsidRPr="00CD1AC6">
        <w:rPr>
          <w:rFonts w:ascii="Times New Roman" w:eastAsia="Times New Roman" w:hAnsi="Times New Roman"/>
          <w:sz w:val="24"/>
          <w:szCs w:val="24"/>
          <w:lang w:val="uk-UA" w:eastAsia="uk-UA"/>
        </w:rPr>
        <w:t>озвитку</w:t>
      </w:r>
      <w:r w:rsidRPr="00CD1AC6">
        <w:rPr>
          <w:rFonts w:ascii="Times New Roman" w:hAnsi="Times New Roman"/>
          <w:w w:val="105"/>
          <w:sz w:val="24"/>
          <w:szCs w:val="24"/>
          <w:lang w:val="uk-UA"/>
        </w:rPr>
        <w:t xml:space="preserve"> є фінансування власними коштами 30% вартості Проєкту та надання державної гарантії на решту вартості. Власними коштами </w:t>
      </w:r>
      <w:r w:rsidRPr="00CD1AC6">
        <w:rPr>
          <w:rFonts w:ascii="Times New Roman" w:eastAsia="Times New Roman" w:hAnsi="Times New Roman"/>
          <w:sz w:val="24"/>
          <w:szCs w:val="24"/>
          <w:lang w:val="uk-UA" w:eastAsia="uk-UA"/>
        </w:rPr>
        <w:t>АТ «Укрпошта»</w:t>
      </w:r>
      <w:r w:rsidRPr="00CD1AC6">
        <w:rPr>
          <w:rFonts w:ascii="Times New Roman" w:hAnsi="Times New Roman"/>
          <w:w w:val="105"/>
          <w:sz w:val="24"/>
          <w:szCs w:val="24"/>
          <w:lang w:val="uk-UA"/>
        </w:rPr>
        <w:t xml:space="preserve"> фінансуватиме витрати на утримання авто (105 млн грн), оснащення автомобілів та команд (20,1 млн грн), автоматизацію пересувних відділень (87 млн грн) та запуск точок базування (87 млн грн). </w:t>
      </w:r>
    </w:p>
    <w:p w:rsidR="006B4C59" w:rsidRPr="00CD1AC6" w:rsidRDefault="006B4C59" w:rsidP="008A4B77">
      <w:pPr>
        <w:pStyle w:val="a5"/>
        <w:tabs>
          <w:tab w:val="left" w:pos="567"/>
        </w:tabs>
        <w:spacing w:after="0" w:line="240" w:lineRule="auto"/>
        <w:ind w:left="567"/>
        <w:jc w:val="both"/>
        <w:rPr>
          <w:rFonts w:ascii="Times New Roman" w:hAnsi="Times New Roman"/>
          <w:sz w:val="24"/>
          <w:szCs w:val="24"/>
          <w:lang w:val="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Державна гарантія забезпечує виконання боргових зобов’язань за запозиченням, залученим АТ «Укрпошта» у Європейського банку реконструкції та розвитку для реалізації Проєкту, основними умовами якого є:</w:t>
      </w:r>
    </w:p>
    <w:p w:rsidR="006B4C59" w:rsidRPr="00CD1AC6" w:rsidRDefault="006B4C59" w:rsidP="008A4B77">
      <w:pPr>
        <w:pStyle w:val="rvps2"/>
        <w:numPr>
          <w:ilvl w:val="0"/>
          <w:numId w:val="5"/>
        </w:numPr>
        <w:tabs>
          <w:tab w:val="left" w:pos="851"/>
        </w:tabs>
        <w:spacing w:before="0" w:beforeAutospacing="0" w:after="0" w:afterAutospacing="0"/>
        <w:ind w:left="567" w:hanging="567"/>
        <w:jc w:val="both"/>
        <w:rPr>
          <w:lang w:val="uk-UA" w:eastAsia="uk-UA"/>
        </w:rPr>
      </w:pPr>
      <w:r w:rsidRPr="00CD1AC6">
        <w:rPr>
          <w:lang w:val="uk-UA" w:eastAsia="uk-UA"/>
        </w:rPr>
        <w:t>відсоткова ставка за користування кредитними коштами визначається банком на дату вибірки коштів кредиту та Європейської міжбанківської ставки пропозиції (EURIBOR +  один відсоток);</w:t>
      </w:r>
    </w:p>
    <w:p w:rsidR="006B4C59" w:rsidRPr="00CD1AC6" w:rsidRDefault="006B4C59" w:rsidP="008A4B77">
      <w:pPr>
        <w:pStyle w:val="rvps2"/>
        <w:numPr>
          <w:ilvl w:val="0"/>
          <w:numId w:val="5"/>
        </w:numPr>
        <w:tabs>
          <w:tab w:val="left" w:pos="851"/>
        </w:tabs>
        <w:spacing w:before="0" w:beforeAutospacing="0" w:after="0" w:afterAutospacing="0"/>
        <w:ind w:left="567" w:hanging="567"/>
        <w:jc w:val="both"/>
        <w:rPr>
          <w:lang w:val="uk-UA" w:eastAsia="uk-UA"/>
        </w:rPr>
      </w:pPr>
      <w:r w:rsidRPr="00CD1AC6">
        <w:rPr>
          <w:lang w:val="uk-UA" w:eastAsia="uk-UA"/>
        </w:rPr>
        <w:t>одноразова комісія становить 1 %;</w:t>
      </w:r>
    </w:p>
    <w:p w:rsidR="006B4C59" w:rsidRPr="00CD1AC6" w:rsidRDefault="006B4C59" w:rsidP="008A4B77">
      <w:pPr>
        <w:pStyle w:val="rvps2"/>
        <w:numPr>
          <w:ilvl w:val="0"/>
          <w:numId w:val="5"/>
        </w:numPr>
        <w:tabs>
          <w:tab w:val="left" w:pos="851"/>
        </w:tabs>
        <w:spacing w:before="0" w:beforeAutospacing="0" w:after="0" w:afterAutospacing="0"/>
        <w:ind w:left="567" w:hanging="567"/>
        <w:jc w:val="both"/>
        <w:rPr>
          <w:lang w:val="uk-UA" w:eastAsia="uk-UA"/>
        </w:rPr>
      </w:pPr>
      <w:r w:rsidRPr="00CD1AC6">
        <w:rPr>
          <w:lang w:val="uk-UA"/>
        </w:rPr>
        <w:t>розмір комісії за зобов’язання становить 0,5 % річних на невибрану суму кредиту;</w:t>
      </w:r>
    </w:p>
    <w:p w:rsidR="006B4C59" w:rsidRPr="00CD1AC6" w:rsidRDefault="006B4C59" w:rsidP="008A4B77">
      <w:pPr>
        <w:pStyle w:val="rvps2"/>
        <w:numPr>
          <w:ilvl w:val="0"/>
          <w:numId w:val="5"/>
        </w:numPr>
        <w:tabs>
          <w:tab w:val="left" w:pos="851"/>
        </w:tabs>
        <w:spacing w:before="0" w:beforeAutospacing="0" w:after="0" w:afterAutospacing="0"/>
        <w:ind w:left="567" w:hanging="567"/>
        <w:jc w:val="both"/>
        <w:rPr>
          <w:lang w:val="uk-UA" w:eastAsia="uk-UA"/>
        </w:rPr>
      </w:pPr>
      <w:r w:rsidRPr="00CD1AC6">
        <w:rPr>
          <w:lang w:val="uk-UA" w:eastAsia="uk-UA"/>
        </w:rPr>
        <w:t>комісія за дострокове погашення кредиту становить 0,125 % від основної суми кредиту, що гаситься;</w:t>
      </w:r>
    </w:p>
    <w:p w:rsidR="006B4C59" w:rsidRPr="00CD1AC6" w:rsidRDefault="006B4C59" w:rsidP="008A4B77">
      <w:pPr>
        <w:pStyle w:val="rvps2"/>
        <w:numPr>
          <w:ilvl w:val="0"/>
          <w:numId w:val="5"/>
        </w:numPr>
        <w:tabs>
          <w:tab w:val="left" w:pos="851"/>
        </w:tabs>
        <w:spacing w:before="0" w:beforeAutospacing="0" w:after="0" w:afterAutospacing="0"/>
        <w:ind w:left="567" w:hanging="567"/>
        <w:jc w:val="both"/>
        <w:rPr>
          <w:lang w:val="uk-UA" w:eastAsia="uk-UA"/>
        </w:rPr>
      </w:pPr>
      <w:r w:rsidRPr="00CD1AC6">
        <w:rPr>
          <w:lang w:val="uk-UA" w:eastAsia="uk-UA"/>
        </w:rPr>
        <w:t>комісія за скасування становить 0,125 % від основної суми кредиту, що скасовується;</w:t>
      </w:r>
    </w:p>
    <w:p w:rsidR="006B4C59" w:rsidRPr="00CD1AC6" w:rsidRDefault="006B4C59" w:rsidP="008A4B77">
      <w:pPr>
        <w:pStyle w:val="rvps2"/>
        <w:numPr>
          <w:ilvl w:val="0"/>
          <w:numId w:val="5"/>
        </w:numPr>
        <w:tabs>
          <w:tab w:val="left" w:pos="851"/>
        </w:tabs>
        <w:spacing w:before="0" w:beforeAutospacing="0" w:after="0" w:afterAutospacing="0"/>
        <w:ind w:left="567" w:hanging="567"/>
        <w:jc w:val="both"/>
        <w:rPr>
          <w:lang w:val="uk-UA" w:eastAsia="uk-UA"/>
        </w:rPr>
      </w:pPr>
      <w:r w:rsidRPr="00CD1AC6">
        <w:rPr>
          <w:lang w:val="uk-UA" w:eastAsia="uk-UA"/>
        </w:rPr>
        <w:t>плата позичальника за отримання державної гарантії встановлена в розмірі 0,5 % річних від вибраної та непогашеної суми кредиту.</w:t>
      </w:r>
    </w:p>
    <w:p w:rsidR="006B4C59" w:rsidRPr="00CD1AC6" w:rsidRDefault="006B4C59" w:rsidP="008A4B77"/>
    <w:p w:rsidR="00CD1AC6" w:rsidRPr="00CD1AC6" w:rsidRDefault="00CD1AC6" w:rsidP="008A4B77"/>
    <w:p w:rsidR="006B4C59" w:rsidRPr="00CD1AC6" w:rsidRDefault="006B4C59" w:rsidP="008A4B77">
      <w:pPr>
        <w:pStyle w:val="rvps2"/>
        <w:numPr>
          <w:ilvl w:val="0"/>
          <w:numId w:val="2"/>
        </w:numPr>
        <w:spacing w:before="0" w:beforeAutospacing="0" w:after="0" w:afterAutospacing="0"/>
        <w:ind w:left="567" w:hanging="567"/>
        <w:jc w:val="both"/>
        <w:rPr>
          <w:b/>
          <w:lang w:val="uk-UA" w:eastAsia="uk-UA"/>
        </w:rPr>
      </w:pPr>
      <w:r w:rsidRPr="00CD1AC6">
        <w:rPr>
          <w:b/>
          <w:lang w:val="uk-UA" w:eastAsia="uk-UA"/>
        </w:rPr>
        <w:t>НОРМАТИВНО-ПРАВОВЕ РЕГУЛЮВАННЯ</w:t>
      </w:r>
    </w:p>
    <w:p w:rsidR="006B4C59" w:rsidRPr="00CD1AC6" w:rsidRDefault="006B4C59" w:rsidP="008A4B77">
      <w:pPr>
        <w:pStyle w:val="rvps2"/>
        <w:spacing w:before="0" w:beforeAutospacing="0" w:after="0" w:afterAutospacing="0"/>
        <w:ind w:left="567"/>
        <w:jc w:val="both"/>
        <w:rPr>
          <w:b/>
          <w:lang w:val="uk-UA" w:eastAsia="uk-UA"/>
        </w:rPr>
      </w:pPr>
    </w:p>
    <w:p w:rsidR="006B4C59" w:rsidRPr="00CD1AC6" w:rsidRDefault="006B4C59" w:rsidP="008A4B77">
      <w:pPr>
        <w:numPr>
          <w:ilvl w:val="1"/>
          <w:numId w:val="2"/>
        </w:numPr>
        <w:ind w:left="567" w:hanging="567"/>
        <w:jc w:val="both"/>
        <w:rPr>
          <w:b/>
        </w:rPr>
      </w:pPr>
      <w:r w:rsidRPr="00CD1AC6">
        <w:rPr>
          <w:b/>
        </w:rPr>
        <w:t>Щодо державної допомоги</w:t>
      </w:r>
    </w:p>
    <w:p w:rsidR="006B4C59" w:rsidRPr="00CD1AC6" w:rsidRDefault="006B4C59" w:rsidP="008A4B77">
      <w:pPr>
        <w:pStyle w:val="rvps2"/>
        <w:spacing w:before="0" w:beforeAutospacing="0" w:after="0" w:afterAutospacing="0"/>
        <w:ind w:left="567" w:hanging="567"/>
        <w:contextualSpacing/>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B4C59" w:rsidRPr="00CD1AC6" w:rsidRDefault="006B4C59" w:rsidP="008A4B77">
      <w:pPr>
        <w:pStyle w:val="rvps2"/>
        <w:spacing w:before="0" w:beforeAutospacing="0" w:after="0" w:afterAutospacing="0"/>
        <w:ind w:left="567" w:hanging="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Отже, державна підтримка є державною допомогою, якщо одночасно виконуються такі умови:</w:t>
      </w:r>
    </w:p>
    <w:p w:rsidR="006B4C59" w:rsidRPr="00CD1AC6" w:rsidRDefault="006B4C59" w:rsidP="008A4B77">
      <w:pPr>
        <w:pStyle w:val="rvps2"/>
        <w:numPr>
          <w:ilvl w:val="0"/>
          <w:numId w:val="6"/>
        </w:numPr>
        <w:spacing w:before="0" w:beforeAutospacing="0" w:after="0" w:afterAutospacing="0"/>
        <w:ind w:left="567" w:hanging="567"/>
        <w:jc w:val="both"/>
        <w:rPr>
          <w:lang w:val="uk-UA" w:eastAsia="uk-UA"/>
        </w:rPr>
      </w:pPr>
      <w:r w:rsidRPr="00CD1AC6">
        <w:rPr>
          <w:lang w:val="uk-UA" w:eastAsia="uk-UA"/>
        </w:rPr>
        <w:t>підтримка надається суб’єкту господарювання;</w:t>
      </w:r>
    </w:p>
    <w:p w:rsidR="006B4C59" w:rsidRPr="00CD1AC6" w:rsidRDefault="006B4C59" w:rsidP="008A4B77">
      <w:pPr>
        <w:pStyle w:val="rvps2"/>
        <w:numPr>
          <w:ilvl w:val="0"/>
          <w:numId w:val="6"/>
        </w:numPr>
        <w:spacing w:before="0" w:beforeAutospacing="0" w:after="0" w:afterAutospacing="0"/>
        <w:ind w:left="567" w:hanging="567"/>
        <w:jc w:val="both"/>
        <w:rPr>
          <w:lang w:val="uk-UA" w:eastAsia="uk-UA"/>
        </w:rPr>
      </w:pPr>
      <w:r w:rsidRPr="00CD1AC6">
        <w:rPr>
          <w:lang w:val="uk-UA" w:eastAsia="uk-UA"/>
        </w:rPr>
        <w:t>державна підтримка здійснюється за рахунок ресурсів держави чи місцевих ресурсів;</w:t>
      </w:r>
    </w:p>
    <w:p w:rsidR="006B4C59" w:rsidRPr="00CD1AC6" w:rsidRDefault="006B4C59" w:rsidP="008A4B77">
      <w:pPr>
        <w:pStyle w:val="rvps2"/>
        <w:numPr>
          <w:ilvl w:val="0"/>
          <w:numId w:val="6"/>
        </w:numPr>
        <w:spacing w:before="0" w:beforeAutospacing="0" w:after="0" w:afterAutospacing="0"/>
        <w:ind w:left="567" w:hanging="567"/>
        <w:jc w:val="both"/>
        <w:rPr>
          <w:lang w:val="uk-UA" w:eastAsia="uk-UA"/>
        </w:rPr>
      </w:pPr>
      <w:r w:rsidRPr="00CD1AC6">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B4C59" w:rsidRPr="00CD1AC6" w:rsidRDefault="006B4C59" w:rsidP="008A4B77">
      <w:pPr>
        <w:pStyle w:val="rvps2"/>
        <w:numPr>
          <w:ilvl w:val="0"/>
          <w:numId w:val="6"/>
        </w:numPr>
        <w:spacing w:before="0" w:beforeAutospacing="0" w:after="0" w:afterAutospacing="0"/>
        <w:ind w:left="567" w:hanging="567"/>
        <w:contextualSpacing/>
        <w:jc w:val="both"/>
        <w:rPr>
          <w:lang w:val="uk-UA" w:eastAsia="uk-UA"/>
        </w:rPr>
      </w:pPr>
      <w:r w:rsidRPr="00CD1AC6">
        <w:rPr>
          <w:lang w:val="uk-UA" w:eastAsia="uk-UA"/>
        </w:rPr>
        <w:t>підтримка спотворює або загрожує спотворенням економічної конкуренції.</w:t>
      </w:r>
    </w:p>
    <w:p w:rsidR="006B4C59" w:rsidRPr="00CD1AC6" w:rsidRDefault="006B4C59" w:rsidP="008A4B77">
      <w:pPr>
        <w:pStyle w:val="rvps2"/>
        <w:spacing w:before="0" w:beforeAutospacing="0" w:after="0" w:afterAutospacing="0"/>
        <w:ind w:left="567" w:hanging="567"/>
        <w:jc w:val="both"/>
        <w:rPr>
          <w:b/>
          <w:lang w:val="uk-UA" w:eastAsia="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bCs/>
          <w:sz w:val="24"/>
          <w:szCs w:val="24"/>
          <w:lang w:val="uk-UA"/>
        </w:rPr>
      </w:pPr>
      <w:r w:rsidRPr="00CD1AC6">
        <w:rPr>
          <w:rFonts w:ascii="Times New Roman" w:hAnsi="Times New Roman"/>
          <w:sz w:val="24"/>
          <w:szCs w:val="24"/>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CD1AC6">
        <w:rPr>
          <w:rFonts w:ascii="Times New Roman" w:hAnsi="Times New Roman"/>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6B4C59" w:rsidRPr="00CD1AC6" w:rsidRDefault="006B4C59" w:rsidP="008A4B77"/>
    <w:p w:rsidR="00CD1AC6" w:rsidRPr="00CD1AC6" w:rsidRDefault="00CD1AC6" w:rsidP="008A4B77"/>
    <w:p w:rsidR="006B4C59" w:rsidRPr="00CD1AC6" w:rsidRDefault="006B4C59" w:rsidP="008A4B77">
      <w:pPr>
        <w:pStyle w:val="a5"/>
        <w:numPr>
          <w:ilvl w:val="1"/>
          <w:numId w:val="2"/>
        </w:numPr>
        <w:spacing w:after="0" w:line="240" w:lineRule="auto"/>
        <w:ind w:left="567" w:hanging="567"/>
        <w:rPr>
          <w:rFonts w:ascii="Times New Roman" w:hAnsi="Times New Roman"/>
          <w:sz w:val="24"/>
          <w:szCs w:val="24"/>
          <w:lang w:val="uk-UA"/>
        </w:rPr>
      </w:pPr>
      <w:r w:rsidRPr="00CD1AC6">
        <w:rPr>
          <w:rFonts w:ascii="Times New Roman" w:hAnsi="Times New Roman"/>
          <w:b/>
          <w:sz w:val="24"/>
          <w:szCs w:val="24"/>
          <w:lang w:val="uk-UA"/>
        </w:rPr>
        <w:lastRenderedPageBreak/>
        <w:t xml:space="preserve">Щодо галузі поштового зв’язку </w:t>
      </w:r>
    </w:p>
    <w:p w:rsidR="006B4C59" w:rsidRPr="00CD1AC6" w:rsidRDefault="006B4C59" w:rsidP="008A4B77"/>
    <w:p w:rsidR="006B4C59" w:rsidRPr="00CD1AC6" w:rsidRDefault="006B4C59" w:rsidP="008A4B77">
      <w:pPr>
        <w:numPr>
          <w:ilvl w:val="0"/>
          <w:numId w:val="1"/>
        </w:numPr>
        <w:tabs>
          <w:tab w:val="left" w:pos="142"/>
        </w:tabs>
        <w:ind w:left="567" w:hanging="567"/>
        <w:jc w:val="both"/>
      </w:pPr>
      <w:r w:rsidRPr="00CD1AC6">
        <w:t xml:space="preserve">Відповідно до статті 1 Закону України «Про поштовий зв'язок» </w:t>
      </w:r>
      <w:r w:rsidRPr="00CD1AC6">
        <w:rPr>
          <w:shd w:val="clear" w:color="auto" w:fill="FFFFFF"/>
        </w:rPr>
        <w:t>національний оператор поштового зв'язку (національний оператор) – оператор, який в установленому законодавством порядку надає універсальні послуги поштового зв'язку на всій території України і якому надаються виключні права на провадження певних видів діяльності у сфері надання послуг поштового зв'язку.</w:t>
      </w:r>
    </w:p>
    <w:p w:rsidR="006B4C59" w:rsidRPr="00CD1AC6" w:rsidRDefault="006B4C59" w:rsidP="008A4B77">
      <w:pPr>
        <w:tabs>
          <w:tab w:val="left" w:pos="142"/>
        </w:tabs>
        <w:ind w:left="567"/>
        <w:jc w:val="both"/>
      </w:pPr>
    </w:p>
    <w:p w:rsidR="006B4C59" w:rsidRPr="00CD1AC6" w:rsidRDefault="006B4C59" w:rsidP="008A4B77">
      <w:pPr>
        <w:numPr>
          <w:ilvl w:val="0"/>
          <w:numId w:val="1"/>
        </w:numPr>
        <w:tabs>
          <w:tab w:val="left" w:pos="142"/>
        </w:tabs>
        <w:ind w:left="567" w:hanging="567"/>
        <w:jc w:val="both"/>
      </w:pPr>
      <w:r w:rsidRPr="00CD1AC6">
        <w:rPr>
          <w:shd w:val="clear" w:color="auto" w:fill="FFFFFF"/>
        </w:rPr>
        <w:t>Відповідно до розпорядження Кабінету Міністрів України від 10.01.2002 № 10 (зі змінами) функції національного оператора поштового зв’язку покладено на Українське державне підприємство поштового зв’язку «Укрпошта», правонаступником якого є акціонерне товариство «Укрпошта».</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numPr>
          <w:ilvl w:val="0"/>
          <w:numId w:val="1"/>
        </w:numPr>
        <w:tabs>
          <w:tab w:val="left" w:pos="142"/>
        </w:tabs>
        <w:ind w:left="567" w:hanging="567"/>
        <w:jc w:val="both"/>
      </w:pPr>
      <w:r w:rsidRPr="00CD1AC6">
        <w:t>Статтею 15 Закону України «Про поштовий зв'язок» встановлено, зокрема, що:</w:t>
      </w:r>
    </w:p>
    <w:p w:rsidR="006B4C59" w:rsidRPr="00CD1AC6" w:rsidRDefault="006B4C59" w:rsidP="008A4B77">
      <w:pPr>
        <w:pStyle w:val="a5"/>
        <w:numPr>
          <w:ilvl w:val="0"/>
          <w:numId w:val="6"/>
        </w:numPr>
        <w:spacing w:after="0" w:line="240" w:lineRule="auto"/>
        <w:ind w:left="851" w:hanging="284"/>
        <w:jc w:val="both"/>
        <w:rPr>
          <w:rFonts w:ascii="Times New Roman" w:hAnsi="Times New Roman"/>
          <w:sz w:val="24"/>
          <w:szCs w:val="24"/>
          <w:lang w:val="uk-UA"/>
        </w:rPr>
      </w:pPr>
      <w:r w:rsidRPr="00CD1AC6">
        <w:rPr>
          <w:rFonts w:ascii="Times New Roman" w:hAnsi="Times New Roman"/>
          <w:sz w:val="24"/>
          <w:szCs w:val="24"/>
          <w:lang w:val="uk-UA"/>
        </w:rPr>
        <w:t>н</w:t>
      </w:r>
      <w:r w:rsidRPr="00CD1AC6">
        <w:rPr>
          <w:rFonts w:ascii="Times New Roman" w:hAnsi="Times New Roman"/>
          <w:sz w:val="24"/>
          <w:szCs w:val="24"/>
          <w:shd w:val="clear" w:color="auto" w:fill="FFFFFF"/>
          <w:lang w:val="uk-UA"/>
        </w:rPr>
        <w:t>аціональний оператор забезпечує надання на всій території України універсальних послуг поштового зв'язку за переліком, який затверджується Кабінетом Міністрів України;</w:t>
      </w:r>
    </w:p>
    <w:p w:rsidR="006B4C59" w:rsidRPr="00CD1AC6" w:rsidRDefault="006B4C59" w:rsidP="008A4B77">
      <w:pPr>
        <w:pStyle w:val="a5"/>
        <w:numPr>
          <w:ilvl w:val="0"/>
          <w:numId w:val="6"/>
        </w:numPr>
        <w:spacing w:after="0" w:line="240" w:lineRule="auto"/>
        <w:ind w:left="851" w:hanging="284"/>
        <w:jc w:val="both"/>
        <w:rPr>
          <w:rFonts w:ascii="Times New Roman" w:hAnsi="Times New Roman"/>
          <w:sz w:val="24"/>
          <w:szCs w:val="24"/>
          <w:lang w:val="uk-UA"/>
        </w:rPr>
      </w:pPr>
      <w:r w:rsidRPr="00CD1AC6">
        <w:rPr>
          <w:rFonts w:ascii="Times New Roman" w:hAnsi="Times New Roman"/>
          <w:sz w:val="24"/>
          <w:szCs w:val="24"/>
          <w:shd w:val="clear" w:color="auto" w:fill="FFFFFF"/>
          <w:lang w:val="uk-UA"/>
        </w:rPr>
        <w:t>держава забезпечує фінансову підтримку національного оператора у наданні універсальних послуг поштового зв'язку.</w:t>
      </w:r>
    </w:p>
    <w:p w:rsidR="006B4C59" w:rsidRPr="00CD1AC6" w:rsidRDefault="006B4C59" w:rsidP="008A4B77"/>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Відповідно до пункту 9 Правил надання поштового зв’язку, затверджених постановою Кабінету Міністрів України від 05.03.2009 № 270 «Про затвердження правил надання послуг поштового зв’язку», національний оператор поштового зв’язку забезпечує надання універсальних послуг поштового зв’язку на всій території України.</w:t>
      </w:r>
    </w:p>
    <w:p w:rsidR="006B4C59" w:rsidRPr="00CD1AC6" w:rsidRDefault="006B4C59" w:rsidP="008A4B77">
      <w:pPr>
        <w:pStyle w:val="a5"/>
        <w:spacing w:after="0" w:line="240" w:lineRule="auto"/>
        <w:ind w:left="567"/>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 xml:space="preserve">До універсальних послуг поштового зв’язку належать послуги з пересилання: </w:t>
      </w:r>
    </w:p>
    <w:p w:rsidR="006B4C59" w:rsidRPr="00CD1AC6" w:rsidRDefault="006B4C59" w:rsidP="008A4B77">
      <w:pPr>
        <w:pStyle w:val="a5"/>
        <w:numPr>
          <w:ilvl w:val="0"/>
          <w:numId w:val="6"/>
        </w:numPr>
        <w:spacing w:after="0" w:line="240" w:lineRule="auto"/>
        <w:ind w:left="851" w:hanging="284"/>
        <w:jc w:val="both"/>
        <w:rPr>
          <w:rFonts w:ascii="Times New Roman" w:hAnsi="Times New Roman"/>
          <w:sz w:val="24"/>
          <w:szCs w:val="24"/>
          <w:lang w:val="uk-UA"/>
        </w:rPr>
      </w:pPr>
      <w:r w:rsidRPr="00CD1AC6">
        <w:rPr>
          <w:rFonts w:ascii="Times New Roman" w:hAnsi="Times New Roman"/>
          <w:sz w:val="24"/>
          <w:szCs w:val="24"/>
          <w:lang w:val="uk-UA"/>
        </w:rPr>
        <w:t>поштових карток, листів, бандеролей, відправлень для сліпих – простих та рекомендованих;</w:t>
      </w:r>
    </w:p>
    <w:p w:rsidR="006B4C59" w:rsidRPr="00CD1AC6" w:rsidRDefault="006B4C59" w:rsidP="008A4B77">
      <w:pPr>
        <w:pStyle w:val="a5"/>
        <w:numPr>
          <w:ilvl w:val="0"/>
          <w:numId w:val="6"/>
        </w:numPr>
        <w:spacing w:after="0" w:line="240" w:lineRule="auto"/>
        <w:ind w:left="851" w:hanging="284"/>
        <w:rPr>
          <w:rFonts w:ascii="Times New Roman" w:hAnsi="Times New Roman"/>
          <w:sz w:val="24"/>
          <w:szCs w:val="24"/>
          <w:lang w:val="uk-UA"/>
        </w:rPr>
      </w:pPr>
      <w:r w:rsidRPr="00CD1AC6">
        <w:rPr>
          <w:rFonts w:ascii="Times New Roman" w:hAnsi="Times New Roman"/>
          <w:sz w:val="24"/>
          <w:szCs w:val="24"/>
          <w:lang w:val="uk-UA"/>
        </w:rPr>
        <w:t>посилок без оголошеної цінності масою до 10 кілограмів.</w:t>
      </w:r>
    </w:p>
    <w:p w:rsidR="006B4C59" w:rsidRPr="00CD1AC6" w:rsidRDefault="006B4C59" w:rsidP="008A4B77">
      <w:pPr>
        <w:pStyle w:val="2"/>
        <w:spacing w:line="240" w:lineRule="auto"/>
        <w:rPr>
          <w:rFonts w:eastAsia="Times New Roman"/>
          <w:sz w:val="24"/>
          <w:szCs w:val="24"/>
          <w:lang w:val="uk-UA"/>
        </w:rPr>
      </w:pPr>
    </w:p>
    <w:p w:rsidR="006B4C59" w:rsidRPr="00CD1AC6" w:rsidRDefault="006B4C59" w:rsidP="008A4B77">
      <w:pPr>
        <w:pStyle w:val="2"/>
        <w:numPr>
          <w:ilvl w:val="0"/>
          <w:numId w:val="1"/>
        </w:numPr>
        <w:spacing w:line="240" w:lineRule="auto"/>
        <w:ind w:left="567" w:hanging="567"/>
        <w:rPr>
          <w:rStyle w:val="af"/>
          <w:b/>
          <w:bCs/>
          <w:color w:val="auto"/>
          <w:sz w:val="24"/>
          <w:szCs w:val="24"/>
          <w:u w:val="none"/>
          <w:lang w:val="uk-UA" w:eastAsia="uk-UA"/>
        </w:rPr>
      </w:pPr>
      <w:r w:rsidRPr="00CD1AC6">
        <w:rPr>
          <w:rFonts w:eastAsia="Times New Roman"/>
          <w:sz w:val="24"/>
          <w:szCs w:val="24"/>
          <w:lang w:val="uk-UA"/>
        </w:rPr>
        <w:t xml:space="preserve">Законом України «Про мобілізаційну підготовку та мобілізацію» </w:t>
      </w:r>
      <w:hyperlink r:id="rId9" w:tgtFrame="_blank" w:history="1">
        <w:r w:rsidRPr="00CD1AC6">
          <w:rPr>
            <w:rStyle w:val="af"/>
            <w:color w:val="auto"/>
            <w:sz w:val="24"/>
            <w:szCs w:val="24"/>
            <w:u w:val="none"/>
            <w:lang w:val="uk-UA"/>
          </w:rPr>
          <w:t>встановлено правові основи мобілізаційної підготовки та мобілізації в Україні, повноваження органів державної влади, інших державних органів, органів місцевого самоврядування, а також обов’язки підприємств, установ і організацій незалежно від форми власності, повноваження і відповідальність посадових осіб та обов’язки громадян щодо здійснення мобілізаційних заходів.</w:t>
        </w:r>
      </w:hyperlink>
    </w:p>
    <w:p w:rsidR="006B4C59" w:rsidRPr="00CD1AC6" w:rsidRDefault="006B4C59" w:rsidP="008A4B77">
      <w:pPr>
        <w:pStyle w:val="2"/>
        <w:spacing w:line="240" w:lineRule="auto"/>
        <w:ind w:left="567"/>
        <w:rPr>
          <w:rStyle w:val="af"/>
          <w:b/>
          <w:bCs/>
          <w:sz w:val="24"/>
          <w:szCs w:val="24"/>
          <w:lang w:val="uk-UA" w:eastAsia="uk-UA"/>
        </w:rPr>
      </w:pPr>
    </w:p>
    <w:p w:rsidR="006B4C59" w:rsidRPr="00CD1AC6" w:rsidRDefault="006B4C59" w:rsidP="008A4B77">
      <w:pPr>
        <w:pStyle w:val="tj"/>
        <w:numPr>
          <w:ilvl w:val="0"/>
          <w:numId w:val="1"/>
        </w:numPr>
        <w:shd w:val="clear" w:color="auto" w:fill="FFFFFF"/>
        <w:spacing w:before="0" w:beforeAutospacing="0" w:after="0" w:afterAutospacing="0"/>
        <w:ind w:left="567" w:hanging="567"/>
        <w:jc w:val="both"/>
        <w:rPr>
          <w:rStyle w:val="af"/>
          <w:color w:val="auto"/>
          <w:u w:val="none"/>
          <w:lang w:val="uk-UA"/>
        </w:rPr>
      </w:pPr>
      <w:r w:rsidRPr="00CD1AC6">
        <w:rPr>
          <w:lang w:val="uk-UA"/>
        </w:rPr>
        <w:t xml:space="preserve">АТ «Укрпошта» як стратегічне підприємство інфраструктури країни відповідно до мобілізаційного плану має окреме мобілізаційне завдання, яке згідно з основними показниками мобілізаційного плану визначає, серед іншого, </w:t>
      </w:r>
      <w:hyperlink r:id="rId10" w:tgtFrame="_blank" w:history="1">
        <w:r w:rsidRPr="00CD1AC6">
          <w:rPr>
            <w:rStyle w:val="af"/>
            <w:color w:val="auto"/>
            <w:u w:val="none"/>
            <w:lang w:val="uk-UA"/>
          </w:rPr>
          <w:t xml:space="preserve">мобілізаційні потужності - виробничі потужності, які створюються в мирний час для задоволення потреб держави в особливий період. </w:t>
        </w:r>
      </w:hyperlink>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rvps2"/>
        <w:numPr>
          <w:ilvl w:val="1"/>
          <w:numId w:val="2"/>
        </w:numPr>
        <w:spacing w:before="0" w:beforeAutospacing="0" w:after="0" w:afterAutospacing="0"/>
        <w:ind w:left="566" w:hangingChars="235" w:hanging="566"/>
        <w:jc w:val="both"/>
        <w:rPr>
          <w:b/>
          <w:lang w:val="uk-UA" w:eastAsia="uk-UA"/>
        </w:rPr>
      </w:pPr>
      <w:r w:rsidRPr="00CD1AC6">
        <w:rPr>
          <w:b/>
          <w:lang w:val="uk-UA" w:eastAsia="uk-UA"/>
        </w:rPr>
        <w:t>Особливості здійснення повноважень органами центральної влади під час надання гарантій</w:t>
      </w:r>
    </w:p>
    <w:p w:rsidR="006B4C59" w:rsidRPr="00CD1AC6" w:rsidRDefault="006B4C59" w:rsidP="008A4B77">
      <w:pPr>
        <w:tabs>
          <w:tab w:val="left" w:pos="1221"/>
        </w:tabs>
        <w:ind w:left="564" w:hangingChars="235" w:hanging="564"/>
        <w:contextualSpacing/>
        <w:jc w:val="both"/>
        <w:rPr>
          <w:bCs/>
        </w:rPr>
      </w:pPr>
      <w:r w:rsidRPr="00CD1AC6">
        <w:rPr>
          <w:bCs/>
        </w:rPr>
        <w:tab/>
      </w:r>
      <w:r w:rsidRPr="00CD1AC6">
        <w:rPr>
          <w:bCs/>
        </w:rPr>
        <w:tab/>
      </w:r>
    </w:p>
    <w:p w:rsidR="006B4C59" w:rsidRPr="00CD1AC6" w:rsidRDefault="006B4C59" w:rsidP="008A4B77">
      <w:pPr>
        <w:pStyle w:val="a5"/>
        <w:numPr>
          <w:ilvl w:val="0"/>
          <w:numId w:val="1"/>
        </w:numPr>
        <w:spacing w:after="0" w:line="240" w:lineRule="auto"/>
        <w:ind w:left="564" w:hangingChars="235" w:hanging="564"/>
        <w:jc w:val="both"/>
        <w:rPr>
          <w:rFonts w:ascii="Times New Roman" w:hAnsi="Times New Roman"/>
          <w:sz w:val="24"/>
          <w:szCs w:val="24"/>
          <w:lang w:val="uk-UA"/>
        </w:rPr>
      </w:pPr>
      <w:r w:rsidRPr="00CD1AC6">
        <w:rPr>
          <w:rFonts w:ascii="Times New Roman" w:hAnsi="Times New Roman"/>
          <w:sz w:val="24"/>
          <w:szCs w:val="24"/>
          <w:lang w:val="uk-UA"/>
        </w:rPr>
        <w:t xml:space="preserve">Частиною третьою статті 17 </w:t>
      </w:r>
      <w:r w:rsidRPr="00CD1AC6">
        <w:rPr>
          <w:rFonts w:ascii="Times New Roman" w:hAnsi="Times New Roman"/>
          <w:sz w:val="24"/>
          <w:szCs w:val="24"/>
          <w:lang w:val="uk-UA" w:eastAsia="uk-UA"/>
        </w:rPr>
        <w:t>Бюджетного кодексу України</w:t>
      </w:r>
      <w:r w:rsidRPr="00CD1AC6">
        <w:rPr>
          <w:rFonts w:ascii="Times New Roman" w:hAnsi="Times New Roman"/>
          <w:sz w:val="24"/>
          <w:szCs w:val="24"/>
          <w:lang w:val="uk-UA"/>
        </w:rPr>
        <w:t xml:space="preserve"> визначено, що:</w:t>
      </w:r>
    </w:p>
    <w:p w:rsidR="006B4C59" w:rsidRPr="00CD1AC6" w:rsidRDefault="006B4C59" w:rsidP="008A4B77">
      <w:pPr>
        <w:pStyle w:val="a5"/>
        <w:numPr>
          <w:ilvl w:val="0"/>
          <w:numId w:val="7"/>
        </w:numPr>
        <w:spacing w:after="0" w:line="240" w:lineRule="auto"/>
        <w:ind w:left="564" w:hangingChars="235" w:hanging="564"/>
        <w:jc w:val="both"/>
        <w:rPr>
          <w:rFonts w:ascii="Times New Roman" w:hAnsi="Times New Roman"/>
          <w:sz w:val="24"/>
          <w:szCs w:val="24"/>
          <w:lang w:val="uk-UA"/>
        </w:rPr>
      </w:pPr>
      <w:r w:rsidRPr="00CD1AC6">
        <w:rPr>
          <w:rFonts w:ascii="Times New Roman" w:hAnsi="Times New Roman"/>
          <w:sz w:val="24"/>
          <w:szCs w:val="24"/>
          <w:lang w:val="uk-UA"/>
        </w:rPr>
        <w:t>державні гарантії надаються на умовах платності, строковості, а також забезпечення виконання зобов'язань у спосіб, передбачений законом;</w:t>
      </w:r>
    </w:p>
    <w:p w:rsidR="006B4C59" w:rsidRPr="00CD1AC6" w:rsidRDefault="006B4C59" w:rsidP="008A4B77">
      <w:pPr>
        <w:pStyle w:val="a5"/>
        <w:numPr>
          <w:ilvl w:val="0"/>
          <w:numId w:val="7"/>
        </w:numPr>
        <w:spacing w:after="0" w:line="240" w:lineRule="auto"/>
        <w:ind w:left="564" w:hangingChars="235" w:hanging="564"/>
        <w:jc w:val="both"/>
        <w:rPr>
          <w:rFonts w:ascii="Times New Roman" w:hAnsi="Times New Roman"/>
          <w:sz w:val="24"/>
          <w:szCs w:val="24"/>
          <w:lang w:val="uk-UA"/>
        </w:rPr>
      </w:pPr>
      <w:r w:rsidRPr="00CD1AC6">
        <w:rPr>
          <w:rFonts w:ascii="Times New Roman" w:hAnsi="Times New Roman"/>
          <w:sz w:val="24"/>
          <w:szCs w:val="24"/>
          <w:lang w:val="uk-UA"/>
        </w:rPr>
        <w:t xml:space="preserve">правочин щодо надання державної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 разі гарантування виконання зобов'язань за кредитним </w:t>
      </w:r>
      <w:r w:rsidRPr="00CD1AC6">
        <w:rPr>
          <w:rFonts w:ascii="Times New Roman" w:hAnsi="Times New Roman"/>
          <w:sz w:val="24"/>
          <w:szCs w:val="24"/>
          <w:lang w:val="uk-UA"/>
        </w:rPr>
        <w:lastRenderedPageBreak/>
        <w:t>договором); обсяг кредиту (позики); обсяг гарантійних зобов'язань та порядок їх виконання; умови настання гарантійного випадку; строк дії гарантії;</w:t>
      </w:r>
    </w:p>
    <w:p w:rsidR="006B4C59" w:rsidRPr="00CD1AC6" w:rsidRDefault="006B4C59" w:rsidP="008A4B77">
      <w:pPr>
        <w:pStyle w:val="a5"/>
        <w:numPr>
          <w:ilvl w:val="0"/>
          <w:numId w:val="7"/>
        </w:numPr>
        <w:spacing w:after="0" w:line="240" w:lineRule="auto"/>
        <w:ind w:left="564" w:hangingChars="235" w:hanging="564"/>
        <w:jc w:val="both"/>
        <w:rPr>
          <w:rFonts w:ascii="Times New Roman" w:hAnsi="Times New Roman"/>
          <w:sz w:val="24"/>
          <w:szCs w:val="24"/>
          <w:lang w:val="uk-UA"/>
        </w:rPr>
      </w:pPr>
      <w:r w:rsidRPr="00CD1AC6">
        <w:rPr>
          <w:rFonts w:ascii="Times New Roman" w:hAnsi="Times New Roman"/>
          <w:sz w:val="24"/>
          <w:szCs w:val="24"/>
          <w:lang w:val="uk-UA"/>
        </w:rPr>
        <w:t>обов'язковою умовою надання державної (місцевої) гарантії є укладення договору між Борговим агенством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за виконання гарантійних зобов'язань. Істотними умовами такого договору мають бути зобов'язання суб'єкта господарювання: внести плату за надання державної (місцевої) гарантії; надати майнове або інше забезпечення виконання зобов'язань за гарантією; відшкодувати витрати державного (місцевого) бюджету, пов'язані з виконанням гарантійних зобов'язань; сплатити пеню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 надати гаранту права на договірне списання банком коштів з рахунків суб'єкта господарювання на користь гаранта.</w:t>
      </w:r>
    </w:p>
    <w:p w:rsidR="006B4C59" w:rsidRPr="00CD1AC6" w:rsidRDefault="006B4C59" w:rsidP="008A4B77">
      <w:pPr>
        <w:pStyle w:val="a5"/>
        <w:spacing w:after="0" w:line="240" w:lineRule="auto"/>
        <w:jc w:val="both"/>
        <w:rPr>
          <w:rFonts w:ascii="Times New Roman" w:hAnsi="Times New Roman"/>
          <w:sz w:val="24"/>
          <w:szCs w:val="24"/>
          <w:lang w:val="uk-UA"/>
        </w:rPr>
      </w:pPr>
    </w:p>
    <w:p w:rsidR="006B4C59" w:rsidRPr="00CD1AC6" w:rsidRDefault="006B4C59" w:rsidP="008A4B77">
      <w:pPr>
        <w:pStyle w:val="a5"/>
        <w:numPr>
          <w:ilvl w:val="0"/>
          <w:numId w:val="1"/>
        </w:numPr>
        <w:shd w:val="clear" w:color="auto" w:fill="FFFFFF"/>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Процедура погодження запозичення державним підприємством визначається відповідно до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паїв) належать державі, кредитів (позик), надання гарантій або поруки за такими зобов’язаннями, затвердженого постановою Кабінету Міністрів України від 15.06.2011 № 809 (зі змінами).</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a5"/>
        <w:numPr>
          <w:ilvl w:val="0"/>
          <w:numId w:val="1"/>
        </w:numPr>
        <w:shd w:val="clear" w:color="auto" w:fill="FFFFFF"/>
        <w:spacing w:after="0" w:line="240" w:lineRule="auto"/>
        <w:ind w:left="567" w:hanging="567"/>
        <w:jc w:val="both"/>
        <w:rPr>
          <w:rFonts w:ascii="Times New Roman" w:hAnsi="Times New Roman"/>
          <w:sz w:val="24"/>
          <w:szCs w:val="24"/>
          <w:lang w:val="uk-UA"/>
        </w:rPr>
      </w:pPr>
      <w:r w:rsidRPr="00CD1AC6">
        <w:rPr>
          <w:rFonts w:ascii="Times New Roman" w:hAnsi="Times New Roman"/>
          <w:bCs/>
          <w:sz w:val="24"/>
          <w:szCs w:val="24"/>
          <w:lang w:val="uk-UA" w:eastAsia="uk-UA"/>
        </w:rPr>
        <w:t>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numPr>
          <w:ilvl w:val="0"/>
          <w:numId w:val="1"/>
        </w:numPr>
        <w:ind w:left="566" w:hangingChars="236" w:hanging="566"/>
        <w:contextualSpacing/>
        <w:jc w:val="both"/>
        <w:rPr>
          <w:bCs/>
        </w:rPr>
      </w:pPr>
      <w:r w:rsidRPr="00CD1AC6">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Однією з умов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CD1AC6">
        <w:rPr>
          <w:bCs/>
        </w:rPr>
        <w:t>.</w:t>
      </w:r>
    </w:p>
    <w:p w:rsidR="006B4C59" w:rsidRPr="00CD1AC6" w:rsidRDefault="006B4C59" w:rsidP="008A4B77">
      <w:pPr>
        <w:ind w:left="567" w:hanging="567"/>
      </w:pPr>
    </w:p>
    <w:p w:rsidR="006B4C59" w:rsidRPr="00CD1AC6" w:rsidRDefault="006B4C59" w:rsidP="008A4B77">
      <w:pPr>
        <w:numPr>
          <w:ilvl w:val="0"/>
          <w:numId w:val="1"/>
        </w:numPr>
        <w:ind w:left="566" w:hangingChars="236" w:hanging="566"/>
        <w:contextualSpacing/>
        <w:jc w:val="both"/>
        <w:rPr>
          <w:bCs/>
        </w:rPr>
      </w:pPr>
      <w:r w:rsidRPr="00CD1AC6">
        <w:t>На ринку гарантії надаються фінансовими установами завжди в обмін на винагороду, яка, як правило, відповідає ризику, що супроводжує гарантію (ймовірність невиконання зобов'язань, тобто, коли суб'єкт господарювання не може виплатити кредит / відсотки, і тоді спрацьовує гарантія). Гарантії, надані центральними, регіональними або місцевими органами влади, можуть становити державну допомогу в ситуаціях, коли умови, на яких надаються такі гарантії, є пільговими порівняно з умовами гарантій, які пропонуються на ринку.</w:t>
      </w:r>
    </w:p>
    <w:p w:rsidR="006B4C59" w:rsidRPr="00CD1AC6" w:rsidRDefault="006B4C59" w:rsidP="008A4B77">
      <w:pPr>
        <w:ind w:left="566"/>
        <w:contextualSpacing/>
        <w:jc w:val="both"/>
        <w:rPr>
          <w:bCs/>
        </w:rPr>
      </w:pPr>
    </w:p>
    <w:p w:rsidR="006B4C59" w:rsidRPr="00CD1AC6" w:rsidRDefault="006B4C59" w:rsidP="008A4B77">
      <w:pPr>
        <w:numPr>
          <w:ilvl w:val="0"/>
          <w:numId w:val="1"/>
        </w:numPr>
        <w:ind w:left="566" w:hangingChars="236" w:hanging="566"/>
        <w:contextualSpacing/>
        <w:jc w:val="both"/>
        <w:rPr>
          <w:bCs/>
        </w:rPr>
      </w:pPr>
      <w:r w:rsidRPr="00CD1AC6">
        <w:t xml:space="preserve">Повідомлення Комісії про застосування статей 87 та 88 Договору ЄС до державної допомоги у формі гарантій (далі – Повідомлення про гарантії) описує умови, за яких гарантія не становить державної допомоги. Воно також містить пояснення щодо обставин, коли гарантія становить державну допомогу. Повідомлення про гарантії не стосується допустимості державної допомоги. В результаті гарантія, що містить </w:t>
      </w:r>
      <w:r w:rsidRPr="00CD1AC6">
        <w:lastRenderedPageBreak/>
        <w:t>державну допомогу, може вважатися допустимою допомогою, якщо вона відповідає правилам, що стосуються конкретних цілей допомоги.</w:t>
      </w:r>
    </w:p>
    <w:p w:rsidR="006B4C59" w:rsidRPr="00CD1AC6" w:rsidRDefault="006B4C59" w:rsidP="008A4B77">
      <w:pPr>
        <w:ind w:left="566"/>
        <w:contextualSpacing/>
        <w:jc w:val="both"/>
        <w:rPr>
          <w:bCs/>
        </w:rPr>
      </w:pPr>
    </w:p>
    <w:p w:rsidR="006B4C59" w:rsidRPr="00CD1AC6" w:rsidRDefault="006B4C59" w:rsidP="008A4B77">
      <w:pPr>
        <w:numPr>
          <w:ilvl w:val="0"/>
          <w:numId w:val="1"/>
        </w:numPr>
        <w:ind w:left="566" w:hangingChars="236" w:hanging="566"/>
        <w:contextualSpacing/>
        <w:jc w:val="both"/>
        <w:rPr>
          <w:bCs/>
        </w:rPr>
      </w:pPr>
      <w:r w:rsidRPr="00CD1AC6">
        <w:t>Гарантія не становить допомоги, якщо вона надана відповідно до так званого принципу оператора ринкової економіки. Це означає, що гарантія надається на ринкових умовах, коли однією з умов є те, що винагорода за гарантією має бути такою, яку б вимагав оператор ринку (гарант). Преференційні умови, пов'язані з наданням такої гарантії, можуть мати ознаки державної допомоги. Крім того, зазвичай необмежені гарантії або гарантії, які покривають 100 % кредиту, не відповідають нормальним ринковим умовам, навіть якщо в такому випадку визначена винагорода відповідає ринковій винагороді.</w:t>
      </w:r>
    </w:p>
    <w:p w:rsidR="006B4C59" w:rsidRPr="00CD1AC6" w:rsidRDefault="006B4C59" w:rsidP="008A4B77">
      <w:pPr>
        <w:pStyle w:val="a5"/>
        <w:spacing w:after="0" w:line="240" w:lineRule="auto"/>
        <w:ind w:left="566" w:hangingChars="236" w:hanging="566"/>
        <w:rPr>
          <w:rFonts w:ascii="Times New Roman" w:hAnsi="Times New Roman"/>
          <w:bCs/>
          <w:sz w:val="24"/>
          <w:szCs w:val="24"/>
          <w:lang w:val="uk-UA" w:eastAsia="uk-UA"/>
        </w:rPr>
      </w:pPr>
    </w:p>
    <w:p w:rsidR="006B4C59" w:rsidRPr="00CD1AC6" w:rsidRDefault="006B4C59" w:rsidP="008A4B77">
      <w:pPr>
        <w:numPr>
          <w:ilvl w:val="0"/>
          <w:numId w:val="1"/>
        </w:numPr>
        <w:ind w:left="566" w:hangingChars="236" w:hanging="566"/>
        <w:contextualSpacing/>
        <w:jc w:val="both"/>
        <w:rPr>
          <w:bCs/>
        </w:rPr>
      </w:pPr>
      <w:r w:rsidRPr="00CD1AC6">
        <w:t>Відповідно до пункту 111 Повідомлення Європейської комісії щодо поняття державної допомоги згідно зі статтею 107 (1) Договору ЄС (далі – Повідомлення Єврокомісії), у випадку позик та гарантій інформація про витрати на фінансування суб'єкта господарювання може,  наприклад, бути отримана з інших (нещодавніх) кредитів, отриманих відповідним суб’єктом господарювання, від доходів від облігацій, випущених суб'єктом господарювання, або від [spread] кредитно-дефолтного свопу цього суб'єкта господарювання. Аналогічними для порівняння ринковими операціями можуть також бути подібні кредити або гарантії, отримані вибіркою компаній, облігації, випущені вибіркою компаній, або [spread] кредитно-дефолтного свопу вибірки компаній. У випадку гарантій, якщо на фінансових ринках неможливо знайти відповідний ціновий критерій для порівняння, потрібно порівнювати загальну вартість фінансування гарантованого кредиту, включаючи відсоткову ставку кредиту та комісію за гарантію з ринковою ціною схожого, не забезпеченого гарантією, кредиту.</w:t>
      </w:r>
    </w:p>
    <w:p w:rsidR="006B4C59" w:rsidRPr="00CD1AC6" w:rsidRDefault="006B4C59" w:rsidP="008A4B77">
      <w:pPr>
        <w:ind w:left="567" w:hanging="567"/>
      </w:pPr>
    </w:p>
    <w:p w:rsidR="006B4C59" w:rsidRPr="00CD1AC6" w:rsidRDefault="006B4C59" w:rsidP="008A4B77">
      <w:pPr>
        <w:pStyle w:val="a5"/>
        <w:numPr>
          <w:ilvl w:val="1"/>
          <w:numId w:val="2"/>
        </w:numPr>
        <w:spacing w:after="0" w:line="240" w:lineRule="auto"/>
        <w:ind w:left="567" w:hanging="567"/>
        <w:jc w:val="both"/>
        <w:rPr>
          <w:rFonts w:ascii="Times New Roman" w:hAnsi="Times New Roman"/>
          <w:b/>
          <w:sz w:val="24"/>
          <w:szCs w:val="24"/>
          <w:lang w:val="uk-UA"/>
        </w:rPr>
      </w:pPr>
      <w:r w:rsidRPr="00CD1AC6">
        <w:rPr>
          <w:rFonts w:ascii="Times New Roman" w:hAnsi="Times New Roman"/>
          <w:b/>
          <w:sz w:val="24"/>
          <w:szCs w:val="24"/>
          <w:lang w:val="uk-UA"/>
        </w:rPr>
        <w:t xml:space="preserve">Щодо критеріїв оцінки допустимості державної допомоги </w:t>
      </w:r>
    </w:p>
    <w:p w:rsidR="006B4C59" w:rsidRPr="00CD1AC6" w:rsidRDefault="006B4C59" w:rsidP="008A4B77">
      <w:pPr>
        <w:ind w:left="567" w:hanging="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6B4C59" w:rsidRPr="00CD1AC6" w:rsidRDefault="006B4C59" w:rsidP="008A4B77">
      <w:pPr>
        <w:tabs>
          <w:tab w:val="left" w:pos="1327"/>
        </w:tabs>
        <w:ind w:left="567" w:hanging="567"/>
        <w:jc w:val="both"/>
      </w:pPr>
    </w:p>
    <w:p w:rsidR="006B4C59" w:rsidRPr="00CD1AC6" w:rsidRDefault="006B4C59" w:rsidP="008A4B77">
      <w:pPr>
        <w:numPr>
          <w:ilvl w:val="0"/>
          <w:numId w:val="1"/>
        </w:numPr>
        <w:ind w:left="567" w:hanging="567"/>
        <w:contextualSpacing/>
        <w:jc w:val="both"/>
        <w:rPr>
          <w:bCs/>
        </w:rPr>
      </w:pPr>
      <w:r w:rsidRPr="00CD1AC6">
        <w:t xml:space="preserve">Відповідно до частини першої статті 2 Закону України «Про державну допомогу суб’єктам господарювання» </w:t>
      </w:r>
      <w:r w:rsidRPr="00CD1AC6">
        <w:rPr>
          <w:shd w:val="clear" w:color="auto" w:fill="FFFFFF"/>
        </w:rPr>
        <w:t>державна допомога є недопустимою для конкуренції, якщо інше не встановлено цим Законом</w:t>
      </w:r>
      <w:r w:rsidRPr="00CD1AC6">
        <w:t>.</w:t>
      </w:r>
    </w:p>
    <w:p w:rsidR="006B4C59" w:rsidRPr="00CD1AC6" w:rsidRDefault="006B4C59" w:rsidP="008A4B77">
      <w:pPr>
        <w:contextualSpacing/>
        <w:jc w:val="both"/>
        <w:rPr>
          <w:bCs/>
        </w:rPr>
      </w:pPr>
    </w:p>
    <w:p w:rsidR="006B4C59" w:rsidRPr="00CD1AC6" w:rsidRDefault="006B4C59" w:rsidP="008A4B77">
      <w:pPr>
        <w:numPr>
          <w:ilvl w:val="0"/>
          <w:numId w:val="1"/>
        </w:numPr>
        <w:ind w:left="567" w:hanging="567"/>
        <w:contextualSpacing/>
        <w:jc w:val="both"/>
        <w:rPr>
          <w:bCs/>
        </w:rPr>
      </w:pPr>
      <w:r w:rsidRPr="00CD1AC6">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 xml:space="preserve">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w:t>
      </w:r>
      <w:r w:rsidRPr="00CD1AC6">
        <w:rPr>
          <w:bCs/>
        </w:rPr>
        <w:lastRenderedPageBreak/>
        <w:t>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6B4C59" w:rsidRPr="00CD1AC6" w:rsidRDefault="006B4C59" w:rsidP="008A4B77">
      <w:pPr>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6B4C59" w:rsidRPr="00CD1AC6" w:rsidRDefault="006B4C59" w:rsidP="008A4B77">
      <w:pPr>
        <w:numPr>
          <w:ilvl w:val="0"/>
          <w:numId w:val="8"/>
        </w:numPr>
        <w:ind w:left="567" w:hanging="567"/>
        <w:jc w:val="both"/>
      </w:pPr>
      <w:r w:rsidRPr="00CD1AC6">
        <w:t>витрат на реалізацію інвестиційних проєктів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6B4C59" w:rsidRPr="00CD1AC6" w:rsidRDefault="006B4C59" w:rsidP="008A4B77">
      <w:pPr>
        <w:pStyle w:val="a5"/>
        <w:numPr>
          <w:ilvl w:val="0"/>
          <w:numId w:val="9"/>
        </w:numPr>
        <w:spacing w:after="0" w:line="240" w:lineRule="auto"/>
        <w:jc w:val="both"/>
        <w:rPr>
          <w:rFonts w:ascii="Times New Roman" w:hAnsi="Times New Roman"/>
          <w:sz w:val="24"/>
          <w:szCs w:val="24"/>
          <w:lang w:val="uk-UA"/>
        </w:rPr>
      </w:pPr>
      <w:r w:rsidRPr="00CD1AC6">
        <w:rPr>
          <w:rFonts w:ascii="Times New Roman" w:hAnsi="Times New Roman"/>
          <w:sz w:val="24"/>
          <w:szCs w:val="24"/>
          <w:lang w:val="uk-UA"/>
        </w:rPr>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CD1AC6">
        <w:rPr>
          <w:rFonts w:ascii="Times New Roman" w:hAnsi="Times New Roman"/>
          <w:bCs/>
          <w:sz w:val="24"/>
          <w:szCs w:val="24"/>
          <w:lang w:val="uk-UA"/>
        </w:rPr>
        <w:t>–</w:t>
      </w:r>
      <w:r w:rsidRPr="00CD1AC6">
        <w:rPr>
          <w:rFonts w:ascii="Times New Roman" w:hAnsi="Times New Roman"/>
          <w:sz w:val="24"/>
          <w:szCs w:val="24"/>
          <w:lang w:val="uk-UA"/>
        </w:rPr>
        <w:t xml:space="preserve"> нематеріальні активи);</w:t>
      </w:r>
    </w:p>
    <w:p w:rsidR="006B4C59" w:rsidRPr="00CD1AC6" w:rsidRDefault="006B4C59" w:rsidP="008A4B77">
      <w:pPr>
        <w:pStyle w:val="a5"/>
        <w:numPr>
          <w:ilvl w:val="0"/>
          <w:numId w:val="9"/>
        </w:numPr>
        <w:spacing w:after="0" w:line="240" w:lineRule="auto"/>
        <w:jc w:val="both"/>
        <w:rPr>
          <w:rFonts w:ascii="Times New Roman" w:hAnsi="Times New Roman"/>
          <w:sz w:val="24"/>
          <w:szCs w:val="24"/>
          <w:lang w:val="uk-UA"/>
        </w:rPr>
      </w:pPr>
      <w:r w:rsidRPr="00CD1AC6">
        <w:rPr>
          <w:rFonts w:ascii="Times New Roman" w:hAnsi="Times New Roman"/>
          <w:sz w:val="24"/>
          <w:szCs w:val="24"/>
          <w:lang w:val="uk-UA"/>
        </w:rPr>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CD1AC6">
        <w:rPr>
          <w:rFonts w:ascii="Times New Roman" w:hAnsi="Times New Roman"/>
          <w:bCs/>
          <w:sz w:val="24"/>
          <w:szCs w:val="24"/>
          <w:lang w:val="uk-UA"/>
        </w:rPr>
        <w:t>–</w:t>
      </w:r>
      <w:r w:rsidRPr="00CD1AC6">
        <w:rPr>
          <w:rFonts w:ascii="Times New Roman" w:hAnsi="Times New Roman"/>
          <w:sz w:val="24"/>
          <w:szCs w:val="24"/>
          <w:lang w:val="uk-UA"/>
        </w:rPr>
        <w:t xml:space="preserve"> матеріальні активи).</w:t>
      </w:r>
    </w:p>
    <w:p w:rsidR="006B4C59" w:rsidRPr="00CD1AC6" w:rsidRDefault="006B4C59" w:rsidP="008A4B77">
      <w:pPr>
        <w:ind w:left="567"/>
        <w:jc w:val="both"/>
      </w:pPr>
      <w:r w:rsidRPr="00CD1AC6">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w:t>
      </w:r>
      <w:r w:rsidR="007D24A3">
        <w:t>и</w:t>
      </w:r>
      <w:r w:rsidRPr="00CD1AC6">
        <w:t xml:space="preserve"> рок</w:t>
      </w:r>
      <w:r w:rsidR="007D24A3">
        <w:t>и</w:t>
      </w:r>
      <w:r w:rsidRPr="00CD1AC6">
        <w:t>);</w:t>
      </w:r>
    </w:p>
    <w:p w:rsidR="006B4C59" w:rsidRPr="00CD1AC6" w:rsidRDefault="006B4C59" w:rsidP="008A4B77">
      <w:pPr>
        <w:pStyle w:val="a5"/>
        <w:numPr>
          <w:ilvl w:val="0"/>
          <w:numId w:val="8"/>
        </w:numPr>
        <w:spacing w:after="0" w:line="240" w:lineRule="auto"/>
        <w:ind w:left="567" w:hanging="567"/>
        <w:rPr>
          <w:rFonts w:ascii="Times New Roman" w:hAnsi="Times New Roman"/>
          <w:sz w:val="24"/>
          <w:szCs w:val="24"/>
          <w:lang w:val="uk-UA"/>
        </w:rPr>
      </w:pPr>
      <w:r w:rsidRPr="00CD1AC6">
        <w:rPr>
          <w:rFonts w:ascii="Times New Roman" w:hAnsi="Times New Roman"/>
          <w:sz w:val="24"/>
          <w:szCs w:val="24"/>
          <w:lang w:val="uk-UA"/>
        </w:rPr>
        <w:t>витрат на створення нових робочих місць.</w:t>
      </w:r>
    </w:p>
    <w:p w:rsidR="006B4C59" w:rsidRPr="00CD1AC6" w:rsidRDefault="006B4C59" w:rsidP="008A4B77">
      <w:pPr>
        <w:ind w:left="567" w:hanging="567"/>
        <w:jc w:val="both"/>
      </w:pPr>
    </w:p>
    <w:p w:rsidR="006B4C59" w:rsidRPr="00CD1AC6" w:rsidRDefault="006B4C59" w:rsidP="008A4B77">
      <w:pPr>
        <w:numPr>
          <w:ilvl w:val="0"/>
          <w:numId w:val="1"/>
        </w:numPr>
        <w:ind w:left="567" w:hanging="567"/>
        <w:contextualSpacing/>
        <w:jc w:val="both"/>
        <w:rPr>
          <w:bCs/>
        </w:rPr>
      </w:pPr>
      <w:r w:rsidRPr="00CD1AC6">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6B4C59" w:rsidRPr="00CD1AC6" w:rsidRDefault="006B4C59" w:rsidP="008A4B77">
      <w:pPr>
        <w:numPr>
          <w:ilvl w:val="0"/>
          <w:numId w:val="8"/>
        </w:numPr>
        <w:ind w:left="567" w:hanging="567"/>
        <w:jc w:val="both"/>
      </w:pPr>
      <w:r w:rsidRPr="00CD1AC6">
        <w:t>cтворення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6B4C59" w:rsidRPr="00CD1AC6" w:rsidRDefault="006B4C59" w:rsidP="008A4B77">
      <w:pPr>
        <w:numPr>
          <w:ilvl w:val="0"/>
          <w:numId w:val="8"/>
        </w:numPr>
        <w:ind w:left="567" w:hanging="567"/>
        <w:jc w:val="both"/>
      </w:pPr>
      <w:r w:rsidRPr="00CD1AC6">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6B4C59" w:rsidRPr="00CD1AC6" w:rsidRDefault="006B4C59" w:rsidP="008A4B77">
      <w:pPr>
        <w:numPr>
          <w:ilvl w:val="0"/>
          <w:numId w:val="8"/>
        </w:numPr>
        <w:ind w:left="567" w:hanging="567"/>
        <w:jc w:val="both"/>
      </w:pPr>
      <w:r w:rsidRPr="00CD1AC6">
        <w:t>заповнення вакансій протягом трьох років з моменту створення відповідного робочого місця.</w:t>
      </w:r>
    </w:p>
    <w:p w:rsidR="006B4C59" w:rsidRPr="00CD1AC6" w:rsidRDefault="006B4C59" w:rsidP="008A4B77">
      <w:pPr>
        <w:ind w:left="567"/>
        <w:jc w:val="both"/>
      </w:pPr>
    </w:p>
    <w:p w:rsidR="006B4C59" w:rsidRDefault="006B4C59" w:rsidP="008A4B77">
      <w:pPr>
        <w:numPr>
          <w:ilvl w:val="0"/>
          <w:numId w:val="1"/>
        </w:numPr>
        <w:ind w:left="567" w:hanging="567"/>
        <w:contextualSpacing/>
        <w:jc w:val="both"/>
        <w:rPr>
          <w:bCs/>
        </w:rPr>
      </w:pPr>
      <w:r w:rsidRPr="00CD1AC6">
        <w:rPr>
          <w:bCs/>
        </w:rPr>
        <w:t>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w:t>
      </w:r>
    </w:p>
    <w:p w:rsidR="00CD1AC6" w:rsidRPr="00CD1AC6" w:rsidRDefault="00CD1AC6"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lastRenderedPageBreak/>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6B4C59" w:rsidRPr="00CD1AC6" w:rsidRDefault="006B4C59" w:rsidP="008A4B77">
      <w:pPr>
        <w:pStyle w:val="a5"/>
        <w:spacing w:after="0" w:line="240" w:lineRule="auto"/>
        <w:rPr>
          <w:rFonts w:ascii="Times New Roman" w:hAnsi="Times New Roman"/>
          <w:bCs/>
          <w:sz w:val="24"/>
          <w:szCs w:val="24"/>
          <w:lang w:val="uk-UA"/>
        </w:rPr>
      </w:pPr>
    </w:p>
    <w:p w:rsidR="006B4C59" w:rsidRPr="00CD1AC6" w:rsidRDefault="006B4C59" w:rsidP="008A4B77">
      <w:pPr>
        <w:numPr>
          <w:ilvl w:val="0"/>
          <w:numId w:val="1"/>
        </w:numPr>
        <w:ind w:left="567" w:hanging="567"/>
        <w:contextualSpacing/>
        <w:jc w:val="both"/>
        <w:rPr>
          <w:bCs/>
        </w:rPr>
      </w:pPr>
      <w:r w:rsidRPr="00CD1AC6">
        <w:rPr>
          <w:bCs/>
        </w:rPr>
        <w:t xml:space="preserve">Пунктом 7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1" w:anchor="n15" w:history="1">
        <w:r w:rsidRPr="00CD1AC6">
          <w:rPr>
            <w:bCs/>
          </w:rPr>
          <w:t>пункті 3</w:t>
        </w:r>
      </w:hyperlink>
      <w:r w:rsidRPr="00CD1AC6">
        <w:rPr>
          <w:bCs/>
        </w:rPr>
        <w:t xml:space="preserve"> цих критеріїв, за всіма діючими програмами державної допомоги та індивідуальної державної допомоги.</w:t>
      </w:r>
    </w:p>
    <w:p w:rsidR="006B4C59" w:rsidRPr="00CD1AC6" w:rsidRDefault="006B4C59" w:rsidP="008A4B77">
      <w:pPr>
        <w:ind w:left="567" w:hanging="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w:t>
      </w:r>
      <w:r w:rsidR="006C5D4B">
        <w:rPr>
          <w:bCs/>
        </w:rPr>
        <w:t>є</w:t>
      </w:r>
      <w:r w:rsidRPr="00CD1AC6">
        <w:rPr>
          <w:bCs/>
        </w:rPr>
        <w:t>кту, становить для суб’єктів великого підприємництва – до 50 відсотків сукупного розміру витрат, передбачених інвестиційним про</w:t>
      </w:r>
      <w:r w:rsidR="006C5D4B">
        <w:rPr>
          <w:bCs/>
        </w:rPr>
        <w:t>є</w:t>
      </w:r>
      <w:r w:rsidRPr="00CD1AC6">
        <w:rPr>
          <w:bCs/>
        </w:rPr>
        <w:t>ктом.</w:t>
      </w:r>
    </w:p>
    <w:p w:rsidR="006B4C59" w:rsidRPr="00CD1AC6" w:rsidRDefault="006B4C59" w:rsidP="008A4B77">
      <w:pPr>
        <w:ind w:left="567" w:hanging="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w:t>
      </w:r>
      <w:r w:rsidR="006C5D4B">
        <w:rPr>
          <w:bCs/>
        </w:rPr>
        <w:t>и</w:t>
      </w:r>
      <w:r w:rsidRPr="00CD1AC6">
        <w:rPr>
          <w:bCs/>
        </w:rPr>
        <w:t xml:space="preserve"> рок</w:t>
      </w:r>
      <w:r w:rsidR="006C5D4B">
        <w:rPr>
          <w:bCs/>
        </w:rPr>
        <w:t>и</w:t>
      </w:r>
      <w:r w:rsidRPr="00CD1AC6">
        <w:rPr>
          <w:bCs/>
        </w:rPr>
        <w:t>) після завершення здійснення інвестицій.</w:t>
      </w:r>
    </w:p>
    <w:p w:rsidR="006B4C59" w:rsidRPr="00CD1AC6" w:rsidRDefault="006B4C59" w:rsidP="008A4B77">
      <w:pPr>
        <w:ind w:left="567" w:hanging="567"/>
        <w:contextualSpacing/>
        <w:jc w:val="both"/>
        <w:rPr>
          <w:bCs/>
        </w:rPr>
      </w:pPr>
    </w:p>
    <w:p w:rsidR="006B4C59" w:rsidRDefault="006B4C59" w:rsidP="008A4B77">
      <w:pPr>
        <w:numPr>
          <w:ilvl w:val="0"/>
          <w:numId w:val="1"/>
        </w:numPr>
        <w:ind w:left="567" w:hanging="567"/>
        <w:contextualSpacing/>
        <w:jc w:val="both"/>
        <w:rPr>
          <w:bCs/>
        </w:rPr>
      </w:pPr>
      <w:r w:rsidRPr="00CD1AC6">
        <w:rPr>
          <w:bCs/>
        </w:rPr>
        <w:t>Отримувач державної допомоги для реалізації інвестиційного проєкту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CD1AC6" w:rsidRPr="00CD1AC6" w:rsidRDefault="00CD1AC6"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shd w:val="clear" w:color="auto" w:fill="FFFFFF"/>
        </w:rPr>
        <w:t>Розмір гарантії не повинен перевищувати 80 відсотків розміру кредиту.</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6B4C59" w:rsidRPr="00CD1AC6" w:rsidRDefault="006B4C59" w:rsidP="008A4B77"/>
    <w:p w:rsidR="006B4C59" w:rsidRPr="00CD1AC6" w:rsidRDefault="006B4C59" w:rsidP="008A4B77">
      <w:pPr>
        <w:pStyle w:val="rvps2"/>
        <w:numPr>
          <w:ilvl w:val="0"/>
          <w:numId w:val="2"/>
        </w:numPr>
        <w:spacing w:before="0" w:beforeAutospacing="0" w:after="0" w:afterAutospacing="0"/>
        <w:ind w:left="569" w:hangingChars="236" w:hanging="569"/>
        <w:jc w:val="both"/>
        <w:rPr>
          <w:b/>
          <w:lang w:val="uk-UA" w:eastAsia="uk-UA"/>
        </w:rPr>
      </w:pPr>
      <w:r w:rsidRPr="00CD1AC6">
        <w:rPr>
          <w:b/>
          <w:bCs/>
          <w:lang w:val="uk-UA"/>
        </w:rPr>
        <w:t>ВИСНОВКИ ЗА РЕЗУЛЬТАТАМИ РОЗГЛЯДУ СПРАВИ</w:t>
      </w:r>
    </w:p>
    <w:p w:rsidR="006B4C59" w:rsidRPr="00CD1AC6" w:rsidRDefault="006B4C59" w:rsidP="008A4B77">
      <w:pPr>
        <w:ind w:left="567" w:hanging="567"/>
      </w:pPr>
    </w:p>
    <w:p w:rsidR="006B4C59" w:rsidRPr="00CD1AC6" w:rsidRDefault="006B4C59" w:rsidP="008A4B77">
      <w:pPr>
        <w:pStyle w:val="rvps2"/>
        <w:numPr>
          <w:ilvl w:val="1"/>
          <w:numId w:val="2"/>
        </w:numPr>
        <w:spacing w:before="0" w:beforeAutospacing="0" w:after="0" w:afterAutospacing="0"/>
        <w:ind w:left="567" w:hanging="567"/>
        <w:jc w:val="both"/>
        <w:rPr>
          <w:lang w:val="uk-UA"/>
        </w:rPr>
      </w:pPr>
      <w:r w:rsidRPr="00CD1AC6">
        <w:rPr>
          <w:b/>
          <w:lang w:val="uk-UA"/>
        </w:rPr>
        <w:t>Визнання належності заходу підтримки до державної допомоги</w:t>
      </w:r>
    </w:p>
    <w:p w:rsidR="006B4C59" w:rsidRPr="00CD1AC6" w:rsidRDefault="006B4C59" w:rsidP="008A4B77">
      <w:pPr>
        <w:pStyle w:val="rvps2"/>
        <w:spacing w:before="0" w:beforeAutospacing="0" w:after="0" w:afterAutospacing="0"/>
        <w:ind w:left="567"/>
        <w:jc w:val="both"/>
        <w:rPr>
          <w:lang w:val="uk-UA"/>
        </w:rPr>
      </w:pPr>
    </w:p>
    <w:p w:rsidR="006B4C59" w:rsidRPr="00CD1AC6" w:rsidRDefault="006B4C59" w:rsidP="008A4B77">
      <w:pPr>
        <w:pStyle w:val="rvps2"/>
        <w:numPr>
          <w:ilvl w:val="2"/>
          <w:numId w:val="2"/>
        </w:numPr>
        <w:spacing w:before="0" w:beforeAutospacing="0" w:after="0" w:afterAutospacing="0"/>
        <w:ind w:left="567" w:hanging="567"/>
        <w:jc w:val="both"/>
        <w:rPr>
          <w:b/>
          <w:lang w:val="uk-UA"/>
        </w:rPr>
      </w:pPr>
      <w:r w:rsidRPr="00CD1AC6">
        <w:rPr>
          <w:b/>
          <w:lang w:val="uk-UA"/>
        </w:rPr>
        <w:t xml:space="preserve"> Надання підтримки суб’єкту господарювання</w:t>
      </w:r>
    </w:p>
    <w:p w:rsidR="006B4C59" w:rsidRPr="00CD1AC6" w:rsidRDefault="006B4C59" w:rsidP="008A4B77">
      <w:pPr>
        <w:pStyle w:val="rvps2"/>
        <w:spacing w:before="0" w:beforeAutospacing="0" w:after="0" w:afterAutospacing="0"/>
        <w:ind w:left="567"/>
        <w:jc w:val="both"/>
        <w:rPr>
          <w:lang w:val="uk-UA"/>
        </w:rPr>
      </w:pPr>
    </w:p>
    <w:p w:rsidR="006B4C59" w:rsidRPr="00CD1AC6" w:rsidRDefault="006B4C59" w:rsidP="008A4B77">
      <w:pPr>
        <w:pStyle w:val="rvps2"/>
        <w:numPr>
          <w:ilvl w:val="0"/>
          <w:numId w:val="1"/>
        </w:numPr>
        <w:spacing w:before="0" w:beforeAutospacing="0" w:after="0" w:afterAutospacing="0"/>
        <w:ind w:left="567" w:hanging="567"/>
        <w:jc w:val="both"/>
        <w:rPr>
          <w:lang w:val="uk-UA"/>
        </w:rPr>
      </w:pPr>
      <w:r w:rsidRPr="00CD1AC6">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6B4C59" w:rsidRPr="00CD1AC6" w:rsidRDefault="006B4C59" w:rsidP="008A4B77">
      <w:pPr>
        <w:pStyle w:val="rvps2"/>
        <w:spacing w:before="0" w:beforeAutospacing="0" w:after="0" w:afterAutospacing="0"/>
        <w:ind w:left="567"/>
        <w:jc w:val="both"/>
        <w:rPr>
          <w:lang w:val="uk-UA"/>
        </w:rPr>
      </w:pPr>
    </w:p>
    <w:p w:rsidR="006B4C59" w:rsidRPr="00CD1AC6" w:rsidRDefault="006B4C59" w:rsidP="008A4B77">
      <w:pPr>
        <w:numPr>
          <w:ilvl w:val="0"/>
          <w:numId w:val="1"/>
        </w:numPr>
        <w:ind w:left="567" w:hanging="567"/>
        <w:contextualSpacing/>
        <w:jc w:val="both"/>
        <w:rPr>
          <w:bCs/>
          <w:u w:val="single"/>
        </w:rPr>
      </w:pPr>
      <w:r w:rsidRPr="00CD1AC6">
        <w:t>АТ «Укрпошта»</w:t>
      </w:r>
      <w:r w:rsidRPr="00CD1AC6">
        <w:rPr>
          <w:bCs/>
        </w:rPr>
        <w:t xml:space="preserve">, якому надається державна підтримка у формі </w:t>
      </w:r>
      <w:r w:rsidRPr="00CD1AC6">
        <w:t xml:space="preserve">державної гарантії, </w:t>
      </w:r>
      <w:r w:rsidRPr="00CD1AC6">
        <w:rPr>
          <w:u w:val="single"/>
        </w:rPr>
        <w:t>є суб’єктом господарювання у розумінні статті 1 Закону України «Про захист економічної конкуренції»</w:t>
      </w:r>
      <w:r w:rsidRPr="00CD1AC6">
        <w:rPr>
          <w:bCs/>
          <w:u w:val="single"/>
        </w:rPr>
        <w:t>.</w:t>
      </w:r>
    </w:p>
    <w:p w:rsidR="006B4C59" w:rsidRPr="00CD1AC6" w:rsidRDefault="006B4C59" w:rsidP="008A4B77">
      <w:pPr>
        <w:pStyle w:val="rvps2"/>
        <w:numPr>
          <w:ilvl w:val="2"/>
          <w:numId w:val="2"/>
        </w:numPr>
        <w:spacing w:before="0" w:beforeAutospacing="0" w:after="0" w:afterAutospacing="0"/>
        <w:ind w:left="567" w:hanging="567"/>
        <w:contextualSpacing/>
        <w:jc w:val="both"/>
        <w:rPr>
          <w:b/>
          <w:lang w:val="uk-UA"/>
        </w:rPr>
      </w:pPr>
      <w:r w:rsidRPr="00CD1AC6">
        <w:rPr>
          <w:b/>
          <w:bCs/>
          <w:lang w:val="uk-UA"/>
        </w:rPr>
        <w:lastRenderedPageBreak/>
        <w:t>Надання підтримки за рахунок ресурсів держави</w:t>
      </w:r>
    </w:p>
    <w:p w:rsidR="006B4C59" w:rsidRPr="00CD1AC6" w:rsidRDefault="006B4C59" w:rsidP="008A4B77">
      <w:pPr>
        <w:pStyle w:val="rvps2"/>
        <w:spacing w:before="0" w:beforeAutospacing="0" w:after="0" w:afterAutospacing="0"/>
        <w:ind w:firstLine="708"/>
        <w:contextualSpacing/>
        <w:jc w:val="both"/>
        <w:rPr>
          <w:b/>
          <w:bCs/>
          <w:lang w:val="uk-UA"/>
        </w:rPr>
      </w:pPr>
    </w:p>
    <w:p w:rsidR="006B4C59" w:rsidRPr="00CD1AC6" w:rsidRDefault="006B4C59" w:rsidP="008A4B77">
      <w:pPr>
        <w:pStyle w:val="rvps2"/>
        <w:numPr>
          <w:ilvl w:val="0"/>
          <w:numId w:val="1"/>
        </w:numPr>
        <w:spacing w:before="0" w:beforeAutospacing="0" w:after="0" w:afterAutospacing="0"/>
        <w:ind w:left="567" w:hanging="567"/>
        <w:contextualSpacing/>
        <w:jc w:val="both"/>
        <w:rPr>
          <w:bCs/>
          <w:lang w:val="uk-UA"/>
        </w:rPr>
      </w:pPr>
      <w:r w:rsidRPr="00CD1AC6">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6B4C59" w:rsidRPr="00CD1AC6" w:rsidRDefault="006B4C59" w:rsidP="008A4B77">
      <w:pPr>
        <w:ind w:left="567" w:hanging="567"/>
      </w:pPr>
    </w:p>
    <w:p w:rsidR="006B4C59" w:rsidRPr="00CD1AC6" w:rsidRDefault="006B4C59" w:rsidP="008A4B77">
      <w:pPr>
        <w:numPr>
          <w:ilvl w:val="0"/>
          <w:numId w:val="1"/>
        </w:numPr>
        <w:ind w:left="567" w:hanging="567"/>
        <w:contextualSpacing/>
        <w:jc w:val="both"/>
        <w:rPr>
          <w:bCs/>
          <w:u w:val="single"/>
        </w:rPr>
      </w:pPr>
      <w:r w:rsidRPr="00CD1AC6">
        <w:rPr>
          <w:bCs/>
        </w:rPr>
        <w:t xml:space="preserve">Надання підтримки </w:t>
      </w:r>
      <w:r w:rsidRPr="00CD1AC6">
        <w:t>АТ «Укрпошта»</w:t>
      </w:r>
      <w:r w:rsidRPr="00CD1AC6">
        <w:rPr>
          <w:bCs/>
        </w:rPr>
        <w:t xml:space="preserve"> у формі </w:t>
      </w:r>
      <w:r w:rsidRPr="00CD1AC6">
        <w:t>державної гарантії для забезпечення виконання боргових зобов’язань за запозиченням, залученим АТ «Укрпошта» у Європейського банку реконструкції та розвитку для реалізації проєкту «Сільське відділення»</w:t>
      </w:r>
      <w:r w:rsidRPr="00CD1AC6">
        <w:rPr>
          <w:bCs/>
        </w:rPr>
        <w:t xml:space="preserve">, </w:t>
      </w:r>
      <w:r w:rsidRPr="00CD1AC6">
        <w:rPr>
          <w:bCs/>
          <w:u w:val="single"/>
        </w:rPr>
        <w:t>здійснюється за рахунок ресурсів держави, в розумінні Закону України «Про державну допомогу суб’єктам господарювання».</w:t>
      </w:r>
    </w:p>
    <w:p w:rsidR="006B4C59" w:rsidRPr="00CD1AC6" w:rsidRDefault="006B4C59" w:rsidP="008A4B77"/>
    <w:p w:rsidR="006B4C59" w:rsidRPr="00CD1AC6" w:rsidRDefault="006B4C59" w:rsidP="008A4B77">
      <w:pPr>
        <w:pStyle w:val="rvps2"/>
        <w:numPr>
          <w:ilvl w:val="2"/>
          <w:numId w:val="2"/>
        </w:numPr>
        <w:spacing w:before="0" w:beforeAutospacing="0" w:after="0" w:afterAutospacing="0"/>
        <w:ind w:left="567" w:hanging="567"/>
        <w:jc w:val="both"/>
        <w:rPr>
          <w:lang w:val="uk-UA"/>
        </w:rPr>
      </w:pPr>
      <w:r w:rsidRPr="00CD1AC6">
        <w:rPr>
          <w:b/>
          <w:bCs/>
          <w:lang w:val="uk-UA"/>
        </w:rPr>
        <w:t>Створення переваг для виробництва окремих видів товарів чи провадження окремих видів господарської діяльності</w:t>
      </w:r>
    </w:p>
    <w:p w:rsidR="006B4C59" w:rsidRPr="00CD1AC6" w:rsidRDefault="006B4C59" w:rsidP="008A4B77">
      <w:pPr>
        <w:pStyle w:val="rvps2"/>
        <w:spacing w:before="0" w:beforeAutospacing="0" w:after="0" w:afterAutospacing="0"/>
        <w:contextualSpacing/>
        <w:jc w:val="both"/>
        <w:rPr>
          <w:bCs/>
          <w:lang w:val="uk-UA"/>
        </w:rPr>
      </w:pPr>
    </w:p>
    <w:p w:rsidR="006B4C59" w:rsidRPr="00CD1AC6" w:rsidRDefault="006B4C59" w:rsidP="008A4B77">
      <w:pPr>
        <w:pStyle w:val="1"/>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bCs/>
          <w:sz w:val="24"/>
          <w:szCs w:val="24"/>
          <w:lang w:val="uk-UA"/>
        </w:rPr>
        <w:t>Повідомлена підтримка спрямована на здійснення заходів</w:t>
      </w:r>
      <w:r w:rsidRPr="00CD1AC6">
        <w:rPr>
          <w:rFonts w:ascii="Times New Roman" w:hAnsi="Times New Roman"/>
          <w:sz w:val="24"/>
          <w:szCs w:val="24"/>
          <w:lang w:val="uk-UA" w:eastAsia="uk-UA"/>
        </w:rPr>
        <w:t xml:space="preserve"> </w:t>
      </w:r>
      <w:r w:rsidRPr="00CD1AC6">
        <w:rPr>
          <w:rFonts w:ascii="Times New Roman" w:hAnsi="Times New Roman"/>
          <w:bCs/>
          <w:sz w:val="24"/>
          <w:szCs w:val="24"/>
          <w:lang w:val="uk-UA" w:eastAsia="uk-UA"/>
        </w:rPr>
        <w:t xml:space="preserve">із </w:t>
      </w:r>
      <w:r w:rsidRPr="00CD1AC6">
        <w:rPr>
          <w:rFonts w:ascii="Times New Roman" w:hAnsi="Times New Roman"/>
          <w:sz w:val="24"/>
          <w:szCs w:val="24"/>
          <w:lang w:val="uk-UA" w:eastAsia="uk-UA"/>
        </w:rPr>
        <w:t xml:space="preserve">реалізації проєкту </w:t>
      </w:r>
      <w:r w:rsidRPr="00CD1AC6">
        <w:rPr>
          <w:rFonts w:ascii="Times New Roman" w:hAnsi="Times New Roman"/>
          <w:sz w:val="24"/>
          <w:szCs w:val="24"/>
          <w:lang w:val="uk-UA"/>
        </w:rPr>
        <w:t>«Сільське відділення»</w:t>
      </w:r>
      <w:r w:rsidRPr="00CD1AC6">
        <w:rPr>
          <w:rFonts w:ascii="Times New Roman" w:hAnsi="Times New Roman"/>
          <w:sz w:val="24"/>
          <w:szCs w:val="24"/>
          <w:lang w:val="uk-UA" w:eastAsia="uk-UA"/>
        </w:rPr>
        <w:t>.</w:t>
      </w:r>
    </w:p>
    <w:p w:rsidR="006B4C59" w:rsidRPr="00CD1AC6" w:rsidRDefault="006B4C59" w:rsidP="008A4B77">
      <w:pPr>
        <w:pStyle w:val="1"/>
        <w:spacing w:after="0" w:line="240" w:lineRule="auto"/>
        <w:ind w:left="567"/>
        <w:jc w:val="both"/>
        <w:rPr>
          <w:rFonts w:ascii="Times New Roman" w:hAnsi="Times New Roman"/>
          <w:sz w:val="24"/>
          <w:szCs w:val="24"/>
          <w:lang w:val="uk-UA"/>
        </w:rPr>
      </w:pPr>
      <w:r w:rsidRPr="00CD1AC6">
        <w:rPr>
          <w:rFonts w:ascii="Times New Roman" w:hAnsi="Times New Roman"/>
          <w:sz w:val="24"/>
          <w:szCs w:val="24"/>
          <w:lang w:val="uk-UA" w:eastAsia="uk-UA"/>
        </w:rPr>
        <w:t xml:space="preserve"> </w:t>
      </w:r>
    </w:p>
    <w:p w:rsidR="006B4C59" w:rsidRPr="00CD1AC6" w:rsidRDefault="006B4C59" w:rsidP="008A4B77">
      <w:pPr>
        <w:pStyle w:val="1"/>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eastAsia="uk-UA"/>
        </w:rPr>
        <w:t>Плата АТ «Укрпошта» за отримання державної гарантії, яка забезпечує виконання боргових зобов’язань за запозиченням, залученим АТ «Укрпошта» у Європейського банку реконструкції та розвитку встановлена в розмірі 0,5 % річних від вибраної та непогашеної суми кредиту</w:t>
      </w:r>
      <w:r w:rsidRPr="00CD1AC6">
        <w:rPr>
          <w:rFonts w:ascii="Times New Roman" w:hAnsi="Times New Roman"/>
          <w:sz w:val="24"/>
          <w:szCs w:val="24"/>
          <w:lang w:val="uk-UA"/>
        </w:rPr>
        <w:t xml:space="preserve">, яка не є ринковою, а інші суб’єкти господарювання, </w:t>
      </w:r>
      <w:r w:rsidRPr="00CD1AC6">
        <w:rPr>
          <w:rFonts w:ascii="Times New Roman" w:hAnsi="Times New Roman"/>
          <w:bCs/>
          <w:sz w:val="24"/>
          <w:szCs w:val="24"/>
          <w:lang w:val="uk-UA"/>
        </w:rPr>
        <w:t>які здійснюють аналогічну господарську діяльність, не отримують такої підтримки.</w:t>
      </w:r>
    </w:p>
    <w:p w:rsidR="006B4C59" w:rsidRPr="00CD1AC6" w:rsidRDefault="006B4C59" w:rsidP="008A4B77">
      <w:pPr>
        <w:pStyle w:val="1"/>
        <w:spacing w:after="0" w:line="240" w:lineRule="auto"/>
        <w:ind w:left="567"/>
        <w:jc w:val="both"/>
        <w:rPr>
          <w:rFonts w:ascii="Times New Roman" w:hAnsi="Times New Roman"/>
          <w:sz w:val="24"/>
          <w:szCs w:val="24"/>
          <w:lang w:val="uk-UA"/>
        </w:rPr>
      </w:pPr>
    </w:p>
    <w:p w:rsidR="006B4C59" w:rsidRPr="00CD1AC6" w:rsidRDefault="006B4C59" w:rsidP="008A4B77">
      <w:pPr>
        <w:pStyle w:val="1"/>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 xml:space="preserve">Отже, у результаті отримання повідомленої фінансової підтримки </w:t>
      </w:r>
      <w:r w:rsidRPr="00CD1AC6">
        <w:rPr>
          <w:rFonts w:ascii="Times New Roman" w:hAnsi="Times New Roman"/>
          <w:sz w:val="24"/>
          <w:szCs w:val="24"/>
          <w:lang w:val="uk-UA" w:eastAsia="uk-UA"/>
        </w:rPr>
        <w:t>АТ «Укрпошта»</w:t>
      </w:r>
      <w:r w:rsidRPr="00CD1AC6">
        <w:rPr>
          <w:rFonts w:ascii="Times New Roman" w:hAnsi="Times New Roman"/>
          <w:sz w:val="24"/>
          <w:szCs w:val="24"/>
          <w:lang w:val="uk-UA"/>
        </w:rPr>
        <w:t xml:space="preserve"> </w:t>
      </w:r>
      <w:r w:rsidRPr="00CD1AC6">
        <w:rPr>
          <w:rFonts w:ascii="Times New Roman" w:hAnsi="Times New Roman"/>
          <w:sz w:val="24"/>
          <w:szCs w:val="24"/>
          <w:u w:val="single"/>
          <w:lang w:val="uk-UA"/>
        </w:rPr>
        <w:t>створюються переваги, що недоступні іншим суб’єктам господарювання за звичайних ринкових умов</w:t>
      </w:r>
      <w:r w:rsidRPr="00CD1AC6">
        <w:rPr>
          <w:rFonts w:ascii="Times New Roman" w:hAnsi="Times New Roman"/>
          <w:bCs/>
          <w:sz w:val="24"/>
          <w:szCs w:val="24"/>
          <w:u w:val="single"/>
          <w:lang w:val="uk-UA" w:eastAsia="uk-UA"/>
        </w:rPr>
        <w:t>.</w:t>
      </w:r>
    </w:p>
    <w:p w:rsidR="006B4C59" w:rsidRPr="00CD1AC6" w:rsidRDefault="006B4C59" w:rsidP="008A4B77"/>
    <w:p w:rsidR="006B4C59" w:rsidRPr="00CD1AC6" w:rsidRDefault="006B4C59" w:rsidP="008A4B77">
      <w:pPr>
        <w:pStyle w:val="rvps2"/>
        <w:numPr>
          <w:ilvl w:val="2"/>
          <w:numId w:val="2"/>
        </w:numPr>
        <w:spacing w:before="0" w:beforeAutospacing="0" w:after="0" w:afterAutospacing="0"/>
        <w:ind w:left="567" w:hanging="567"/>
        <w:jc w:val="both"/>
        <w:rPr>
          <w:b/>
          <w:lang w:val="uk-UA" w:eastAsia="uk-UA"/>
        </w:rPr>
      </w:pPr>
      <w:r w:rsidRPr="00CD1AC6">
        <w:rPr>
          <w:b/>
          <w:bCs/>
          <w:lang w:val="uk-UA" w:eastAsia="uk-UA"/>
        </w:rPr>
        <w:t>Спотворення або загроза спотворення економічної конкуренції</w:t>
      </w:r>
    </w:p>
    <w:p w:rsidR="006B4C59" w:rsidRPr="00CD1AC6" w:rsidRDefault="006B4C59" w:rsidP="008A4B77">
      <w:pPr>
        <w:ind w:left="426"/>
        <w:contextualSpacing/>
        <w:jc w:val="both"/>
        <w:rPr>
          <w:bCs/>
        </w:rPr>
      </w:pPr>
    </w:p>
    <w:p w:rsidR="006B4C59" w:rsidRPr="00CD1AC6" w:rsidRDefault="006B4C59" w:rsidP="008A4B77">
      <w:pPr>
        <w:pStyle w:val="rvps2"/>
        <w:numPr>
          <w:ilvl w:val="0"/>
          <w:numId w:val="1"/>
        </w:numPr>
        <w:spacing w:before="0" w:beforeAutospacing="0" w:after="0" w:afterAutospacing="0"/>
        <w:ind w:left="567" w:hanging="567"/>
        <w:jc w:val="both"/>
        <w:rPr>
          <w:u w:val="single"/>
          <w:lang w:val="uk-UA"/>
        </w:rPr>
      </w:pPr>
      <w:r w:rsidRPr="00CD1AC6">
        <w:rPr>
          <w:lang w:val="uk-UA" w:eastAsia="uk-UA"/>
        </w:rPr>
        <w:t>АТ «Укрпошта» здійснює свою діяльність на ринку поштових послуг</w:t>
      </w:r>
      <w:r w:rsidRPr="00CD1AC6">
        <w:rPr>
          <w:bCs/>
          <w:lang w:val="uk-UA" w:eastAsia="uk-UA"/>
        </w:rPr>
        <w:t>, фінансових послуг,  роздрібної торгівлі через мережу поштових відділень, на якому у підприємства є конкуренти.</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 xml:space="preserve">Державна підтримка </w:t>
      </w:r>
      <w:r w:rsidRPr="00CD1AC6">
        <w:t xml:space="preserve">АТ «Укрпошта» </w:t>
      </w:r>
      <w:r w:rsidRPr="00CD1AC6">
        <w:rPr>
          <w:bCs/>
        </w:rPr>
        <w:t xml:space="preserve">створює йому переваги, які покращують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 </w:t>
      </w:r>
    </w:p>
    <w:p w:rsidR="006B4C59" w:rsidRPr="00CD1AC6" w:rsidRDefault="006B4C59" w:rsidP="008A4B77">
      <w:pPr>
        <w:pStyle w:val="rvps2"/>
        <w:spacing w:before="0" w:beforeAutospacing="0" w:after="0" w:afterAutospacing="0"/>
        <w:ind w:left="567"/>
        <w:jc w:val="both"/>
        <w:rPr>
          <w:u w:val="single"/>
          <w:lang w:val="uk-UA"/>
        </w:rPr>
      </w:pPr>
    </w:p>
    <w:p w:rsidR="006B4C59" w:rsidRPr="00CD1AC6" w:rsidRDefault="006B4C59" w:rsidP="008A4B77">
      <w:pPr>
        <w:pStyle w:val="rvps2"/>
        <w:numPr>
          <w:ilvl w:val="0"/>
          <w:numId w:val="1"/>
        </w:numPr>
        <w:spacing w:before="0" w:beforeAutospacing="0" w:after="0" w:afterAutospacing="0"/>
        <w:ind w:left="567" w:hanging="567"/>
        <w:jc w:val="both"/>
        <w:rPr>
          <w:u w:val="single"/>
          <w:lang w:val="uk-UA"/>
        </w:rPr>
      </w:pPr>
      <w:r w:rsidRPr="00CD1AC6">
        <w:rPr>
          <w:lang w:val="uk-UA"/>
        </w:rPr>
        <w:t xml:space="preserve">Отже, державна підтримка </w:t>
      </w:r>
      <w:r w:rsidRPr="00CD1AC6">
        <w:rPr>
          <w:lang w:val="uk-UA" w:eastAsia="uk-UA"/>
        </w:rPr>
        <w:t xml:space="preserve">АТ «Укрпошта»,  </w:t>
      </w:r>
      <w:r w:rsidRPr="00CD1AC6">
        <w:rPr>
          <w:bCs/>
          <w:lang w:val="uk-UA"/>
        </w:rPr>
        <w:t xml:space="preserve">яка спрямована </w:t>
      </w:r>
      <w:r w:rsidRPr="00CD1AC6">
        <w:rPr>
          <w:bCs/>
          <w:lang w:val="uk-UA" w:eastAsia="uk-UA"/>
        </w:rPr>
        <w:t xml:space="preserve">на </w:t>
      </w:r>
      <w:r w:rsidRPr="00CD1AC6">
        <w:rPr>
          <w:bCs/>
          <w:lang w:val="uk-UA"/>
        </w:rPr>
        <w:t xml:space="preserve">здійснення заходів із реалізації </w:t>
      </w:r>
      <w:r w:rsidRPr="00CD1AC6">
        <w:rPr>
          <w:lang w:val="uk-UA" w:eastAsia="uk-UA"/>
        </w:rPr>
        <w:t xml:space="preserve">проєкту </w:t>
      </w:r>
      <w:r w:rsidRPr="00CD1AC6">
        <w:rPr>
          <w:lang w:val="uk-UA"/>
        </w:rPr>
        <w:t>«Сільське відділення»</w:t>
      </w:r>
      <w:r w:rsidRPr="00CD1AC6">
        <w:rPr>
          <w:lang w:val="uk-UA" w:eastAsia="uk-UA"/>
        </w:rPr>
        <w:t xml:space="preserve">, що фінансується за рахунок кредиту Європейського банку реконструкції та розвитку, </w:t>
      </w:r>
      <w:r w:rsidRPr="00CD1AC6">
        <w:rPr>
          <w:u w:val="single"/>
          <w:lang w:val="uk-UA"/>
        </w:rPr>
        <w:t>спотворює економічну конкуренцію.</w:t>
      </w:r>
    </w:p>
    <w:p w:rsidR="006B4C59" w:rsidRPr="00CD1AC6" w:rsidRDefault="006B4C59" w:rsidP="008A4B77">
      <w:pPr>
        <w:pStyle w:val="rvps2"/>
        <w:spacing w:before="0" w:beforeAutospacing="0" w:after="0" w:afterAutospacing="0"/>
        <w:ind w:left="567"/>
        <w:jc w:val="both"/>
        <w:rPr>
          <w:u w:val="single"/>
          <w:lang w:val="uk-UA"/>
        </w:rPr>
      </w:pPr>
    </w:p>
    <w:p w:rsidR="006B4C59" w:rsidRPr="00CD1AC6" w:rsidRDefault="006B4C59" w:rsidP="008A4B77">
      <w:pPr>
        <w:pStyle w:val="rvps2"/>
        <w:numPr>
          <w:ilvl w:val="2"/>
          <w:numId w:val="2"/>
        </w:numPr>
        <w:spacing w:before="0" w:beforeAutospacing="0" w:after="0" w:afterAutospacing="0"/>
        <w:ind w:left="567" w:hanging="567"/>
        <w:jc w:val="both"/>
        <w:rPr>
          <w:lang w:val="uk-UA"/>
        </w:rPr>
      </w:pPr>
      <w:r w:rsidRPr="00CD1AC6">
        <w:rPr>
          <w:b/>
          <w:lang w:val="uk-UA" w:eastAsia="uk-UA"/>
        </w:rPr>
        <w:t>Віднесення повідомленої державної підтримки до державної допомоги</w:t>
      </w:r>
    </w:p>
    <w:p w:rsidR="006B4C59" w:rsidRPr="00CD1AC6" w:rsidRDefault="006B4C59" w:rsidP="008A4B77">
      <w:pPr>
        <w:pStyle w:val="rvps2"/>
        <w:spacing w:before="0" w:beforeAutospacing="0" w:after="0" w:afterAutospacing="0"/>
        <w:ind w:left="567"/>
        <w:jc w:val="both"/>
        <w:rPr>
          <w:lang w:val="uk-UA"/>
        </w:rPr>
      </w:pPr>
    </w:p>
    <w:p w:rsidR="006B4C59" w:rsidRPr="00CD1AC6" w:rsidRDefault="006B4C59" w:rsidP="008A4B77">
      <w:pPr>
        <w:pStyle w:val="rvps2"/>
        <w:numPr>
          <w:ilvl w:val="0"/>
          <w:numId w:val="1"/>
        </w:numPr>
        <w:spacing w:before="0" w:beforeAutospacing="0" w:after="0" w:afterAutospacing="0"/>
        <w:ind w:left="567" w:hanging="567"/>
        <w:jc w:val="both"/>
        <w:rPr>
          <w:b/>
          <w:lang w:val="uk-UA"/>
        </w:rPr>
      </w:pPr>
      <w:r w:rsidRPr="00CD1AC6">
        <w:rPr>
          <w:lang w:val="uk-UA"/>
        </w:rPr>
        <w:t xml:space="preserve">Враховуючи зазначене, повідомлена державна підтримка, яка надається </w:t>
      </w:r>
      <w:r w:rsidRPr="00CD1AC6">
        <w:rPr>
          <w:lang w:val="uk-UA"/>
        </w:rPr>
        <w:br/>
      </w:r>
      <w:r w:rsidRPr="00CD1AC6">
        <w:rPr>
          <w:lang w:val="uk-UA" w:eastAsia="uk-UA"/>
        </w:rPr>
        <w:t>АТ «Укрпошта</w:t>
      </w:r>
      <w:r w:rsidR="006C5D4B">
        <w:rPr>
          <w:lang w:val="uk-UA" w:eastAsia="uk-UA"/>
        </w:rPr>
        <w:t>»</w:t>
      </w:r>
      <w:r w:rsidRPr="00CD1AC6">
        <w:rPr>
          <w:bCs/>
          <w:lang w:val="uk-UA"/>
        </w:rPr>
        <w:t xml:space="preserve"> у формі </w:t>
      </w:r>
      <w:r w:rsidRPr="00CD1AC6">
        <w:rPr>
          <w:lang w:val="uk-UA" w:eastAsia="uk-UA"/>
        </w:rPr>
        <w:t xml:space="preserve">державної гарантії для забезпечення виконання боргових зобов’язань за запозиченням, залученим АТ «Укрпошта» у Європейського банку реконструкції та розвитку для реалізації проєкту </w:t>
      </w:r>
      <w:r w:rsidRPr="00CD1AC6">
        <w:rPr>
          <w:lang w:val="uk-UA"/>
        </w:rPr>
        <w:t>«Сільське відділення»</w:t>
      </w:r>
      <w:r w:rsidRPr="00CD1AC6">
        <w:rPr>
          <w:lang w:val="uk-UA" w:eastAsia="uk-UA"/>
        </w:rPr>
        <w:t xml:space="preserve">, є </w:t>
      </w:r>
      <w:r w:rsidRPr="00CD1AC6">
        <w:rPr>
          <w:u w:val="single"/>
          <w:lang w:val="uk-UA" w:eastAsia="uk-UA"/>
        </w:rPr>
        <w:t xml:space="preserve">державною </w:t>
      </w:r>
      <w:r w:rsidRPr="00CD1AC6">
        <w:rPr>
          <w:u w:val="single"/>
          <w:lang w:val="uk-UA" w:eastAsia="uk-UA"/>
        </w:rPr>
        <w:lastRenderedPageBreak/>
        <w:t xml:space="preserve">допомогою </w:t>
      </w:r>
      <w:r w:rsidRPr="00CD1AC6">
        <w:rPr>
          <w:u w:val="single"/>
          <w:lang w:val="uk-UA"/>
        </w:rPr>
        <w:t>відповідно до Закону України «Про державну допомогу суб’єктам господарювання»</w:t>
      </w:r>
      <w:r w:rsidRPr="00CD1AC6">
        <w:rPr>
          <w:lang w:val="uk-UA" w:eastAsia="uk-UA"/>
        </w:rPr>
        <w:t>.</w:t>
      </w:r>
    </w:p>
    <w:p w:rsidR="006B4C59" w:rsidRPr="00CD1AC6" w:rsidRDefault="006B4C59" w:rsidP="008A4B77">
      <w:pPr>
        <w:ind w:left="567" w:hanging="567"/>
      </w:pPr>
    </w:p>
    <w:p w:rsidR="006B4C59" w:rsidRPr="00CD1AC6" w:rsidRDefault="006B4C59" w:rsidP="008A4B77">
      <w:pPr>
        <w:pStyle w:val="rvps2"/>
        <w:numPr>
          <w:ilvl w:val="1"/>
          <w:numId w:val="2"/>
        </w:numPr>
        <w:spacing w:before="0" w:beforeAutospacing="0" w:after="0" w:afterAutospacing="0"/>
        <w:ind w:left="569" w:hangingChars="236" w:hanging="569"/>
        <w:jc w:val="both"/>
        <w:rPr>
          <w:b/>
          <w:lang w:val="uk-UA"/>
        </w:rPr>
      </w:pPr>
      <w:r w:rsidRPr="00CD1AC6">
        <w:rPr>
          <w:b/>
          <w:lang w:val="uk-UA"/>
        </w:rPr>
        <w:t>Оцінка допустимості державної допомоги</w:t>
      </w:r>
    </w:p>
    <w:p w:rsidR="006B4C59" w:rsidRPr="00CD1AC6" w:rsidRDefault="006B4C59" w:rsidP="008A4B77">
      <w:pPr>
        <w:ind w:left="566" w:hangingChars="236" w:hanging="566"/>
      </w:pPr>
    </w:p>
    <w:p w:rsidR="006B4C59" w:rsidRPr="00CD1AC6" w:rsidRDefault="006B4C59" w:rsidP="008A4B77">
      <w:pPr>
        <w:pStyle w:val="rvps2"/>
        <w:numPr>
          <w:ilvl w:val="0"/>
          <w:numId w:val="1"/>
        </w:numPr>
        <w:spacing w:before="0" w:beforeAutospacing="0" w:after="0" w:afterAutospacing="0"/>
        <w:ind w:left="566" w:hangingChars="236" w:hanging="566"/>
        <w:jc w:val="both"/>
        <w:rPr>
          <w:b/>
          <w:lang w:val="uk-UA"/>
        </w:rPr>
      </w:pPr>
      <w:r w:rsidRPr="00CD1AC6">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CD1AC6">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Критерії оцінки допустимості державної допомоги для забезпечення розвитку регіонів та підтримки середнього та малого підприємництва затверджені постановою Кабінету Міністрів України від 07.02.2018 № 57.</w:t>
      </w:r>
    </w:p>
    <w:p w:rsidR="006B4C59" w:rsidRPr="00CD1AC6" w:rsidRDefault="006B4C59" w:rsidP="008A4B77">
      <w:pPr>
        <w:ind w:left="567" w:hanging="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CD1AC6">
        <w:rPr>
          <w:bCs/>
        </w:rPr>
        <w:t>.</w:t>
      </w:r>
    </w:p>
    <w:p w:rsidR="006B4C59" w:rsidRPr="00CD1AC6" w:rsidRDefault="006B4C59" w:rsidP="008A4B77"/>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eastAsia="uk-UA"/>
        </w:rPr>
        <w:t xml:space="preserve">Цілями Проєкту є </w:t>
      </w:r>
      <w:r w:rsidRPr="00CD1AC6">
        <w:rPr>
          <w:rFonts w:ascii="Times New Roman" w:hAnsi="Times New Roman"/>
          <w:sz w:val="24"/>
          <w:szCs w:val="24"/>
          <w:lang w:val="uk-UA"/>
        </w:rPr>
        <w:t xml:space="preserve">оновлення моделі роботи поштових відділень у селах, де мешкає менш як </w:t>
      </w:r>
      <w:r w:rsidR="00091D03">
        <w:rPr>
          <w:rFonts w:ascii="Times New Roman" w:hAnsi="Times New Roman"/>
          <w:sz w:val="24"/>
          <w:szCs w:val="24"/>
          <w:lang w:val="uk-UA"/>
        </w:rPr>
        <w:t>2</w:t>
      </w:r>
      <w:r w:rsidRPr="00CD1AC6">
        <w:rPr>
          <w:rFonts w:ascii="Times New Roman" w:hAnsi="Times New Roman"/>
          <w:sz w:val="24"/>
          <w:szCs w:val="24"/>
          <w:lang w:val="uk-UA"/>
        </w:rPr>
        <w:t xml:space="preserve"> тис. осіб. Замість сільських стаціонарних нерентабельних відділень поштового зв’язку будуть працювати пересувні відділення поштового зв’язку з новими мобільними бригадами та з обов’язковим наданням послуг в кожному населеному пункті з повним функціоналом відділення поштового зв’язку: доставка й приймання поштових відправлень, доставка пенсій, приймання платежів, продаж товарів першої необхідності тощо. Бригада з начальника, листоноші й водія-кур’єра на облаштованому новому авто об’їжджатиме населені пункти за певним маршрутом і графіком.</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Завданнями Проєкту є:</w:t>
      </w:r>
    </w:p>
    <w:p w:rsidR="006B4C59" w:rsidRPr="00CD1AC6" w:rsidRDefault="006B4C59" w:rsidP="008A4B77">
      <w:pPr>
        <w:pStyle w:val="a5"/>
        <w:numPr>
          <w:ilvl w:val="0"/>
          <w:numId w:val="5"/>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вибір сільських відділень поштового зв’язку для заміни пересувними, побудова відповідних маршрутів;</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sz w:val="24"/>
          <w:szCs w:val="24"/>
          <w:lang w:val="uk-UA" w:eastAsia="ru-RU"/>
        </w:rPr>
      </w:pPr>
      <w:r w:rsidRPr="00CD1AC6">
        <w:rPr>
          <w:rFonts w:ascii="Times New Roman" w:eastAsia="Times New Roman" w:hAnsi="Times New Roman"/>
          <w:color w:val="000000"/>
          <w:sz w:val="24"/>
          <w:szCs w:val="24"/>
          <w:lang w:val="uk-UA" w:eastAsia="uk-UA"/>
        </w:rPr>
        <w:t>придбання та впровадження відповідно обладнаних автомобілів, засобів автоматизації, каналів зв’язку;</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оптимізація логістичної мережі сільських відділень;</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підвищення рівня автоматизації сільських відділень, зменшення часу, що витрачається на обробку первинних документів;</w:t>
      </w:r>
    </w:p>
    <w:p w:rsidR="006B4C59" w:rsidRPr="00CD1AC6" w:rsidRDefault="006B4C59" w:rsidP="008A4B77">
      <w:pPr>
        <w:pStyle w:val="a5"/>
        <w:numPr>
          <w:ilvl w:val="0"/>
          <w:numId w:val="5"/>
        </w:numPr>
        <w:spacing w:after="0" w:line="240" w:lineRule="auto"/>
        <w:ind w:left="567" w:hanging="567"/>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підвищення якості надання поштових та фінансових послуг, збереження та розширення точок присутності в сільській місцевості.</w:t>
      </w:r>
    </w:p>
    <w:p w:rsidR="006B4C59" w:rsidRPr="00CD1AC6" w:rsidRDefault="006B4C59" w:rsidP="008A4B77">
      <w:pPr>
        <w:pStyle w:val="a5"/>
        <w:spacing w:after="0" w:line="240" w:lineRule="auto"/>
        <w:ind w:left="567"/>
        <w:rPr>
          <w:rFonts w:ascii="Times New Roman" w:eastAsia="Times New Roman" w:hAnsi="Times New Roman"/>
          <w:color w:val="000000"/>
          <w:sz w:val="24"/>
          <w:szCs w:val="24"/>
          <w:lang w:val="uk-UA" w:eastAsia="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Утримання відділень поштового зв’язку в невеликих селах в поточному форматі не дає змоги якісно обслуговувати клієнтів, ефективно операційно реагувати на зміни в обсягах потоків відправлень та надання послуг, а також характеризується низкою очевидних проблем:</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sz w:val="24"/>
          <w:szCs w:val="24"/>
          <w:lang w:val="uk-UA" w:eastAsia="ru-RU"/>
        </w:rPr>
      </w:pPr>
      <w:r w:rsidRPr="00CD1AC6">
        <w:rPr>
          <w:rFonts w:ascii="Times New Roman" w:eastAsia="Times New Roman" w:hAnsi="Times New Roman"/>
          <w:color w:val="000000"/>
          <w:sz w:val="24"/>
          <w:szCs w:val="24"/>
          <w:lang w:val="uk-UA" w:eastAsia="uk-UA"/>
        </w:rPr>
        <w:lastRenderedPageBreak/>
        <w:t>збитковість;</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низьке завантаження персоналу та скорочення графіку роботи відділень;</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 xml:space="preserve">скорочення населення в сільській місцевості, що ускладнює </w:t>
      </w:r>
      <w:r w:rsidRPr="00CD1AC6">
        <w:rPr>
          <w:rFonts w:ascii="Times New Roman" w:eastAsia="Times New Roman" w:hAnsi="Times New Roman"/>
          <w:color w:val="000000"/>
          <w:sz w:val="24"/>
          <w:szCs w:val="24"/>
          <w:lang w:val="uk-UA" w:eastAsia="ru-RU"/>
        </w:rPr>
        <w:t xml:space="preserve">працевлаштування </w:t>
      </w:r>
      <w:r w:rsidRPr="00CD1AC6">
        <w:rPr>
          <w:rFonts w:ascii="Times New Roman" w:eastAsia="Times New Roman" w:hAnsi="Times New Roman"/>
          <w:color w:val="000000"/>
          <w:sz w:val="24"/>
          <w:szCs w:val="24"/>
          <w:lang w:val="uk-UA" w:eastAsia="uk-UA"/>
        </w:rPr>
        <w:t>кваліфікованого персоналу;</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CD1AC6">
        <w:rPr>
          <w:rFonts w:ascii="Times New Roman" w:eastAsia="Times New Roman" w:hAnsi="Times New Roman"/>
          <w:color w:val="000000"/>
          <w:sz w:val="24"/>
          <w:szCs w:val="24"/>
          <w:lang w:val="uk-UA" w:eastAsia="uk-UA"/>
        </w:rPr>
        <w:t>низький рівень заробітної плати;</w:t>
      </w:r>
    </w:p>
    <w:p w:rsidR="006B4C59" w:rsidRPr="00CD1AC6" w:rsidRDefault="006B4C59" w:rsidP="008A4B77">
      <w:pPr>
        <w:pStyle w:val="a5"/>
        <w:numPr>
          <w:ilvl w:val="0"/>
          <w:numId w:val="5"/>
        </w:numPr>
        <w:spacing w:after="0" w:line="240" w:lineRule="auto"/>
        <w:ind w:left="567" w:hanging="567"/>
        <w:jc w:val="both"/>
        <w:rPr>
          <w:rFonts w:ascii="Times New Roman" w:eastAsia="Times New Roman" w:hAnsi="Times New Roman"/>
          <w:sz w:val="24"/>
          <w:szCs w:val="24"/>
          <w:lang w:val="uk-UA" w:eastAsia="ru-RU"/>
        </w:rPr>
      </w:pPr>
      <w:r w:rsidRPr="00CD1AC6">
        <w:rPr>
          <w:rFonts w:ascii="Times New Roman" w:eastAsia="Times New Roman" w:hAnsi="Times New Roman"/>
          <w:color w:val="000000"/>
          <w:sz w:val="24"/>
          <w:szCs w:val="24"/>
          <w:lang w:val="uk-UA" w:eastAsia="uk-UA"/>
        </w:rPr>
        <w:t>значна зношеність та незадовільний стан приміщень відділень поштового зв’язку, що потребують суттєвих інвестицій в ремонт та переоснащення, водночас вони неавтоматизовані.</w:t>
      </w:r>
    </w:p>
    <w:p w:rsidR="006B4C59" w:rsidRPr="00CD1AC6" w:rsidRDefault="006B4C59" w:rsidP="008A4B77">
      <w:pPr>
        <w:jc w:val="both"/>
      </w:pPr>
    </w:p>
    <w:p w:rsidR="006B4C59" w:rsidRPr="00CD1AC6" w:rsidRDefault="006B4C59" w:rsidP="008A4B77">
      <w:pPr>
        <w:pStyle w:val="a5"/>
        <w:numPr>
          <w:ilvl w:val="0"/>
          <w:numId w:val="1"/>
        </w:numPr>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Внаслідок реалізації Проєкту:</w:t>
      </w:r>
    </w:p>
    <w:p w:rsidR="006B4C59" w:rsidRPr="00CD1AC6" w:rsidRDefault="006B4C59" w:rsidP="008A4B77">
      <w:pPr>
        <w:pStyle w:val="a5"/>
        <w:widowControl w:val="0"/>
        <w:numPr>
          <w:ilvl w:val="0"/>
          <w:numId w:val="5"/>
        </w:numPr>
        <w:tabs>
          <w:tab w:val="left" w:pos="567"/>
          <w:tab w:val="left" w:pos="9638"/>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клієнти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отримають</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повний</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спектр</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сучасних</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поштових</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послуг</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за</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місцем</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проживання,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як</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і</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у</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стаціонарному</w:t>
      </w:r>
      <w:r w:rsidRPr="00CD1AC6">
        <w:rPr>
          <w:rFonts w:ascii="Times New Roman" w:hAnsi="Times New Roman"/>
          <w:spacing w:val="-1"/>
          <w:w w:val="105"/>
          <w:sz w:val="24"/>
          <w:szCs w:val="24"/>
          <w:lang w:val="uk-UA"/>
        </w:rPr>
        <w:t xml:space="preserve"> </w:t>
      </w:r>
      <w:r w:rsidRPr="00CD1AC6">
        <w:rPr>
          <w:rFonts w:ascii="Times New Roman" w:hAnsi="Times New Roman"/>
          <w:sz w:val="24"/>
          <w:szCs w:val="24"/>
          <w:lang w:val="uk-UA"/>
        </w:rPr>
        <w:t>відділенні поштового зв’язку</w:t>
      </w:r>
      <w:r w:rsidRPr="00CD1AC6">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Вартість</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надання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послуг</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для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населення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буде однаковою як для стаціонарного</w:t>
      </w:r>
      <w:r w:rsidR="00091D03">
        <w:rPr>
          <w:rFonts w:ascii="Times New Roman" w:hAnsi="Times New Roman"/>
          <w:w w:val="105"/>
          <w:sz w:val="24"/>
          <w:szCs w:val="24"/>
          <w:lang w:val="uk-UA"/>
        </w:rPr>
        <w:t>,</w:t>
      </w:r>
      <w:r w:rsidRPr="00CD1AC6">
        <w:rPr>
          <w:rFonts w:ascii="Times New Roman" w:hAnsi="Times New Roman"/>
          <w:w w:val="105"/>
          <w:sz w:val="24"/>
          <w:szCs w:val="24"/>
          <w:lang w:val="uk-UA"/>
        </w:rPr>
        <w:t xml:space="preserve"> так і для пересувного</w:t>
      </w:r>
      <w:r w:rsidRPr="00CD1AC6">
        <w:rPr>
          <w:rFonts w:ascii="Times New Roman" w:hAnsi="Times New Roman"/>
          <w:spacing w:val="-6"/>
          <w:w w:val="105"/>
          <w:sz w:val="24"/>
          <w:szCs w:val="24"/>
          <w:lang w:val="uk-UA"/>
        </w:rPr>
        <w:t xml:space="preserve"> </w:t>
      </w:r>
      <w:r w:rsidRPr="00CD1AC6">
        <w:rPr>
          <w:rFonts w:ascii="Times New Roman" w:hAnsi="Times New Roman"/>
          <w:w w:val="105"/>
          <w:sz w:val="24"/>
          <w:szCs w:val="24"/>
          <w:lang w:val="uk-UA"/>
        </w:rPr>
        <w:t>відділення;</w:t>
      </w:r>
    </w:p>
    <w:p w:rsidR="006B4C59" w:rsidRPr="00CD1AC6" w:rsidRDefault="006B4C59" w:rsidP="008A4B77">
      <w:pPr>
        <w:pStyle w:val="a5"/>
        <w:widowControl w:val="0"/>
        <w:numPr>
          <w:ilvl w:val="0"/>
          <w:numId w:val="5"/>
        </w:numPr>
        <w:tabs>
          <w:tab w:val="left" w:pos="567"/>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працівники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пересувних</w:t>
      </w:r>
      <w:r w:rsidRPr="00CD1AC6">
        <w:rPr>
          <w:rFonts w:ascii="Times New Roman" w:hAnsi="Times New Roman"/>
          <w:spacing w:val="-1"/>
          <w:w w:val="105"/>
          <w:sz w:val="24"/>
          <w:szCs w:val="24"/>
          <w:lang w:val="uk-UA"/>
        </w:rPr>
        <w:t xml:space="preserve"> </w:t>
      </w:r>
      <w:r w:rsidRPr="00CD1AC6">
        <w:rPr>
          <w:rFonts w:ascii="Times New Roman" w:hAnsi="Times New Roman"/>
          <w:sz w:val="24"/>
          <w:szCs w:val="24"/>
          <w:lang w:val="uk-UA"/>
        </w:rPr>
        <w:t>відділень поштового зв’язку</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зможуть</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отримати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повну</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зайнятість,</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збільшення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заробітної</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плати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та</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премії,</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а</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клієнти</w:t>
      </w:r>
      <w:r w:rsidRPr="00CD1AC6">
        <w:rPr>
          <w:rFonts w:ascii="Times New Roman" w:hAnsi="Times New Roman"/>
          <w:spacing w:val="-1"/>
          <w:w w:val="105"/>
          <w:sz w:val="24"/>
          <w:szCs w:val="24"/>
          <w:lang w:val="uk-UA"/>
        </w:rPr>
        <w:t xml:space="preserve"> </w:t>
      </w:r>
      <w:r w:rsidR="00091D03">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оперативну</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доставку</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поштових</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відправлень</w:t>
      </w:r>
      <w:r w:rsidRPr="00CD1AC6">
        <w:rPr>
          <w:rFonts w:ascii="Times New Roman" w:hAnsi="Times New Roman"/>
          <w:spacing w:val="-1"/>
          <w:w w:val="105"/>
          <w:sz w:val="24"/>
          <w:szCs w:val="24"/>
          <w:lang w:val="uk-UA"/>
        </w:rPr>
        <w:t xml:space="preserve"> </w:t>
      </w:r>
      <w:r w:rsidRPr="00CD1AC6">
        <w:rPr>
          <w:rFonts w:ascii="Times New Roman" w:hAnsi="Times New Roman"/>
          <w:w w:val="105"/>
          <w:sz w:val="24"/>
          <w:szCs w:val="24"/>
          <w:lang w:val="uk-UA"/>
        </w:rPr>
        <w:t>із замовленими товарами безпосередньо в</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руки;</w:t>
      </w:r>
    </w:p>
    <w:p w:rsidR="006B4C59" w:rsidRPr="00CD1AC6" w:rsidRDefault="006B4C59" w:rsidP="008A4B77">
      <w:pPr>
        <w:pStyle w:val="a5"/>
        <w:widowControl w:val="0"/>
        <w:numPr>
          <w:ilvl w:val="0"/>
          <w:numId w:val="5"/>
        </w:numPr>
        <w:tabs>
          <w:tab w:val="left" w:pos="567"/>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w w:val="105"/>
          <w:sz w:val="24"/>
          <w:szCs w:val="24"/>
          <w:lang w:val="uk-UA"/>
        </w:rPr>
        <w:t>умови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роботи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листонош</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покращ</w:t>
      </w:r>
      <w:r w:rsidR="00A67B9C">
        <w:rPr>
          <w:rFonts w:ascii="Times New Roman" w:hAnsi="Times New Roman"/>
          <w:w w:val="105"/>
          <w:sz w:val="24"/>
          <w:szCs w:val="24"/>
          <w:lang w:val="uk-UA"/>
        </w:rPr>
        <w:t>а</w:t>
      </w:r>
      <w:r w:rsidRPr="00CD1AC6">
        <w:rPr>
          <w:rFonts w:ascii="Times New Roman" w:hAnsi="Times New Roman"/>
          <w:w w:val="105"/>
          <w:sz w:val="24"/>
          <w:szCs w:val="24"/>
          <w:lang w:val="uk-UA"/>
        </w:rPr>
        <w:t>ться,</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адже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їм</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не</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потрібно</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буде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об’їжджати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віддалені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населенні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пункти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на</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велосипеді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чи</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обходити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пішки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w:t>
      </w:r>
      <w:r w:rsidRPr="00CD1AC6">
        <w:rPr>
          <w:rFonts w:ascii="Times New Roman" w:hAnsi="Times New Roman"/>
          <w:spacing w:val="-2"/>
          <w:w w:val="105"/>
          <w:sz w:val="24"/>
          <w:szCs w:val="24"/>
          <w:lang w:val="uk-UA"/>
        </w:rPr>
        <w:t xml:space="preserve"> </w:t>
      </w:r>
      <w:r w:rsidRPr="00CD1AC6">
        <w:rPr>
          <w:rFonts w:ascii="Times New Roman" w:hAnsi="Times New Roman"/>
          <w:w w:val="105"/>
          <w:sz w:val="24"/>
          <w:szCs w:val="24"/>
          <w:lang w:val="uk-UA"/>
        </w:rPr>
        <w:t>клієнтам</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адресно привезуть пошту й товари на</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машині;</w:t>
      </w:r>
    </w:p>
    <w:p w:rsidR="006B4C59" w:rsidRPr="00CD1AC6" w:rsidRDefault="006B4C59" w:rsidP="008A4B77">
      <w:pPr>
        <w:pStyle w:val="a5"/>
        <w:widowControl w:val="0"/>
        <w:numPr>
          <w:ilvl w:val="0"/>
          <w:numId w:val="5"/>
        </w:numPr>
        <w:tabs>
          <w:tab w:val="left" w:pos="567"/>
        </w:tabs>
        <w:autoSpaceDE w:val="0"/>
        <w:autoSpaceDN w:val="0"/>
        <w:spacing w:after="0" w:line="240" w:lineRule="auto"/>
        <w:ind w:left="567" w:right="-1" w:hanging="567"/>
        <w:jc w:val="both"/>
        <w:rPr>
          <w:rFonts w:ascii="Times New Roman" w:hAnsi="Times New Roman"/>
          <w:sz w:val="24"/>
          <w:szCs w:val="24"/>
          <w:lang w:val="uk-UA"/>
        </w:rPr>
      </w:pPr>
      <w:r w:rsidRPr="00CD1AC6">
        <w:rPr>
          <w:rFonts w:ascii="Times New Roman" w:hAnsi="Times New Roman"/>
          <w:spacing w:val="-5"/>
          <w:w w:val="105"/>
          <w:sz w:val="24"/>
          <w:szCs w:val="24"/>
          <w:lang w:val="uk-UA"/>
        </w:rPr>
        <w:t>АТ</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«Укрпошта»</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зможе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вирішити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проблеми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підбору</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та</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навчання</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персоналу,</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що</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позитивно</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вплине</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на</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якість</w:t>
      </w:r>
      <w:r w:rsidRPr="00CD1AC6">
        <w:rPr>
          <w:rFonts w:ascii="Times New Roman" w:hAnsi="Times New Roman"/>
          <w:spacing w:val="-4"/>
          <w:w w:val="105"/>
          <w:sz w:val="24"/>
          <w:szCs w:val="24"/>
          <w:lang w:val="uk-UA"/>
        </w:rPr>
        <w:t xml:space="preserve"> </w:t>
      </w:r>
      <w:r w:rsidRPr="00CD1AC6">
        <w:rPr>
          <w:rFonts w:ascii="Times New Roman" w:hAnsi="Times New Roman"/>
          <w:w w:val="105"/>
          <w:sz w:val="24"/>
          <w:szCs w:val="24"/>
          <w:lang w:val="uk-UA"/>
        </w:rPr>
        <w:t>обслуговування</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клієнтів.</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селах</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при</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виході</w:t>
      </w:r>
      <w:r w:rsidRPr="00CD1AC6">
        <w:rPr>
          <w:rFonts w:ascii="Times New Roman" w:hAnsi="Times New Roman"/>
          <w:spacing w:val="-3"/>
          <w:w w:val="105"/>
          <w:sz w:val="24"/>
          <w:szCs w:val="24"/>
          <w:lang w:val="uk-UA"/>
        </w:rPr>
        <w:t xml:space="preserve"> </w:t>
      </w:r>
      <w:r w:rsidRPr="00CD1AC6">
        <w:rPr>
          <w:rFonts w:ascii="Times New Roman" w:hAnsi="Times New Roman"/>
          <w:w w:val="105"/>
          <w:sz w:val="24"/>
          <w:szCs w:val="24"/>
          <w:lang w:val="uk-UA"/>
        </w:rPr>
        <w:t xml:space="preserve">працівника </w:t>
      </w:r>
      <w:r w:rsidRPr="00CD1AC6">
        <w:rPr>
          <w:rFonts w:ascii="Times New Roman" w:hAnsi="Times New Roman"/>
          <w:sz w:val="24"/>
          <w:szCs w:val="24"/>
          <w:lang w:val="uk-UA"/>
        </w:rPr>
        <w:t>відділення поштового зв’язку</w:t>
      </w:r>
      <w:r w:rsidRPr="00CD1AC6">
        <w:rPr>
          <w:rFonts w:ascii="Times New Roman" w:hAnsi="Times New Roman"/>
          <w:w w:val="105"/>
          <w:sz w:val="24"/>
          <w:szCs w:val="24"/>
          <w:lang w:val="uk-UA"/>
        </w:rPr>
        <w:t xml:space="preserve"> на пенсію або звільненні, відділення практично закривається, адже знайти заміну працівнику довго, складно, часто неможливо, враховуючи суми зарплат при частковій зайнятості. І навіть якщо вдається оперативно знайти заміну працівнику, товариству необхідно організувати навчання, що в такому випадку неможливо робити на базі поточного </w:t>
      </w:r>
      <w:r w:rsidRPr="00CD1AC6">
        <w:rPr>
          <w:rFonts w:ascii="Times New Roman" w:hAnsi="Times New Roman"/>
          <w:sz w:val="24"/>
          <w:szCs w:val="24"/>
          <w:lang w:val="uk-UA"/>
        </w:rPr>
        <w:t>відділення поштового зв’язку</w:t>
      </w:r>
      <w:r w:rsidRPr="00CD1AC6">
        <w:rPr>
          <w:rFonts w:ascii="Times New Roman" w:hAnsi="Times New Roman"/>
          <w:w w:val="105"/>
          <w:sz w:val="24"/>
          <w:szCs w:val="24"/>
          <w:lang w:val="uk-UA"/>
        </w:rPr>
        <w:t xml:space="preserve">, а отже, </w:t>
      </w:r>
      <w:r w:rsidR="007B0FFB">
        <w:rPr>
          <w:rFonts w:ascii="Times New Roman" w:hAnsi="Times New Roman"/>
          <w:w w:val="105"/>
          <w:sz w:val="24"/>
          <w:szCs w:val="24"/>
          <w:lang w:val="uk-UA"/>
        </w:rPr>
        <w:t xml:space="preserve">доведеться </w:t>
      </w:r>
      <w:r w:rsidRPr="00CD1AC6">
        <w:rPr>
          <w:rFonts w:ascii="Times New Roman" w:hAnsi="Times New Roman"/>
          <w:w w:val="105"/>
          <w:sz w:val="24"/>
          <w:szCs w:val="24"/>
          <w:lang w:val="uk-UA"/>
        </w:rPr>
        <w:t xml:space="preserve">нести додаткові витрати. Персонал пересувних відділень, в свою </w:t>
      </w:r>
      <w:r w:rsidRPr="00CD1AC6">
        <w:rPr>
          <w:rFonts w:ascii="Times New Roman" w:hAnsi="Times New Roman"/>
          <w:spacing w:val="-3"/>
          <w:w w:val="105"/>
          <w:sz w:val="24"/>
          <w:szCs w:val="24"/>
          <w:lang w:val="uk-UA"/>
        </w:rPr>
        <w:t xml:space="preserve">чергу, </w:t>
      </w:r>
      <w:r w:rsidRPr="00CD1AC6">
        <w:rPr>
          <w:rFonts w:ascii="Times New Roman" w:hAnsi="Times New Roman"/>
          <w:w w:val="105"/>
          <w:sz w:val="24"/>
          <w:szCs w:val="24"/>
          <w:lang w:val="uk-UA"/>
        </w:rPr>
        <w:t>комплектується у точках базування, а це – районні та обласні центри, і складності з його наймом та навчанням не</w:t>
      </w:r>
      <w:r w:rsidRPr="00CD1AC6">
        <w:rPr>
          <w:rFonts w:ascii="Times New Roman" w:hAnsi="Times New Roman"/>
          <w:spacing w:val="-8"/>
          <w:w w:val="105"/>
          <w:sz w:val="24"/>
          <w:szCs w:val="24"/>
          <w:lang w:val="uk-UA"/>
        </w:rPr>
        <w:t xml:space="preserve"> </w:t>
      </w:r>
      <w:r w:rsidRPr="00CD1AC6">
        <w:rPr>
          <w:rFonts w:ascii="Times New Roman" w:hAnsi="Times New Roman"/>
          <w:w w:val="105"/>
          <w:sz w:val="24"/>
          <w:szCs w:val="24"/>
          <w:lang w:val="uk-UA"/>
        </w:rPr>
        <w:t>виникає.</w:t>
      </w:r>
    </w:p>
    <w:p w:rsidR="006B4C59" w:rsidRPr="00CD1AC6" w:rsidRDefault="006B4C59" w:rsidP="008A4B77">
      <w:pPr>
        <w:tabs>
          <w:tab w:val="left" w:pos="912"/>
        </w:tabs>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Проєкт передбачає створення нових робочих місць.</w:t>
      </w:r>
    </w:p>
    <w:p w:rsidR="006B4C59" w:rsidRPr="00CD1AC6" w:rsidRDefault="006B4C59" w:rsidP="008A4B77">
      <w:pPr>
        <w:jc w:val="both"/>
        <w:rPr>
          <w:bCs/>
          <w:u w:val="single"/>
        </w:rPr>
      </w:pPr>
    </w:p>
    <w:p w:rsidR="006B4C59" w:rsidRPr="00CD1AC6" w:rsidRDefault="006B4C59" w:rsidP="008A4B77">
      <w:pPr>
        <w:ind w:firstLine="567"/>
        <w:jc w:val="both"/>
      </w:pPr>
      <w:r w:rsidRPr="00CD1AC6">
        <w:rPr>
          <w:bCs/>
          <w:u w:val="single"/>
        </w:rPr>
        <w:t>Отже, вимогу Критеріїв оцінки дотримано.</w:t>
      </w:r>
    </w:p>
    <w:p w:rsidR="006B4C59" w:rsidRPr="00CD1AC6" w:rsidRDefault="006B4C59" w:rsidP="008A4B77">
      <w:pPr>
        <w:tabs>
          <w:tab w:val="left" w:pos="912"/>
        </w:tabs>
      </w:pPr>
    </w:p>
    <w:p w:rsidR="006B4C59" w:rsidRPr="00CD1AC6" w:rsidRDefault="006B4C59" w:rsidP="008A4B77">
      <w:pPr>
        <w:numPr>
          <w:ilvl w:val="0"/>
          <w:numId w:val="1"/>
        </w:numPr>
        <w:ind w:left="567" w:hanging="567"/>
        <w:contextualSpacing/>
        <w:jc w:val="both"/>
        <w:rPr>
          <w:bCs/>
        </w:rPr>
      </w:pPr>
      <w:r w:rsidRPr="00CD1AC6">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CD1AC6">
        <w:rPr>
          <w:bCs/>
        </w:rPr>
        <w:t>:</w:t>
      </w:r>
    </w:p>
    <w:p w:rsidR="006B4C59" w:rsidRPr="00CD1AC6" w:rsidRDefault="006B4C59" w:rsidP="008A4B77">
      <w:pPr>
        <w:numPr>
          <w:ilvl w:val="0"/>
          <w:numId w:val="8"/>
        </w:numPr>
        <w:ind w:left="567" w:hanging="567"/>
        <w:jc w:val="both"/>
      </w:pPr>
      <w:r w:rsidRPr="00CD1AC6">
        <w:rPr>
          <w:b/>
          <w:i/>
        </w:rPr>
        <w:t>витрат на реалізацію інвестиційних проєктів</w:t>
      </w:r>
      <w:r w:rsidRPr="00CD1AC6">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6B4C59" w:rsidRPr="00CD1AC6" w:rsidRDefault="006B4C59" w:rsidP="008A4B77">
      <w:pPr>
        <w:pStyle w:val="a5"/>
        <w:numPr>
          <w:ilvl w:val="0"/>
          <w:numId w:val="9"/>
        </w:numPr>
        <w:spacing w:after="0" w:line="240" w:lineRule="auto"/>
        <w:jc w:val="both"/>
        <w:rPr>
          <w:rFonts w:ascii="Times New Roman" w:hAnsi="Times New Roman"/>
          <w:sz w:val="24"/>
          <w:szCs w:val="24"/>
          <w:lang w:val="uk-UA"/>
        </w:rPr>
      </w:pPr>
      <w:r w:rsidRPr="00CD1AC6">
        <w:rPr>
          <w:rFonts w:ascii="Times New Roman" w:hAnsi="Times New Roman"/>
          <w:sz w:val="24"/>
          <w:szCs w:val="24"/>
          <w:lang w:val="uk-UA"/>
        </w:rPr>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CD1AC6">
        <w:rPr>
          <w:rFonts w:ascii="Times New Roman" w:hAnsi="Times New Roman"/>
          <w:bCs/>
          <w:sz w:val="24"/>
          <w:szCs w:val="24"/>
          <w:lang w:val="uk-UA"/>
        </w:rPr>
        <w:t>–</w:t>
      </w:r>
      <w:r w:rsidRPr="00CD1AC6">
        <w:rPr>
          <w:rFonts w:ascii="Times New Roman" w:hAnsi="Times New Roman"/>
          <w:sz w:val="24"/>
          <w:szCs w:val="24"/>
          <w:lang w:val="uk-UA"/>
        </w:rPr>
        <w:t xml:space="preserve"> нематеріальні активи);</w:t>
      </w:r>
    </w:p>
    <w:p w:rsidR="006B4C59" w:rsidRPr="00CD1AC6" w:rsidRDefault="006B4C59" w:rsidP="008A4B77">
      <w:pPr>
        <w:pStyle w:val="a5"/>
        <w:numPr>
          <w:ilvl w:val="0"/>
          <w:numId w:val="9"/>
        </w:numPr>
        <w:spacing w:after="0" w:line="240" w:lineRule="auto"/>
        <w:jc w:val="both"/>
        <w:rPr>
          <w:rFonts w:ascii="Times New Roman" w:hAnsi="Times New Roman"/>
          <w:sz w:val="24"/>
          <w:szCs w:val="24"/>
          <w:lang w:val="uk-UA"/>
        </w:rPr>
      </w:pPr>
      <w:r w:rsidRPr="00CD1AC6">
        <w:rPr>
          <w:rFonts w:ascii="Times New Roman" w:hAnsi="Times New Roman"/>
          <w:sz w:val="24"/>
          <w:szCs w:val="24"/>
          <w:lang w:val="uk-UA"/>
        </w:rPr>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CD1AC6">
        <w:rPr>
          <w:rFonts w:ascii="Times New Roman" w:hAnsi="Times New Roman"/>
          <w:bCs/>
          <w:sz w:val="24"/>
          <w:szCs w:val="24"/>
          <w:lang w:val="uk-UA"/>
        </w:rPr>
        <w:t>–</w:t>
      </w:r>
      <w:r w:rsidRPr="00CD1AC6">
        <w:rPr>
          <w:rFonts w:ascii="Times New Roman" w:hAnsi="Times New Roman"/>
          <w:sz w:val="24"/>
          <w:szCs w:val="24"/>
          <w:lang w:val="uk-UA"/>
        </w:rPr>
        <w:t xml:space="preserve"> матеріальні активи).</w:t>
      </w:r>
    </w:p>
    <w:p w:rsidR="006B4C59" w:rsidRPr="00CD1AC6" w:rsidRDefault="006B4C59" w:rsidP="008A4B77">
      <w:pPr>
        <w:ind w:left="567"/>
        <w:jc w:val="both"/>
      </w:pPr>
      <w:r w:rsidRPr="00CD1AC6">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w:t>
      </w:r>
      <w:r w:rsidR="007B0FFB">
        <w:t>и</w:t>
      </w:r>
      <w:r w:rsidRPr="00CD1AC6">
        <w:t xml:space="preserve"> рок</w:t>
      </w:r>
      <w:r w:rsidR="007B0FFB">
        <w:t>и</w:t>
      </w:r>
      <w:r w:rsidRPr="00CD1AC6">
        <w:t>);</w:t>
      </w:r>
    </w:p>
    <w:p w:rsidR="006B4C59" w:rsidRPr="00CD1AC6" w:rsidRDefault="006B4C59" w:rsidP="008A4B77">
      <w:pPr>
        <w:pStyle w:val="a5"/>
        <w:numPr>
          <w:ilvl w:val="0"/>
          <w:numId w:val="8"/>
        </w:numPr>
        <w:spacing w:after="0" w:line="240" w:lineRule="auto"/>
        <w:ind w:left="567" w:hanging="567"/>
        <w:rPr>
          <w:rFonts w:ascii="Times New Roman" w:hAnsi="Times New Roman"/>
          <w:sz w:val="24"/>
          <w:szCs w:val="24"/>
          <w:lang w:val="uk-UA"/>
        </w:rPr>
      </w:pPr>
      <w:r w:rsidRPr="00CD1AC6">
        <w:rPr>
          <w:rFonts w:ascii="Times New Roman" w:hAnsi="Times New Roman"/>
          <w:b/>
          <w:i/>
          <w:sz w:val="24"/>
          <w:szCs w:val="24"/>
          <w:lang w:val="uk-UA"/>
        </w:rPr>
        <w:lastRenderedPageBreak/>
        <w:t>витрат на створення нових робочих місць</w:t>
      </w:r>
      <w:r w:rsidRPr="00CD1AC6">
        <w:rPr>
          <w:rFonts w:ascii="Times New Roman" w:hAnsi="Times New Roman"/>
          <w:sz w:val="24"/>
          <w:szCs w:val="24"/>
          <w:lang w:val="uk-UA"/>
        </w:rPr>
        <w:t>.</w:t>
      </w:r>
    </w:p>
    <w:p w:rsidR="006B4C59" w:rsidRPr="00CD1AC6" w:rsidRDefault="006B4C59" w:rsidP="008A4B77">
      <w:pPr>
        <w:tabs>
          <w:tab w:val="left" w:pos="912"/>
        </w:tabs>
      </w:pPr>
    </w:p>
    <w:p w:rsidR="006B4C59" w:rsidRPr="00CD1AC6" w:rsidRDefault="006B4C59" w:rsidP="008A4B77">
      <w:pPr>
        <w:pStyle w:val="a5"/>
        <w:numPr>
          <w:ilvl w:val="0"/>
          <w:numId w:val="1"/>
        </w:numPr>
        <w:tabs>
          <w:tab w:val="left" w:pos="0"/>
        </w:tabs>
        <w:spacing w:after="0" w:line="240" w:lineRule="auto"/>
        <w:ind w:left="567" w:hanging="567"/>
        <w:jc w:val="both"/>
        <w:rPr>
          <w:rFonts w:ascii="Times New Roman" w:hAnsi="Times New Roman"/>
          <w:sz w:val="24"/>
          <w:szCs w:val="24"/>
          <w:lang w:val="uk-UA"/>
        </w:rPr>
      </w:pPr>
      <w:r w:rsidRPr="00CD1AC6">
        <w:rPr>
          <w:rFonts w:ascii="Times New Roman" w:hAnsi="Times New Roman"/>
          <w:w w:val="105"/>
          <w:sz w:val="24"/>
          <w:szCs w:val="24"/>
          <w:lang w:val="uk-UA"/>
        </w:rPr>
        <w:t>Проєкт передбачає закупівлю 1000 автомобілів вартістю приблизно 700 тис. грн за 1 шт. Розрахунок зроблено виходячи з припущення, що 1 автомобіль обслуговує до 20 населених пунктів з населенням менше 2000 осіб. Кількість населених пунктів з населенням менше 2000 осіб у 18 областях, для яких розраховано Проєкт, близько 20 тисяч. Таким чином, для реалізації Проєкту необхідно закупити близько 1000 автомобілів</w:t>
      </w:r>
      <w:r w:rsidRPr="00CD1AC6">
        <w:rPr>
          <w:rFonts w:ascii="Times New Roman" w:hAnsi="Times New Roman"/>
          <w:sz w:val="24"/>
          <w:szCs w:val="24"/>
          <w:lang w:val="uk-UA"/>
        </w:rPr>
        <w:t>.</w:t>
      </w:r>
    </w:p>
    <w:p w:rsidR="006B4C59" w:rsidRPr="00CD1AC6" w:rsidRDefault="006B4C59" w:rsidP="008A4B77">
      <w:pPr>
        <w:pStyle w:val="a5"/>
        <w:tabs>
          <w:tab w:val="left" w:pos="0"/>
        </w:tabs>
        <w:spacing w:after="0" w:line="240" w:lineRule="auto"/>
        <w:ind w:left="567"/>
        <w:jc w:val="both"/>
        <w:rPr>
          <w:rFonts w:ascii="Times New Roman" w:hAnsi="Times New Roman"/>
          <w:sz w:val="24"/>
          <w:szCs w:val="24"/>
          <w:lang w:val="uk-UA"/>
        </w:rPr>
      </w:pPr>
    </w:p>
    <w:p w:rsidR="006B4C59" w:rsidRPr="00CD1AC6" w:rsidRDefault="006B4C59" w:rsidP="008A4B77">
      <w:pPr>
        <w:pStyle w:val="a5"/>
        <w:numPr>
          <w:ilvl w:val="0"/>
          <w:numId w:val="1"/>
        </w:numPr>
        <w:tabs>
          <w:tab w:val="left" w:pos="0"/>
        </w:tabs>
        <w:spacing w:after="0" w:line="240" w:lineRule="auto"/>
        <w:ind w:left="567" w:hanging="567"/>
        <w:jc w:val="both"/>
        <w:rPr>
          <w:rFonts w:ascii="Times New Roman" w:hAnsi="Times New Roman"/>
          <w:sz w:val="24"/>
          <w:szCs w:val="24"/>
          <w:lang w:val="uk-UA"/>
        </w:rPr>
      </w:pPr>
      <w:r w:rsidRPr="00CD1AC6">
        <w:rPr>
          <w:rFonts w:ascii="Times New Roman" w:eastAsia="Times New Roman" w:hAnsi="Times New Roman"/>
          <w:sz w:val="24"/>
          <w:szCs w:val="24"/>
          <w:lang w:val="uk-UA"/>
        </w:rPr>
        <w:t>В результаті реалізації Проєкту буде здійснено трансформацію формату присутності відділень зв'язку в населених пунктах, зі стаціонарного на роботу мобільних бригад (зі збереженням часу роботи в населених пунктах), що надають населенню навіть віддалених сіл повний спектр сучасних поштових, логістичних, фінансових послуг та доставки ліків.</w:t>
      </w:r>
    </w:p>
    <w:p w:rsidR="006B4C59" w:rsidRPr="00CD1AC6" w:rsidRDefault="006B4C59" w:rsidP="008A4B77">
      <w:pPr>
        <w:jc w:val="both"/>
        <w:rPr>
          <w:bCs/>
          <w:u w:val="single"/>
        </w:rPr>
      </w:pPr>
    </w:p>
    <w:p w:rsidR="006B4C59" w:rsidRPr="00CD1AC6" w:rsidRDefault="006B4C59" w:rsidP="008A4B77">
      <w:pPr>
        <w:ind w:firstLine="567"/>
        <w:jc w:val="both"/>
      </w:pPr>
      <w:r w:rsidRPr="00CD1AC6">
        <w:rPr>
          <w:bCs/>
          <w:u w:val="single"/>
        </w:rPr>
        <w:t>Отже, вимогу Критеріїв оцінки дотримано.</w:t>
      </w:r>
    </w:p>
    <w:p w:rsidR="006B4C59" w:rsidRPr="00CD1AC6" w:rsidRDefault="006B4C59" w:rsidP="008A4B77">
      <w:pPr>
        <w:pStyle w:val="a5"/>
        <w:tabs>
          <w:tab w:val="left" w:pos="0"/>
        </w:tabs>
        <w:spacing w:after="0" w:line="240" w:lineRule="auto"/>
        <w:ind w:left="567"/>
        <w:jc w:val="both"/>
        <w:rPr>
          <w:rFonts w:ascii="Times New Roman" w:hAnsi="Times New Roman"/>
          <w:sz w:val="24"/>
          <w:szCs w:val="24"/>
          <w:lang w:val="uk-UA"/>
        </w:rPr>
      </w:pPr>
    </w:p>
    <w:p w:rsidR="006B4C59" w:rsidRPr="00CD1AC6" w:rsidRDefault="006B4C59" w:rsidP="008A4B77">
      <w:pPr>
        <w:numPr>
          <w:ilvl w:val="0"/>
          <w:numId w:val="1"/>
        </w:numPr>
        <w:ind w:left="567" w:hanging="567"/>
        <w:contextualSpacing/>
        <w:jc w:val="both"/>
        <w:rPr>
          <w:bCs/>
        </w:rPr>
      </w:pPr>
      <w:r w:rsidRPr="00CD1AC6">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CD1AC6">
        <w:rPr>
          <w:bCs/>
        </w:rPr>
        <w:t>:</w:t>
      </w:r>
    </w:p>
    <w:p w:rsidR="006B4C59" w:rsidRPr="00CD1AC6" w:rsidRDefault="006B4C59" w:rsidP="008A4B77">
      <w:pPr>
        <w:numPr>
          <w:ilvl w:val="0"/>
          <w:numId w:val="8"/>
        </w:numPr>
        <w:ind w:left="567" w:hanging="567"/>
        <w:jc w:val="both"/>
      </w:pPr>
      <w:r w:rsidRPr="00CD1AC6">
        <w:rPr>
          <w:b/>
          <w:i/>
        </w:rPr>
        <w:t>створення нових робочих місць в результаті здійснення інвестиції та збереження їх отримувачем державної допомоги протягом не менше п’яти</w:t>
      </w:r>
      <w:r w:rsidRPr="00CD1AC6">
        <w:t xml:space="preserve"> (для суб’єктів великого підприємництва) </w:t>
      </w:r>
      <w:r w:rsidRPr="00CD1AC6">
        <w:rPr>
          <w:b/>
        </w:rPr>
        <w:t>та трьох</w:t>
      </w:r>
      <w:r w:rsidRPr="00CD1AC6">
        <w:t xml:space="preserve"> (для середнього та малого підприємництва) </w:t>
      </w:r>
      <w:r w:rsidRPr="00CD1AC6">
        <w:rPr>
          <w:b/>
        </w:rPr>
        <w:t>років з дня фактичного працевлаштування</w:t>
      </w:r>
      <w:r w:rsidRPr="00CD1AC6">
        <w:t>;</w:t>
      </w:r>
    </w:p>
    <w:p w:rsidR="006B4C59" w:rsidRPr="00CD1AC6" w:rsidRDefault="006B4C59" w:rsidP="008A4B77">
      <w:pPr>
        <w:numPr>
          <w:ilvl w:val="0"/>
          <w:numId w:val="8"/>
        </w:numPr>
        <w:ind w:left="567" w:hanging="567"/>
        <w:jc w:val="both"/>
      </w:pPr>
      <w:r w:rsidRPr="00CD1AC6">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CD1AC6">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6B4C59" w:rsidRPr="00CD1AC6" w:rsidRDefault="006B4C59" w:rsidP="008A4B77">
      <w:pPr>
        <w:numPr>
          <w:ilvl w:val="0"/>
          <w:numId w:val="8"/>
        </w:numPr>
        <w:ind w:left="567" w:hanging="567"/>
        <w:jc w:val="both"/>
      </w:pPr>
      <w:r w:rsidRPr="00CD1AC6">
        <w:rPr>
          <w:b/>
          <w:i/>
        </w:rPr>
        <w:t>заповнення вакансій протягом трьох років з моменту створення відповідного робочого місця</w:t>
      </w:r>
      <w:r w:rsidRPr="00CD1AC6">
        <w:t>.</w:t>
      </w:r>
    </w:p>
    <w:p w:rsidR="006B4C59" w:rsidRPr="00CD1AC6" w:rsidRDefault="006B4C59" w:rsidP="008A4B77">
      <w:pPr>
        <w:ind w:left="567"/>
        <w:jc w:val="both"/>
        <w:rPr>
          <w:b/>
          <w:i/>
        </w:rPr>
      </w:pPr>
    </w:p>
    <w:p w:rsidR="006B4C59" w:rsidRPr="00CD1AC6" w:rsidRDefault="006B4C59" w:rsidP="008A4B77">
      <w:pPr>
        <w:pStyle w:val="a5"/>
        <w:numPr>
          <w:ilvl w:val="0"/>
          <w:numId w:val="1"/>
        </w:numPr>
        <w:tabs>
          <w:tab w:val="left" w:pos="0"/>
        </w:tabs>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eastAsia="uk-UA"/>
        </w:rPr>
        <w:t xml:space="preserve">Мінінфраструктури листом від 04.11.2020 № 15226/13/10-20 (вх. № 6-01/14514 </w:t>
      </w:r>
      <w:r w:rsidRPr="00CD1AC6">
        <w:rPr>
          <w:rFonts w:ascii="Times New Roman" w:hAnsi="Times New Roman"/>
          <w:sz w:val="24"/>
          <w:szCs w:val="24"/>
          <w:lang w:val="uk-UA" w:eastAsia="uk-UA"/>
        </w:rPr>
        <w:br/>
        <w:t>від 09.11.2020) повідомило, що в результаті реалізації Проєкту АТ «Укрпошта» передбачається створення близько 8</w:t>
      </w:r>
      <w:r w:rsidR="00E03B8E">
        <w:rPr>
          <w:rFonts w:ascii="Times New Roman" w:hAnsi="Times New Roman"/>
          <w:sz w:val="24"/>
          <w:szCs w:val="24"/>
          <w:lang w:val="uk-UA" w:eastAsia="uk-UA"/>
        </w:rPr>
        <w:t> </w:t>
      </w:r>
      <w:r w:rsidRPr="00CD1AC6">
        <w:rPr>
          <w:rFonts w:ascii="Times New Roman" w:hAnsi="Times New Roman"/>
          <w:sz w:val="24"/>
          <w:szCs w:val="24"/>
          <w:lang w:val="uk-UA" w:eastAsia="uk-UA"/>
        </w:rPr>
        <w:t xml:space="preserve">610 нових робочих місць </w:t>
      </w:r>
      <w:r w:rsidRPr="00CD1AC6">
        <w:rPr>
          <w:rFonts w:ascii="Times New Roman" w:eastAsia="Times New Roman" w:hAnsi="Times New Roman"/>
          <w:sz w:val="24"/>
          <w:szCs w:val="24"/>
          <w:lang w:val="uk-UA"/>
        </w:rPr>
        <w:t>в точках базування авто та поштових відділеннях нового формату – пересувні відділення поштового зв’язку, які є повноцінними відділеннями зв'язку, що обслуговують села і селища міського типу з населенням до 2 тисяч людей.</w:t>
      </w:r>
    </w:p>
    <w:p w:rsidR="006B4C59" w:rsidRPr="00CD1AC6" w:rsidRDefault="006B4C59" w:rsidP="008A4B77">
      <w:pPr>
        <w:pStyle w:val="a5"/>
        <w:tabs>
          <w:tab w:val="left" w:pos="0"/>
        </w:tabs>
        <w:spacing w:after="0" w:line="240" w:lineRule="auto"/>
        <w:ind w:left="567"/>
        <w:jc w:val="both"/>
        <w:rPr>
          <w:rFonts w:ascii="Times New Roman" w:hAnsi="Times New Roman"/>
          <w:sz w:val="24"/>
          <w:szCs w:val="24"/>
          <w:lang w:val="uk-UA"/>
        </w:rPr>
      </w:pPr>
    </w:p>
    <w:p w:rsidR="006B4C59" w:rsidRPr="00CD1AC6" w:rsidRDefault="006B4C59" w:rsidP="008A4B77">
      <w:pPr>
        <w:pStyle w:val="a5"/>
        <w:numPr>
          <w:ilvl w:val="0"/>
          <w:numId w:val="1"/>
        </w:numPr>
        <w:tabs>
          <w:tab w:val="left" w:pos="0"/>
        </w:tabs>
        <w:spacing w:after="0" w:line="240" w:lineRule="auto"/>
        <w:ind w:left="567" w:hanging="567"/>
        <w:jc w:val="both"/>
        <w:rPr>
          <w:rFonts w:ascii="Times New Roman" w:hAnsi="Times New Roman"/>
          <w:sz w:val="24"/>
          <w:szCs w:val="24"/>
          <w:lang w:val="uk-UA"/>
        </w:rPr>
      </w:pPr>
      <w:r w:rsidRPr="00CD1AC6">
        <w:rPr>
          <w:rFonts w:ascii="Times New Roman" w:eastAsia="Times New Roman" w:hAnsi="Times New Roman"/>
          <w:sz w:val="24"/>
          <w:szCs w:val="24"/>
          <w:lang w:val="uk-UA"/>
        </w:rPr>
        <w:t>Нові робочі місця практично не знижують поточну чисельність в еквіваленті повної зайнятості регіональної сільської мережі. При цьому рівень заробітної плати створених робочих місць вищий від рівня поточної базової заробітної плати сільської мережі. Збільшення заробітної плати є результатом зміни формату роботи на більш технологічну (у 2021 році також планується автоматизація пересувних відділень поштового зв’язку) та збільшення навантаження (повний робочий день).</w:t>
      </w:r>
    </w:p>
    <w:p w:rsidR="006B4C59" w:rsidRPr="00CD1AC6" w:rsidRDefault="006B4C59" w:rsidP="008A4B77">
      <w:pPr>
        <w:pStyle w:val="a5"/>
        <w:tabs>
          <w:tab w:val="left" w:pos="0"/>
        </w:tabs>
        <w:spacing w:after="0" w:line="240" w:lineRule="auto"/>
        <w:ind w:left="567"/>
        <w:jc w:val="both"/>
        <w:rPr>
          <w:rFonts w:ascii="Times New Roman" w:hAnsi="Times New Roman"/>
          <w:sz w:val="24"/>
          <w:szCs w:val="24"/>
          <w:lang w:val="uk-UA"/>
        </w:rPr>
      </w:pPr>
    </w:p>
    <w:p w:rsidR="006B4C59" w:rsidRPr="00CD1AC6" w:rsidRDefault="006B4C59" w:rsidP="008A4B77">
      <w:pPr>
        <w:pStyle w:val="a5"/>
        <w:numPr>
          <w:ilvl w:val="0"/>
          <w:numId w:val="1"/>
        </w:numPr>
        <w:tabs>
          <w:tab w:val="left" w:pos="0"/>
        </w:tabs>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Створені нові робочі місця будуть зберігатись протягом п’яти років з дня фактичного працевлаштування.</w:t>
      </w:r>
    </w:p>
    <w:p w:rsidR="006B4C59" w:rsidRPr="00CD1AC6" w:rsidRDefault="006B4C59" w:rsidP="008A4B77">
      <w:pPr>
        <w:ind w:firstLine="360"/>
        <w:jc w:val="both"/>
      </w:pPr>
    </w:p>
    <w:p w:rsidR="006B4C59" w:rsidRPr="00CD1AC6" w:rsidRDefault="006B4C59" w:rsidP="008A4B77">
      <w:pPr>
        <w:ind w:firstLine="567"/>
        <w:jc w:val="both"/>
      </w:pPr>
      <w:r w:rsidRPr="00CD1AC6">
        <w:rPr>
          <w:bCs/>
          <w:u w:val="single"/>
        </w:rPr>
        <w:t>Отже, вимогу Критеріїв оцінки дотримано.</w:t>
      </w:r>
    </w:p>
    <w:p w:rsidR="006B4C59" w:rsidRPr="00CD1AC6" w:rsidRDefault="006B4C59" w:rsidP="008A4B77">
      <w:pPr>
        <w:pStyle w:val="a5"/>
        <w:spacing w:after="0" w:line="240" w:lineRule="auto"/>
        <w:ind w:left="567"/>
        <w:jc w:val="both"/>
        <w:rPr>
          <w:rFonts w:ascii="Times New Roman" w:hAnsi="Times New Roman"/>
          <w:sz w:val="24"/>
          <w:szCs w:val="24"/>
          <w:lang w:val="uk-UA"/>
        </w:rPr>
      </w:pPr>
    </w:p>
    <w:p w:rsidR="006B4C59" w:rsidRPr="00E03B8E" w:rsidRDefault="006B4C59" w:rsidP="008A4B77">
      <w:pPr>
        <w:numPr>
          <w:ilvl w:val="0"/>
          <w:numId w:val="1"/>
        </w:numPr>
        <w:ind w:left="567" w:hanging="567"/>
        <w:contextualSpacing/>
        <w:jc w:val="both"/>
        <w:rPr>
          <w:bCs/>
        </w:rPr>
      </w:pPr>
      <w:r w:rsidRPr="00E03B8E">
        <w:rPr>
          <w:b/>
          <w:bCs/>
        </w:rPr>
        <w:lastRenderedPageBreak/>
        <w:t>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w:t>
      </w:r>
      <w:r w:rsidRPr="00E03B8E">
        <w:rPr>
          <w:bCs/>
        </w:rPr>
        <w:t>.</w:t>
      </w:r>
    </w:p>
    <w:p w:rsidR="006B4C59" w:rsidRPr="00CD1AC6" w:rsidRDefault="006B4C59" w:rsidP="008A4B77">
      <w:pPr>
        <w:ind w:left="567" w:hanging="567"/>
        <w:contextualSpacing/>
        <w:jc w:val="both"/>
        <w:rPr>
          <w:bCs/>
          <w:highlight w:val="yellow"/>
        </w:rPr>
      </w:pPr>
    </w:p>
    <w:p w:rsidR="006B4C59" w:rsidRPr="00CD1AC6" w:rsidRDefault="006B4C59" w:rsidP="008A4B77">
      <w:pPr>
        <w:numPr>
          <w:ilvl w:val="0"/>
          <w:numId w:val="1"/>
        </w:numPr>
        <w:ind w:left="567" w:hanging="567"/>
        <w:contextualSpacing/>
        <w:jc w:val="both"/>
        <w:rPr>
          <w:bCs/>
          <w:u w:val="single"/>
        </w:rPr>
      </w:pPr>
      <w:r w:rsidRPr="00CD1AC6">
        <w:t>АТ «Укрпошта» як національний оператор поштового зв’язку несе відповідальність за надання універсальних поштових послуг населенню та юридичним особам по всій території України. На сьогодні традиційні для АТ «Укрпошта» напрями діяльності це – доставка періодичних друкованих видань, доставка письмової кореспонденції, доставка пенсій та грошових допомог. Також АТ «Укрпошта»  здійснює свою діяльність на ринку поштових послуг</w:t>
      </w:r>
      <w:r w:rsidRPr="00CD1AC6">
        <w:rPr>
          <w:bCs/>
        </w:rPr>
        <w:t>, фінансових послуг</w:t>
      </w:r>
      <w:r w:rsidRPr="00CD1AC6">
        <w:t xml:space="preserve">, </w:t>
      </w:r>
      <w:r w:rsidRPr="00CD1AC6">
        <w:rPr>
          <w:bCs/>
        </w:rPr>
        <w:t>роздрібної торгівлі через мережу поштових відділень.</w:t>
      </w:r>
    </w:p>
    <w:p w:rsidR="006B4C59" w:rsidRPr="00CD1AC6" w:rsidRDefault="006B4C59" w:rsidP="008A4B77">
      <w:pPr>
        <w:ind w:firstLine="567"/>
        <w:contextualSpacing/>
        <w:jc w:val="both"/>
        <w:rPr>
          <w:bCs/>
          <w:u w:val="single"/>
        </w:rPr>
      </w:pPr>
    </w:p>
    <w:p w:rsidR="006B4C59" w:rsidRPr="00CD1AC6" w:rsidRDefault="006B4C59" w:rsidP="008A4B77">
      <w:pPr>
        <w:ind w:firstLine="567"/>
        <w:contextualSpacing/>
        <w:jc w:val="both"/>
        <w:rPr>
          <w:bCs/>
          <w:u w:val="single"/>
        </w:rPr>
      </w:pPr>
      <w:r w:rsidRPr="00CD1AC6">
        <w:rPr>
          <w:bCs/>
          <w:u w:val="single"/>
        </w:rPr>
        <w:t>Отже, вимогу Критеріїв оцінки дотримано.</w:t>
      </w:r>
    </w:p>
    <w:p w:rsidR="006B4C59" w:rsidRPr="00CD1AC6" w:rsidRDefault="006B4C59" w:rsidP="008A4B77">
      <w:pPr>
        <w:pStyle w:val="a5"/>
        <w:spacing w:after="0" w:line="240" w:lineRule="auto"/>
        <w:ind w:left="567"/>
        <w:jc w:val="both"/>
        <w:rPr>
          <w:rFonts w:ascii="Times New Roman" w:hAnsi="Times New Roman"/>
          <w:sz w:val="24"/>
          <w:szCs w:val="24"/>
          <w:lang w:val="uk-UA"/>
        </w:rPr>
      </w:pPr>
    </w:p>
    <w:p w:rsidR="006B4C59" w:rsidRPr="00CD1AC6" w:rsidRDefault="006B4C59" w:rsidP="008A4B77">
      <w:pPr>
        <w:numPr>
          <w:ilvl w:val="0"/>
          <w:numId w:val="1"/>
        </w:numPr>
        <w:ind w:left="567" w:hanging="567"/>
        <w:contextualSpacing/>
        <w:jc w:val="both"/>
        <w:rPr>
          <w:bCs/>
        </w:rPr>
      </w:pPr>
      <w:r w:rsidRPr="00CD1AC6">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CD1AC6">
        <w:rPr>
          <w:bCs/>
        </w:rPr>
        <w:t>.</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 xml:space="preserve">Згідно з інформацією, отриманою в рамках розгляду Справи, </w:t>
      </w:r>
      <w:r w:rsidRPr="00CD1AC6">
        <w:t xml:space="preserve">АТ «Укрпошта» </w:t>
      </w:r>
      <w:r w:rsidRPr="00CD1AC6">
        <w:rPr>
          <w:bCs/>
        </w:rPr>
        <w:t>не перебуває в стані банкрутства, щодо АТ «Укрпошта» не порушено справу про банкрутство, не перебуває на стадії ліквідації, не має простроченої більш я</w:t>
      </w:r>
      <w:r w:rsidR="006A0895">
        <w:rPr>
          <w:bCs/>
        </w:rPr>
        <w:t>к шість місяців заборгованості</w:t>
      </w:r>
      <w:r w:rsidRPr="00CD1AC6">
        <w:rPr>
          <w:bCs/>
        </w:rPr>
        <w:t xml:space="preserve"> перед державним (місцевим) бюджетом, Пенсійним фондом України та фондами загальнообов’язкового державного соціального страхування.</w:t>
      </w:r>
    </w:p>
    <w:p w:rsidR="006B4C59" w:rsidRPr="00CD1AC6" w:rsidRDefault="006B4C59" w:rsidP="008A4B77">
      <w:pPr>
        <w:pStyle w:val="a5"/>
        <w:spacing w:after="0" w:line="240" w:lineRule="auto"/>
        <w:rPr>
          <w:rFonts w:ascii="Times New Roman" w:hAnsi="Times New Roman"/>
          <w:bCs/>
          <w:sz w:val="24"/>
          <w:szCs w:val="24"/>
          <w:lang w:val="uk-UA"/>
        </w:rPr>
      </w:pPr>
    </w:p>
    <w:p w:rsidR="006B4C59" w:rsidRPr="00CD1AC6" w:rsidRDefault="006B4C59" w:rsidP="008A4B77">
      <w:pPr>
        <w:ind w:left="567"/>
        <w:contextualSpacing/>
        <w:jc w:val="both"/>
        <w:rPr>
          <w:bCs/>
          <w:u w:val="single"/>
        </w:rPr>
      </w:pPr>
      <w:r w:rsidRPr="00CD1AC6">
        <w:rPr>
          <w:bCs/>
          <w:u w:val="single"/>
        </w:rPr>
        <w:t>Отже, вимогу Критеріїв оцінки дотримано.</w:t>
      </w:r>
    </w:p>
    <w:p w:rsidR="006B4C59" w:rsidRPr="00CD1AC6" w:rsidRDefault="006B4C59" w:rsidP="008A4B77">
      <w:pPr>
        <w:jc w:val="both"/>
      </w:pPr>
    </w:p>
    <w:p w:rsidR="006B4C59" w:rsidRPr="00CD1AC6" w:rsidRDefault="006B4C59" w:rsidP="008A4B77">
      <w:pPr>
        <w:numPr>
          <w:ilvl w:val="0"/>
          <w:numId w:val="1"/>
        </w:numPr>
        <w:ind w:left="567" w:hanging="567"/>
        <w:contextualSpacing/>
        <w:jc w:val="both"/>
        <w:rPr>
          <w:bCs/>
        </w:rPr>
      </w:pPr>
      <w:r w:rsidRPr="00CD1AC6">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CD1AC6">
        <w:rPr>
          <w:bCs/>
        </w:rPr>
        <w:t>.</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t xml:space="preserve">АТ «Укрпошта» </w:t>
      </w:r>
      <w:r w:rsidRPr="00CD1AC6">
        <w:rPr>
          <w:bCs/>
        </w:rPr>
        <w:t xml:space="preserve">надається державна допомога у формі </w:t>
      </w:r>
      <w:r w:rsidRPr="00CD1AC6">
        <w:t xml:space="preserve">державної гарантії для забезпечення виконання боргових зобов’язань за запозиченням, залученим </w:t>
      </w:r>
      <w:r w:rsidRPr="00CD1AC6">
        <w:br/>
        <w:t>АТ «Укрпошта» у Європейського банку реконструкції та розвитку для реалізації Проєкту</w:t>
      </w:r>
      <w:r w:rsidRPr="00CD1AC6">
        <w:rPr>
          <w:bCs/>
        </w:rPr>
        <w:t>.</w:t>
      </w:r>
    </w:p>
    <w:p w:rsidR="006B4C59" w:rsidRPr="00CD1AC6" w:rsidRDefault="006B4C59" w:rsidP="008A4B77">
      <w:pPr>
        <w:ind w:left="567"/>
        <w:jc w:val="both"/>
        <w:rPr>
          <w:bCs/>
          <w:u w:val="single"/>
        </w:rPr>
      </w:pPr>
    </w:p>
    <w:p w:rsidR="006B4C59" w:rsidRPr="00CD1AC6" w:rsidRDefault="006B4C59" w:rsidP="008A4B77">
      <w:pPr>
        <w:ind w:left="567"/>
        <w:jc w:val="both"/>
      </w:pPr>
      <w:r w:rsidRPr="00CD1AC6">
        <w:rPr>
          <w:bCs/>
          <w:u w:val="single"/>
        </w:rPr>
        <w:t>Отже, вимогу Критеріїв оцінки дотримано.</w:t>
      </w:r>
    </w:p>
    <w:p w:rsidR="006B4C59" w:rsidRPr="00CD1AC6" w:rsidRDefault="006B4C59" w:rsidP="008A4B77">
      <w:pPr>
        <w:jc w:val="both"/>
      </w:pPr>
    </w:p>
    <w:p w:rsidR="006B4C59" w:rsidRPr="00CD1AC6" w:rsidRDefault="006B4C59" w:rsidP="008A4B77">
      <w:pPr>
        <w:pStyle w:val="a5"/>
        <w:numPr>
          <w:ilvl w:val="0"/>
          <w:numId w:val="1"/>
        </w:numPr>
        <w:spacing w:after="0" w:line="240" w:lineRule="auto"/>
        <w:ind w:left="567" w:hanging="567"/>
        <w:jc w:val="both"/>
        <w:rPr>
          <w:rFonts w:ascii="Times New Roman" w:hAnsi="Times New Roman"/>
          <w:b/>
          <w:i/>
          <w:sz w:val="24"/>
          <w:szCs w:val="24"/>
          <w:lang w:val="uk-UA"/>
        </w:rPr>
      </w:pPr>
      <w:r w:rsidRPr="00CD1AC6">
        <w:rPr>
          <w:rFonts w:ascii="Times New Roman" w:hAnsi="Times New Roman"/>
          <w:b/>
          <w:bCs/>
          <w:i/>
          <w:sz w:val="24"/>
          <w:szCs w:val="24"/>
          <w:lang w:val="uk-UA"/>
        </w:rPr>
        <w:t xml:space="preserve">Пунктом 7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2" w:anchor="n15" w:history="1">
        <w:r w:rsidRPr="00CD1AC6">
          <w:rPr>
            <w:rFonts w:ascii="Times New Roman" w:hAnsi="Times New Roman"/>
            <w:b/>
            <w:bCs/>
            <w:i/>
            <w:sz w:val="24"/>
            <w:szCs w:val="24"/>
            <w:lang w:val="uk-UA"/>
          </w:rPr>
          <w:t>пункті 3</w:t>
        </w:r>
      </w:hyperlink>
      <w:r w:rsidRPr="00CD1AC6">
        <w:rPr>
          <w:rFonts w:ascii="Times New Roman" w:hAnsi="Times New Roman"/>
          <w:b/>
          <w:bCs/>
          <w:i/>
          <w:sz w:val="24"/>
          <w:szCs w:val="24"/>
          <w:lang w:val="uk-UA"/>
        </w:rPr>
        <w:t xml:space="preserve"> цих критеріїв, за всіма діючими програмами державної допомоги та індивідуальної державної допомоги.</w:t>
      </w:r>
    </w:p>
    <w:p w:rsidR="006B4C59" w:rsidRPr="00CD1AC6" w:rsidRDefault="006B4C59" w:rsidP="008A4B77">
      <w:pPr>
        <w:pStyle w:val="a5"/>
        <w:spacing w:after="0" w:line="240" w:lineRule="auto"/>
        <w:ind w:left="567"/>
        <w:jc w:val="both"/>
        <w:rPr>
          <w:rFonts w:ascii="Times New Roman" w:hAnsi="Times New Roman"/>
          <w:b/>
          <w:i/>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b/>
          <w:i/>
          <w:sz w:val="24"/>
          <w:szCs w:val="24"/>
          <w:lang w:val="uk-UA"/>
        </w:rPr>
      </w:pPr>
      <w:r w:rsidRPr="00CD1AC6">
        <w:rPr>
          <w:rFonts w:ascii="Times New Roman" w:hAnsi="Times New Roman"/>
          <w:sz w:val="24"/>
          <w:szCs w:val="24"/>
          <w:lang w:val="uk-UA"/>
        </w:rPr>
        <w:t xml:space="preserve">В рамках розгляду Справи та за наявною в Комітеті інформацією, </w:t>
      </w:r>
      <w:r w:rsidRPr="00CD1AC6">
        <w:rPr>
          <w:rFonts w:ascii="Times New Roman" w:hAnsi="Times New Roman"/>
          <w:sz w:val="24"/>
          <w:szCs w:val="24"/>
          <w:lang w:val="uk-UA" w:eastAsia="uk-UA"/>
        </w:rPr>
        <w:t xml:space="preserve">АТ «Укрпошта» отримує </w:t>
      </w:r>
      <w:r w:rsidR="00C75939">
        <w:rPr>
          <w:rFonts w:ascii="Times New Roman" w:hAnsi="Times New Roman"/>
          <w:sz w:val="24"/>
          <w:szCs w:val="24"/>
          <w:lang w:val="uk-UA" w:eastAsia="uk-UA"/>
        </w:rPr>
        <w:t>й</w:t>
      </w:r>
      <w:r w:rsidRPr="00CD1AC6">
        <w:rPr>
          <w:rFonts w:ascii="Times New Roman" w:hAnsi="Times New Roman"/>
          <w:sz w:val="24"/>
          <w:szCs w:val="24"/>
          <w:lang w:val="uk-UA" w:eastAsia="uk-UA"/>
        </w:rPr>
        <w:t xml:space="preserve"> іншу індивідуальну державну допомогу, проте витрати, на які спрямовується </w:t>
      </w:r>
      <w:r w:rsidRPr="00CD1AC6">
        <w:rPr>
          <w:rFonts w:ascii="Times New Roman" w:hAnsi="Times New Roman"/>
          <w:sz w:val="24"/>
          <w:szCs w:val="24"/>
          <w:lang w:val="uk-UA" w:eastAsia="uk-UA"/>
        </w:rPr>
        <w:lastRenderedPageBreak/>
        <w:t xml:space="preserve">державна допомога, є іншими, аніж згідно з Проєктом, який оцінюється в рамках даної Справи.  </w:t>
      </w:r>
    </w:p>
    <w:p w:rsidR="006B4C59" w:rsidRPr="00CD1AC6" w:rsidRDefault="006B4C59" w:rsidP="008A4B77">
      <w:pPr>
        <w:ind w:left="567"/>
        <w:jc w:val="both"/>
        <w:rPr>
          <w:bCs/>
          <w:u w:val="single"/>
        </w:rPr>
      </w:pPr>
    </w:p>
    <w:p w:rsidR="006B4C59" w:rsidRDefault="006B4C59" w:rsidP="008A4B77">
      <w:pPr>
        <w:ind w:left="567"/>
        <w:jc w:val="both"/>
        <w:rPr>
          <w:bCs/>
          <w:u w:val="single"/>
        </w:rPr>
      </w:pPr>
      <w:r w:rsidRPr="00CD1AC6">
        <w:rPr>
          <w:bCs/>
          <w:u w:val="single"/>
        </w:rPr>
        <w:t>Отже, вимогу Критеріїв оцінки дотримано.</w:t>
      </w:r>
    </w:p>
    <w:p w:rsidR="006019FF" w:rsidRPr="00CD1AC6" w:rsidRDefault="006019FF" w:rsidP="008A4B77">
      <w:pPr>
        <w:jc w:val="both"/>
        <w:rPr>
          <w:bCs/>
          <w:u w:val="single"/>
        </w:rPr>
      </w:pPr>
    </w:p>
    <w:p w:rsidR="006B4C59" w:rsidRPr="00CD1AC6" w:rsidRDefault="006B4C59" w:rsidP="008A4B77">
      <w:pPr>
        <w:numPr>
          <w:ilvl w:val="0"/>
          <w:numId w:val="1"/>
        </w:numPr>
        <w:ind w:left="567" w:hanging="567"/>
        <w:contextualSpacing/>
        <w:jc w:val="both"/>
        <w:rPr>
          <w:bCs/>
        </w:rPr>
      </w:pPr>
      <w:r w:rsidRPr="00CD1AC6">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проєкту, становить для суб’єктів великого підприємництва – до 50 відсотків сукупного розміру витрат, передбачених інвестиційним проєктом</w:t>
      </w:r>
      <w:r w:rsidRPr="00CD1AC6">
        <w:rPr>
          <w:bCs/>
        </w:rPr>
        <w:t>.</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bCs/>
        </w:rPr>
        <w:t>Частиною третьою статті 55 Господарського кодексу України передбачено, що с</w:t>
      </w:r>
      <w:r w:rsidRPr="00CD1AC6">
        <w:rPr>
          <w:shd w:val="clear" w:color="auto" w:fill="FFFFFF"/>
        </w:rPr>
        <w:t>уб’єкти господарювання залежно від кількості працюючих та доходів від будь-якої діяльності за рік можуть належати до суб’єктів малого підприємництва, у тому числі до суб’єктів мікропідприємництва, середнього або великого підприємництва.</w:t>
      </w:r>
    </w:p>
    <w:p w:rsidR="006B4C59" w:rsidRPr="00CD1AC6" w:rsidRDefault="006B4C59" w:rsidP="008A4B77">
      <w:pPr>
        <w:ind w:left="567"/>
        <w:contextualSpacing/>
        <w:jc w:val="both"/>
        <w:rPr>
          <w:bCs/>
        </w:rPr>
      </w:pPr>
    </w:p>
    <w:p w:rsidR="006B4C59" w:rsidRPr="00CD1AC6" w:rsidRDefault="006B4C59" w:rsidP="008A4B77">
      <w:pPr>
        <w:numPr>
          <w:ilvl w:val="0"/>
          <w:numId w:val="1"/>
        </w:numPr>
        <w:ind w:left="567" w:hanging="567"/>
        <w:contextualSpacing/>
        <w:jc w:val="both"/>
        <w:rPr>
          <w:bCs/>
        </w:rPr>
      </w:pPr>
      <w:r w:rsidRPr="00CD1AC6">
        <w:rPr>
          <w:shd w:val="clear" w:color="auto" w:fill="FFFFFF"/>
        </w:rPr>
        <w:t>Суб’єктами великого підприємництва є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перевищує 250 осіб та річний дохід від будь-якої діяльності перевищує суму, еквівалентну 50 мільйонам євро, визначену за середньорічним курсом Національного банку України.</w:t>
      </w:r>
    </w:p>
    <w:p w:rsidR="006B4C59" w:rsidRPr="00CD1AC6" w:rsidRDefault="006B4C59" w:rsidP="008A4B77">
      <w:pPr>
        <w:ind w:left="567"/>
        <w:contextualSpacing/>
        <w:jc w:val="both"/>
        <w:rPr>
          <w:bCs/>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lang w:val="uk-UA"/>
        </w:rPr>
      </w:pPr>
      <w:r w:rsidRPr="00CD1AC6">
        <w:rPr>
          <w:bCs/>
          <w:lang w:val="uk-UA"/>
        </w:rPr>
        <w:t xml:space="preserve">Відповідно до інформації, отриманої в рамках розгляду Справи, </w:t>
      </w:r>
      <w:r w:rsidRPr="00CD1AC6">
        <w:rPr>
          <w:lang w:val="uk-UA" w:eastAsia="uk-UA"/>
        </w:rPr>
        <w:t xml:space="preserve">АТ «Укрпошта» </w:t>
      </w:r>
      <w:r w:rsidRPr="00CD1AC6">
        <w:rPr>
          <w:bCs/>
          <w:lang w:val="uk-UA"/>
        </w:rPr>
        <w:t>є суб’єктом великого підприємництва, отже, максимальний розмір державної допомоги для підтримки інвестицій та створення нових робочих місць у результаті реалізації Проєкту становить до 50 відсотків сукупного розміру витрат, передбачених Проєктом.</w:t>
      </w:r>
    </w:p>
    <w:p w:rsidR="006B4C59" w:rsidRPr="00CD1AC6" w:rsidRDefault="006B4C59" w:rsidP="008A4B77">
      <w:pPr>
        <w:ind w:firstLine="360"/>
        <w:jc w:val="both"/>
      </w:pPr>
      <w:r w:rsidRPr="00CD1AC6">
        <w:t>.</w:t>
      </w: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lang w:val="uk-UA"/>
        </w:rPr>
      </w:pPr>
      <w:r w:rsidRPr="00CD1AC6">
        <w:rPr>
          <w:lang w:val="uk-UA"/>
        </w:rPr>
        <w:t xml:space="preserve">Враховуючи, що обсяг кредиту </w:t>
      </w:r>
      <w:r w:rsidRPr="00CD1AC6">
        <w:rPr>
          <w:lang w:val="uk-UA" w:eastAsia="uk-UA"/>
        </w:rPr>
        <w:t>Європейського банку реконструкції та розвитку для проєкту «Сільське відділення» становить 33 000 000 євро, як</w:t>
      </w:r>
      <w:r w:rsidR="00C75939">
        <w:rPr>
          <w:lang w:val="uk-UA" w:eastAsia="uk-UA"/>
        </w:rPr>
        <w:t>ий</w:t>
      </w:r>
      <w:r w:rsidRPr="00CD1AC6">
        <w:rPr>
          <w:lang w:val="uk-UA" w:eastAsia="uk-UA"/>
        </w:rPr>
        <w:t xml:space="preserve"> </w:t>
      </w:r>
      <w:r w:rsidRPr="00CD1AC6">
        <w:rPr>
          <w:u w:val="single"/>
          <w:lang w:val="uk-UA" w:eastAsia="uk-UA"/>
        </w:rPr>
        <w:t>не є сумою державної допомоги у формі гарантії</w:t>
      </w:r>
      <w:r w:rsidRPr="00CD1AC6">
        <w:rPr>
          <w:lang w:val="uk-UA" w:eastAsia="uk-UA"/>
        </w:rPr>
        <w:t>, а плата за отримання державної гарантії</w:t>
      </w:r>
      <w:r w:rsidR="00C75939">
        <w:rPr>
          <w:lang w:val="uk-UA" w:eastAsia="uk-UA"/>
        </w:rPr>
        <w:t>,</w:t>
      </w:r>
      <w:r w:rsidRPr="00CD1AC6">
        <w:rPr>
          <w:lang w:val="uk-UA" w:eastAsia="uk-UA"/>
        </w:rPr>
        <w:t xml:space="preserve"> встановлена у розмірі 0,5 % річних від вибраної та непогашеної суми кредиту Європейського банку реконструкції та розвитку, </w:t>
      </w:r>
      <w:r w:rsidRPr="00CD1AC6">
        <w:rPr>
          <w:u w:val="single"/>
          <w:lang w:val="uk-UA" w:eastAsia="uk-UA"/>
        </w:rPr>
        <w:t>не є ринковою, виникає необхідність розрахувати суму державної допомоги у формі гарантії.</w:t>
      </w:r>
    </w:p>
    <w:p w:rsidR="006B4C59" w:rsidRPr="00CD1AC6" w:rsidRDefault="006B4C59" w:rsidP="008A4B77">
      <w:pPr>
        <w:pStyle w:val="rvps2"/>
        <w:shd w:val="clear" w:color="auto" w:fill="FFFFFF"/>
        <w:spacing w:before="0" w:beforeAutospacing="0" w:after="0" w:afterAutospacing="0"/>
        <w:ind w:left="566"/>
        <w:jc w:val="both"/>
        <w:rPr>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lang w:val="uk-UA"/>
        </w:rPr>
      </w:pPr>
      <w:r w:rsidRPr="00CD1AC6">
        <w:rPr>
          <w:lang w:val="uk-UA"/>
        </w:rPr>
        <w:t xml:space="preserve">Для розрахунку суми державної допомоги у формі гарантії потрібно порівняти ринкову відсоткову ставку за кредитом, яку б сплачувало </w:t>
      </w:r>
      <w:r w:rsidRPr="00CD1AC6">
        <w:rPr>
          <w:lang w:val="uk-UA" w:eastAsia="uk-UA"/>
        </w:rPr>
        <w:t xml:space="preserve">АТ «Укрпошта» </w:t>
      </w:r>
      <w:r w:rsidRPr="00CD1AC6">
        <w:rPr>
          <w:lang w:val="uk-UA"/>
        </w:rPr>
        <w:t>без гарантії, та відсоткову ставку, отриману шляхом застосування державної гарантії, з урахуванням будь-яких комісій, сплачених за гарантію.</w:t>
      </w:r>
    </w:p>
    <w:p w:rsidR="006B4C59" w:rsidRPr="00CD1AC6" w:rsidRDefault="006B4C59" w:rsidP="008A4B77">
      <w:pPr>
        <w:pStyle w:val="rvps2"/>
        <w:shd w:val="clear" w:color="auto" w:fill="FFFFFF"/>
        <w:spacing w:before="0" w:beforeAutospacing="0" w:after="0" w:afterAutospacing="0"/>
        <w:ind w:left="566"/>
        <w:jc w:val="both"/>
        <w:rPr>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lang w:val="uk-UA"/>
        </w:rPr>
      </w:pPr>
      <w:r w:rsidRPr="00CD1AC6">
        <w:rPr>
          <w:lang w:val="uk-UA"/>
        </w:rPr>
        <w:t>Тобто грошовий еквівалент гарантії слід розраховувати як різницю між ринковою ціною гарантії та фактично сплаченою ціною. Якщо ринок не надає гарантій для відповідного типу угоди, ринкова ціна гарантії недоступна. У цьому випадку елемент допомоги повинен обчислюватися таким самим чином, як і еквівалент надання пільгового кредиту, а саме, як різниця між конкретною ринковою процентною ставкою, яка була б визначена для цієї компанії без гарантії, та процентною ставкою, отриманою шляхом державної гарантії після врахування будь-яких сплачених комісій.</w:t>
      </w:r>
    </w:p>
    <w:p w:rsidR="006B4C59" w:rsidRPr="00CD1AC6" w:rsidRDefault="006B4C59" w:rsidP="008A4B77">
      <w:pPr>
        <w:pStyle w:val="rvps2"/>
        <w:shd w:val="clear" w:color="auto" w:fill="FFFFFF"/>
        <w:spacing w:before="0" w:beforeAutospacing="0" w:after="0" w:afterAutospacing="0"/>
        <w:ind w:left="566"/>
        <w:jc w:val="both"/>
        <w:rPr>
          <w:lang w:val="uk-UA"/>
        </w:rPr>
      </w:pPr>
      <w:r w:rsidRPr="00CD1AC6">
        <w:rPr>
          <w:lang w:val="uk-UA"/>
        </w:rPr>
        <w:t xml:space="preserve"> </w:t>
      </w: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CD1AC6">
        <w:rPr>
          <w:lang w:val="uk-UA"/>
        </w:rPr>
        <w:t>З урахуванням викладеного, необхідно встановити ринкову відсоткову ставку кредиту без гарантії. Із цією метою Комітет застосовує один із підходів, встановлених Європейською Комісією у Повідомленні Комісії про перегляд методу встановлення референтних ставок та облікових ставок (далі – Повідомлення про референтну ставку).</w:t>
      </w:r>
    </w:p>
    <w:p w:rsidR="006B4C59" w:rsidRPr="00CD1AC6" w:rsidRDefault="006B4C59" w:rsidP="008A4B77">
      <w:pPr>
        <w:pStyle w:val="a5"/>
        <w:spacing w:after="0" w:line="240" w:lineRule="auto"/>
        <w:ind w:left="566" w:hangingChars="236" w:hanging="566"/>
        <w:rPr>
          <w:rFonts w:ascii="Times New Roman" w:hAnsi="Times New Roman"/>
          <w:sz w:val="24"/>
          <w:szCs w:val="24"/>
          <w:u w:val="single"/>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CD1AC6">
        <w:rPr>
          <w:lang w:val="uk-UA"/>
        </w:rPr>
        <w:lastRenderedPageBreak/>
        <w:t>Відповідно до Повідомлення про референтну ставку ринкова ставка (так звана референтна ставка) дорівнює сумі базової ставки та комісії:</w:t>
      </w:r>
    </w:p>
    <w:p w:rsidR="006B4C59" w:rsidRPr="00CD1AC6" w:rsidRDefault="006B4C59" w:rsidP="008A4B77">
      <w:pPr>
        <w:pStyle w:val="a5"/>
        <w:spacing w:after="0" w:line="240" w:lineRule="auto"/>
        <w:ind w:left="569" w:hangingChars="236" w:hanging="569"/>
        <w:jc w:val="center"/>
        <w:rPr>
          <w:rFonts w:ascii="Times New Roman" w:hAnsi="Times New Roman"/>
          <w:b/>
          <w:sz w:val="24"/>
          <w:szCs w:val="24"/>
          <w:lang w:val="uk-UA"/>
        </w:rPr>
      </w:pPr>
    </w:p>
    <w:p w:rsidR="006B4C59" w:rsidRPr="00CD1AC6" w:rsidRDefault="006B4C59" w:rsidP="008A4B77">
      <w:pPr>
        <w:pStyle w:val="a5"/>
        <w:spacing w:after="0" w:line="240" w:lineRule="auto"/>
        <w:ind w:left="566" w:hangingChars="236" w:hanging="566"/>
        <w:jc w:val="center"/>
        <w:rPr>
          <w:rFonts w:ascii="Times New Roman" w:hAnsi="Times New Roman"/>
          <w:sz w:val="24"/>
          <w:szCs w:val="24"/>
          <w:lang w:val="uk-UA"/>
        </w:rPr>
      </w:pPr>
      <w:r w:rsidRPr="00CD1AC6">
        <w:rPr>
          <w:rFonts w:ascii="Times New Roman" w:hAnsi="Times New Roman"/>
          <w:sz w:val="24"/>
          <w:szCs w:val="24"/>
          <w:lang w:val="uk-UA"/>
        </w:rPr>
        <w:t>Референтна ставка = базова ставка + маржа</w:t>
      </w:r>
    </w:p>
    <w:p w:rsidR="006B4C59" w:rsidRPr="00CD1AC6" w:rsidRDefault="006B4C59" w:rsidP="008A4B77">
      <w:pPr>
        <w:pStyle w:val="rvps2"/>
        <w:shd w:val="clear" w:color="auto" w:fill="FFFFFF"/>
        <w:spacing w:before="0" w:beforeAutospacing="0" w:after="0" w:afterAutospacing="0"/>
        <w:ind w:left="566"/>
        <w:jc w:val="both"/>
        <w:rPr>
          <w:u w:val="single"/>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CD1AC6">
        <w:rPr>
          <w:lang w:val="uk-UA"/>
        </w:rPr>
        <w:t xml:space="preserve">Оскільки позика надається в євро, має братися до уваги базова ставка Єврозони. </w:t>
      </w:r>
    </w:p>
    <w:p w:rsidR="006B4C59" w:rsidRPr="00CD1AC6" w:rsidRDefault="006B4C59" w:rsidP="008A4B77">
      <w:pPr>
        <w:pStyle w:val="rvps2"/>
        <w:shd w:val="clear" w:color="auto" w:fill="FFFFFF"/>
        <w:spacing w:before="0" w:beforeAutospacing="0" w:after="0" w:afterAutospacing="0"/>
        <w:ind w:left="566"/>
        <w:jc w:val="both"/>
        <w:rPr>
          <w:u w:val="single"/>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 xml:space="preserve">Базова ставка за кредитами в євро розраховується на основі базової ставки  для Єврозони, збільшеної за рахунок різниці між 5-річним кредитним дефолтним  свопом в Україні та 5-річним кредитним дефолтним свопом Єврозони, де кредитний дефолтний своп Єврозони розглядається як  дефолтний своп, пов’язаний з Німеччиною. </w:t>
      </w:r>
    </w:p>
    <w:p w:rsidR="006B4C59" w:rsidRPr="00CD1AC6" w:rsidRDefault="006B4C59" w:rsidP="008A4B77">
      <w:pPr>
        <w:pStyle w:val="rvps2"/>
        <w:shd w:val="clear" w:color="auto" w:fill="FFFFFF"/>
        <w:spacing w:before="0" w:beforeAutospacing="0" w:after="0" w:afterAutospacing="0"/>
        <w:ind w:left="566"/>
        <w:jc w:val="both"/>
        <w:rPr>
          <w:u w:val="single"/>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CD1AC6">
        <w:rPr>
          <w:lang w:val="uk-UA"/>
        </w:rPr>
        <w:t xml:space="preserve">На 18.12.2020 базова ставка в Єврозоні встановлена на рівні </w:t>
      </w:r>
      <w:r w:rsidRPr="00CD1AC6">
        <w:rPr>
          <w:u w:val="single"/>
          <w:lang w:val="uk-UA"/>
        </w:rPr>
        <w:t>- 0,41 %</w:t>
      </w:r>
      <w:r w:rsidRPr="00CD1AC6">
        <w:rPr>
          <w:rStyle w:val="ae"/>
          <w:u w:val="single"/>
          <w:lang w:val="uk-UA"/>
        </w:rPr>
        <w:footnoteReference w:id="2"/>
      </w:r>
      <w:r w:rsidRPr="00CD1AC6">
        <w:rPr>
          <w:lang w:val="uk-UA"/>
        </w:rPr>
        <w:t>.</w:t>
      </w:r>
    </w:p>
    <w:p w:rsidR="006B4C59" w:rsidRPr="00CD1AC6" w:rsidRDefault="006B4C59" w:rsidP="008A4B77">
      <w:pPr>
        <w:pStyle w:val="rvps2"/>
        <w:shd w:val="clear" w:color="auto" w:fill="FFFFFF"/>
        <w:spacing w:before="0" w:beforeAutospacing="0" w:after="0" w:afterAutospacing="0"/>
        <w:ind w:left="566" w:hangingChars="236" w:hanging="566"/>
        <w:jc w:val="both"/>
        <w:rPr>
          <w:rStyle w:val="af"/>
          <w:lang w:val="uk-UA"/>
        </w:rPr>
      </w:pPr>
    </w:p>
    <w:p w:rsidR="006B4C59" w:rsidRPr="006019FF"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6019FF">
        <w:rPr>
          <w:rStyle w:val="af"/>
          <w:color w:val="auto"/>
          <w:lang w:val="uk-UA"/>
        </w:rPr>
        <w:t>Проте зазначений базовий курс повинен бути скорегований, тому що Україна не входить до Єврозони.</w:t>
      </w:r>
      <w:r w:rsidRPr="006019FF">
        <w:rPr>
          <w:u w:val="single"/>
          <w:lang w:val="uk-UA"/>
        </w:rPr>
        <w:t xml:space="preserve"> </w:t>
      </w:r>
    </w:p>
    <w:p w:rsidR="006B4C59" w:rsidRPr="00CD1AC6" w:rsidRDefault="006B4C59" w:rsidP="008A4B77">
      <w:pPr>
        <w:ind w:firstLine="360"/>
        <w:jc w:val="both"/>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CD1AC6">
        <w:rPr>
          <w:lang w:val="uk-UA"/>
        </w:rPr>
        <w:t xml:space="preserve">Враховуючи викладене, </w:t>
      </w:r>
      <w:r w:rsidRPr="00CD1AC6">
        <w:rPr>
          <w:u w:val="single"/>
          <w:lang w:val="uk-UA"/>
        </w:rPr>
        <w:t xml:space="preserve">коригування базової ставки здійснюється за допомогою такої формули: </w:t>
      </w:r>
    </w:p>
    <w:p w:rsidR="006B4C59" w:rsidRPr="00CD1AC6" w:rsidRDefault="006B4C59" w:rsidP="008A4B77">
      <w:pPr>
        <w:pStyle w:val="a5"/>
        <w:spacing w:after="0" w:line="240" w:lineRule="auto"/>
        <w:ind w:left="569" w:hangingChars="236" w:hanging="569"/>
        <w:jc w:val="both"/>
        <w:rPr>
          <w:rFonts w:ascii="Times New Roman" w:hAnsi="Times New Roman"/>
          <w:sz w:val="24"/>
          <w:szCs w:val="24"/>
          <w:u w:val="single"/>
          <w:lang w:val="uk-UA"/>
        </w:rPr>
      </w:pPr>
      <w:r w:rsidRPr="00CD1AC6">
        <w:rPr>
          <w:rFonts w:ascii="Times New Roman" w:hAnsi="Times New Roman"/>
          <w:b/>
          <w:sz w:val="24"/>
          <w:szCs w:val="24"/>
          <w:lang w:val="uk-UA"/>
        </w:rPr>
        <w:t xml:space="preserve">         </w:t>
      </w:r>
      <w:r w:rsidRPr="00CD1AC6">
        <w:rPr>
          <w:rFonts w:ascii="Times New Roman" w:hAnsi="Times New Roman"/>
          <w:sz w:val="24"/>
          <w:szCs w:val="24"/>
          <w:u w:val="single"/>
          <w:lang w:val="uk-UA"/>
        </w:rPr>
        <w:t>Базова ставка Єврозони + кредитний дефолтний своп для України - кредитний                           дефолтний своп для Єврозони,</w:t>
      </w:r>
    </w:p>
    <w:p w:rsidR="006B4C59" w:rsidRPr="00CD1AC6" w:rsidRDefault="006B4C59" w:rsidP="008A4B77">
      <w:pPr>
        <w:ind w:left="569" w:hangingChars="236" w:hanging="569"/>
      </w:pPr>
      <w:r w:rsidRPr="00CD1AC6">
        <w:rPr>
          <w:b/>
        </w:rPr>
        <w:t xml:space="preserve">         </w:t>
      </w:r>
      <w:r w:rsidRPr="00CD1AC6">
        <w:t>де:</w:t>
      </w:r>
      <w:r w:rsidRPr="00CD1AC6">
        <w:rPr>
          <w:b/>
        </w:rPr>
        <w:t xml:space="preserve"> </w:t>
      </w:r>
      <w:r w:rsidRPr="00CD1AC6">
        <w:t xml:space="preserve">кредитний дефолтний своп для України становить – </w:t>
      </w:r>
      <w:r w:rsidRPr="00CD1AC6">
        <w:rPr>
          <w:u w:val="single"/>
        </w:rPr>
        <w:t>5,509 %</w:t>
      </w:r>
      <w:r w:rsidRPr="00CD1AC6">
        <w:rPr>
          <w:rStyle w:val="ae"/>
          <w:u w:val="single"/>
        </w:rPr>
        <w:footnoteReference w:id="3"/>
      </w:r>
      <w:r w:rsidRPr="00CD1AC6">
        <w:rPr>
          <w:u w:val="single"/>
        </w:rPr>
        <w:t xml:space="preserve">; </w:t>
      </w:r>
    </w:p>
    <w:p w:rsidR="006B4C59" w:rsidRPr="00CD1AC6" w:rsidRDefault="006B4C59" w:rsidP="008A4B77">
      <w:pPr>
        <w:pStyle w:val="a5"/>
        <w:spacing w:after="0" w:line="240" w:lineRule="auto"/>
        <w:ind w:left="566" w:hangingChars="236" w:hanging="566"/>
        <w:rPr>
          <w:rFonts w:ascii="Times New Roman" w:hAnsi="Times New Roman"/>
          <w:sz w:val="24"/>
          <w:szCs w:val="24"/>
          <w:lang w:val="uk-UA"/>
        </w:rPr>
      </w:pPr>
      <w:r w:rsidRPr="00CD1AC6">
        <w:rPr>
          <w:rFonts w:ascii="Times New Roman" w:hAnsi="Times New Roman"/>
          <w:sz w:val="24"/>
          <w:szCs w:val="24"/>
          <w:lang w:val="uk-UA"/>
        </w:rPr>
        <w:t xml:space="preserve">               кредитний дефолтний своп для Єврозони становить –  </w:t>
      </w:r>
      <w:r w:rsidRPr="00CD1AC6">
        <w:rPr>
          <w:rFonts w:ascii="Times New Roman" w:hAnsi="Times New Roman"/>
          <w:sz w:val="24"/>
          <w:szCs w:val="24"/>
          <w:u w:val="single"/>
          <w:lang w:val="uk-UA"/>
        </w:rPr>
        <w:t>0,107 %</w:t>
      </w:r>
      <w:r w:rsidRPr="00CD1AC6">
        <w:rPr>
          <w:rStyle w:val="ae"/>
          <w:sz w:val="24"/>
          <w:szCs w:val="24"/>
          <w:u w:val="single"/>
          <w:lang w:val="uk-UA"/>
        </w:rPr>
        <w:footnoteReference w:id="4"/>
      </w:r>
      <w:r w:rsidRPr="00CD1AC6">
        <w:rPr>
          <w:rFonts w:ascii="Times New Roman" w:hAnsi="Times New Roman"/>
          <w:sz w:val="24"/>
          <w:szCs w:val="24"/>
          <w:u w:val="single"/>
          <w:lang w:val="uk-UA"/>
        </w:rPr>
        <w:t>.</w:t>
      </w:r>
    </w:p>
    <w:p w:rsidR="006B4C59" w:rsidRPr="00CD1AC6" w:rsidRDefault="006B4C59" w:rsidP="008A4B77">
      <w:pPr>
        <w:pStyle w:val="a5"/>
        <w:spacing w:after="0" w:line="240" w:lineRule="auto"/>
        <w:ind w:left="566" w:hangingChars="236" w:hanging="566"/>
        <w:jc w:val="both"/>
        <w:rPr>
          <w:rStyle w:val="af"/>
          <w:sz w:val="24"/>
          <w:szCs w:val="24"/>
          <w:lang w:val="uk-UA"/>
        </w:rPr>
      </w:pPr>
      <w:r w:rsidRPr="00CD1AC6">
        <w:rPr>
          <w:rFonts w:ascii="Times New Roman" w:hAnsi="Times New Roman"/>
          <w:sz w:val="24"/>
          <w:szCs w:val="24"/>
          <w:lang w:val="uk-UA"/>
        </w:rPr>
        <w:t xml:space="preserve">         </w:t>
      </w:r>
    </w:p>
    <w:p w:rsidR="006B4C59" w:rsidRPr="00CD1AC6" w:rsidRDefault="006B4C59" w:rsidP="008A4B77">
      <w:pPr>
        <w:pStyle w:val="a5"/>
        <w:numPr>
          <w:ilvl w:val="0"/>
          <w:numId w:val="1"/>
        </w:numPr>
        <w:spacing w:after="0" w:line="240" w:lineRule="auto"/>
        <w:ind w:left="569" w:hangingChars="236" w:hanging="569"/>
        <w:jc w:val="both"/>
        <w:rPr>
          <w:rFonts w:ascii="Times New Roman" w:hAnsi="Times New Roman"/>
          <w:b/>
          <w:sz w:val="24"/>
          <w:szCs w:val="24"/>
          <w:u w:val="single"/>
          <w:lang w:val="uk-UA"/>
        </w:rPr>
      </w:pPr>
      <w:r w:rsidRPr="00CD1AC6">
        <w:rPr>
          <w:rFonts w:ascii="Times New Roman" w:hAnsi="Times New Roman"/>
          <w:b/>
          <w:sz w:val="24"/>
          <w:szCs w:val="24"/>
          <w:lang w:val="uk-UA"/>
        </w:rPr>
        <w:t xml:space="preserve">Виходячи із цього скоригована базова ставка становить: </w:t>
      </w:r>
      <w:r w:rsidRPr="00CD1AC6">
        <w:rPr>
          <w:rFonts w:ascii="Times New Roman" w:hAnsi="Times New Roman"/>
          <w:b/>
          <w:sz w:val="24"/>
          <w:szCs w:val="24"/>
          <w:lang w:val="uk-UA"/>
        </w:rPr>
        <w:br/>
      </w:r>
      <w:r w:rsidRPr="00CD1AC6">
        <w:rPr>
          <w:rFonts w:ascii="Times New Roman" w:hAnsi="Times New Roman"/>
          <w:b/>
          <w:sz w:val="24"/>
          <w:szCs w:val="24"/>
          <w:u w:val="single"/>
          <w:lang w:val="uk-UA"/>
        </w:rPr>
        <w:t>- 0,41 % + 5,509 % - 0,107 % = 4,992 %.</w:t>
      </w:r>
    </w:p>
    <w:p w:rsidR="006B4C59" w:rsidRPr="00CD1AC6" w:rsidRDefault="006B4C59" w:rsidP="008A4B77">
      <w:pPr>
        <w:pStyle w:val="a5"/>
        <w:spacing w:after="0" w:line="240" w:lineRule="auto"/>
        <w:ind w:left="566"/>
        <w:jc w:val="both"/>
        <w:rPr>
          <w:rFonts w:ascii="Times New Roman" w:hAnsi="Times New Roman"/>
          <w:sz w:val="24"/>
          <w:szCs w:val="24"/>
          <w:u w:val="single"/>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u w:val="single"/>
          <w:lang w:val="uk-UA"/>
        </w:rPr>
      </w:pPr>
      <w:r w:rsidRPr="00CD1AC6">
        <w:rPr>
          <w:lang w:val="uk-UA"/>
        </w:rPr>
        <w:t xml:space="preserve">Відповідно до Повідомлення про референтну ставку </w:t>
      </w:r>
      <w:r w:rsidRPr="00CD1AC6">
        <w:rPr>
          <w:u w:val="single"/>
          <w:lang w:val="uk-UA"/>
        </w:rPr>
        <w:t xml:space="preserve">для розрахунку референтної ставки потрібно до базової ставки додати маржу. </w:t>
      </w:r>
      <w:r w:rsidRPr="00CD1AC6">
        <w:rPr>
          <w:bCs/>
          <w:lang w:val="uk-UA"/>
        </w:rPr>
        <w:t>Маржа</w:t>
      </w:r>
      <w:r w:rsidRPr="00CD1AC6">
        <w:rPr>
          <w:b/>
          <w:bCs/>
          <w:lang w:val="uk-UA"/>
        </w:rPr>
        <w:t> </w:t>
      </w:r>
      <w:r w:rsidRPr="00CD1AC6">
        <w:rPr>
          <w:lang w:val="uk-UA"/>
        </w:rPr>
        <w:t>встановлюється на основі комбінації рейтингу й додаткового забезпечення, що передбачено Повідомленням про референтну ставку.</w:t>
      </w:r>
    </w:p>
    <w:p w:rsidR="006B4C59" w:rsidRPr="00CD1AC6" w:rsidRDefault="006B4C59" w:rsidP="008A4B77">
      <w:pPr>
        <w:pStyle w:val="a5"/>
        <w:spacing w:after="0" w:line="240" w:lineRule="auto"/>
        <w:ind w:left="566" w:hangingChars="236" w:hanging="566"/>
        <w:rPr>
          <w:rFonts w:ascii="Times New Roman" w:hAnsi="Times New Roman"/>
          <w:sz w:val="24"/>
          <w:szCs w:val="24"/>
          <w:u w:val="single"/>
          <w:lang w:val="uk-UA"/>
        </w:rPr>
      </w:pPr>
    </w:p>
    <w:p w:rsidR="006B4C59" w:rsidRPr="00CD1AC6" w:rsidRDefault="006B4C59" w:rsidP="008A4B77">
      <w:pPr>
        <w:pStyle w:val="a5"/>
        <w:numPr>
          <w:ilvl w:val="0"/>
          <w:numId w:val="1"/>
        </w:numPr>
        <w:spacing w:after="0" w:line="240" w:lineRule="auto"/>
        <w:ind w:left="566" w:hangingChars="236" w:hanging="566"/>
        <w:jc w:val="both"/>
        <w:rPr>
          <w:rFonts w:ascii="Times New Roman" w:hAnsi="Times New Roman"/>
          <w:sz w:val="24"/>
          <w:szCs w:val="24"/>
          <w:lang w:val="uk-UA"/>
        </w:rPr>
      </w:pPr>
      <w:r w:rsidRPr="00CD1AC6">
        <w:rPr>
          <w:rFonts w:ascii="Times New Roman" w:hAnsi="Times New Roman"/>
          <w:sz w:val="24"/>
          <w:szCs w:val="24"/>
          <w:lang w:val="uk-UA"/>
        </w:rPr>
        <w:t xml:space="preserve">Відповідно до розрахунків Повідомлення про референтну ставку </w:t>
      </w:r>
      <w:r w:rsidRPr="00CD1AC6">
        <w:rPr>
          <w:rFonts w:ascii="Times New Roman" w:hAnsi="Times New Roman"/>
          <w:sz w:val="24"/>
          <w:szCs w:val="24"/>
          <w:lang w:val="uk-UA"/>
        </w:rPr>
        <w:br/>
        <w:t>АТ «Укрпошта»</w:t>
      </w:r>
      <w:r w:rsidRPr="00CD1AC6">
        <w:rPr>
          <w:rFonts w:ascii="Times New Roman" w:hAnsi="Times New Roman"/>
          <w:sz w:val="24"/>
          <w:szCs w:val="24"/>
          <w:lang w:val="uk-UA" w:eastAsia="uk-UA"/>
        </w:rPr>
        <w:t xml:space="preserve"> </w:t>
      </w:r>
      <w:r w:rsidRPr="00CD1AC6">
        <w:rPr>
          <w:rFonts w:ascii="Times New Roman" w:hAnsi="Times New Roman"/>
          <w:sz w:val="24"/>
          <w:szCs w:val="24"/>
          <w:lang w:val="uk-UA"/>
        </w:rPr>
        <w:t>представляє слабкий (B) рейтинг. Крім того, без гарантії рівень забезпечення є нормальним. З огляду на зазначене маржа становить 400 базових пункти.</w:t>
      </w:r>
    </w:p>
    <w:p w:rsidR="006B4C59" w:rsidRPr="00CD1AC6" w:rsidRDefault="006B4C59" w:rsidP="008A4B77">
      <w:pPr>
        <w:pStyle w:val="rvps2"/>
        <w:shd w:val="clear" w:color="auto" w:fill="FFFFFF"/>
        <w:spacing w:before="0" w:beforeAutospacing="0" w:after="0" w:afterAutospacing="0"/>
        <w:ind w:left="566"/>
        <w:jc w:val="both"/>
        <w:rPr>
          <w:lang w:val="uk-UA"/>
        </w:rPr>
      </w:pPr>
    </w:p>
    <w:p w:rsidR="006B4C59" w:rsidRPr="00CD1AC6" w:rsidRDefault="006B4C59" w:rsidP="008A4B77">
      <w:pPr>
        <w:pStyle w:val="rvps2"/>
        <w:numPr>
          <w:ilvl w:val="0"/>
          <w:numId w:val="1"/>
        </w:numPr>
        <w:shd w:val="clear" w:color="auto" w:fill="FFFFFF"/>
        <w:spacing w:before="0" w:beforeAutospacing="0" w:after="0" w:afterAutospacing="0"/>
        <w:ind w:left="569" w:hangingChars="236" w:hanging="569"/>
        <w:jc w:val="both"/>
        <w:rPr>
          <w:lang w:val="uk-UA"/>
        </w:rPr>
      </w:pPr>
      <w:r w:rsidRPr="00CD1AC6">
        <w:rPr>
          <w:b/>
          <w:lang w:val="uk-UA"/>
        </w:rPr>
        <w:t>Отже, референтна ставка становить: 4,992 % + 4 % = 8,992 %</w:t>
      </w:r>
      <w:r w:rsidRPr="00CD1AC6">
        <w:rPr>
          <w:lang w:val="uk-UA"/>
        </w:rPr>
        <w:t>. Референтна ставка представляє ринкову ставку кредиту без гарантії.</w:t>
      </w:r>
    </w:p>
    <w:p w:rsidR="006B4C59" w:rsidRPr="00CD1AC6" w:rsidRDefault="006B4C59" w:rsidP="008A4B77">
      <w:pPr>
        <w:pStyle w:val="rvps2"/>
        <w:shd w:val="clear" w:color="auto" w:fill="FFFFFF"/>
        <w:spacing w:before="0" w:beforeAutospacing="0" w:after="0" w:afterAutospacing="0"/>
        <w:ind w:left="566"/>
        <w:jc w:val="both"/>
        <w:rPr>
          <w:lang w:val="uk-UA"/>
        </w:rPr>
      </w:pPr>
    </w:p>
    <w:p w:rsidR="006B4C59" w:rsidRPr="00CD1AC6" w:rsidRDefault="006B4C59" w:rsidP="008A4B77">
      <w:pPr>
        <w:pStyle w:val="rvps2"/>
        <w:numPr>
          <w:ilvl w:val="0"/>
          <w:numId w:val="1"/>
        </w:numPr>
        <w:shd w:val="clear" w:color="auto" w:fill="FFFFFF"/>
        <w:spacing w:before="0" w:beforeAutospacing="0" w:after="0" w:afterAutospacing="0"/>
        <w:ind w:left="566" w:hangingChars="236" w:hanging="566"/>
        <w:jc w:val="both"/>
        <w:rPr>
          <w:lang w:val="uk-UA"/>
        </w:rPr>
      </w:pPr>
      <w:r w:rsidRPr="00CD1AC6">
        <w:rPr>
          <w:lang w:val="uk-UA"/>
        </w:rPr>
        <w:t xml:space="preserve">Грошовий еквівалент гарантії розраховується </w:t>
      </w:r>
      <w:r w:rsidRPr="00CD1AC6">
        <w:rPr>
          <w:u w:val="single"/>
          <w:lang w:val="uk-UA"/>
        </w:rPr>
        <w:t>як різниця між ринковою ставкою кредиту без гарантії та фактично сплаченою ставкою за користування кредитом</w:t>
      </w:r>
      <w:r w:rsidRPr="00CD1AC6">
        <w:rPr>
          <w:lang w:val="uk-UA"/>
        </w:rPr>
        <w:t xml:space="preserve">. </w:t>
      </w:r>
    </w:p>
    <w:p w:rsidR="006B4C59" w:rsidRPr="00CD1AC6" w:rsidRDefault="006B4C59" w:rsidP="008A4B77">
      <w:pPr>
        <w:pStyle w:val="rvps2"/>
        <w:shd w:val="clear" w:color="auto" w:fill="FFFFFF"/>
        <w:spacing w:before="0" w:beforeAutospacing="0" w:after="0" w:afterAutospacing="0"/>
        <w:ind w:left="566"/>
        <w:jc w:val="both"/>
        <w:rPr>
          <w:lang w:val="uk-UA"/>
        </w:rPr>
      </w:pPr>
    </w:p>
    <w:p w:rsidR="006B4C59" w:rsidRPr="00CD1AC6" w:rsidRDefault="006B4C59" w:rsidP="008A4B77">
      <w:pPr>
        <w:pStyle w:val="rvps2"/>
        <w:numPr>
          <w:ilvl w:val="0"/>
          <w:numId w:val="1"/>
        </w:numPr>
        <w:tabs>
          <w:tab w:val="left" w:pos="851"/>
        </w:tabs>
        <w:spacing w:before="0" w:beforeAutospacing="0" w:after="0" w:afterAutospacing="0"/>
        <w:ind w:left="567" w:hanging="567"/>
        <w:jc w:val="both"/>
        <w:rPr>
          <w:lang w:val="uk-UA" w:eastAsia="uk-UA"/>
        </w:rPr>
      </w:pPr>
      <w:r w:rsidRPr="00CD1AC6">
        <w:rPr>
          <w:u w:val="single"/>
          <w:lang w:val="uk-UA"/>
        </w:rPr>
        <w:t xml:space="preserve">Фактично сплачена ставка за користування кредитом складається з </w:t>
      </w:r>
      <w:r w:rsidRPr="00CD1AC6">
        <w:rPr>
          <w:lang w:val="uk-UA" w:eastAsia="uk-UA"/>
        </w:rPr>
        <w:t>відсоткової ставки за користування кредитними коштами, яка визначається банком на дату вибірки коштів кредиту та Європейської міжбанківської ставки пропозиції (EURIBOR + один відсоток), та річної плати за гарантію.</w:t>
      </w:r>
    </w:p>
    <w:p w:rsidR="006B4C59" w:rsidRPr="00CD1AC6" w:rsidRDefault="006B4C59" w:rsidP="008A4B77">
      <w:pPr>
        <w:pStyle w:val="rvps2"/>
        <w:numPr>
          <w:ilvl w:val="0"/>
          <w:numId w:val="1"/>
        </w:numPr>
        <w:tabs>
          <w:tab w:val="left" w:pos="851"/>
        </w:tabs>
        <w:spacing w:before="0" w:beforeAutospacing="0" w:after="0" w:afterAutospacing="0"/>
        <w:ind w:left="567" w:hanging="567"/>
        <w:jc w:val="both"/>
        <w:rPr>
          <w:lang w:val="uk-UA" w:eastAsia="uk-UA"/>
        </w:rPr>
      </w:pPr>
      <w:r w:rsidRPr="00CD1AC6">
        <w:rPr>
          <w:lang w:val="uk-UA"/>
        </w:rPr>
        <w:lastRenderedPageBreak/>
        <w:t>Використовується 6-місячна ставка EURIBOR</w:t>
      </w:r>
      <w:r w:rsidRPr="00CD1AC6">
        <w:rPr>
          <w:lang w:val="uk-UA" w:eastAsia="uk-UA"/>
        </w:rPr>
        <w:t xml:space="preserve">, яка станом на 16.12.2020 становить: </w:t>
      </w:r>
      <w:r w:rsidRPr="00CD1AC6">
        <w:rPr>
          <w:lang w:val="uk-UA" w:eastAsia="uk-UA"/>
        </w:rPr>
        <w:br/>
        <w:t>- 0,525 %</w:t>
      </w:r>
      <w:r w:rsidRPr="00CD1AC6">
        <w:rPr>
          <w:rStyle w:val="ae"/>
          <w:lang w:val="uk-UA" w:eastAsia="uk-UA"/>
        </w:rPr>
        <w:footnoteReference w:id="5"/>
      </w:r>
      <w:r w:rsidRPr="00CD1AC6">
        <w:rPr>
          <w:lang w:val="uk-UA" w:eastAsia="uk-UA"/>
        </w:rPr>
        <w:t xml:space="preserve">. </w:t>
      </w:r>
    </w:p>
    <w:p w:rsidR="006B4C59" w:rsidRPr="00CD1AC6" w:rsidRDefault="006B4C59" w:rsidP="008A4B77">
      <w:pPr>
        <w:pStyle w:val="rvps2"/>
        <w:tabs>
          <w:tab w:val="left" w:pos="851"/>
        </w:tabs>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6" w:hangingChars="236" w:hanging="566"/>
        <w:jc w:val="both"/>
        <w:rPr>
          <w:b/>
          <w:lang w:val="uk-UA"/>
        </w:rPr>
      </w:pPr>
      <w:r w:rsidRPr="00CD1AC6">
        <w:rPr>
          <w:lang w:val="uk-UA" w:eastAsia="uk-UA"/>
        </w:rPr>
        <w:t>АТ «Укрпошта» сплачує не тільки відсоткову ставку за користування кредитними коштами (EURIBOR +  один відсоток), але і плату за отримання державної гарантії, яка встановлена в розмірі 0,5 % річних від вибраної та непогашеної на кожну дату сплати відсотків суми кредиту від ЄБРР.</w:t>
      </w:r>
    </w:p>
    <w:p w:rsidR="006B4C59" w:rsidRPr="00CD1AC6" w:rsidRDefault="006B4C59" w:rsidP="008A4B77">
      <w:pPr>
        <w:ind w:firstLine="360"/>
        <w:jc w:val="both"/>
      </w:pPr>
    </w:p>
    <w:p w:rsidR="006B4C59" w:rsidRPr="00CD1AC6" w:rsidRDefault="006B4C59" w:rsidP="008A4B77">
      <w:pPr>
        <w:ind w:left="567"/>
        <w:rPr>
          <w:u w:val="single"/>
        </w:rPr>
      </w:pPr>
      <w:r w:rsidRPr="00CD1AC6">
        <w:rPr>
          <w:u w:val="single"/>
        </w:rPr>
        <w:t>Відсоткова ставка за користування кредитом ЄБРР = -0,525 % + 1 % + 0,5 % = 0,975 %.</w:t>
      </w:r>
    </w:p>
    <w:p w:rsidR="006B4C59" w:rsidRPr="00CD1AC6" w:rsidRDefault="006B4C59" w:rsidP="008A4B77">
      <w:pPr>
        <w:ind w:firstLine="360"/>
        <w:jc w:val="both"/>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 xml:space="preserve">Грошовий еквівалент гарантії за кредитом ЄБРР становить: 8,992 % (ринкова ставка кредиту без гарантії) – 0,975 % (відсоток за користування кредитом) = </w:t>
      </w:r>
      <w:r w:rsidRPr="00CD1AC6">
        <w:rPr>
          <w:rFonts w:ascii="Times New Roman" w:hAnsi="Times New Roman"/>
          <w:sz w:val="24"/>
          <w:szCs w:val="24"/>
          <w:u w:val="single"/>
          <w:lang w:val="uk-UA"/>
        </w:rPr>
        <w:t>8,017 % (грошовий еквівалент гарантії).</w:t>
      </w:r>
    </w:p>
    <w:p w:rsidR="006B4C59" w:rsidRPr="00CD1AC6" w:rsidRDefault="006B4C59" w:rsidP="008A4B77">
      <w:pPr>
        <w:ind w:firstLine="360"/>
        <w:jc w:val="both"/>
      </w:pPr>
    </w:p>
    <w:p w:rsidR="006B4C59" w:rsidRPr="00CD1AC6" w:rsidRDefault="006B4C59" w:rsidP="008A4B77">
      <w:pPr>
        <w:pStyle w:val="a5"/>
        <w:numPr>
          <w:ilvl w:val="0"/>
          <w:numId w:val="1"/>
        </w:numPr>
        <w:spacing w:after="0" w:line="240" w:lineRule="auto"/>
        <w:ind w:left="567" w:hanging="567"/>
        <w:rPr>
          <w:rFonts w:ascii="Times New Roman" w:hAnsi="Times New Roman"/>
          <w:sz w:val="24"/>
          <w:szCs w:val="24"/>
          <w:lang w:val="uk-UA"/>
        </w:rPr>
      </w:pPr>
      <w:r w:rsidRPr="00CD1AC6">
        <w:rPr>
          <w:rFonts w:ascii="Times New Roman" w:hAnsi="Times New Roman"/>
          <w:sz w:val="24"/>
          <w:szCs w:val="24"/>
          <w:lang w:val="uk-UA"/>
        </w:rPr>
        <w:t xml:space="preserve">Для розрахунку безпосередньо суми державної допомоги у формі гарантії потрібно розрахувати базову ставку дисконтування </w:t>
      </w:r>
      <w:r w:rsidRPr="00CD1AC6">
        <w:rPr>
          <w:rFonts w:ascii="Times New Roman" w:hAnsi="Times New Roman"/>
          <w:sz w:val="24"/>
          <w:szCs w:val="24"/>
          <w:u w:val="single"/>
          <w:lang w:val="uk-UA"/>
        </w:rPr>
        <w:t>за допомогою такої формули:</w:t>
      </w:r>
    </w:p>
    <w:p w:rsidR="00967A09" w:rsidRDefault="00967A09" w:rsidP="008A4B77">
      <w:pPr>
        <w:pStyle w:val="a5"/>
        <w:spacing w:after="0" w:line="240" w:lineRule="auto"/>
        <w:ind w:left="567"/>
        <w:rPr>
          <w:rFonts w:ascii="Times New Roman" w:eastAsia="Times New Roman" w:hAnsi="Times New Roman"/>
          <w:bCs/>
          <w:sz w:val="24"/>
          <w:szCs w:val="24"/>
          <w:lang w:val="uk-UA" w:eastAsia="ru-RU"/>
        </w:rPr>
      </w:pPr>
    </w:p>
    <w:p w:rsidR="006B4C59" w:rsidRPr="00CD1AC6" w:rsidRDefault="006B4C59" w:rsidP="008A4B77">
      <w:pPr>
        <w:pStyle w:val="a5"/>
        <w:spacing w:after="0" w:line="240" w:lineRule="auto"/>
        <w:ind w:left="567"/>
        <w:rPr>
          <w:rFonts w:ascii="Times New Roman" w:hAnsi="Times New Roman"/>
          <w:sz w:val="24"/>
          <w:szCs w:val="24"/>
          <w:lang w:val="uk-UA"/>
        </w:rPr>
      </w:pPr>
      <w:r w:rsidRPr="00CD1AC6">
        <w:rPr>
          <w:rFonts w:ascii="Times New Roman" w:eastAsia="Times New Roman" w:hAnsi="Times New Roman"/>
          <w:bCs/>
          <w:sz w:val="24"/>
          <w:szCs w:val="24"/>
          <w:lang w:val="uk-UA" w:eastAsia="ru-RU"/>
        </w:rPr>
        <w:t>Базова ставка дисконтування = базова ставка + 1%.</w:t>
      </w:r>
    </w:p>
    <w:p w:rsidR="00967A09" w:rsidRDefault="00967A09" w:rsidP="008A4B77">
      <w:pPr>
        <w:pStyle w:val="a5"/>
        <w:spacing w:after="0" w:line="240" w:lineRule="auto"/>
        <w:ind w:left="567"/>
        <w:rPr>
          <w:rFonts w:ascii="Times New Roman" w:eastAsia="Times New Roman" w:hAnsi="Times New Roman"/>
          <w:bCs/>
          <w:sz w:val="24"/>
          <w:szCs w:val="24"/>
          <w:u w:val="single"/>
          <w:lang w:val="uk-UA" w:eastAsia="ru-RU"/>
        </w:rPr>
      </w:pPr>
    </w:p>
    <w:p w:rsidR="006B4C59" w:rsidRPr="00CD1AC6" w:rsidRDefault="006B4C59" w:rsidP="008A4B77">
      <w:pPr>
        <w:pStyle w:val="a5"/>
        <w:spacing w:after="0" w:line="240" w:lineRule="auto"/>
        <w:ind w:left="567"/>
        <w:rPr>
          <w:rFonts w:ascii="Times New Roman" w:hAnsi="Times New Roman"/>
          <w:sz w:val="24"/>
          <w:szCs w:val="24"/>
          <w:u w:val="single"/>
          <w:lang w:val="uk-UA"/>
        </w:rPr>
      </w:pPr>
      <w:r w:rsidRPr="00CD1AC6">
        <w:rPr>
          <w:rFonts w:ascii="Times New Roman" w:eastAsia="Times New Roman" w:hAnsi="Times New Roman"/>
          <w:bCs/>
          <w:sz w:val="24"/>
          <w:szCs w:val="24"/>
          <w:u w:val="single"/>
          <w:lang w:val="uk-UA" w:eastAsia="ru-RU"/>
        </w:rPr>
        <w:t>Базова ставка дисконтування: 4,992 % + 1 % = 5,992 %.</w:t>
      </w:r>
    </w:p>
    <w:p w:rsidR="006B4C59" w:rsidRPr="00CD1AC6" w:rsidRDefault="006B4C59" w:rsidP="008A4B77">
      <w:pPr>
        <w:pStyle w:val="a5"/>
        <w:spacing w:after="0" w:line="240" w:lineRule="auto"/>
        <w:ind w:left="567"/>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Для визначення безпосередньо суми державної допомоги потрібно застосувати методологію дисконтування – це встановлення теперішньої вартості шляхом застосування коефіцієнта дисконтування (допомога, що виплачується кількома частинами, дисконтується до вартості, що була актуальною в момент її надання, а допустимі витрати повинні бути знижені до суми, яку вони становили в момент гарантування).</w:t>
      </w:r>
      <w:r w:rsidRPr="00CD1AC6">
        <w:rPr>
          <w:rStyle w:val="ae"/>
          <w:sz w:val="24"/>
          <w:szCs w:val="24"/>
          <w:lang w:val="uk-UA"/>
        </w:rPr>
        <w:footnoteReference w:id="6"/>
      </w:r>
    </w:p>
    <w:p w:rsidR="006B4C59" w:rsidRPr="00CD1AC6" w:rsidRDefault="006B4C59" w:rsidP="008A4B77">
      <w:pPr>
        <w:ind w:firstLine="360"/>
        <w:jc w:val="both"/>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u w:val="single"/>
          <w:lang w:val="uk-UA"/>
        </w:rPr>
      </w:pPr>
      <w:r w:rsidRPr="00CD1AC6">
        <w:rPr>
          <w:rFonts w:ascii="Times New Roman" w:hAnsi="Times New Roman"/>
          <w:sz w:val="24"/>
          <w:szCs w:val="24"/>
          <w:lang w:val="uk-UA"/>
        </w:rPr>
        <w:t xml:space="preserve">Отже, сума державної допомоги у формі гарантії після дисконтування становить – </w:t>
      </w:r>
      <w:r w:rsidRPr="00CD1AC6">
        <w:rPr>
          <w:rFonts w:ascii="Times New Roman" w:hAnsi="Times New Roman"/>
          <w:sz w:val="24"/>
          <w:szCs w:val="24"/>
          <w:u w:val="single"/>
          <w:lang w:val="uk-UA"/>
        </w:rPr>
        <w:t>11 934 664 євро.</w:t>
      </w:r>
    </w:p>
    <w:p w:rsidR="006B4C59" w:rsidRPr="00CD1AC6" w:rsidRDefault="006B4C59" w:rsidP="008A4B77">
      <w:pPr>
        <w:pStyle w:val="a5"/>
        <w:spacing w:after="0" w:line="240" w:lineRule="auto"/>
        <w:ind w:left="567"/>
        <w:jc w:val="both"/>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Відповідно до інформації, отриманої в рамках розгляду Справи від АТ «Укрпошта», розрахунковий курс гривні до євро в проєкті «Сільське відділення»</w:t>
      </w:r>
      <w:r w:rsidRPr="00CD1AC6">
        <w:rPr>
          <w:rFonts w:ascii="Times New Roman" w:hAnsi="Times New Roman"/>
          <w:sz w:val="24"/>
          <w:szCs w:val="24"/>
          <w:shd w:val="clear" w:color="auto" w:fill="FFFFFF"/>
          <w:lang w:val="uk-UA"/>
        </w:rPr>
        <w:t xml:space="preserve"> становить 33,3 грн.</w:t>
      </w:r>
    </w:p>
    <w:p w:rsidR="006B4C59" w:rsidRPr="00CD1AC6" w:rsidRDefault="006B4C59" w:rsidP="008A4B77">
      <w:pPr>
        <w:pStyle w:val="a5"/>
        <w:spacing w:after="0" w:line="240" w:lineRule="auto"/>
        <w:ind w:left="567"/>
        <w:jc w:val="both"/>
        <w:rPr>
          <w:rFonts w:ascii="Times New Roman" w:hAnsi="Times New Roman"/>
          <w:sz w:val="24"/>
          <w:szCs w:val="24"/>
          <w:lang w:val="uk-UA"/>
        </w:rPr>
      </w:pPr>
    </w:p>
    <w:p w:rsidR="006B4C59" w:rsidRPr="00CD1AC6" w:rsidRDefault="006B4C59" w:rsidP="00D1391F">
      <w:pPr>
        <w:pStyle w:val="a5"/>
        <w:numPr>
          <w:ilvl w:val="0"/>
          <w:numId w:val="1"/>
        </w:numPr>
        <w:spacing w:after="0" w:line="240" w:lineRule="auto"/>
        <w:ind w:left="567" w:hanging="567"/>
        <w:jc w:val="both"/>
        <w:rPr>
          <w:rFonts w:ascii="Times New Roman" w:hAnsi="Times New Roman"/>
          <w:b/>
          <w:sz w:val="24"/>
          <w:szCs w:val="24"/>
          <w:u w:val="single"/>
          <w:lang w:val="uk-UA"/>
        </w:rPr>
      </w:pPr>
      <w:r w:rsidRPr="00CD1AC6">
        <w:rPr>
          <w:rFonts w:ascii="Times New Roman" w:hAnsi="Times New Roman"/>
          <w:b/>
          <w:sz w:val="24"/>
          <w:szCs w:val="24"/>
          <w:lang w:val="uk-UA"/>
        </w:rPr>
        <w:t xml:space="preserve">Враховуючи викладене, сума державної допомоги у формі гарантії за кредитом ЄБРР становить </w:t>
      </w:r>
      <w:r w:rsidRPr="00CD1AC6">
        <w:rPr>
          <w:rFonts w:ascii="Times New Roman" w:hAnsi="Times New Roman"/>
          <w:b/>
          <w:sz w:val="24"/>
          <w:szCs w:val="24"/>
          <w:u w:val="single"/>
          <w:lang w:val="uk-UA"/>
        </w:rPr>
        <w:t>– 397 424 311  грн.</w:t>
      </w:r>
    </w:p>
    <w:p w:rsidR="006B4C59" w:rsidRPr="00CD1AC6" w:rsidRDefault="006B4C59" w:rsidP="008A4B77">
      <w:pPr>
        <w:pStyle w:val="a5"/>
        <w:spacing w:after="0" w:line="240" w:lineRule="auto"/>
        <w:ind w:left="709"/>
        <w:jc w:val="both"/>
        <w:rPr>
          <w:rFonts w:ascii="Times New Roman" w:hAnsi="Times New Roman"/>
          <w:sz w:val="24"/>
          <w:szCs w:val="24"/>
          <w:u w:val="single"/>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eastAsia="uk-UA"/>
        </w:rPr>
        <w:t xml:space="preserve">Загальна вартість Проєкту становить </w:t>
      </w:r>
      <w:r w:rsidRPr="00CD1AC6">
        <w:rPr>
          <w:rFonts w:ascii="Times New Roman" w:hAnsi="Times New Roman"/>
          <w:sz w:val="24"/>
          <w:szCs w:val="24"/>
          <w:lang w:val="uk-UA" w:eastAsia="ru-RU"/>
        </w:rPr>
        <w:t xml:space="preserve">1 570 000 000 грн, а сума державної допомоги у формі гарантії за кредитом ЄБРР становить </w:t>
      </w:r>
      <w:r w:rsidRPr="00CD1AC6">
        <w:rPr>
          <w:rFonts w:ascii="Times New Roman" w:hAnsi="Times New Roman"/>
          <w:sz w:val="24"/>
          <w:szCs w:val="24"/>
          <w:lang w:val="uk-UA"/>
        </w:rPr>
        <w:t xml:space="preserve">397 424 311 </w:t>
      </w:r>
      <w:r w:rsidRPr="00CD1AC6">
        <w:rPr>
          <w:rFonts w:ascii="Times New Roman" w:hAnsi="Times New Roman"/>
          <w:sz w:val="24"/>
          <w:szCs w:val="24"/>
          <w:lang w:val="uk-UA" w:eastAsia="ru-RU"/>
        </w:rPr>
        <w:t>грн.</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Для визначення сукупного розміру витрат, які реалізуються за рахунок Проєкту, потрібно визначити відсоток державної допомоги від загальної вартості Проєкту, а саме: 397 424 311 грн * 100 % / 1 570 000 000 грн = 25,31  %.</w:t>
      </w:r>
    </w:p>
    <w:p w:rsidR="006B4C59" w:rsidRPr="00CD1AC6" w:rsidRDefault="006B4C59" w:rsidP="008A4B77">
      <w:pPr>
        <w:pStyle w:val="a5"/>
        <w:spacing w:after="0" w:line="240" w:lineRule="auto"/>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 xml:space="preserve">Отже, розмір державної допомоги </w:t>
      </w:r>
      <w:r w:rsidRPr="00CD1AC6">
        <w:rPr>
          <w:rFonts w:ascii="Times New Roman" w:hAnsi="Times New Roman"/>
          <w:bCs/>
          <w:sz w:val="24"/>
          <w:szCs w:val="24"/>
          <w:lang w:val="uk-UA"/>
        </w:rPr>
        <w:t xml:space="preserve">для підтримки інвестицій та створення нових робочих місць у результаті реалізації Проєкту становить </w:t>
      </w:r>
      <w:r w:rsidRPr="00CD1AC6">
        <w:rPr>
          <w:rFonts w:ascii="Times New Roman" w:hAnsi="Times New Roman"/>
          <w:sz w:val="24"/>
          <w:szCs w:val="24"/>
          <w:lang w:val="uk-UA"/>
        </w:rPr>
        <w:t xml:space="preserve">25,31 </w:t>
      </w:r>
      <w:r w:rsidRPr="00CD1AC6">
        <w:rPr>
          <w:rFonts w:ascii="Times New Roman" w:hAnsi="Times New Roman"/>
          <w:bCs/>
          <w:sz w:val="24"/>
          <w:szCs w:val="24"/>
          <w:lang w:val="uk-UA"/>
        </w:rPr>
        <w:t xml:space="preserve">%, що не перевищує </w:t>
      </w:r>
      <w:r w:rsidRPr="00CD1AC6">
        <w:rPr>
          <w:rFonts w:ascii="Times New Roman" w:hAnsi="Times New Roman"/>
          <w:bCs/>
          <w:sz w:val="24"/>
          <w:szCs w:val="24"/>
          <w:lang w:val="uk-UA"/>
        </w:rPr>
        <w:br/>
        <w:t>50 % сукупного розміру витрат, передбачених Проєктом.</w:t>
      </w:r>
    </w:p>
    <w:p w:rsidR="006B4C59" w:rsidRPr="00CD1AC6" w:rsidRDefault="006B4C59" w:rsidP="008A4B77">
      <w:pPr>
        <w:ind w:left="567"/>
        <w:jc w:val="both"/>
        <w:rPr>
          <w:bCs/>
          <w:u w:val="single"/>
        </w:rPr>
      </w:pPr>
    </w:p>
    <w:p w:rsidR="006B4C59" w:rsidRPr="00CD1AC6" w:rsidRDefault="006B4C59" w:rsidP="008A4B77">
      <w:pPr>
        <w:ind w:left="567"/>
        <w:jc w:val="both"/>
        <w:rPr>
          <w:bCs/>
          <w:u w:val="single"/>
        </w:rPr>
      </w:pPr>
      <w:r w:rsidRPr="00CD1AC6">
        <w:rPr>
          <w:bCs/>
          <w:u w:val="single"/>
        </w:rPr>
        <w:t>Отже, вимогу Критеріїв оцінки дотримано.</w:t>
      </w:r>
    </w:p>
    <w:p w:rsidR="006B4C59" w:rsidRDefault="006B4C59" w:rsidP="008A4B77">
      <w:pPr>
        <w:numPr>
          <w:ilvl w:val="0"/>
          <w:numId w:val="1"/>
        </w:numPr>
        <w:ind w:left="567" w:hanging="567"/>
        <w:contextualSpacing/>
        <w:jc w:val="both"/>
        <w:rPr>
          <w:b/>
          <w:bCs/>
          <w:i/>
        </w:rPr>
      </w:pPr>
      <w:r w:rsidRPr="00CD1AC6">
        <w:rPr>
          <w:b/>
          <w:bCs/>
          <w:i/>
        </w:rPr>
        <w:lastRenderedPageBreak/>
        <w:t>Відповідно до пункту 8 Критеріїв оцінки отримувач державної допомоги для реалізації інвестиційного проєкту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647236" w:rsidRPr="00647236" w:rsidRDefault="00647236" w:rsidP="00647236">
      <w:pPr>
        <w:pStyle w:val="a5"/>
        <w:spacing w:after="0" w:line="240" w:lineRule="auto"/>
        <w:ind w:left="567"/>
        <w:jc w:val="both"/>
        <w:rPr>
          <w:rFonts w:ascii="Times New Roman" w:eastAsia="Times New Roman" w:hAnsi="Times New Roman"/>
          <w:sz w:val="24"/>
          <w:szCs w:val="24"/>
          <w:lang w:val="uk-UA" w:eastAsia="ru-RU"/>
        </w:rPr>
      </w:pPr>
    </w:p>
    <w:p w:rsidR="006B4C59" w:rsidRPr="00CD1AC6" w:rsidRDefault="006B4C59" w:rsidP="008A4B77">
      <w:pPr>
        <w:pStyle w:val="a5"/>
        <w:numPr>
          <w:ilvl w:val="0"/>
          <w:numId w:val="1"/>
        </w:numPr>
        <w:spacing w:after="0" w:line="240" w:lineRule="auto"/>
        <w:ind w:left="567" w:hanging="567"/>
        <w:jc w:val="both"/>
        <w:rPr>
          <w:rFonts w:ascii="Times New Roman" w:eastAsia="Times New Roman" w:hAnsi="Times New Roman"/>
          <w:sz w:val="24"/>
          <w:szCs w:val="24"/>
          <w:lang w:val="uk-UA" w:eastAsia="ru-RU"/>
        </w:rPr>
      </w:pPr>
      <w:r w:rsidRPr="00CD1AC6">
        <w:rPr>
          <w:rFonts w:ascii="Times New Roman" w:hAnsi="Times New Roman"/>
          <w:sz w:val="24"/>
          <w:szCs w:val="24"/>
          <w:lang w:val="uk-UA" w:eastAsia="uk-UA"/>
        </w:rPr>
        <w:t xml:space="preserve">Відповідно до інформації, отриманої під час розгляду Справи, загальна вартість Проєкту становить </w:t>
      </w:r>
      <w:r w:rsidRPr="00CD1AC6">
        <w:rPr>
          <w:rFonts w:ascii="Times New Roman" w:hAnsi="Times New Roman"/>
          <w:sz w:val="24"/>
          <w:szCs w:val="24"/>
          <w:lang w:val="uk-UA" w:eastAsia="ru-RU"/>
        </w:rPr>
        <w:t>1 570 000 000  грн (</w:t>
      </w:r>
      <w:r w:rsidRPr="00CD1AC6">
        <w:rPr>
          <w:rFonts w:ascii="Times New Roman" w:eastAsia="Arial" w:hAnsi="Times New Roman"/>
          <w:sz w:val="24"/>
          <w:szCs w:val="24"/>
          <w:lang w:val="uk-UA"/>
        </w:rPr>
        <w:t xml:space="preserve">47,1 </w:t>
      </w:r>
      <w:r w:rsidRPr="00CD1AC6">
        <w:rPr>
          <w:rFonts w:ascii="Times New Roman" w:hAnsi="Times New Roman"/>
          <w:sz w:val="24"/>
          <w:szCs w:val="24"/>
          <w:lang w:val="uk-UA" w:eastAsia="ru-RU"/>
        </w:rPr>
        <w:t>млн євро) та п</w:t>
      </w:r>
      <w:r w:rsidRPr="00CD1AC6">
        <w:rPr>
          <w:rFonts w:ascii="Times New Roman" w:eastAsia="Times New Roman" w:hAnsi="Times New Roman"/>
          <w:sz w:val="24"/>
          <w:szCs w:val="24"/>
          <w:lang w:val="uk-UA" w:eastAsia="uk-UA"/>
        </w:rPr>
        <w:t>ередбачені наступні джерела фінансування:</w:t>
      </w:r>
    </w:p>
    <w:p w:rsidR="006B4C59" w:rsidRPr="00CD1AC6" w:rsidRDefault="006B4C59" w:rsidP="008A4B77">
      <w:pPr>
        <w:pStyle w:val="a5"/>
        <w:numPr>
          <w:ilvl w:val="0"/>
          <w:numId w:val="8"/>
        </w:numPr>
        <w:spacing w:after="0" w:line="240" w:lineRule="auto"/>
        <w:ind w:left="567" w:hanging="567"/>
        <w:jc w:val="both"/>
        <w:rPr>
          <w:rFonts w:ascii="Times New Roman" w:eastAsia="Times New Roman" w:hAnsi="Times New Roman"/>
          <w:sz w:val="24"/>
          <w:szCs w:val="24"/>
          <w:lang w:val="uk-UA" w:eastAsia="uk-UA"/>
        </w:rPr>
      </w:pPr>
      <w:r w:rsidRPr="00CD1AC6">
        <w:rPr>
          <w:rFonts w:ascii="Times New Roman" w:eastAsia="Times New Roman" w:hAnsi="Times New Roman"/>
          <w:sz w:val="24"/>
          <w:szCs w:val="24"/>
          <w:lang w:val="uk-UA" w:eastAsia="uk-UA"/>
        </w:rPr>
        <w:t>кредитні кошти Європейського банку реконструкції та розвитку –  70 % оціночної вартості Проєкту, що становить 1 100 000 000 грн;</w:t>
      </w:r>
    </w:p>
    <w:p w:rsidR="006B4C59" w:rsidRPr="00CD1AC6" w:rsidRDefault="006B4C59" w:rsidP="008A4B77">
      <w:pPr>
        <w:pStyle w:val="a5"/>
        <w:numPr>
          <w:ilvl w:val="0"/>
          <w:numId w:val="8"/>
        </w:numPr>
        <w:spacing w:after="0" w:line="240" w:lineRule="auto"/>
        <w:ind w:left="567" w:hanging="567"/>
        <w:jc w:val="both"/>
        <w:rPr>
          <w:rFonts w:ascii="Times New Roman" w:hAnsi="Times New Roman"/>
          <w:sz w:val="24"/>
          <w:szCs w:val="24"/>
          <w:lang w:val="uk-UA"/>
        </w:rPr>
      </w:pPr>
      <w:r w:rsidRPr="00CD1AC6">
        <w:rPr>
          <w:rFonts w:ascii="Times New Roman" w:eastAsia="Times New Roman" w:hAnsi="Times New Roman"/>
          <w:sz w:val="24"/>
          <w:szCs w:val="24"/>
          <w:lang w:val="uk-UA" w:eastAsia="uk-UA"/>
        </w:rPr>
        <w:t>власні обігові кошти АТ «Укрпошта» – 30 % оціночної вартості Проєкту, що становить 470 000 000 грн.</w:t>
      </w:r>
    </w:p>
    <w:p w:rsidR="006B4C59" w:rsidRPr="00CD1AC6" w:rsidRDefault="006B4C59" w:rsidP="008A4B77">
      <w:pPr>
        <w:pStyle w:val="a5"/>
        <w:spacing w:after="0" w:line="240" w:lineRule="auto"/>
        <w:ind w:left="567"/>
        <w:jc w:val="both"/>
        <w:rPr>
          <w:rFonts w:ascii="Times New Roman" w:hAnsi="Times New Roman"/>
          <w:sz w:val="24"/>
          <w:szCs w:val="24"/>
          <w:lang w:val="uk-UA"/>
        </w:rPr>
      </w:pPr>
    </w:p>
    <w:p w:rsidR="006B4C59" w:rsidRPr="00CD1AC6" w:rsidRDefault="006B4C59" w:rsidP="008A4B77">
      <w:pPr>
        <w:pStyle w:val="a5"/>
        <w:numPr>
          <w:ilvl w:val="0"/>
          <w:numId w:val="1"/>
        </w:numPr>
        <w:spacing w:after="0" w:line="240" w:lineRule="auto"/>
        <w:ind w:left="567" w:hanging="567"/>
        <w:jc w:val="both"/>
        <w:rPr>
          <w:rFonts w:ascii="Times New Roman" w:hAnsi="Times New Roman"/>
          <w:sz w:val="24"/>
          <w:szCs w:val="24"/>
          <w:lang w:val="uk-UA"/>
        </w:rPr>
      </w:pPr>
      <w:r w:rsidRPr="00CD1AC6">
        <w:rPr>
          <w:rFonts w:ascii="Times New Roman" w:hAnsi="Times New Roman"/>
          <w:sz w:val="24"/>
          <w:szCs w:val="24"/>
          <w:lang w:val="uk-UA"/>
        </w:rPr>
        <w:t xml:space="preserve">Власний фінансовий внесок </w:t>
      </w:r>
      <w:r w:rsidRPr="00CD1AC6">
        <w:rPr>
          <w:rFonts w:ascii="Times New Roman" w:eastAsia="Times New Roman" w:hAnsi="Times New Roman"/>
          <w:sz w:val="24"/>
          <w:szCs w:val="24"/>
          <w:lang w:val="uk-UA" w:eastAsia="uk-UA"/>
        </w:rPr>
        <w:t>АТ «Укрпошта» на реалізацію Проєкту становить 30 %.</w:t>
      </w:r>
    </w:p>
    <w:p w:rsidR="006B4C59" w:rsidRPr="00CD1AC6" w:rsidRDefault="006B4C59" w:rsidP="008A4B77">
      <w:pPr>
        <w:ind w:left="567"/>
        <w:jc w:val="both"/>
        <w:rPr>
          <w:bCs/>
          <w:u w:val="single"/>
        </w:rPr>
      </w:pPr>
    </w:p>
    <w:p w:rsidR="006B4C59" w:rsidRPr="00CD1AC6" w:rsidRDefault="006B4C59" w:rsidP="008A4B77">
      <w:pPr>
        <w:ind w:left="567"/>
        <w:jc w:val="both"/>
        <w:rPr>
          <w:bCs/>
          <w:u w:val="single"/>
        </w:rPr>
      </w:pPr>
      <w:r w:rsidRPr="00CD1AC6">
        <w:rPr>
          <w:bCs/>
          <w:u w:val="single"/>
        </w:rPr>
        <w:t>Отже, вимогу Критеріїв оцінки дотримано.</w:t>
      </w:r>
    </w:p>
    <w:p w:rsidR="006B4C59" w:rsidRPr="00CD1AC6" w:rsidRDefault="006B4C59" w:rsidP="008A4B77">
      <w:pPr>
        <w:ind w:left="567"/>
        <w:jc w:val="both"/>
        <w:rPr>
          <w:bCs/>
          <w:u w:val="single"/>
        </w:rPr>
      </w:pPr>
    </w:p>
    <w:p w:rsidR="006B4C59" w:rsidRPr="00CD1AC6" w:rsidRDefault="006B4C59" w:rsidP="008A4B77">
      <w:pPr>
        <w:numPr>
          <w:ilvl w:val="0"/>
          <w:numId w:val="1"/>
        </w:numPr>
        <w:tabs>
          <w:tab w:val="left" w:pos="0"/>
        </w:tabs>
        <w:ind w:left="567" w:hanging="567"/>
        <w:jc w:val="both"/>
      </w:pPr>
      <w:r w:rsidRPr="00CD1AC6">
        <w:rPr>
          <w:u w:val="single"/>
        </w:rPr>
        <w:t>Враховуючи викладене, Критерії оцінки  дотримано в повному обсязі</w:t>
      </w:r>
      <w:r w:rsidRPr="00CD1AC6">
        <w:t>.</w:t>
      </w:r>
    </w:p>
    <w:p w:rsidR="006B4C59" w:rsidRDefault="006B4C59" w:rsidP="008A4B77">
      <w:pPr>
        <w:ind w:firstLine="360"/>
        <w:jc w:val="both"/>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Отже, </w:t>
      </w:r>
      <w:r w:rsidR="00B01845" w:rsidRPr="00CD1AC6">
        <w:rPr>
          <w:lang w:val="uk-UA"/>
        </w:rPr>
        <w:t>державн</w:t>
      </w:r>
      <w:r w:rsidR="00B01845">
        <w:rPr>
          <w:lang w:val="uk-UA"/>
        </w:rPr>
        <w:t>а</w:t>
      </w:r>
      <w:r w:rsidR="00B01845" w:rsidRPr="00CD1AC6">
        <w:rPr>
          <w:lang w:val="uk-UA"/>
        </w:rPr>
        <w:t xml:space="preserve"> </w:t>
      </w:r>
      <w:r w:rsidR="00523746" w:rsidRPr="00CD1AC6">
        <w:rPr>
          <w:lang w:val="uk-UA"/>
        </w:rPr>
        <w:t>гаранті</w:t>
      </w:r>
      <w:r w:rsidR="00523746">
        <w:rPr>
          <w:lang w:val="uk-UA"/>
        </w:rPr>
        <w:t>я</w:t>
      </w:r>
      <w:r w:rsidR="00523746" w:rsidRPr="00CD1AC6">
        <w:rPr>
          <w:lang w:val="uk-UA"/>
        </w:rPr>
        <w:t xml:space="preserve"> </w:t>
      </w:r>
      <w:r w:rsidRPr="00CD1AC6">
        <w:rPr>
          <w:lang w:val="uk-UA"/>
        </w:rPr>
        <w:t>Міністерств</w:t>
      </w:r>
      <w:r w:rsidR="00523746">
        <w:rPr>
          <w:lang w:val="uk-UA"/>
        </w:rPr>
        <w:t>а</w:t>
      </w:r>
      <w:r w:rsidRPr="00CD1AC6">
        <w:rPr>
          <w:lang w:val="uk-UA"/>
        </w:rPr>
        <w:t xml:space="preserve"> інфраструктури України для забезпечення виконання боргових зобов’язань за запозиченням, яке буде залучене </w:t>
      </w:r>
      <w:r w:rsidRPr="00CD1AC6">
        <w:rPr>
          <w:lang w:val="uk-UA"/>
        </w:rPr>
        <w:br/>
        <w:t xml:space="preserve">АТ «Укрпошта» </w:t>
      </w:r>
      <w:r w:rsidRPr="00CD1AC6">
        <w:rPr>
          <w:lang w:val="uk-UA" w:eastAsia="uk-UA"/>
        </w:rPr>
        <w:t xml:space="preserve">у Європейського банку реконструкції та розвитку для реалізації  проєкту «Сільське відділення», що передбачена кредитним договором «Проєкт розвитку АТ «Укрпошта»: Логістична мережа та Сільське відділення» від 16.11.2020, укладеним між АТ «Укрпошта» та Європейським банком реконструкції та розвитку, строком на вісім років, </w:t>
      </w:r>
      <w:r w:rsidRPr="00CD1AC6">
        <w:rPr>
          <w:lang w:val="uk-UA"/>
        </w:rPr>
        <w:t xml:space="preserve">з моменту отримання кредиту від Європейського банку реконструкції та розвитку, у сумі 397 424 311 грн, </w:t>
      </w:r>
      <w:r w:rsidRPr="00CD1AC6">
        <w:rPr>
          <w:b/>
          <w:lang w:val="uk-UA" w:eastAsia="uk-UA"/>
        </w:rPr>
        <w:t xml:space="preserve">є допустимою для конкуренції </w:t>
      </w:r>
      <w:r w:rsidRPr="00CD1AC6">
        <w:rPr>
          <w:lang w:val="uk-UA" w:eastAsia="uk-UA"/>
        </w:rPr>
        <w:t>відповідно до статті 6 Закону України «Про державну допомогу суб’єктам господарювання».</w:t>
      </w:r>
    </w:p>
    <w:p w:rsidR="006B4C59" w:rsidRPr="00CD1AC6" w:rsidRDefault="006B4C59" w:rsidP="008A4B77">
      <w:pPr>
        <w:pStyle w:val="rvps2"/>
        <w:spacing w:before="0" w:beforeAutospacing="0" w:after="0" w:afterAutospacing="0"/>
        <w:ind w:left="567"/>
        <w:jc w:val="both"/>
        <w:rPr>
          <w:lang w:val="uk-UA" w:eastAsia="uk-UA"/>
        </w:rPr>
      </w:pPr>
    </w:p>
    <w:p w:rsidR="006B4C59" w:rsidRPr="00CD1AC6" w:rsidRDefault="006B4C59"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Наведені в цьому </w:t>
      </w:r>
      <w:r w:rsidR="00B275CD" w:rsidRPr="00CD1AC6">
        <w:rPr>
          <w:lang w:val="uk-UA" w:eastAsia="uk-UA"/>
        </w:rPr>
        <w:t>рішенні</w:t>
      </w:r>
      <w:r w:rsidRPr="00CD1AC6">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275CD" w:rsidRPr="00CD1AC6" w:rsidRDefault="00B275CD" w:rsidP="008A4B77">
      <w:pPr>
        <w:pStyle w:val="rvps2"/>
        <w:spacing w:before="0" w:beforeAutospacing="0" w:after="0" w:afterAutospacing="0"/>
        <w:ind w:left="567"/>
        <w:jc w:val="both"/>
        <w:rPr>
          <w:lang w:val="uk-UA" w:eastAsia="uk-UA"/>
        </w:rPr>
      </w:pPr>
    </w:p>
    <w:p w:rsidR="00B275CD" w:rsidRPr="00CD1AC6" w:rsidRDefault="00B275CD" w:rsidP="008A4B77">
      <w:pPr>
        <w:pStyle w:val="rvps2"/>
        <w:numPr>
          <w:ilvl w:val="0"/>
          <w:numId w:val="1"/>
        </w:numPr>
        <w:spacing w:before="0" w:beforeAutospacing="0" w:after="0" w:afterAutospacing="0"/>
        <w:ind w:left="567" w:hanging="567"/>
        <w:jc w:val="both"/>
        <w:rPr>
          <w:lang w:val="uk-UA" w:eastAsia="uk-UA"/>
        </w:rPr>
      </w:pPr>
      <w:r w:rsidRPr="00CD1AC6">
        <w:rPr>
          <w:lang w:val="uk-UA" w:eastAsia="uk-UA"/>
        </w:rPr>
        <w:t xml:space="preserve">На подання з попередніми висновками </w:t>
      </w:r>
      <w:r w:rsidR="00B6293C">
        <w:rPr>
          <w:lang w:val="uk-UA"/>
        </w:rPr>
        <w:t>від 21.12.2020  № 500-26.15/85-20-ДД/597</w:t>
      </w:r>
      <w:r w:rsidRPr="00CD1AC6">
        <w:rPr>
          <w:lang w:val="uk-UA"/>
        </w:rPr>
        <w:t>-спр</w:t>
      </w:r>
      <w:r w:rsidR="00B6293C">
        <w:rPr>
          <w:lang w:val="uk-UA" w:eastAsia="uk-UA"/>
        </w:rPr>
        <w:t xml:space="preserve"> Мінінфраструктури листом від 23.12.2020 № 4417/13/14-20 (вх. № 6-01/</w:t>
      </w:r>
      <w:r w:rsidR="00597C92">
        <w:rPr>
          <w:lang w:val="uk-UA" w:eastAsia="uk-UA"/>
        </w:rPr>
        <w:t xml:space="preserve">17133 </w:t>
      </w:r>
      <w:r w:rsidR="00597C92">
        <w:rPr>
          <w:lang w:val="uk-UA" w:eastAsia="uk-UA"/>
        </w:rPr>
        <w:br/>
        <w:t>від 23</w:t>
      </w:r>
      <w:r w:rsidRPr="00CD1AC6">
        <w:rPr>
          <w:lang w:val="uk-UA" w:eastAsia="uk-UA"/>
        </w:rPr>
        <w:t>.12.2020) повідомило про відсутність зауважень та заперечень.</w:t>
      </w:r>
    </w:p>
    <w:p w:rsidR="006B4C59" w:rsidRPr="00CD1AC6" w:rsidRDefault="006B4C59" w:rsidP="008A4B77">
      <w:pPr>
        <w:ind w:firstLine="360"/>
        <w:jc w:val="both"/>
      </w:pPr>
    </w:p>
    <w:p w:rsidR="00B275CD" w:rsidRPr="00CD1AC6" w:rsidRDefault="006B4C59" w:rsidP="008A4B77">
      <w:pPr>
        <w:ind w:firstLine="567"/>
        <w:contextualSpacing/>
        <w:jc w:val="both"/>
      </w:pPr>
      <w:r w:rsidRPr="00CD1AC6">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розділ</w:t>
      </w:r>
      <w:r w:rsidR="00967A09">
        <w:t>ом</w:t>
      </w:r>
      <w:r w:rsidRPr="00CD1AC6">
        <w:t xml:space="preserve"> </w:t>
      </w:r>
      <w:r w:rsidR="00967A09">
        <w:rPr>
          <w:lang w:val="en-US"/>
        </w:rPr>
        <w:t>IX</w:t>
      </w:r>
      <w:r w:rsidR="00967A09" w:rsidRPr="00E03B8E">
        <w:rPr>
          <w:lang w:val="ru-RU"/>
        </w:rPr>
        <w:t xml:space="preserve"> </w:t>
      </w:r>
      <w:r w:rsidRPr="00CD1AC6">
        <w:t xml:space="preserve">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CD1AC6">
        <w:br/>
        <w:t xml:space="preserve">06 травня 2016 року за № 686/28816, за результатами опрацювання всіх обставин справи, </w:t>
      </w:r>
      <w:r w:rsidR="00B275CD" w:rsidRPr="00CD1AC6">
        <w:t>Антимонопольний комітет України</w:t>
      </w:r>
    </w:p>
    <w:p w:rsidR="00B275CD" w:rsidRPr="00CD1AC6" w:rsidRDefault="00B275CD" w:rsidP="008A4B77">
      <w:pPr>
        <w:ind w:left="2" w:firstLine="564"/>
        <w:contextualSpacing/>
        <w:jc w:val="both"/>
      </w:pPr>
    </w:p>
    <w:p w:rsidR="00B275CD" w:rsidRPr="00CD1AC6" w:rsidRDefault="00B275CD" w:rsidP="008A4B77">
      <w:pPr>
        <w:ind w:left="566" w:hangingChars="235" w:hanging="566"/>
        <w:jc w:val="center"/>
        <w:rPr>
          <w:b/>
        </w:rPr>
      </w:pPr>
      <w:r w:rsidRPr="00CD1AC6">
        <w:rPr>
          <w:b/>
        </w:rPr>
        <w:t>ПОСТАНОВИВ:</w:t>
      </w:r>
    </w:p>
    <w:p w:rsidR="00B275CD" w:rsidRPr="00CD1AC6" w:rsidRDefault="00B275CD" w:rsidP="008A4B77">
      <w:pPr>
        <w:ind w:left="564" w:hangingChars="235" w:hanging="564"/>
        <w:jc w:val="center"/>
      </w:pPr>
    </w:p>
    <w:p w:rsidR="006B4C59" w:rsidRPr="008A4B77" w:rsidRDefault="006B4C59" w:rsidP="008A4B77">
      <w:pPr>
        <w:pStyle w:val="a5"/>
        <w:numPr>
          <w:ilvl w:val="0"/>
          <w:numId w:val="11"/>
        </w:numPr>
        <w:tabs>
          <w:tab w:val="left" w:pos="851"/>
        </w:tabs>
        <w:spacing w:after="0" w:line="240" w:lineRule="auto"/>
        <w:ind w:left="0" w:firstLine="567"/>
        <w:jc w:val="both"/>
        <w:rPr>
          <w:rFonts w:ascii="Times New Roman" w:hAnsi="Times New Roman"/>
          <w:sz w:val="24"/>
          <w:szCs w:val="24"/>
          <w:lang w:val="uk-UA"/>
        </w:rPr>
      </w:pPr>
      <w:r w:rsidRPr="008A4B77">
        <w:rPr>
          <w:rFonts w:ascii="Times New Roman" w:hAnsi="Times New Roman"/>
          <w:sz w:val="24"/>
          <w:szCs w:val="24"/>
          <w:lang w:val="uk-UA"/>
        </w:rPr>
        <w:t xml:space="preserve">Визнати, що державна підтримка у формі гарантії Міністерства інфраструктури України для забезпечення виконання боргових зобов’язань за запозиченням, яке буде </w:t>
      </w:r>
      <w:r w:rsidRPr="008A4B77">
        <w:rPr>
          <w:rFonts w:ascii="Times New Roman" w:hAnsi="Times New Roman"/>
          <w:sz w:val="24"/>
          <w:szCs w:val="24"/>
          <w:lang w:val="uk-UA"/>
        </w:rPr>
        <w:lastRenderedPageBreak/>
        <w:t xml:space="preserve">залучене акціонерним товариством «Укрпошта» </w:t>
      </w:r>
      <w:r w:rsidRPr="008A4B77">
        <w:rPr>
          <w:rFonts w:ascii="Times New Roman" w:hAnsi="Times New Roman"/>
          <w:sz w:val="24"/>
          <w:szCs w:val="24"/>
          <w:lang w:val="uk-UA" w:eastAsia="uk-UA"/>
        </w:rPr>
        <w:t xml:space="preserve">у Європейського банку реконструкції та розвитку для реалізації проєкту «Сільське відділення», що передбачена кредитним договором «Проєкт розвитку АТ «Укрпошта»: Логістична мережа та Сільське відділення» від 16.11.2020, укладеним між акціонерним товариством «Укрпошта» та Європейським банком реконструкції та розвитку строком на вісім років </w:t>
      </w:r>
      <w:r w:rsidRPr="008A4B77">
        <w:rPr>
          <w:rFonts w:ascii="Times New Roman" w:hAnsi="Times New Roman"/>
          <w:sz w:val="24"/>
          <w:szCs w:val="24"/>
          <w:lang w:val="uk-UA"/>
        </w:rPr>
        <w:t xml:space="preserve">з моменту отримання кредиту </w:t>
      </w:r>
      <w:r w:rsidR="008A4B77">
        <w:rPr>
          <w:rFonts w:ascii="Times New Roman" w:hAnsi="Times New Roman"/>
          <w:sz w:val="24"/>
          <w:szCs w:val="24"/>
          <w:lang w:val="uk-UA"/>
        </w:rPr>
        <w:br/>
      </w:r>
      <w:r w:rsidRPr="008A4B77">
        <w:rPr>
          <w:rFonts w:ascii="Times New Roman" w:hAnsi="Times New Roman"/>
          <w:sz w:val="24"/>
          <w:szCs w:val="24"/>
          <w:lang w:val="uk-UA"/>
        </w:rPr>
        <w:t>від Європейського банку реконструкції та розвитку, у сумі 397</w:t>
      </w:r>
      <w:r w:rsidRPr="008A4B77">
        <w:rPr>
          <w:rFonts w:ascii="Times New Roman" w:hAnsi="Times New Roman"/>
          <w:sz w:val="24"/>
          <w:szCs w:val="24"/>
        </w:rPr>
        <w:t> </w:t>
      </w:r>
      <w:r w:rsidRPr="008A4B77">
        <w:rPr>
          <w:rFonts w:ascii="Times New Roman" w:hAnsi="Times New Roman"/>
          <w:sz w:val="24"/>
          <w:szCs w:val="24"/>
          <w:lang w:val="uk-UA"/>
        </w:rPr>
        <w:t>424</w:t>
      </w:r>
      <w:r w:rsidRPr="008A4B77">
        <w:rPr>
          <w:rFonts w:ascii="Times New Roman" w:hAnsi="Times New Roman"/>
          <w:sz w:val="24"/>
          <w:szCs w:val="24"/>
        </w:rPr>
        <w:t> </w:t>
      </w:r>
      <w:r w:rsidRPr="008A4B77">
        <w:rPr>
          <w:rFonts w:ascii="Times New Roman" w:hAnsi="Times New Roman"/>
          <w:sz w:val="24"/>
          <w:szCs w:val="24"/>
          <w:lang w:val="uk-UA"/>
        </w:rPr>
        <w:t xml:space="preserve">311 (триста дев’яносто сім мільйонів чотириста двадцять чотири тисячі триста одинадцять) гривень, </w:t>
      </w:r>
      <w:r w:rsidRPr="008A4B77">
        <w:rPr>
          <w:rFonts w:ascii="Times New Roman" w:hAnsi="Times New Roman"/>
          <w:b/>
          <w:sz w:val="24"/>
          <w:szCs w:val="24"/>
          <w:lang w:val="uk-UA" w:eastAsia="uk-UA"/>
        </w:rPr>
        <w:t xml:space="preserve">є </w:t>
      </w:r>
      <w:r w:rsidRPr="008A4B77">
        <w:rPr>
          <w:rFonts w:ascii="Times New Roman" w:hAnsi="Times New Roman"/>
          <w:b/>
          <w:sz w:val="24"/>
          <w:szCs w:val="24"/>
          <w:lang w:val="uk-UA"/>
        </w:rPr>
        <w:t>державною допомогою</w:t>
      </w:r>
      <w:r w:rsidRPr="008A4B77">
        <w:rPr>
          <w:rFonts w:ascii="Times New Roman" w:hAnsi="Times New Roman"/>
          <w:sz w:val="24"/>
          <w:szCs w:val="24"/>
          <w:lang w:val="uk-UA"/>
        </w:rPr>
        <w:t xml:space="preserve"> відповідно до Закону України «Про державну допомогу суб’єктам господарювання».</w:t>
      </w:r>
    </w:p>
    <w:p w:rsidR="006B4C59" w:rsidRPr="008A4B77" w:rsidRDefault="006B4C59" w:rsidP="008A4B77">
      <w:pPr>
        <w:pStyle w:val="a5"/>
        <w:numPr>
          <w:ilvl w:val="0"/>
          <w:numId w:val="11"/>
        </w:numPr>
        <w:tabs>
          <w:tab w:val="left" w:pos="851"/>
        </w:tabs>
        <w:spacing w:after="0" w:line="240" w:lineRule="auto"/>
        <w:ind w:left="0" w:firstLine="567"/>
        <w:jc w:val="both"/>
        <w:rPr>
          <w:rFonts w:ascii="Times New Roman" w:hAnsi="Times New Roman"/>
          <w:sz w:val="24"/>
          <w:szCs w:val="24"/>
          <w:lang w:val="uk-UA"/>
        </w:rPr>
      </w:pPr>
      <w:r w:rsidRPr="008A4B77">
        <w:rPr>
          <w:rFonts w:ascii="Times New Roman" w:hAnsi="Times New Roman"/>
          <w:sz w:val="24"/>
          <w:szCs w:val="24"/>
          <w:lang w:val="uk-UA"/>
        </w:rPr>
        <w:t xml:space="preserve">Визнати, що державна допомога у формі гарантії Міністерства інфраструктури України для забезпечення виконання боргових зобов’язань за запозиченням, яке буде залучене акціонерним товариством «Укрпошта» </w:t>
      </w:r>
      <w:r w:rsidRPr="008A4B77">
        <w:rPr>
          <w:rFonts w:ascii="Times New Roman" w:hAnsi="Times New Roman"/>
          <w:sz w:val="24"/>
          <w:szCs w:val="24"/>
          <w:lang w:val="uk-UA" w:eastAsia="uk-UA"/>
        </w:rPr>
        <w:t xml:space="preserve">у Європейського банку реконструкції та розвитку для реалізації проєкту «Сільське відділення», що передбачена кредитним договором «Проєкт розвитку АТ «Укрпошта»: Логістична мережа та Сільське відділення» від 16.11.2020, укладеним між акціонерним товариством «Укрпошта» та Європейським банком реконструкції та розвитку строком на вісім років </w:t>
      </w:r>
      <w:r w:rsidRPr="008A4B77">
        <w:rPr>
          <w:rFonts w:ascii="Times New Roman" w:hAnsi="Times New Roman"/>
          <w:sz w:val="24"/>
          <w:szCs w:val="24"/>
          <w:lang w:val="uk-UA"/>
        </w:rPr>
        <w:t xml:space="preserve">з моменту отримання кредиту </w:t>
      </w:r>
      <w:r w:rsidR="008A4B77">
        <w:rPr>
          <w:rFonts w:ascii="Times New Roman" w:hAnsi="Times New Roman"/>
          <w:sz w:val="24"/>
          <w:szCs w:val="24"/>
          <w:lang w:val="uk-UA"/>
        </w:rPr>
        <w:br/>
      </w:r>
      <w:r w:rsidRPr="008A4B77">
        <w:rPr>
          <w:rFonts w:ascii="Times New Roman" w:hAnsi="Times New Roman"/>
          <w:sz w:val="24"/>
          <w:szCs w:val="24"/>
          <w:lang w:val="uk-UA"/>
        </w:rPr>
        <w:t xml:space="preserve">від Європейського банку реконструкції та розвитку, у сумі 397 424 311 (триста дев’яносто сім мільйонів чотириста двадцять чотири тисячі триста одинадцять) гривень, </w:t>
      </w:r>
      <w:r w:rsidRPr="008A4B77">
        <w:rPr>
          <w:rFonts w:ascii="Times New Roman" w:hAnsi="Times New Roman"/>
          <w:b/>
          <w:sz w:val="24"/>
          <w:szCs w:val="24"/>
          <w:lang w:val="uk-UA" w:eastAsia="uk-UA"/>
        </w:rPr>
        <w:t xml:space="preserve">є допустимою для конкуренції </w:t>
      </w:r>
      <w:r w:rsidRPr="008A4B77">
        <w:rPr>
          <w:rFonts w:ascii="Times New Roman" w:hAnsi="Times New Roman"/>
          <w:sz w:val="24"/>
          <w:szCs w:val="24"/>
          <w:lang w:val="uk-UA" w:eastAsia="uk-UA"/>
        </w:rPr>
        <w:t>відповідно до статті 6 Закону України «Про державну допомогу суб’єктам господарювання».</w:t>
      </w:r>
    </w:p>
    <w:p w:rsidR="006B4C59" w:rsidRPr="00CD1AC6" w:rsidRDefault="006B4C59" w:rsidP="008A4B77"/>
    <w:p w:rsidR="00B275CD" w:rsidRPr="00CD1AC6" w:rsidRDefault="00B275CD" w:rsidP="008A4B77">
      <w:pPr>
        <w:ind w:firstLine="567"/>
        <w:jc w:val="both"/>
      </w:pPr>
      <w:r w:rsidRPr="00CD1AC6">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6B4C59" w:rsidRDefault="006B4C59" w:rsidP="008A4B77"/>
    <w:p w:rsidR="008A4B77" w:rsidRDefault="008A4B77" w:rsidP="008A4B77"/>
    <w:p w:rsidR="008A4B77" w:rsidRDefault="008A4B77" w:rsidP="008A4B77"/>
    <w:p w:rsidR="008A4B77" w:rsidRPr="00CD1AC6" w:rsidRDefault="008A4B77" w:rsidP="008A4B77"/>
    <w:p w:rsidR="006B4C59" w:rsidRPr="00CD1AC6" w:rsidRDefault="006B4C59" w:rsidP="008A4B77">
      <w:r w:rsidRPr="00CD1AC6">
        <w:t>Голова Комітету</w:t>
      </w:r>
      <w:r w:rsidRPr="00CD1AC6">
        <w:tab/>
      </w:r>
      <w:r w:rsidRPr="00CD1AC6">
        <w:tab/>
      </w:r>
      <w:r w:rsidRPr="00CD1AC6">
        <w:tab/>
      </w:r>
      <w:r w:rsidRPr="00CD1AC6">
        <w:tab/>
      </w:r>
      <w:r w:rsidRPr="00CD1AC6">
        <w:tab/>
      </w:r>
      <w:r w:rsidRPr="00CD1AC6">
        <w:tab/>
      </w:r>
      <w:r w:rsidRPr="00CD1AC6">
        <w:tab/>
        <w:t xml:space="preserve">                   О. ПІЩАНСЬКА</w:t>
      </w:r>
    </w:p>
    <w:p w:rsidR="006B4C59" w:rsidRPr="00CD1AC6" w:rsidRDefault="006B4C59" w:rsidP="008A4B77"/>
    <w:p w:rsidR="008A4B77" w:rsidRPr="00CD1AC6" w:rsidRDefault="008A4B77"/>
    <w:sectPr w:rsidR="008A4B77" w:rsidRPr="00CD1AC6" w:rsidSect="006B4C59">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504" w:rsidRDefault="00BE1504" w:rsidP="006B4C59">
      <w:r>
        <w:separator/>
      </w:r>
    </w:p>
  </w:endnote>
  <w:endnote w:type="continuationSeparator" w:id="0">
    <w:p w:rsidR="00BE1504" w:rsidRDefault="00BE1504" w:rsidP="006B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504" w:rsidRDefault="00BE1504" w:rsidP="006B4C59">
      <w:r>
        <w:separator/>
      </w:r>
    </w:p>
  </w:footnote>
  <w:footnote w:type="continuationSeparator" w:id="0">
    <w:p w:rsidR="00BE1504" w:rsidRDefault="00BE1504" w:rsidP="006B4C59">
      <w:r>
        <w:continuationSeparator/>
      </w:r>
    </w:p>
  </w:footnote>
  <w:footnote w:id="1">
    <w:p w:rsidR="006B4C59" w:rsidRDefault="006B4C59" w:rsidP="006B4C59">
      <w:pPr>
        <w:pStyle w:val="ac"/>
      </w:pPr>
      <w:r>
        <w:rPr>
          <w:rStyle w:val="ae"/>
        </w:rPr>
        <w:footnoteRef/>
      </w:r>
      <w:r>
        <w:t xml:space="preserve"> Розрахунок здійснено Мінінфраструктури</w:t>
      </w:r>
    </w:p>
  </w:footnote>
  <w:footnote w:id="2">
    <w:p w:rsidR="006B4C59" w:rsidRPr="006019FF" w:rsidRDefault="006B4C59" w:rsidP="006B4C59">
      <w:pPr>
        <w:pStyle w:val="ac"/>
        <w:rPr>
          <w:rStyle w:val="af"/>
          <w:color w:val="auto"/>
        </w:rPr>
      </w:pPr>
      <w:r>
        <w:rPr>
          <w:rStyle w:val="ae"/>
        </w:rPr>
        <w:footnoteRef/>
      </w:r>
      <w:r w:rsidRPr="005E72CF">
        <w:t xml:space="preserve"> </w:t>
      </w:r>
      <w:hyperlink r:id="rId1" w:history="1">
        <w:r w:rsidRPr="006019FF">
          <w:rPr>
            <w:rStyle w:val="af"/>
            <w:color w:val="auto"/>
          </w:rPr>
          <w:t>https://ec.europa.eu/competition/state_aid/legislation/reference_rates.html</w:t>
        </w:r>
      </w:hyperlink>
      <w:r w:rsidRPr="006019FF">
        <w:rPr>
          <w:rStyle w:val="af"/>
          <w:color w:val="auto"/>
        </w:rPr>
        <w:t>;</w:t>
      </w:r>
    </w:p>
    <w:p w:rsidR="006B4C59" w:rsidRPr="006019FF" w:rsidRDefault="006B4C59" w:rsidP="006B4C59">
      <w:pPr>
        <w:pStyle w:val="ac"/>
      </w:pPr>
    </w:p>
  </w:footnote>
  <w:footnote w:id="3">
    <w:p w:rsidR="006B4C59" w:rsidRPr="006019FF" w:rsidRDefault="006B4C59" w:rsidP="006B4C59">
      <w:pPr>
        <w:pStyle w:val="ac"/>
      </w:pPr>
      <w:r w:rsidRPr="006019FF">
        <w:rPr>
          <w:rStyle w:val="ae"/>
        </w:rPr>
        <w:footnoteRef/>
      </w:r>
      <w:r w:rsidRPr="006019FF">
        <w:t xml:space="preserve"> </w:t>
      </w:r>
      <w:hyperlink r:id="rId2" w:history="1">
        <w:r w:rsidRPr="006019FF">
          <w:rPr>
            <w:rStyle w:val="af"/>
            <w:color w:val="auto"/>
          </w:rPr>
          <w:t>http://www.worldgovernmentbonds.com/cds-historical-data/ukraine/5-years/</w:t>
        </w:r>
      </w:hyperlink>
      <w:r w:rsidRPr="006019FF">
        <w:t>;</w:t>
      </w:r>
    </w:p>
    <w:p w:rsidR="006B4C59" w:rsidRPr="005E72CF" w:rsidRDefault="006B4C59" w:rsidP="006B4C59">
      <w:pPr>
        <w:pStyle w:val="ac"/>
      </w:pPr>
    </w:p>
  </w:footnote>
  <w:footnote w:id="4">
    <w:p w:rsidR="006B4C59" w:rsidRPr="005E72CF" w:rsidRDefault="006B4C59" w:rsidP="006B4C59">
      <w:pPr>
        <w:pStyle w:val="ac"/>
      </w:pPr>
      <w:r>
        <w:rPr>
          <w:rStyle w:val="ae"/>
        </w:rPr>
        <w:footnoteRef/>
      </w:r>
      <w:r w:rsidRPr="005E72CF">
        <w:t xml:space="preserve"> </w:t>
      </w:r>
      <w:r w:rsidRPr="00754CFA">
        <w:rPr>
          <w:u w:val="single"/>
        </w:rPr>
        <w:t>http://www.worldgovernmentbonds.com/cds-historical-data/germany/5-years/.</w:t>
      </w:r>
    </w:p>
  </w:footnote>
  <w:footnote w:id="5">
    <w:p w:rsidR="006B4C59" w:rsidRPr="008A4B77" w:rsidRDefault="006B4C59" w:rsidP="006B4C59">
      <w:pPr>
        <w:pStyle w:val="ac"/>
      </w:pPr>
      <w:r w:rsidRPr="008A4B77">
        <w:rPr>
          <w:rStyle w:val="ae"/>
        </w:rPr>
        <w:footnoteRef/>
      </w:r>
      <w:r w:rsidRPr="008A4B77">
        <w:rPr>
          <w:rStyle w:val="af"/>
          <w:color w:val="auto"/>
        </w:rPr>
        <w:t xml:space="preserve"> https://www.euribor-rates.eu/en/.</w:t>
      </w:r>
    </w:p>
  </w:footnote>
  <w:footnote w:id="6">
    <w:p w:rsidR="006B4C59" w:rsidRPr="006F2055" w:rsidRDefault="006B4C59" w:rsidP="006B4C59">
      <w:pPr>
        <w:pStyle w:val="ac"/>
      </w:pPr>
      <w:r>
        <w:rPr>
          <w:rStyle w:val="ae"/>
        </w:rPr>
        <w:footnoteRef/>
      </w:r>
      <w:r>
        <w:t xml:space="preserve"> </w:t>
      </w:r>
      <w:r w:rsidRPr="006002C8">
        <w:rPr>
          <w:rStyle w:val="af2"/>
          <w:rFonts w:eastAsia="Calibri"/>
          <w:lang w:val="en-US"/>
        </w:rPr>
        <w:t>OJ C 14, 19.1.2008, p. 6–9</w:t>
      </w:r>
      <w:r>
        <w:rPr>
          <w:rStyle w:val="af2"/>
          <w:rFonts w:eastAsia="Calibr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75776"/>
      <w:docPartObj>
        <w:docPartGallery w:val="Page Numbers (Top of Page)"/>
        <w:docPartUnique/>
      </w:docPartObj>
    </w:sdtPr>
    <w:sdtEndPr/>
    <w:sdtContent>
      <w:p w:rsidR="006B4C59" w:rsidRDefault="006B4C59">
        <w:pPr>
          <w:pStyle w:val="a7"/>
          <w:jc w:val="center"/>
        </w:pPr>
        <w:r>
          <w:fldChar w:fldCharType="begin"/>
        </w:r>
        <w:r>
          <w:instrText>PAGE   \* MERGEFORMAT</w:instrText>
        </w:r>
        <w:r>
          <w:fldChar w:fldCharType="separate"/>
        </w:r>
        <w:r w:rsidR="00E21303" w:rsidRPr="00E21303">
          <w:rPr>
            <w:noProof/>
            <w:lang w:val="ru-RU"/>
          </w:rPr>
          <w:t>2</w:t>
        </w:r>
        <w:r>
          <w:fldChar w:fldCharType="end"/>
        </w:r>
      </w:p>
    </w:sdtContent>
  </w:sdt>
  <w:p w:rsidR="006B4C59" w:rsidRDefault="006B4C5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F4224652"/>
    <w:lvl w:ilvl="0">
      <w:start w:val="1"/>
      <w:numFmt w:val="decimal"/>
      <w:lvlText w:val="%1."/>
      <w:lvlJc w:val="left"/>
      <w:pPr>
        <w:ind w:left="360" w:hanging="360"/>
      </w:pPr>
      <w:rPr>
        <w:rFonts w:cs="Times New Roman"/>
        <w:b/>
      </w:rPr>
    </w:lvl>
    <w:lvl w:ilvl="1">
      <w:start w:val="1"/>
      <w:numFmt w:val="decimal"/>
      <w:isLgl/>
      <w:lvlText w:val="%1.%2."/>
      <w:lvlJc w:val="left"/>
      <w:pPr>
        <w:ind w:left="360" w:hanging="360"/>
      </w:pPr>
      <w:rPr>
        <w:rFonts w:cs="Times New Roman"/>
        <w:b/>
      </w:rPr>
    </w:lvl>
    <w:lvl w:ilvl="2">
      <w:start w:val="1"/>
      <w:numFmt w:val="decimal"/>
      <w:isLgl/>
      <w:lvlText w:val="%1.%2.%3."/>
      <w:lvlJc w:val="left"/>
      <w:pPr>
        <w:ind w:left="1429" w:hanging="720"/>
      </w:pPr>
      <w:rPr>
        <w:rFonts w:cs="Times New Roman"/>
        <w:b/>
      </w:rPr>
    </w:lvl>
    <w:lvl w:ilvl="3">
      <w:start w:val="1"/>
      <w:numFmt w:val="decimal"/>
      <w:isLgl/>
      <w:lvlText w:val="%1.%2.%3.%4."/>
      <w:lvlJc w:val="left"/>
      <w:pPr>
        <w:ind w:left="1429" w:hanging="72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1789" w:hanging="108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149" w:hanging="1440"/>
      </w:pPr>
      <w:rPr>
        <w:rFonts w:cs="Times New Roman"/>
      </w:rPr>
    </w:lvl>
    <w:lvl w:ilvl="8">
      <w:start w:val="1"/>
      <w:numFmt w:val="decimal"/>
      <w:isLgl/>
      <w:lvlText w:val="%1.%2.%3.%4.%5.%6.%7.%8.%9."/>
      <w:lvlJc w:val="left"/>
      <w:pPr>
        <w:ind w:left="2509" w:hanging="1800"/>
      </w:pPr>
      <w:rPr>
        <w:rFonts w:cs="Times New Roman"/>
      </w:rPr>
    </w:lvl>
  </w:abstractNum>
  <w:abstractNum w:abstractNumId="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7CD6E44"/>
    <w:multiLevelType w:val="multilevel"/>
    <w:tmpl w:val="13340F6E"/>
    <w:lvl w:ilvl="0">
      <w:start w:val="3"/>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9A2A1A"/>
    <w:multiLevelType w:val="hybridMultilevel"/>
    <w:tmpl w:val="98F8D6EE"/>
    <w:lvl w:ilvl="0" w:tplc="084244A6">
      <w:start w:val="1"/>
      <w:numFmt w:val="decimal"/>
      <w:lvlText w:val="(%1)"/>
      <w:lvlJc w:val="left"/>
      <w:pPr>
        <w:ind w:left="928" w:hanging="360"/>
      </w:pPr>
      <w:rPr>
        <w:rFonts w:ascii="Times New Roman" w:hAnsi="Times New Roman" w:cs="Times New Roman" w:hint="default"/>
        <w:b w:val="0"/>
        <w:i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72196794"/>
    <w:multiLevelType w:val="hybridMultilevel"/>
    <w:tmpl w:val="C972CBB6"/>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A14A89"/>
    <w:multiLevelType w:val="hybridMultilevel"/>
    <w:tmpl w:val="82E64108"/>
    <w:lvl w:ilvl="0" w:tplc="0E5A0D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8"/>
  </w:num>
  <w:num w:numId="8">
    <w:abstractNumId w:val="5"/>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071"/>
    <w:rsid w:val="00052F3F"/>
    <w:rsid w:val="00091D03"/>
    <w:rsid w:val="0016627D"/>
    <w:rsid w:val="00284C99"/>
    <w:rsid w:val="003E3FC7"/>
    <w:rsid w:val="004D2456"/>
    <w:rsid w:val="00513016"/>
    <w:rsid w:val="00523746"/>
    <w:rsid w:val="00597C92"/>
    <w:rsid w:val="006019FF"/>
    <w:rsid w:val="00647236"/>
    <w:rsid w:val="006A0895"/>
    <w:rsid w:val="006B4C59"/>
    <w:rsid w:val="006C5D4B"/>
    <w:rsid w:val="006E1CFA"/>
    <w:rsid w:val="00720EAA"/>
    <w:rsid w:val="007335C0"/>
    <w:rsid w:val="0074283A"/>
    <w:rsid w:val="007B0FFB"/>
    <w:rsid w:val="007D24A3"/>
    <w:rsid w:val="008425CD"/>
    <w:rsid w:val="00874471"/>
    <w:rsid w:val="008A4B77"/>
    <w:rsid w:val="008B15F7"/>
    <w:rsid w:val="009072C0"/>
    <w:rsid w:val="00944C43"/>
    <w:rsid w:val="00967A09"/>
    <w:rsid w:val="009D7614"/>
    <w:rsid w:val="00A03032"/>
    <w:rsid w:val="00A142F7"/>
    <w:rsid w:val="00A67B9C"/>
    <w:rsid w:val="00AB30F2"/>
    <w:rsid w:val="00AF4F6E"/>
    <w:rsid w:val="00B01845"/>
    <w:rsid w:val="00B275CD"/>
    <w:rsid w:val="00B4059A"/>
    <w:rsid w:val="00B6293C"/>
    <w:rsid w:val="00BE1504"/>
    <w:rsid w:val="00C54ECF"/>
    <w:rsid w:val="00C64BB5"/>
    <w:rsid w:val="00C75939"/>
    <w:rsid w:val="00CD1AC6"/>
    <w:rsid w:val="00D1391F"/>
    <w:rsid w:val="00D73071"/>
    <w:rsid w:val="00DA645C"/>
    <w:rsid w:val="00E03B8E"/>
    <w:rsid w:val="00E21303"/>
    <w:rsid w:val="00F9180B"/>
    <w:rsid w:val="00FF5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F3F"/>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link w:val="20"/>
    <w:uiPriority w:val="9"/>
    <w:semiHidden/>
    <w:unhideWhenUsed/>
    <w:qFormat/>
    <w:rsid w:val="006B4C59"/>
    <w:pPr>
      <w:keepNext/>
      <w:shd w:val="clear" w:color="auto" w:fill="FFFFFF"/>
      <w:spacing w:line="252" w:lineRule="auto"/>
      <w:jc w:val="both"/>
      <w:outlineLvl w:val="1"/>
    </w:pPr>
    <w:rPr>
      <w:rFonts w:eastAsiaTheme="minorHAnsi"/>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2F3F"/>
    <w:rPr>
      <w:rFonts w:ascii="Tahoma" w:hAnsi="Tahoma" w:cs="Tahoma"/>
      <w:sz w:val="16"/>
      <w:szCs w:val="16"/>
    </w:rPr>
  </w:style>
  <w:style w:type="character" w:customStyle="1" w:styleId="a4">
    <w:name w:val="Текст выноски Знак"/>
    <w:basedOn w:val="a0"/>
    <w:link w:val="a3"/>
    <w:uiPriority w:val="99"/>
    <w:semiHidden/>
    <w:rsid w:val="00052F3F"/>
    <w:rPr>
      <w:rFonts w:ascii="Tahoma" w:eastAsia="Times New Roman" w:hAnsi="Tahoma" w:cs="Tahoma"/>
      <w:sz w:val="16"/>
      <w:szCs w:val="16"/>
      <w:lang w:val="uk-UA" w:eastAsia="uk-UA"/>
    </w:rPr>
  </w:style>
  <w:style w:type="character" w:customStyle="1" w:styleId="20">
    <w:name w:val="Заголовок 2 Знак"/>
    <w:basedOn w:val="a0"/>
    <w:link w:val="2"/>
    <w:uiPriority w:val="9"/>
    <w:semiHidden/>
    <w:rsid w:val="006B4C59"/>
    <w:rPr>
      <w:rFonts w:ascii="Times New Roman" w:hAnsi="Times New Roman" w:cs="Times New Roman"/>
      <w:sz w:val="28"/>
      <w:szCs w:val="28"/>
      <w:shd w:val="clear" w:color="auto" w:fill="FFFFFF"/>
    </w:rPr>
  </w:style>
  <w:style w:type="paragraph" w:customStyle="1" w:styleId="rvps2">
    <w:name w:val="rvps2"/>
    <w:basedOn w:val="a"/>
    <w:rsid w:val="006B4C59"/>
    <w:pPr>
      <w:spacing w:before="100" w:beforeAutospacing="1" w:after="100" w:afterAutospacing="1"/>
    </w:pPr>
    <w:rPr>
      <w:lang w:val="ru-RU" w:eastAsia="ru-RU"/>
    </w:rPr>
  </w:style>
  <w:style w:type="paragraph" w:styleId="a5">
    <w:name w:val="List Paragraph"/>
    <w:basedOn w:val="a"/>
    <w:link w:val="a6"/>
    <w:uiPriority w:val="34"/>
    <w:qFormat/>
    <w:rsid w:val="006B4C59"/>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а Знак"/>
    <w:basedOn w:val="a0"/>
    <w:link w:val="a5"/>
    <w:uiPriority w:val="34"/>
    <w:locked/>
    <w:rsid w:val="006B4C59"/>
    <w:rPr>
      <w:rFonts w:ascii="Calibri" w:eastAsia="Calibri" w:hAnsi="Calibri" w:cs="Times New Roman"/>
    </w:rPr>
  </w:style>
  <w:style w:type="paragraph" w:styleId="a7">
    <w:name w:val="header"/>
    <w:basedOn w:val="a"/>
    <w:link w:val="a8"/>
    <w:uiPriority w:val="99"/>
    <w:unhideWhenUsed/>
    <w:rsid w:val="006B4C59"/>
    <w:pPr>
      <w:tabs>
        <w:tab w:val="center" w:pos="4677"/>
        <w:tab w:val="right" w:pos="9355"/>
      </w:tabs>
    </w:pPr>
    <w:rPr>
      <w:lang w:eastAsia="ru-RU"/>
    </w:rPr>
  </w:style>
  <w:style w:type="character" w:customStyle="1" w:styleId="a8">
    <w:name w:val="Верхний колонтитул Знак"/>
    <w:basedOn w:val="a0"/>
    <w:link w:val="a7"/>
    <w:uiPriority w:val="99"/>
    <w:rsid w:val="006B4C59"/>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6B4C59"/>
    <w:pPr>
      <w:tabs>
        <w:tab w:val="center" w:pos="4677"/>
        <w:tab w:val="right" w:pos="9355"/>
      </w:tabs>
    </w:pPr>
    <w:rPr>
      <w:lang w:eastAsia="ru-RU"/>
    </w:rPr>
  </w:style>
  <w:style w:type="character" w:customStyle="1" w:styleId="aa">
    <w:name w:val="Нижний колонтитул Знак"/>
    <w:basedOn w:val="a0"/>
    <w:link w:val="a9"/>
    <w:uiPriority w:val="99"/>
    <w:rsid w:val="006B4C59"/>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6B4C59"/>
    <w:rPr>
      <w:rFonts w:ascii="Times New Roman" w:hAnsi="Times New Roman" w:cs="Times New Roman"/>
      <w:b/>
      <w:bCs/>
      <w:color w:val="000000"/>
      <w:spacing w:val="6"/>
      <w:w w:val="100"/>
      <w:position w:val="0"/>
      <w:sz w:val="19"/>
      <w:szCs w:val="19"/>
      <w:u w:val="none"/>
      <w:lang w:val="uk-UA" w:eastAsia="x-none"/>
    </w:rPr>
  </w:style>
  <w:style w:type="paragraph" w:styleId="ac">
    <w:name w:val="footnote text"/>
    <w:basedOn w:val="a"/>
    <w:link w:val="ad"/>
    <w:uiPriority w:val="99"/>
    <w:unhideWhenUsed/>
    <w:rsid w:val="006B4C59"/>
    <w:rPr>
      <w:sz w:val="20"/>
      <w:szCs w:val="20"/>
      <w:lang w:eastAsia="ru-RU"/>
    </w:rPr>
  </w:style>
  <w:style w:type="character" w:customStyle="1" w:styleId="ad">
    <w:name w:val="Текст сноски Знак"/>
    <w:basedOn w:val="a0"/>
    <w:link w:val="ac"/>
    <w:uiPriority w:val="99"/>
    <w:rsid w:val="006B4C59"/>
    <w:rPr>
      <w:rFonts w:ascii="Times New Roman" w:eastAsia="Times New Roman" w:hAnsi="Times New Roman" w:cs="Times New Roman"/>
      <w:sz w:val="20"/>
      <w:szCs w:val="20"/>
      <w:lang w:val="uk-UA" w:eastAsia="ru-RU"/>
    </w:rPr>
  </w:style>
  <w:style w:type="character" w:styleId="ae">
    <w:name w:val="footnote reference"/>
    <w:basedOn w:val="a0"/>
    <w:uiPriority w:val="99"/>
    <w:unhideWhenUsed/>
    <w:rsid w:val="006B4C59"/>
    <w:rPr>
      <w:vertAlign w:val="superscript"/>
    </w:rPr>
  </w:style>
  <w:style w:type="character" w:styleId="af">
    <w:name w:val="Hyperlink"/>
    <w:basedOn w:val="a0"/>
    <w:rsid w:val="006B4C59"/>
    <w:rPr>
      <w:color w:val="0066CC"/>
      <w:u w:val="single"/>
    </w:rPr>
  </w:style>
  <w:style w:type="paragraph" w:customStyle="1" w:styleId="tj">
    <w:name w:val="tj"/>
    <w:basedOn w:val="a"/>
    <w:rsid w:val="006B4C59"/>
    <w:pPr>
      <w:spacing w:before="100" w:beforeAutospacing="1" w:after="100" w:afterAutospacing="1"/>
    </w:pPr>
    <w:rPr>
      <w:rFonts w:eastAsiaTheme="minorHAnsi"/>
      <w:lang w:val="ru-RU" w:eastAsia="ru-RU"/>
    </w:rPr>
  </w:style>
  <w:style w:type="paragraph" w:customStyle="1" w:styleId="1">
    <w:name w:val="Абзац списка1"/>
    <w:basedOn w:val="a"/>
    <w:link w:val="ListParagraphChar"/>
    <w:rsid w:val="006B4C59"/>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6B4C59"/>
    <w:rPr>
      <w:rFonts w:ascii="Calibri" w:eastAsia="Calibri" w:hAnsi="Calibri" w:cs="Times New Roman"/>
      <w:sz w:val="20"/>
      <w:szCs w:val="20"/>
      <w:lang w:eastAsia="ru-RU"/>
    </w:rPr>
  </w:style>
  <w:style w:type="character" w:customStyle="1" w:styleId="af0">
    <w:name w:val="Сноска_"/>
    <w:basedOn w:val="a0"/>
    <w:link w:val="af1"/>
    <w:rsid w:val="006B4C59"/>
    <w:rPr>
      <w:rFonts w:ascii="Times New Roman" w:eastAsia="Times New Roman" w:hAnsi="Times New Roman" w:cs="Times New Roman"/>
      <w:shd w:val="clear" w:color="auto" w:fill="FFFFFF"/>
    </w:rPr>
  </w:style>
  <w:style w:type="paragraph" w:customStyle="1" w:styleId="af1">
    <w:name w:val="Сноска"/>
    <w:basedOn w:val="a"/>
    <w:link w:val="af0"/>
    <w:rsid w:val="006B4C59"/>
    <w:pPr>
      <w:widowControl w:val="0"/>
      <w:shd w:val="clear" w:color="auto" w:fill="FFFFFF"/>
      <w:spacing w:line="274" w:lineRule="exact"/>
      <w:ind w:firstLine="700"/>
    </w:pPr>
    <w:rPr>
      <w:sz w:val="22"/>
      <w:szCs w:val="22"/>
      <w:lang w:val="ru-RU" w:eastAsia="en-US"/>
    </w:rPr>
  </w:style>
  <w:style w:type="character" w:styleId="af2">
    <w:name w:val="Emphasis"/>
    <w:basedOn w:val="a0"/>
    <w:uiPriority w:val="20"/>
    <w:qFormat/>
    <w:rsid w:val="006B4C5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F3F"/>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link w:val="20"/>
    <w:uiPriority w:val="9"/>
    <w:semiHidden/>
    <w:unhideWhenUsed/>
    <w:qFormat/>
    <w:rsid w:val="006B4C59"/>
    <w:pPr>
      <w:keepNext/>
      <w:shd w:val="clear" w:color="auto" w:fill="FFFFFF"/>
      <w:spacing w:line="252" w:lineRule="auto"/>
      <w:jc w:val="both"/>
      <w:outlineLvl w:val="1"/>
    </w:pPr>
    <w:rPr>
      <w:rFonts w:eastAsiaTheme="minorHAnsi"/>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2F3F"/>
    <w:rPr>
      <w:rFonts w:ascii="Tahoma" w:hAnsi="Tahoma" w:cs="Tahoma"/>
      <w:sz w:val="16"/>
      <w:szCs w:val="16"/>
    </w:rPr>
  </w:style>
  <w:style w:type="character" w:customStyle="1" w:styleId="a4">
    <w:name w:val="Текст выноски Знак"/>
    <w:basedOn w:val="a0"/>
    <w:link w:val="a3"/>
    <w:uiPriority w:val="99"/>
    <w:semiHidden/>
    <w:rsid w:val="00052F3F"/>
    <w:rPr>
      <w:rFonts w:ascii="Tahoma" w:eastAsia="Times New Roman" w:hAnsi="Tahoma" w:cs="Tahoma"/>
      <w:sz w:val="16"/>
      <w:szCs w:val="16"/>
      <w:lang w:val="uk-UA" w:eastAsia="uk-UA"/>
    </w:rPr>
  </w:style>
  <w:style w:type="character" w:customStyle="1" w:styleId="20">
    <w:name w:val="Заголовок 2 Знак"/>
    <w:basedOn w:val="a0"/>
    <w:link w:val="2"/>
    <w:uiPriority w:val="9"/>
    <w:semiHidden/>
    <w:rsid w:val="006B4C59"/>
    <w:rPr>
      <w:rFonts w:ascii="Times New Roman" w:hAnsi="Times New Roman" w:cs="Times New Roman"/>
      <w:sz w:val="28"/>
      <w:szCs w:val="28"/>
      <w:shd w:val="clear" w:color="auto" w:fill="FFFFFF"/>
    </w:rPr>
  </w:style>
  <w:style w:type="paragraph" w:customStyle="1" w:styleId="rvps2">
    <w:name w:val="rvps2"/>
    <w:basedOn w:val="a"/>
    <w:rsid w:val="006B4C59"/>
    <w:pPr>
      <w:spacing w:before="100" w:beforeAutospacing="1" w:after="100" w:afterAutospacing="1"/>
    </w:pPr>
    <w:rPr>
      <w:lang w:val="ru-RU" w:eastAsia="ru-RU"/>
    </w:rPr>
  </w:style>
  <w:style w:type="paragraph" w:styleId="a5">
    <w:name w:val="List Paragraph"/>
    <w:basedOn w:val="a"/>
    <w:link w:val="a6"/>
    <w:uiPriority w:val="34"/>
    <w:qFormat/>
    <w:rsid w:val="006B4C59"/>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а Знак"/>
    <w:basedOn w:val="a0"/>
    <w:link w:val="a5"/>
    <w:uiPriority w:val="34"/>
    <w:locked/>
    <w:rsid w:val="006B4C59"/>
    <w:rPr>
      <w:rFonts w:ascii="Calibri" w:eastAsia="Calibri" w:hAnsi="Calibri" w:cs="Times New Roman"/>
    </w:rPr>
  </w:style>
  <w:style w:type="paragraph" w:styleId="a7">
    <w:name w:val="header"/>
    <w:basedOn w:val="a"/>
    <w:link w:val="a8"/>
    <w:uiPriority w:val="99"/>
    <w:unhideWhenUsed/>
    <w:rsid w:val="006B4C59"/>
    <w:pPr>
      <w:tabs>
        <w:tab w:val="center" w:pos="4677"/>
        <w:tab w:val="right" w:pos="9355"/>
      </w:tabs>
    </w:pPr>
    <w:rPr>
      <w:lang w:eastAsia="ru-RU"/>
    </w:rPr>
  </w:style>
  <w:style w:type="character" w:customStyle="1" w:styleId="a8">
    <w:name w:val="Верхний колонтитул Знак"/>
    <w:basedOn w:val="a0"/>
    <w:link w:val="a7"/>
    <w:uiPriority w:val="99"/>
    <w:rsid w:val="006B4C59"/>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6B4C59"/>
    <w:pPr>
      <w:tabs>
        <w:tab w:val="center" w:pos="4677"/>
        <w:tab w:val="right" w:pos="9355"/>
      </w:tabs>
    </w:pPr>
    <w:rPr>
      <w:lang w:eastAsia="ru-RU"/>
    </w:rPr>
  </w:style>
  <w:style w:type="character" w:customStyle="1" w:styleId="aa">
    <w:name w:val="Нижний колонтитул Знак"/>
    <w:basedOn w:val="a0"/>
    <w:link w:val="a9"/>
    <w:uiPriority w:val="99"/>
    <w:rsid w:val="006B4C59"/>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6B4C59"/>
    <w:rPr>
      <w:rFonts w:ascii="Times New Roman" w:hAnsi="Times New Roman" w:cs="Times New Roman"/>
      <w:b/>
      <w:bCs/>
      <w:color w:val="000000"/>
      <w:spacing w:val="6"/>
      <w:w w:val="100"/>
      <w:position w:val="0"/>
      <w:sz w:val="19"/>
      <w:szCs w:val="19"/>
      <w:u w:val="none"/>
      <w:lang w:val="uk-UA" w:eastAsia="x-none"/>
    </w:rPr>
  </w:style>
  <w:style w:type="paragraph" w:styleId="ac">
    <w:name w:val="footnote text"/>
    <w:basedOn w:val="a"/>
    <w:link w:val="ad"/>
    <w:uiPriority w:val="99"/>
    <w:unhideWhenUsed/>
    <w:rsid w:val="006B4C59"/>
    <w:rPr>
      <w:sz w:val="20"/>
      <w:szCs w:val="20"/>
      <w:lang w:eastAsia="ru-RU"/>
    </w:rPr>
  </w:style>
  <w:style w:type="character" w:customStyle="1" w:styleId="ad">
    <w:name w:val="Текст сноски Знак"/>
    <w:basedOn w:val="a0"/>
    <w:link w:val="ac"/>
    <w:uiPriority w:val="99"/>
    <w:rsid w:val="006B4C59"/>
    <w:rPr>
      <w:rFonts w:ascii="Times New Roman" w:eastAsia="Times New Roman" w:hAnsi="Times New Roman" w:cs="Times New Roman"/>
      <w:sz w:val="20"/>
      <w:szCs w:val="20"/>
      <w:lang w:val="uk-UA" w:eastAsia="ru-RU"/>
    </w:rPr>
  </w:style>
  <w:style w:type="character" w:styleId="ae">
    <w:name w:val="footnote reference"/>
    <w:basedOn w:val="a0"/>
    <w:uiPriority w:val="99"/>
    <w:unhideWhenUsed/>
    <w:rsid w:val="006B4C59"/>
    <w:rPr>
      <w:vertAlign w:val="superscript"/>
    </w:rPr>
  </w:style>
  <w:style w:type="character" w:styleId="af">
    <w:name w:val="Hyperlink"/>
    <w:basedOn w:val="a0"/>
    <w:rsid w:val="006B4C59"/>
    <w:rPr>
      <w:color w:val="0066CC"/>
      <w:u w:val="single"/>
    </w:rPr>
  </w:style>
  <w:style w:type="paragraph" w:customStyle="1" w:styleId="tj">
    <w:name w:val="tj"/>
    <w:basedOn w:val="a"/>
    <w:rsid w:val="006B4C59"/>
    <w:pPr>
      <w:spacing w:before="100" w:beforeAutospacing="1" w:after="100" w:afterAutospacing="1"/>
    </w:pPr>
    <w:rPr>
      <w:rFonts w:eastAsiaTheme="minorHAnsi"/>
      <w:lang w:val="ru-RU" w:eastAsia="ru-RU"/>
    </w:rPr>
  </w:style>
  <w:style w:type="paragraph" w:customStyle="1" w:styleId="1">
    <w:name w:val="Абзац списка1"/>
    <w:basedOn w:val="a"/>
    <w:link w:val="ListParagraphChar"/>
    <w:rsid w:val="006B4C59"/>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6B4C59"/>
    <w:rPr>
      <w:rFonts w:ascii="Calibri" w:eastAsia="Calibri" w:hAnsi="Calibri" w:cs="Times New Roman"/>
      <w:sz w:val="20"/>
      <w:szCs w:val="20"/>
      <w:lang w:eastAsia="ru-RU"/>
    </w:rPr>
  </w:style>
  <w:style w:type="character" w:customStyle="1" w:styleId="af0">
    <w:name w:val="Сноска_"/>
    <w:basedOn w:val="a0"/>
    <w:link w:val="af1"/>
    <w:rsid w:val="006B4C59"/>
    <w:rPr>
      <w:rFonts w:ascii="Times New Roman" w:eastAsia="Times New Roman" w:hAnsi="Times New Roman" w:cs="Times New Roman"/>
      <w:shd w:val="clear" w:color="auto" w:fill="FFFFFF"/>
    </w:rPr>
  </w:style>
  <w:style w:type="paragraph" w:customStyle="1" w:styleId="af1">
    <w:name w:val="Сноска"/>
    <w:basedOn w:val="a"/>
    <w:link w:val="af0"/>
    <w:rsid w:val="006B4C59"/>
    <w:pPr>
      <w:widowControl w:val="0"/>
      <w:shd w:val="clear" w:color="auto" w:fill="FFFFFF"/>
      <w:spacing w:line="274" w:lineRule="exact"/>
      <w:ind w:firstLine="700"/>
    </w:pPr>
    <w:rPr>
      <w:sz w:val="22"/>
      <w:szCs w:val="22"/>
      <w:lang w:val="ru-RU" w:eastAsia="en-US"/>
    </w:rPr>
  </w:style>
  <w:style w:type="character" w:styleId="af2">
    <w:name w:val="Emphasis"/>
    <w:basedOn w:val="a0"/>
    <w:uiPriority w:val="20"/>
    <w:qFormat/>
    <w:rsid w:val="006B4C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main/57-2018-%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main/57-2018-%D0%B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ps.ligazakon.net/document/view/t052435?ed=2005_03_02&amp;an=20" TargetMode="External"/><Relationship Id="rId4" Type="http://schemas.openxmlformats.org/officeDocument/2006/relationships/settings" Target="settings.xml"/><Relationship Id="rId9" Type="http://schemas.openxmlformats.org/officeDocument/2006/relationships/hyperlink" Target="https://ips.ligazakon.net/document/view/t052435?ed=2005_03_02&amp;an=8"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worldgovernmentbonds.com/cds-historical-data/ukraine/5-years/" TargetMode="External"/><Relationship Id="rId1" Type="http://schemas.openxmlformats.org/officeDocument/2006/relationships/hyperlink" Target="https://ec.europa.eu/competition/state_aid/legislation/reference_rate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8276</Words>
  <Characters>47178</Characters>
  <Application>Microsoft Office Word</Application>
  <DocSecurity>4</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2020-12-30T11:09:00Z</cp:lastPrinted>
  <dcterms:created xsi:type="dcterms:W3CDTF">2020-12-30T12:29:00Z</dcterms:created>
  <dcterms:modified xsi:type="dcterms:W3CDTF">2020-12-30T12:29:00Z</dcterms:modified>
</cp:coreProperties>
</file>