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2D3" w:rsidRPr="001B7EA6" w:rsidRDefault="001772D3" w:rsidP="001772D3">
      <w:pPr>
        <w:tabs>
          <w:tab w:val="left" w:pos="709"/>
        </w:tabs>
        <w:spacing w:after="120"/>
        <w:jc w:val="center"/>
      </w:pPr>
      <w:bookmarkStart w:id="0" w:name="_GoBack"/>
      <w:bookmarkEnd w:id="0"/>
      <w:r w:rsidRPr="001B7EA6">
        <w:rPr>
          <w:noProof/>
          <w:lang w:val="ru-RU"/>
        </w:rPr>
        <w:drawing>
          <wp:inline distT="0" distB="0" distL="0" distR="0" wp14:anchorId="3FA2CF1B" wp14:editId="63F006E4">
            <wp:extent cx="605790" cy="680720"/>
            <wp:effectExtent l="0" t="0" r="381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5790" cy="680720"/>
                    </a:xfrm>
                    <a:prstGeom prst="rect">
                      <a:avLst/>
                    </a:prstGeom>
                    <a:noFill/>
                    <a:ln>
                      <a:noFill/>
                    </a:ln>
                  </pic:spPr>
                </pic:pic>
              </a:graphicData>
            </a:graphic>
          </wp:inline>
        </w:drawing>
      </w:r>
    </w:p>
    <w:p w:rsidR="001772D3" w:rsidRDefault="001772D3" w:rsidP="001772D3">
      <w:pPr>
        <w:tabs>
          <w:tab w:val="left" w:pos="709"/>
        </w:tabs>
        <w:spacing w:after="120"/>
        <w:jc w:val="center"/>
        <w:rPr>
          <w:b/>
          <w:sz w:val="32"/>
          <w:szCs w:val="32"/>
        </w:rPr>
      </w:pPr>
      <w:r w:rsidRPr="001B7EA6">
        <w:rPr>
          <w:b/>
          <w:sz w:val="32"/>
          <w:szCs w:val="32"/>
        </w:rPr>
        <w:t>АНТИМОНОПОЛЬНИЙ   КОМІТЕТ   УКРАЇНИ</w:t>
      </w:r>
    </w:p>
    <w:p w:rsidR="0013325A" w:rsidRPr="0013325A" w:rsidRDefault="0013325A" w:rsidP="001772D3">
      <w:pPr>
        <w:tabs>
          <w:tab w:val="left" w:pos="709"/>
        </w:tabs>
        <w:spacing w:after="120"/>
        <w:jc w:val="center"/>
        <w:rPr>
          <w:b/>
          <w:sz w:val="16"/>
          <w:szCs w:val="16"/>
        </w:rPr>
      </w:pPr>
    </w:p>
    <w:p w:rsidR="001772D3" w:rsidRPr="00F40847" w:rsidRDefault="001772D3" w:rsidP="001772D3">
      <w:pPr>
        <w:tabs>
          <w:tab w:val="left" w:pos="709"/>
        </w:tabs>
        <w:spacing w:after="120"/>
        <w:jc w:val="center"/>
        <w:rPr>
          <w:b/>
          <w:sz w:val="32"/>
          <w:szCs w:val="32"/>
        </w:rPr>
      </w:pPr>
      <w:r>
        <w:rPr>
          <w:b/>
          <w:sz w:val="32"/>
          <w:szCs w:val="32"/>
        </w:rPr>
        <w:t>РІШЕННЯ</w:t>
      </w:r>
    </w:p>
    <w:p w:rsidR="001772D3" w:rsidRPr="001B7EA6" w:rsidRDefault="008913FC" w:rsidP="001772D3">
      <w:pPr>
        <w:tabs>
          <w:tab w:val="left" w:pos="709"/>
        </w:tabs>
        <w:spacing w:after="120"/>
        <w:jc w:val="center"/>
      </w:pPr>
      <w:r>
        <w:t>10</w:t>
      </w:r>
      <w:r w:rsidR="001772D3">
        <w:t xml:space="preserve"> грудня</w:t>
      </w:r>
      <w:r w:rsidR="001772D3" w:rsidRPr="001B7EA6">
        <w:t xml:space="preserve"> 2020 р.                                </w:t>
      </w:r>
      <w:r>
        <w:t xml:space="preserve">  </w:t>
      </w:r>
      <w:r w:rsidR="001772D3" w:rsidRPr="001B7EA6">
        <w:t xml:space="preserve">    </w:t>
      </w:r>
      <w:r w:rsidR="001772D3">
        <w:t xml:space="preserve">    </w:t>
      </w:r>
      <w:r w:rsidR="001772D3" w:rsidRPr="001B7EA6">
        <w:t xml:space="preserve">  Київ                                           </w:t>
      </w:r>
      <w:r w:rsidR="001772D3">
        <w:t xml:space="preserve">            </w:t>
      </w:r>
      <w:r w:rsidR="001772D3" w:rsidRPr="001B7EA6">
        <w:t xml:space="preserve">   № </w:t>
      </w:r>
      <w:r>
        <w:t>773</w:t>
      </w:r>
      <w:r w:rsidR="001772D3" w:rsidRPr="001B7EA6">
        <w:t>-р</w:t>
      </w:r>
    </w:p>
    <w:p w:rsidR="001772D3" w:rsidRPr="001B7EA6" w:rsidRDefault="001772D3" w:rsidP="001772D3">
      <w:pPr>
        <w:tabs>
          <w:tab w:val="left" w:pos="709"/>
        </w:tabs>
        <w:spacing w:after="120"/>
        <w:jc w:val="both"/>
      </w:pPr>
    </w:p>
    <w:p w:rsidR="001772D3" w:rsidRPr="001B7EA6" w:rsidRDefault="001772D3" w:rsidP="001772D3">
      <w:pPr>
        <w:tabs>
          <w:tab w:val="left" w:pos="709"/>
        </w:tabs>
        <w:jc w:val="both"/>
      </w:pPr>
      <w:r w:rsidRPr="001B7EA6">
        <w:t>Про порушення законодавства</w:t>
      </w:r>
    </w:p>
    <w:p w:rsidR="001772D3" w:rsidRPr="001B7EA6" w:rsidRDefault="001772D3" w:rsidP="001772D3">
      <w:pPr>
        <w:tabs>
          <w:tab w:val="left" w:pos="709"/>
        </w:tabs>
        <w:jc w:val="both"/>
      </w:pPr>
      <w:r w:rsidRPr="001B7EA6">
        <w:t>про захист від недобросовісної</w:t>
      </w:r>
    </w:p>
    <w:p w:rsidR="001772D3" w:rsidRPr="001B7EA6" w:rsidRDefault="001772D3" w:rsidP="001772D3">
      <w:pPr>
        <w:tabs>
          <w:tab w:val="left" w:pos="709"/>
        </w:tabs>
        <w:jc w:val="both"/>
      </w:pPr>
      <w:r w:rsidRPr="001B7EA6">
        <w:t>конкуренції та накладення штрафу</w:t>
      </w:r>
    </w:p>
    <w:p w:rsidR="001772D3" w:rsidRPr="001B7EA6" w:rsidRDefault="001772D3" w:rsidP="001772D3">
      <w:pPr>
        <w:tabs>
          <w:tab w:val="left" w:pos="709"/>
        </w:tabs>
        <w:spacing w:after="120"/>
        <w:jc w:val="both"/>
        <w:rPr>
          <w:sz w:val="20"/>
          <w:szCs w:val="20"/>
        </w:rPr>
      </w:pPr>
    </w:p>
    <w:p w:rsidR="001772D3" w:rsidRPr="001B7EA6" w:rsidRDefault="001772D3" w:rsidP="00B75064">
      <w:pPr>
        <w:tabs>
          <w:tab w:val="left" w:pos="709"/>
        </w:tabs>
        <w:spacing w:after="120" w:line="276" w:lineRule="auto"/>
        <w:jc w:val="both"/>
      </w:pPr>
      <w:r w:rsidRPr="001B7EA6">
        <w:tab/>
        <w:t xml:space="preserve">За результатами розгляду Антимонопольним комітетом України </w:t>
      </w:r>
      <w:r w:rsidRPr="001B7EA6">
        <w:br/>
        <w:t>справи № 127-26.4/</w:t>
      </w:r>
      <w:r w:rsidR="00093363">
        <w:t>109-19</w:t>
      </w:r>
      <w:r>
        <w:t xml:space="preserve"> дії</w:t>
      </w:r>
      <w:r>
        <w:rPr>
          <w:rFonts w:eastAsia="Calibri"/>
          <w:color w:val="000000" w:themeColor="text1"/>
        </w:rPr>
        <w:t xml:space="preserve"> </w:t>
      </w:r>
      <w:r w:rsidRPr="00795B6A">
        <w:t>товариств</w:t>
      </w:r>
      <w:r>
        <w:t>а</w:t>
      </w:r>
      <w:r w:rsidRPr="00795B6A">
        <w:t xml:space="preserve"> з обмеженою відповідальністю </w:t>
      </w:r>
      <w:r w:rsidRPr="00491680">
        <w:rPr>
          <w:color w:val="000000" w:themeColor="text1"/>
          <w:lang w:eastAsia="en-US"/>
        </w:rPr>
        <w:t>«Охтирська молочна промислова компанія «Славія»</w:t>
      </w:r>
      <w:r w:rsidRPr="001B7EA6">
        <w:t xml:space="preserve"> визнано недобросовісною конкуренцією у вигляді поширення на упаковках </w:t>
      </w:r>
      <w:r w:rsidR="009C2E61">
        <w:t>молочної продукції власного</w:t>
      </w:r>
      <w:r w:rsidRPr="001B7EA6">
        <w:t xml:space="preserve"> </w:t>
      </w:r>
      <w:r w:rsidR="009C2E61" w:rsidRPr="001B7EA6">
        <w:t>вироб</w:t>
      </w:r>
      <w:r w:rsidR="009C2E61">
        <w:t>ництва</w:t>
      </w:r>
      <w:r w:rsidR="0005324C">
        <w:t>, зокрема на етикетках сиру,</w:t>
      </w:r>
      <w:r w:rsidR="009C2E61" w:rsidRPr="001B7EA6">
        <w:t xml:space="preserve"> </w:t>
      </w:r>
      <w:r w:rsidRPr="001B7EA6">
        <w:t>інформації, що вводить в оману, шляхом повідомлення невизначеному к</w:t>
      </w:r>
      <w:r w:rsidR="002C6C36">
        <w:t>олу осіб неправдивих відомостей,</w:t>
      </w:r>
      <w:r w:rsidRPr="001B7EA6">
        <w:t xml:space="preserve"> </w:t>
      </w:r>
      <w:r w:rsidR="002C6C36">
        <w:rPr>
          <w:rFonts w:eastAsia="Calibri"/>
          <w:color w:val="000000"/>
        </w:rPr>
        <w:t>зокрема</w:t>
      </w:r>
      <w:r w:rsidRPr="001B7EA6">
        <w:t>, щодо його назви та характеристик, які можуть вплинути на наміри невизначеного кола осіб щодо придбання цього продукту, що є порушенням статті 15</w:t>
      </w:r>
      <w:r w:rsidRPr="001B7EA6">
        <w:rPr>
          <w:vertAlign w:val="superscript"/>
        </w:rPr>
        <w:t>1</w:t>
      </w:r>
      <w:r w:rsidRPr="001B7EA6">
        <w:t xml:space="preserve"> Закону України «Про захист від недобросовісної конкуренції». </w:t>
      </w:r>
    </w:p>
    <w:p w:rsidR="001772D3" w:rsidRPr="001B7EA6" w:rsidRDefault="001772D3" w:rsidP="00B75064">
      <w:pPr>
        <w:tabs>
          <w:tab w:val="left" w:pos="709"/>
        </w:tabs>
        <w:spacing w:after="120" w:line="276" w:lineRule="auto"/>
        <w:jc w:val="both"/>
      </w:pPr>
      <w:r w:rsidRPr="001B7EA6">
        <w:tab/>
        <w:t xml:space="preserve">На порушника накладено штраф у розмірі </w:t>
      </w:r>
      <w:r w:rsidR="00AC33B8" w:rsidRPr="00AC33B8">
        <w:rPr>
          <w:rFonts w:eastAsia="Calibri"/>
          <w:color w:val="000000"/>
        </w:rPr>
        <w:t xml:space="preserve">3 500 000 </w:t>
      </w:r>
      <w:r w:rsidR="00AC33B8">
        <w:rPr>
          <w:rFonts w:eastAsia="Calibri"/>
          <w:color w:val="000000"/>
        </w:rPr>
        <w:t xml:space="preserve">(три мільйони п’ятсот тисяч) </w:t>
      </w:r>
      <w:r w:rsidR="00C275DC">
        <w:t>гривен</w:t>
      </w:r>
      <w:r w:rsidR="00C275DC">
        <w:rPr>
          <w:lang w:val="ru-RU"/>
        </w:rPr>
        <w:t>ь</w:t>
      </w:r>
      <w:r w:rsidRPr="001B7EA6">
        <w:t>.</w:t>
      </w:r>
    </w:p>
    <w:p w:rsidR="001772D3" w:rsidRPr="001B7EA6" w:rsidRDefault="001772D3" w:rsidP="00B75064">
      <w:pPr>
        <w:tabs>
          <w:tab w:val="left" w:pos="709"/>
        </w:tabs>
        <w:spacing w:after="120" w:line="276" w:lineRule="auto"/>
        <w:jc w:val="both"/>
        <w:rPr>
          <w:bCs/>
        </w:rPr>
      </w:pPr>
      <w:r w:rsidRPr="001B7EA6">
        <w:tab/>
        <w:t>Антимонопольний комітет України, розглянувши матеріали справи № 127</w:t>
      </w:r>
      <w:r w:rsidRPr="001B7EA6">
        <w:noBreakHyphen/>
        <w:t>26.4/</w:t>
      </w:r>
      <w:r w:rsidR="00093363">
        <w:t>109-19</w:t>
      </w:r>
      <w:r w:rsidRPr="001B7EA6">
        <w:t xml:space="preserve"> про порушення </w:t>
      </w:r>
      <w:r w:rsidR="00093363" w:rsidRPr="00795B6A">
        <w:t xml:space="preserve">товариством з обмеженою відповідальністю </w:t>
      </w:r>
      <w:r w:rsidR="00093363" w:rsidRPr="00491680">
        <w:rPr>
          <w:color w:val="000000" w:themeColor="text1"/>
          <w:lang w:eastAsia="en-US"/>
        </w:rPr>
        <w:t>«Охтирська молочна промислова компанія «Славія»</w:t>
      </w:r>
      <w:r w:rsidRPr="001B7EA6">
        <w:t xml:space="preserve"> (ідентифікаційний код юридичної особи </w:t>
      </w:r>
      <w:r w:rsidR="00093363" w:rsidRPr="00491680">
        <w:rPr>
          <w:color w:val="000000" w:themeColor="text1"/>
          <w:lang w:eastAsia="en-US"/>
        </w:rPr>
        <w:t>37761522</w:t>
      </w:r>
      <w:r w:rsidRPr="001B7EA6">
        <w:t xml:space="preserve">) законодавства про захист від недобросовісної конкуренції та подання Управління розслідувань недобросовісної конкуренції про попередні висновки у справі </w:t>
      </w:r>
      <w:r w:rsidRPr="001B7EA6">
        <w:rPr>
          <w:bCs/>
        </w:rPr>
        <w:t>від </w:t>
      </w:r>
      <w:r>
        <w:rPr>
          <w:bCs/>
        </w:rPr>
        <w:t>04.11</w:t>
      </w:r>
      <w:r w:rsidRPr="001B7EA6">
        <w:rPr>
          <w:bCs/>
        </w:rPr>
        <w:t>.2020 № 127-26.4/</w:t>
      </w:r>
      <w:r>
        <w:rPr>
          <w:bCs/>
        </w:rPr>
        <w:t>109-19</w:t>
      </w:r>
      <w:r w:rsidRPr="001B7EA6">
        <w:rPr>
          <w:bCs/>
        </w:rPr>
        <w:t>/</w:t>
      </w:r>
      <w:r>
        <w:rPr>
          <w:bCs/>
        </w:rPr>
        <w:t>518</w:t>
      </w:r>
      <w:r w:rsidRPr="001B7EA6">
        <w:rPr>
          <w:bCs/>
        </w:rPr>
        <w:t>-спр,</w:t>
      </w:r>
    </w:p>
    <w:p w:rsidR="00BD6446" w:rsidRPr="000557D0" w:rsidRDefault="001772D3" w:rsidP="000557D0">
      <w:pPr>
        <w:tabs>
          <w:tab w:val="center" w:pos="4819"/>
          <w:tab w:val="right" w:pos="9639"/>
        </w:tabs>
        <w:spacing w:before="240" w:after="120"/>
        <w:jc w:val="center"/>
        <w:rPr>
          <w:b/>
          <w:sz w:val="12"/>
          <w:szCs w:val="12"/>
          <w:highlight w:val="yellow"/>
        </w:rPr>
      </w:pPr>
      <w:r w:rsidRPr="001B7EA6">
        <w:rPr>
          <w:b/>
          <w:bCs/>
        </w:rPr>
        <w:t>ВСТАНОВИВ:</w:t>
      </w:r>
    </w:p>
    <w:p w:rsidR="00082F7D" w:rsidRPr="00795B6A" w:rsidRDefault="00082F7D" w:rsidP="00082F7D">
      <w:pPr>
        <w:numPr>
          <w:ilvl w:val="3"/>
          <w:numId w:val="1"/>
        </w:numPr>
        <w:tabs>
          <w:tab w:val="clear" w:pos="3960"/>
          <w:tab w:val="num" w:pos="709"/>
        </w:tabs>
        <w:spacing w:after="120" w:line="276" w:lineRule="auto"/>
        <w:ind w:left="709" w:hanging="709"/>
        <w:jc w:val="both"/>
        <w:rPr>
          <w:b/>
          <w:bCs/>
        </w:rPr>
      </w:pPr>
      <w:r w:rsidRPr="00795B6A">
        <w:rPr>
          <w:b/>
          <w:bCs/>
        </w:rPr>
        <w:t>ПРЕДМЕТ СПРАВИ</w:t>
      </w:r>
    </w:p>
    <w:p w:rsidR="00555665" w:rsidRPr="0013325A" w:rsidRDefault="00082F7D" w:rsidP="0013325A">
      <w:pPr>
        <w:numPr>
          <w:ilvl w:val="0"/>
          <w:numId w:val="2"/>
        </w:numPr>
        <w:tabs>
          <w:tab w:val="left" w:pos="709"/>
        </w:tabs>
        <w:spacing w:after="120" w:line="276" w:lineRule="auto"/>
        <w:ind w:left="709" w:hanging="709"/>
        <w:jc w:val="both"/>
      </w:pPr>
      <w:r w:rsidRPr="00795B6A">
        <w:t xml:space="preserve">В Антимонопольному комітеті України (далі – Комітет) розглядається справа </w:t>
      </w:r>
      <w:r w:rsidRPr="00795B6A">
        <w:br/>
        <w:t>№ 127-26.4/</w:t>
      </w:r>
      <w:r w:rsidR="00A53312">
        <w:rPr>
          <w:lang w:val="ru-RU"/>
        </w:rPr>
        <w:t>109-19</w:t>
      </w:r>
      <w:r w:rsidRPr="00795B6A">
        <w:t xml:space="preserve"> про порушення товариством з обмеженою відповідальністю </w:t>
      </w:r>
      <w:r w:rsidR="00A53312" w:rsidRPr="00491680">
        <w:rPr>
          <w:color w:val="000000" w:themeColor="text1"/>
          <w:lang w:eastAsia="en-US"/>
        </w:rPr>
        <w:t>«Охтирська молочна промислова компанія «Славія»</w:t>
      </w:r>
      <w:r w:rsidR="00A53312" w:rsidRPr="00795B6A">
        <w:t xml:space="preserve"> </w:t>
      </w:r>
      <w:r w:rsidRPr="00795B6A">
        <w:t>(далі – ТОВ «</w:t>
      </w:r>
      <w:r w:rsidR="00A53312">
        <w:t>ОМПК «Славія</w:t>
      </w:r>
      <w:r w:rsidRPr="00795B6A">
        <w:t xml:space="preserve">», Відповідач, Товариство) (ідентифікаційний код юридичної особи </w:t>
      </w:r>
      <w:r w:rsidR="00A53312" w:rsidRPr="00491680">
        <w:rPr>
          <w:color w:val="000000" w:themeColor="text1"/>
          <w:lang w:eastAsia="en-US"/>
        </w:rPr>
        <w:t>37761522</w:t>
      </w:r>
      <w:r w:rsidRPr="00795B6A">
        <w:t xml:space="preserve">) законодавства про захист </w:t>
      </w:r>
      <w:r>
        <w:t>від недобросовісної</w:t>
      </w:r>
      <w:r w:rsidRPr="00795B6A">
        <w:t xml:space="preserve"> конкуренції.</w:t>
      </w:r>
    </w:p>
    <w:p w:rsidR="009A423B" w:rsidRPr="00795B6A" w:rsidRDefault="00765952" w:rsidP="009A423B">
      <w:pPr>
        <w:numPr>
          <w:ilvl w:val="3"/>
          <w:numId w:val="1"/>
        </w:numPr>
        <w:tabs>
          <w:tab w:val="clear" w:pos="3960"/>
          <w:tab w:val="num" w:pos="709"/>
        </w:tabs>
        <w:spacing w:after="120" w:line="276" w:lineRule="auto"/>
        <w:ind w:left="709" w:hanging="709"/>
        <w:jc w:val="both"/>
        <w:rPr>
          <w:b/>
          <w:bCs/>
        </w:rPr>
      </w:pPr>
      <w:r>
        <w:rPr>
          <w:b/>
          <w:bCs/>
        </w:rPr>
        <w:t>ВІДПОВІДАЧ</w:t>
      </w:r>
    </w:p>
    <w:p w:rsidR="00777A8B" w:rsidRDefault="009A423B" w:rsidP="00777A8B">
      <w:pPr>
        <w:numPr>
          <w:ilvl w:val="0"/>
          <w:numId w:val="2"/>
        </w:numPr>
        <w:tabs>
          <w:tab w:val="left" w:pos="709"/>
        </w:tabs>
        <w:spacing w:after="120" w:line="276" w:lineRule="auto"/>
        <w:ind w:left="709" w:hanging="709"/>
        <w:jc w:val="both"/>
      </w:pPr>
      <w:r w:rsidRPr="00795B6A">
        <w:t xml:space="preserve">Відповідачем у справі є ТОВ </w:t>
      </w:r>
      <w:r w:rsidR="00F921B3" w:rsidRPr="00795B6A">
        <w:t>«</w:t>
      </w:r>
      <w:r w:rsidR="00F921B3">
        <w:t>ОМПК «Славія</w:t>
      </w:r>
      <w:r w:rsidR="00F921B3" w:rsidRPr="00795B6A">
        <w:t>»</w:t>
      </w:r>
      <w:r>
        <w:t>.</w:t>
      </w:r>
    </w:p>
    <w:p w:rsidR="009A423B" w:rsidRPr="009A423B" w:rsidRDefault="00777A8B" w:rsidP="00777A8B">
      <w:pPr>
        <w:numPr>
          <w:ilvl w:val="0"/>
          <w:numId w:val="2"/>
        </w:numPr>
        <w:tabs>
          <w:tab w:val="left" w:pos="709"/>
        </w:tabs>
        <w:spacing w:after="120" w:line="276" w:lineRule="auto"/>
        <w:ind w:left="709" w:hanging="709"/>
        <w:jc w:val="both"/>
      </w:pPr>
      <w:r w:rsidRPr="00777A8B">
        <w:t>Товариство відповідно до свідоцтва про державну реєстрацію юридичної</w:t>
      </w:r>
      <w:r>
        <w:t xml:space="preserve"> особи зареєстроване 25.10.2011, </w:t>
      </w:r>
      <w:r w:rsidR="009A423B" w:rsidRPr="009A423B">
        <w:t xml:space="preserve">ідентифікаційний код юридичної особи </w:t>
      </w:r>
      <w:r w:rsidRPr="00491680">
        <w:rPr>
          <w:color w:val="000000" w:themeColor="text1"/>
          <w:lang w:eastAsia="en-US"/>
        </w:rPr>
        <w:t>37761522</w:t>
      </w:r>
      <w:r w:rsidR="009A423B" w:rsidRPr="009A423B">
        <w:t xml:space="preserve">. </w:t>
      </w:r>
      <w:r w:rsidR="009A423B" w:rsidRPr="009A423B">
        <w:lastRenderedPageBreak/>
        <w:t xml:space="preserve">Місцезнаходження юридичної особи: </w:t>
      </w:r>
      <w:r w:rsidR="00E2576B" w:rsidRPr="00777A8B">
        <w:rPr>
          <w:color w:val="000000" w:themeColor="text1"/>
          <w:lang w:eastAsia="en-US"/>
        </w:rPr>
        <w:t>42700</w:t>
      </w:r>
      <w:r w:rsidR="00E2576B">
        <w:t xml:space="preserve">, </w:t>
      </w:r>
      <w:r w:rsidR="00E2576B" w:rsidRPr="00777A8B">
        <w:rPr>
          <w:color w:val="000000" w:themeColor="text1"/>
          <w:lang w:eastAsia="en-US"/>
        </w:rPr>
        <w:t>м. Охтирка, Сумська обл., пр</w:t>
      </w:r>
      <w:r w:rsidR="003C1694">
        <w:rPr>
          <w:color w:val="000000" w:themeColor="text1"/>
          <w:lang w:eastAsia="en-US"/>
        </w:rPr>
        <w:t>ов. Миколи Хвильового, буд. 1-А.</w:t>
      </w:r>
      <w:r w:rsidR="00E2576B" w:rsidRPr="00777A8B">
        <w:rPr>
          <w:color w:val="000000" w:themeColor="text1"/>
          <w:lang w:eastAsia="en-US"/>
        </w:rPr>
        <w:t xml:space="preserve"> </w:t>
      </w:r>
    </w:p>
    <w:p w:rsidR="009A423B" w:rsidRPr="00795B6A" w:rsidRDefault="009A423B" w:rsidP="009A423B">
      <w:pPr>
        <w:numPr>
          <w:ilvl w:val="0"/>
          <w:numId w:val="2"/>
        </w:numPr>
        <w:tabs>
          <w:tab w:val="left" w:pos="709"/>
        </w:tabs>
        <w:spacing w:after="120" w:line="276" w:lineRule="auto"/>
        <w:ind w:left="709" w:hanging="709"/>
        <w:jc w:val="both"/>
      </w:pPr>
      <w:r w:rsidRPr="00795B6A">
        <w:rPr>
          <w:lang w:eastAsia="en-US"/>
        </w:rPr>
        <w:t>Основним видом господарської діяльності Товариства згідно з класифікацією видів економічної діяльності (КВЕД), зокрема, є 10.51 Перероблення молока, виробництво масла та сиру (основний).</w:t>
      </w:r>
    </w:p>
    <w:p w:rsidR="009725D8" w:rsidRDefault="009A423B" w:rsidP="000557D0">
      <w:pPr>
        <w:numPr>
          <w:ilvl w:val="0"/>
          <w:numId w:val="2"/>
        </w:numPr>
        <w:tabs>
          <w:tab w:val="left" w:pos="709"/>
        </w:tabs>
        <w:spacing w:after="120" w:line="276" w:lineRule="auto"/>
        <w:ind w:left="709" w:hanging="709"/>
        <w:jc w:val="both"/>
      </w:pPr>
      <w:r w:rsidRPr="00795B6A">
        <w:t>Отже, Товариство, у розумінні статті 1 Закону України «Про захист економічної конкуренції», є суб’єктом господарювання.</w:t>
      </w:r>
    </w:p>
    <w:p w:rsidR="00555665" w:rsidRPr="00555665" w:rsidRDefault="00555665" w:rsidP="00555665">
      <w:pPr>
        <w:tabs>
          <w:tab w:val="left" w:pos="709"/>
        </w:tabs>
        <w:spacing w:after="120" w:line="276" w:lineRule="auto"/>
        <w:ind w:left="709"/>
        <w:jc w:val="both"/>
        <w:rPr>
          <w:sz w:val="16"/>
          <w:szCs w:val="16"/>
        </w:rPr>
      </w:pPr>
    </w:p>
    <w:p w:rsidR="009A423B" w:rsidRPr="00073505" w:rsidRDefault="009A423B" w:rsidP="009A423B">
      <w:pPr>
        <w:numPr>
          <w:ilvl w:val="3"/>
          <w:numId w:val="1"/>
        </w:numPr>
        <w:tabs>
          <w:tab w:val="clear" w:pos="3960"/>
          <w:tab w:val="num" w:pos="709"/>
        </w:tabs>
        <w:spacing w:after="120" w:line="276" w:lineRule="auto"/>
        <w:ind w:left="709" w:hanging="709"/>
        <w:jc w:val="both"/>
        <w:rPr>
          <w:b/>
          <w:bCs/>
        </w:rPr>
      </w:pPr>
      <w:r w:rsidRPr="00795B6A">
        <w:rPr>
          <w:b/>
          <w:bCs/>
        </w:rPr>
        <w:t>ПРОЦЕСУАЛЬНІ ДІЇ</w:t>
      </w:r>
    </w:p>
    <w:p w:rsidR="0092221A" w:rsidRDefault="0092221A" w:rsidP="0092221A">
      <w:pPr>
        <w:numPr>
          <w:ilvl w:val="0"/>
          <w:numId w:val="2"/>
        </w:numPr>
        <w:tabs>
          <w:tab w:val="left" w:pos="709"/>
        </w:tabs>
        <w:spacing w:after="120" w:line="276" w:lineRule="auto"/>
        <w:ind w:left="709" w:hanging="709"/>
        <w:jc w:val="both"/>
      </w:pPr>
      <w:r w:rsidRPr="00671B15">
        <w:t>Комітетом направлено вимогу від 11.01.2019 № 127-26/06-349 до Державної служби України з питань безпечності харчових продуктів та захисту споживачів про надання інформа</w:t>
      </w:r>
      <w:r w:rsidR="003C1694">
        <w:t>ції щодо проведення випробувань</w:t>
      </w:r>
      <w:r w:rsidRPr="00671B15">
        <w:t xml:space="preserve"> зразків молочної продукції на вміст у її складі жирів немолочного походження (стеринів тощо).</w:t>
      </w:r>
    </w:p>
    <w:p w:rsidR="0092221A" w:rsidRPr="00CF0FD3" w:rsidRDefault="0092221A" w:rsidP="0092221A">
      <w:pPr>
        <w:numPr>
          <w:ilvl w:val="0"/>
          <w:numId w:val="2"/>
        </w:numPr>
        <w:tabs>
          <w:tab w:val="left" w:pos="709"/>
        </w:tabs>
        <w:spacing w:after="120" w:line="276" w:lineRule="auto"/>
        <w:ind w:left="709" w:hanging="709"/>
        <w:jc w:val="both"/>
      </w:pPr>
      <w:r w:rsidRPr="00F6224E">
        <w:rPr>
          <w:rFonts w:eastAsia="Calibri"/>
          <w:color w:val="000000"/>
        </w:rPr>
        <w:t xml:space="preserve">Державна служба України з питань безпечності харчових продуктів та захисту споживачів листом від 19.02.2019 № 11.2.1/978-19 (вх. Комітету № 7-06/2383 від 25.02.2019) надала засвідчені </w:t>
      </w:r>
      <w:r w:rsidRPr="00686933">
        <w:rPr>
          <w:rFonts w:eastAsia="Calibri"/>
          <w:color w:val="000000"/>
        </w:rPr>
        <w:t xml:space="preserve">копії протоколів випробувань та експертних висновків, </w:t>
      </w:r>
      <w:r w:rsidR="00C42EA4">
        <w:rPr>
          <w:rFonts w:eastAsia="Calibri"/>
          <w:color w:val="000000"/>
        </w:rPr>
        <w:t>якими встановлено</w:t>
      </w:r>
      <w:r w:rsidRPr="00686933">
        <w:t xml:space="preserve"> невідповідність харчової продукції</w:t>
      </w:r>
      <w:r w:rsidRPr="00686933">
        <w:rPr>
          <w:rFonts w:eastAsia="Calibri"/>
          <w:color w:val="000000"/>
        </w:rPr>
        <w:t xml:space="preserve"> </w:t>
      </w:r>
      <w:r w:rsidRPr="00CF0FD3">
        <w:rPr>
          <w:rFonts w:eastAsia="Calibri"/>
          <w:color w:val="000000"/>
        </w:rPr>
        <w:t>виробництва Товариства</w:t>
      </w:r>
      <w:r w:rsidRPr="00CF0FD3">
        <w:t>, зокрема щодо складу молочного жиру.</w:t>
      </w:r>
      <w:r w:rsidRPr="00CF0FD3">
        <w:rPr>
          <w:rFonts w:eastAsia="Calibri"/>
          <w:color w:val="000000"/>
        </w:rPr>
        <w:t xml:space="preserve"> </w:t>
      </w:r>
    </w:p>
    <w:p w:rsidR="00373F1F" w:rsidRDefault="009A423B" w:rsidP="0092221A">
      <w:pPr>
        <w:numPr>
          <w:ilvl w:val="0"/>
          <w:numId w:val="2"/>
        </w:numPr>
        <w:tabs>
          <w:tab w:val="left" w:pos="709"/>
        </w:tabs>
        <w:spacing w:after="120" w:line="276" w:lineRule="auto"/>
        <w:ind w:left="709" w:hanging="709"/>
        <w:jc w:val="both"/>
      </w:pPr>
      <w:r w:rsidRPr="00765952">
        <w:t>Дорученням в. о. Голови Комітету від 04.06.2019 № 13-02/554 Управління розслідувань недобросовісної конкуренції уповноважене провести дослідження щодо наявності</w:t>
      </w:r>
      <w:r w:rsidR="0013325A">
        <w:t xml:space="preserve"> </w:t>
      </w:r>
      <w:r w:rsidRPr="00765952">
        <w:t>/</w:t>
      </w:r>
      <w:r w:rsidR="0013325A">
        <w:t xml:space="preserve"> </w:t>
      </w:r>
      <w:r w:rsidRPr="00765952">
        <w:t>відсутності в діях суб’єктів господарювання ознак порушення законодавства про захист від недобросовісної конкуренції під час виробництва</w:t>
      </w:r>
      <w:r w:rsidR="00857B6C">
        <w:t> </w:t>
      </w:r>
      <w:r w:rsidRPr="00765952">
        <w:t>/</w:t>
      </w:r>
      <w:r w:rsidR="00857B6C">
        <w:t> </w:t>
      </w:r>
      <w:r w:rsidRPr="00765952">
        <w:t>реалізації молочної продукції.</w:t>
      </w:r>
    </w:p>
    <w:p w:rsidR="002E6A01" w:rsidRDefault="002E6A01" w:rsidP="002E6A01">
      <w:pPr>
        <w:numPr>
          <w:ilvl w:val="0"/>
          <w:numId w:val="2"/>
        </w:numPr>
        <w:tabs>
          <w:tab w:val="left" w:pos="709"/>
        </w:tabs>
        <w:spacing w:after="120" w:line="276" w:lineRule="auto"/>
        <w:ind w:left="709" w:hanging="709"/>
        <w:jc w:val="both"/>
      </w:pPr>
      <w:r w:rsidRPr="00CF0FD3">
        <w:t xml:space="preserve">Розпорядженням державного уповноваженого Комітету від </w:t>
      </w:r>
      <w:r w:rsidR="00E059D0">
        <w:t>04.10.</w:t>
      </w:r>
      <w:r>
        <w:t xml:space="preserve">2020 </w:t>
      </w:r>
      <w:r w:rsidR="00580983" w:rsidRPr="00446B8A">
        <w:t>№ 0</w:t>
      </w:r>
      <w:r w:rsidR="00580983" w:rsidRPr="00446B8A">
        <w:rPr>
          <w:lang w:val="ru-RU"/>
        </w:rPr>
        <w:t>1</w:t>
      </w:r>
      <w:r w:rsidR="00580983" w:rsidRPr="00446B8A">
        <w:t>/</w:t>
      </w:r>
      <w:r w:rsidR="00580983">
        <w:t>329</w:t>
      </w:r>
      <w:r w:rsidR="00580983" w:rsidRPr="00446B8A">
        <w:t>-р</w:t>
      </w:r>
      <w:r w:rsidR="00580983" w:rsidRPr="00CF0FD3">
        <w:t xml:space="preserve"> </w:t>
      </w:r>
      <w:r w:rsidRPr="00CF0FD3">
        <w:t>розпо</w:t>
      </w:r>
      <w:r>
        <w:t>чато розгляд справи № 127-26.4/</w:t>
      </w:r>
      <w:r w:rsidR="00E059D0">
        <w:t>109-19</w:t>
      </w:r>
      <w:r w:rsidRPr="00CF0FD3">
        <w:t>.</w:t>
      </w:r>
    </w:p>
    <w:p w:rsidR="0016236E" w:rsidRPr="0000631F" w:rsidRDefault="0016236E" w:rsidP="0016236E">
      <w:pPr>
        <w:numPr>
          <w:ilvl w:val="0"/>
          <w:numId w:val="2"/>
        </w:numPr>
        <w:tabs>
          <w:tab w:val="left" w:pos="709"/>
        </w:tabs>
        <w:spacing w:after="120" w:line="276" w:lineRule="auto"/>
        <w:ind w:left="709" w:hanging="709"/>
        <w:jc w:val="both"/>
      </w:pPr>
      <w:r w:rsidRPr="0000631F">
        <w:t>Листом № 127-26/</w:t>
      </w:r>
      <w:r w:rsidR="009C27CE" w:rsidRPr="0000631F">
        <w:t>06-15147</w:t>
      </w:r>
      <w:r w:rsidRPr="0000631F">
        <w:t xml:space="preserve"> від 04.11.2020 Товариству було надіслано подання з попередніми висновками у справі № 127-26.4/109-19. </w:t>
      </w:r>
    </w:p>
    <w:p w:rsidR="00555665" w:rsidRPr="00555665" w:rsidRDefault="0007116E" w:rsidP="00555665">
      <w:pPr>
        <w:numPr>
          <w:ilvl w:val="0"/>
          <w:numId w:val="2"/>
        </w:numPr>
        <w:tabs>
          <w:tab w:val="left" w:pos="709"/>
        </w:tabs>
        <w:spacing w:after="120" w:line="276" w:lineRule="auto"/>
        <w:ind w:left="709" w:hanging="709"/>
        <w:jc w:val="both"/>
      </w:pPr>
      <w:r w:rsidRPr="0000631F">
        <w:rPr>
          <w:color w:val="000000"/>
          <w:lang w:val="ru-RU"/>
        </w:rPr>
        <w:t xml:space="preserve">Листом № 1946 </w:t>
      </w:r>
      <w:proofErr w:type="spellStart"/>
      <w:r w:rsidRPr="0000631F">
        <w:rPr>
          <w:color w:val="000000"/>
          <w:lang w:val="ru-RU"/>
        </w:rPr>
        <w:t>від</w:t>
      </w:r>
      <w:proofErr w:type="spellEnd"/>
      <w:r w:rsidRPr="0000631F">
        <w:rPr>
          <w:color w:val="000000"/>
          <w:lang w:val="ru-RU"/>
        </w:rPr>
        <w:t xml:space="preserve"> 20.11.2020 (</w:t>
      </w:r>
      <w:proofErr w:type="spellStart"/>
      <w:r w:rsidRPr="0000631F">
        <w:rPr>
          <w:color w:val="000000"/>
          <w:lang w:val="ru-RU"/>
        </w:rPr>
        <w:t>вх</w:t>
      </w:r>
      <w:proofErr w:type="spellEnd"/>
      <w:r w:rsidRPr="0000631F">
        <w:rPr>
          <w:color w:val="000000"/>
          <w:lang w:val="ru-RU"/>
        </w:rPr>
        <w:t xml:space="preserve">. </w:t>
      </w:r>
      <w:proofErr w:type="gramStart"/>
      <w:r w:rsidRPr="0000631F">
        <w:rPr>
          <w:color w:val="000000"/>
          <w:lang w:val="ru-RU"/>
        </w:rPr>
        <w:t>Ком</w:t>
      </w:r>
      <w:proofErr w:type="spellStart"/>
      <w:r w:rsidRPr="0000631F">
        <w:rPr>
          <w:color w:val="000000"/>
        </w:rPr>
        <w:t>ітету</w:t>
      </w:r>
      <w:proofErr w:type="spellEnd"/>
      <w:r w:rsidRPr="0000631F">
        <w:rPr>
          <w:color w:val="000000"/>
        </w:rPr>
        <w:t xml:space="preserve"> №</w:t>
      </w:r>
      <w:r w:rsidR="0000631F" w:rsidRPr="0000631F">
        <w:rPr>
          <w:color w:val="000000"/>
        </w:rPr>
        <w:t xml:space="preserve"> 8-01/15367 від 25.11.2020) Відповідач надав </w:t>
      </w:r>
      <w:r w:rsidR="009C27CE" w:rsidRPr="0000631F">
        <w:rPr>
          <w:color w:val="000000"/>
        </w:rPr>
        <w:t>зауваження та заперечення на подання про попередні висно</w:t>
      </w:r>
      <w:r w:rsidR="0000631F" w:rsidRPr="0000631F">
        <w:rPr>
          <w:color w:val="000000"/>
        </w:rPr>
        <w:t>вки у справі № 127</w:t>
      </w:r>
      <w:r w:rsidR="0000631F" w:rsidRPr="0000631F">
        <w:rPr>
          <w:color w:val="000000"/>
        </w:rPr>
        <w:noBreakHyphen/>
        <w:t>26.4/109-19</w:t>
      </w:r>
      <w:r w:rsidR="009C27CE" w:rsidRPr="0000631F">
        <w:rPr>
          <w:color w:val="000000"/>
        </w:rPr>
        <w:t>.</w:t>
      </w:r>
      <w:proofErr w:type="gramEnd"/>
    </w:p>
    <w:p w:rsidR="00555665" w:rsidRPr="00555665" w:rsidRDefault="00555665" w:rsidP="00555665">
      <w:pPr>
        <w:tabs>
          <w:tab w:val="left" w:pos="709"/>
        </w:tabs>
        <w:spacing w:after="120" w:line="276" w:lineRule="auto"/>
        <w:ind w:left="709"/>
        <w:jc w:val="both"/>
        <w:rPr>
          <w:sz w:val="16"/>
          <w:szCs w:val="16"/>
        </w:rPr>
      </w:pPr>
    </w:p>
    <w:p w:rsidR="00555665" w:rsidRPr="00CE6976" w:rsidRDefault="00555665" w:rsidP="00555665">
      <w:pPr>
        <w:numPr>
          <w:ilvl w:val="3"/>
          <w:numId w:val="1"/>
        </w:numPr>
        <w:tabs>
          <w:tab w:val="clear" w:pos="3960"/>
          <w:tab w:val="num" w:pos="567"/>
        </w:tabs>
        <w:spacing w:after="120" w:line="276" w:lineRule="auto"/>
        <w:ind w:left="709" w:hanging="709"/>
        <w:jc w:val="both"/>
        <w:rPr>
          <w:b/>
          <w:bCs/>
        </w:rPr>
      </w:pPr>
      <w:r w:rsidRPr="00CE6976">
        <w:rPr>
          <w:b/>
          <w:bCs/>
        </w:rPr>
        <w:t>ОБСТАВИНИ ДОСЛІДЖЕННЯ СИРУ ТВЕРДОГО</w:t>
      </w:r>
    </w:p>
    <w:p w:rsidR="00555665" w:rsidRPr="00C872CD" w:rsidRDefault="00555665" w:rsidP="00555665">
      <w:pPr>
        <w:numPr>
          <w:ilvl w:val="0"/>
          <w:numId w:val="2"/>
        </w:numPr>
        <w:spacing w:after="120" w:line="276" w:lineRule="auto"/>
        <w:ind w:left="709" w:hanging="709"/>
        <w:jc w:val="both"/>
      </w:pPr>
      <w:proofErr w:type="spellStart"/>
      <w:r w:rsidRPr="009172C4">
        <w:t>Держпродспоживслужба</w:t>
      </w:r>
      <w:proofErr w:type="spellEnd"/>
      <w:r w:rsidRPr="009172C4">
        <w:t xml:space="preserve"> листом</w:t>
      </w:r>
      <w:r w:rsidRPr="00F92015">
        <w:t xml:space="preserve"> від 19.02.2019 № 11.2.1/978-1</w:t>
      </w:r>
      <w:r w:rsidR="00857B6C">
        <w:t>9 (</w:t>
      </w:r>
      <w:proofErr w:type="spellStart"/>
      <w:r w:rsidR="00857B6C">
        <w:t>вх</w:t>
      </w:r>
      <w:proofErr w:type="spellEnd"/>
      <w:r w:rsidR="00857B6C">
        <w:t>. Комітету № 7</w:t>
      </w:r>
      <w:r w:rsidR="00857B6C">
        <w:noBreakHyphen/>
      </w:r>
      <w:r>
        <w:t xml:space="preserve">06/2383 від </w:t>
      </w:r>
      <w:r w:rsidRPr="00F92015">
        <w:t xml:space="preserve">25.02.2019) надала засвідчені копії експертних </w:t>
      </w:r>
      <w:r>
        <w:rPr>
          <w:rFonts w:eastAsia="Calibri"/>
          <w:color w:val="000000"/>
        </w:rPr>
        <w:t>висновків</w:t>
      </w:r>
      <w:r w:rsidRPr="006B32CD">
        <w:rPr>
          <w:rFonts w:eastAsia="Calibri"/>
          <w:color w:val="000000"/>
        </w:rPr>
        <w:t xml:space="preserve"> </w:t>
      </w:r>
      <w:r>
        <w:rPr>
          <w:rFonts w:eastAsia="Calibri"/>
          <w:color w:val="000000"/>
        </w:rPr>
        <w:t xml:space="preserve">за </w:t>
      </w:r>
      <w:r w:rsidRPr="006B32CD">
        <w:rPr>
          <w:rFonts w:eastAsia="Calibri"/>
          <w:color w:val="000000"/>
        </w:rPr>
        <w:t>результат</w:t>
      </w:r>
      <w:r>
        <w:rPr>
          <w:rFonts w:eastAsia="Calibri"/>
          <w:color w:val="000000"/>
        </w:rPr>
        <w:t>ами</w:t>
      </w:r>
      <w:r w:rsidRPr="006B32CD">
        <w:rPr>
          <w:rFonts w:eastAsia="Calibri"/>
          <w:color w:val="000000"/>
        </w:rPr>
        <w:t xml:space="preserve"> </w:t>
      </w:r>
      <w:r>
        <w:rPr>
          <w:rFonts w:eastAsia="Calibri"/>
          <w:color w:val="000000"/>
        </w:rPr>
        <w:t>випробувань</w:t>
      </w:r>
      <w:r w:rsidRPr="006B32CD">
        <w:rPr>
          <w:rFonts w:eastAsia="Calibri"/>
          <w:color w:val="000000"/>
        </w:rPr>
        <w:t xml:space="preserve"> продукції виробництва Товариства</w:t>
      </w:r>
      <w:r w:rsidRPr="00F92015">
        <w:t>, зокрема, щодо</w:t>
      </w:r>
      <w:r w:rsidRPr="00C872CD">
        <w:t xml:space="preserve">: </w:t>
      </w:r>
    </w:p>
    <w:p w:rsidR="00555665" w:rsidRPr="00E95D9B" w:rsidRDefault="00107040" w:rsidP="00555665">
      <w:pPr>
        <w:tabs>
          <w:tab w:val="left" w:pos="1134"/>
        </w:tabs>
        <w:spacing w:after="120" w:line="276" w:lineRule="auto"/>
        <w:ind w:left="1134"/>
        <w:contextualSpacing/>
        <w:jc w:val="both"/>
        <w:rPr>
          <w:lang w:eastAsia="uk-UA"/>
        </w:rPr>
      </w:pPr>
      <w:r>
        <w:rPr>
          <w:lang w:eastAsia="uk-UA"/>
        </w:rPr>
        <w:t>1</w:t>
      </w:r>
      <w:r w:rsidR="00555665">
        <w:rPr>
          <w:lang w:eastAsia="uk-UA"/>
        </w:rPr>
        <w:t>2.1. Сиру твердого</w:t>
      </w:r>
      <w:r w:rsidR="00555665" w:rsidRPr="00E95D9B">
        <w:rPr>
          <w:lang w:eastAsia="uk-UA"/>
        </w:rPr>
        <w:t xml:space="preserve"> «</w:t>
      </w:r>
      <w:r w:rsidR="00555665">
        <w:rPr>
          <w:lang w:eastAsia="uk-UA"/>
        </w:rPr>
        <w:t>Російський»</w:t>
      </w:r>
      <w:r w:rsidR="00555665" w:rsidRPr="00E95D9B">
        <w:rPr>
          <w:lang w:eastAsia="uk-UA"/>
        </w:rPr>
        <w:t xml:space="preserve">, </w:t>
      </w:r>
      <w:r w:rsidR="00555665">
        <w:rPr>
          <w:lang w:eastAsia="uk-UA"/>
        </w:rPr>
        <w:t>50 % жиру</w:t>
      </w:r>
      <w:r w:rsidR="00555665" w:rsidRPr="00E95D9B">
        <w:rPr>
          <w:lang w:eastAsia="uk-UA"/>
        </w:rPr>
        <w:t xml:space="preserve">, дата виготовлення </w:t>
      </w:r>
      <w:r w:rsidR="00555665">
        <w:rPr>
          <w:lang w:eastAsia="uk-UA"/>
        </w:rPr>
        <w:t>–</w:t>
      </w:r>
      <w:r w:rsidR="00555665" w:rsidRPr="00E95D9B">
        <w:rPr>
          <w:lang w:eastAsia="uk-UA"/>
        </w:rPr>
        <w:t xml:space="preserve"> </w:t>
      </w:r>
      <w:r w:rsidR="00555665">
        <w:rPr>
          <w:b/>
          <w:lang w:eastAsia="uk-UA"/>
        </w:rPr>
        <w:t>31.10</w:t>
      </w:r>
      <w:r w:rsidR="00555665" w:rsidRPr="000067D6">
        <w:rPr>
          <w:b/>
          <w:lang w:eastAsia="uk-UA"/>
        </w:rPr>
        <w:t>.2018</w:t>
      </w:r>
      <w:r w:rsidR="00555665">
        <w:rPr>
          <w:b/>
          <w:lang w:eastAsia="uk-UA"/>
        </w:rPr>
        <w:t xml:space="preserve"> </w:t>
      </w:r>
      <w:r w:rsidR="00555665" w:rsidRPr="007755B7">
        <w:rPr>
          <w:lang w:eastAsia="uk-UA"/>
        </w:rPr>
        <w:t xml:space="preserve">(далі – </w:t>
      </w:r>
      <w:r w:rsidR="00555665">
        <w:rPr>
          <w:lang w:eastAsia="uk-UA"/>
        </w:rPr>
        <w:t>Сир</w:t>
      </w:r>
      <w:r w:rsidR="00555665" w:rsidRPr="007755B7">
        <w:rPr>
          <w:lang w:eastAsia="uk-UA"/>
        </w:rPr>
        <w:t>)</w:t>
      </w:r>
      <w:r w:rsidR="00555665" w:rsidRPr="00E95D9B">
        <w:rPr>
          <w:lang w:eastAsia="uk-UA"/>
        </w:rPr>
        <w:t xml:space="preserve"> (</w:t>
      </w:r>
      <w:r w:rsidR="00555665">
        <w:rPr>
          <w:lang w:eastAsia="uk-UA"/>
        </w:rPr>
        <w:t>Експертний висновок Випробувального центру Державного науково-дослідного інституту з лабораторної діагностики та ветеринарно-санітарної експертизи</w:t>
      </w:r>
      <w:r w:rsidR="00555665" w:rsidRPr="00E95D9B">
        <w:rPr>
          <w:lang w:eastAsia="uk-UA"/>
        </w:rPr>
        <w:t xml:space="preserve"> №</w:t>
      </w:r>
      <w:r w:rsidR="00555665">
        <w:rPr>
          <w:lang w:eastAsia="uk-UA"/>
        </w:rPr>
        <w:t xml:space="preserve"> 017285 </w:t>
      </w:r>
      <w:proofErr w:type="spellStart"/>
      <w:r w:rsidR="00555665">
        <w:rPr>
          <w:lang w:eastAsia="uk-UA"/>
        </w:rPr>
        <w:t>д.к</w:t>
      </w:r>
      <w:proofErr w:type="spellEnd"/>
      <w:r w:rsidR="00555665">
        <w:rPr>
          <w:lang w:eastAsia="uk-UA"/>
        </w:rPr>
        <w:t>./18</w:t>
      </w:r>
      <w:r w:rsidR="00555665" w:rsidRPr="00E95D9B">
        <w:rPr>
          <w:lang w:eastAsia="uk-UA"/>
        </w:rPr>
        <w:t xml:space="preserve"> від </w:t>
      </w:r>
      <w:r w:rsidR="00555665">
        <w:rPr>
          <w:lang w:eastAsia="uk-UA"/>
        </w:rPr>
        <w:t xml:space="preserve">19.12.2018 </w:t>
      </w:r>
      <w:r w:rsidR="00555665" w:rsidRPr="00E95D9B">
        <w:rPr>
          <w:lang w:eastAsia="uk-UA"/>
        </w:rPr>
        <w:t xml:space="preserve">(далі – </w:t>
      </w:r>
      <w:r w:rsidR="001F1D00">
        <w:rPr>
          <w:lang w:eastAsia="uk-UA"/>
        </w:rPr>
        <w:t>Висновок 1</w:t>
      </w:r>
      <w:r w:rsidR="00555665" w:rsidRPr="00E95D9B">
        <w:rPr>
          <w:lang w:eastAsia="uk-UA"/>
        </w:rPr>
        <w:t>), регіон вия</w:t>
      </w:r>
      <w:r w:rsidR="00555665">
        <w:rPr>
          <w:lang w:eastAsia="uk-UA"/>
        </w:rPr>
        <w:t>влення неналежної продукції – м. Київ.</w:t>
      </w:r>
    </w:p>
    <w:p w:rsidR="00555665" w:rsidRPr="008F6478" w:rsidRDefault="00107040" w:rsidP="00555665">
      <w:pPr>
        <w:pStyle w:val="a8"/>
        <w:tabs>
          <w:tab w:val="left" w:pos="1134"/>
        </w:tabs>
        <w:spacing w:line="276" w:lineRule="auto"/>
        <w:ind w:left="2694" w:hanging="709"/>
        <w:jc w:val="both"/>
      </w:pPr>
      <w:r>
        <w:lastRenderedPageBreak/>
        <w:t>1</w:t>
      </w:r>
      <w:r w:rsidR="00555665">
        <w:t>2</w:t>
      </w:r>
      <w:r w:rsidR="00555665" w:rsidRPr="008F6478">
        <w:t xml:space="preserve">.1.1. Відповідно до Висновку </w:t>
      </w:r>
      <w:r w:rsidR="001F1D00">
        <w:t>1</w:t>
      </w:r>
      <w:r w:rsidR="00555665" w:rsidRPr="008F6478">
        <w:t xml:space="preserve"> </w:t>
      </w:r>
      <w:r w:rsidR="00555665">
        <w:t>Сир за вмістом стеринів (тобто містить</w:t>
      </w:r>
      <w:r w:rsidR="00555665" w:rsidRPr="008F6478">
        <w:t xml:space="preserve"> немолочн</w:t>
      </w:r>
      <w:r w:rsidR="00555665">
        <w:t>і (сторонні</w:t>
      </w:r>
      <w:r w:rsidR="00555665" w:rsidRPr="008F6478">
        <w:t>) жир</w:t>
      </w:r>
      <w:r w:rsidR="00555665">
        <w:t>и) не відповідає ДСТУ 6003:2008 «Сири тверді»</w:t>
      </w:r>
      <w:r w:rsidR="00555665" w:rsidRPr="008F6478">
        <w:t>.</w:t>
      </w:r>
    </w:p>
    <w:p w:rsidR="00555665" w:rsidRPr="000D6A75" w:rsidRDefault="00555665" w:rsidP="00555665">
      <w:pPr>
        <w:numPr>
          <w:ilvl w:val="0"/>
          <w:numId w:val="2"/>
        </w:numPr>
        <w:tabs>
          <w:tab w:val="left" w:pos="709"/>
        </w:tabs>
        <w:spacing w:after="120" w:line="276" w:lineRule="auto"/>
        <w:ind w:left="709" w:hanging="709"/>
        <w:jc w:val="both"/>
        <w:rPr>
          <w:rFonts w:eastAsia="Calibri"/>
          <w:color w:val="000000"/>
        </w:rPr>
      </w:pPr>
      <w:r w:rsidRPr="000D6A75">
        <w:rPr>
          <w:rFonts w:eastAsia="Calibri"/>
          <w:color w:val="000000"/>
        </w:rPr>
        <w:t xml:space="preserve">Відповідно до </w:t>
      </w:r>
      <w:r w:rsidR="001F1D00">
        <w:rPr>
          <w:rFonts w:eastAsia="Calibri"/>
          <w:color w:val="000000"/>
        </w:rPr>
        <w:t>Висновку 1</w:t>
      </w:r>
      <w:r w:rsidRPr="000D6A75">
        <w:rPr>
          <w:rFonts w:eastAsia="Calibri"/>
          <w:color w:val="000000"/>
        </w:rPr>
        <w:t xml:space="preserve"> </w:t>
      </w:r>
      <w:r>
        <w:rPr>
          <w:rFonts w:eastAsia="Calibri"/>
          <w:color w:val="000000"/>
        </w:rPr>
        <w:t xml:space="preserve">Сир </w:t>
      </w:r>
      <w:r w:rsidR="00857B6C">
        <w:rPr>
          <w:rFonts w:eastAsia="Calibri"/>
          <w:color w:val="000000"/>
        </w:rPr>
        <w:t>було відібрано в</w:t>
      </w:r>
      <w:r w:rsidRPr="000D6A75">
        <w:rPr>
          <w:rFonts w:eastAsia="Calibri"/>
          <w:color w:val="000000"/>
        </w:rPr>
        <w:t xml:space="preserve"> </w:t>
      </w:r>
      <w:r>
        <w:rPr>
          <w:rFonts w:eastAsia="Calibri"/>
          <w:color w:val="000000"/>
        </w:rPr>
        <w:t>магазині «</w:t>
      </w:r>
      <w:proofErr w:type="spellStart"/>
      <w:r>
        <w:rPr>
          <w:rFonts w:eastAsia="Calibri"/>
          <w:color w:val="000000"/>
        </w:rPr>
        <w:t>Варус</w:t>
      </w:r>
      <w:proofErr w:type="spellEnd"/>
      <w:r>
        <w:rPr>
          <w:rFonts w:eastAsia="Calibri"/>
          <w:color w:val="000000"/>
        </w:rPr>
        <w:t xml:space="preserve">» товариства з обмеженою відповідальністю «Омега» </w:t>
      </w:r>
      <w:r w:rsidR="00857B6C" w:rsidRPr="000D6A75">
        <w:rPr>
          <w:rFonts w:eastAsia="Calibri"/>
          <w:color w:val="000000"/>
        </w:rPr>
        <w:t xml:space="preserve">(далі – </w:t>
      </w:r>
      <w:r w:rsidR="00857B6C">
        <w:rPr>
          <w:rFonts w:eastAsia="Calibri"/>
          <w:color w:val="000000"/>
        </w:rPr>
        <w:t xml:space="preserve">ТОВ «Омега») </w:t>
      </w:r>
      <w:r w:rsidRPr="000D6A75">
        <w:rPr>
          <w:rFonts w:eastAsia="Calibri"/>
          <w:color w:val="000000"/>
        </w:rPr>
        <w:t xml:space="preserve">за </w:t>
      </w:r>
      <w:proofErr w:type="spellStart"/>
      <w:r w:rsidRPr="000D6A75">
        <w:rPr>
          <w:rFonts w:eastAsia="Calibri"/>
          <w:color w:val="000000"/>
        </w:rPr>
        <w:t>адресою</w:t>
      </w:r>
      <w:proofErr w:type="spellEnd"/>
      <w:r w:rsidRPr="000D6A75">
        <w:rPr>
          <w:rFonts w:eastAsia="Calibri"/>
          <w:color w:val="000000"/>
        </w:rPr>
        <w:t xml:space="preserve">: </w:t>
      </w:r>
      <w:r w:rsidR="00857B6C">
        <w:rPr>
          <w:rFonts w:eastAsia="Calibri"/>
          <w:color w:val="000000"/>
        </w:rPr>
        <w:t>пр</w:t>
      </w:r>
      <w:r w:rsidR="00857B6C">
        <w:rPr>
          <w:rFonts w:eastAsia="Calibri"/>
          <w:color w:val="000000"/>
        </w:rPr>
        <w:noBreakHyphen/>
        <w:t>т </w:t>
      </w:r>
      <w:r>
        <w:rPr>
          <w:rFonts w:eastAsia="Calibri"/>
          <w:color w:val="000000"/>
        </w:rPr>
        <w:t>Оболонський, буд. 20, м. Київ</w:t>
      </w:r>
      <w:r w:rsidRPr="000D6A75">
        <w:rPr>
          <w:rFonts w:eastAsia="Calibri"/>
          <w:color w:val="000000"/>
        </w:rPr>
        <w:t xml:space="preserve"> </w:t>
      </w:r>
    </w:p>
    <w:p w:rsidR="00555665" w:rsidRPr="00F97F76" w:rsidRDefault="00555665" w:rsidP="00555665">
      <w:pPr>
        <w:numPr>
          <w:ilvl w:val="0"/>
          <w:numId w:val="2"/>
        </w:numPr>
        <w:tabs>
          <w:tab w:val="left" w:pos="709"/>
        </w:tabs>
        <w:spacing w:after="120" w:line="276" w:lineRule="auto"/>
        <w:ind w:left="709" w:hanging="709"/>
        <w:jc w:val="both"/>
        <w:rPr>
          <w:rFonts w:eastAsia="Calibri"/>
          <w:color w:val="000000"/>
        </w:rPr>
      </w:pPr>
      <w:r>
        <w:rPr>
          <w:rFonts w:eastAsia="Calibri"/>
          <w:color w:val="000000"/>
        </w:rPr>
        <w:t>Листом</w:t>
      </w:r>
      <w:r w:rsidRPr="00203213">
        <w:rPr>
          <w:rFonts w:eastAsia="Calibri"/>
          <w:color w:val="000000"/>
        </w:rPr>
        <w:t xml:space="preserve"> № 69 від 24.10.2019 (</w:t>
      </w:r>
      <w:proofErr w:type="spellStart"/>
      <w:r w:rsidRPr="00203213">
        <w:rPr>
          <w:rFonts w:eastAsia="Calibri"/>
          <w:color w:val="000000"/>
        </w:rPr>
        <w:t>вх</w:t>
      </w:r>
      <w:proofErr w:type="spellEnd"/>
      <w:r w:rsidRPr="00203213">
        <w:rPr>
          <w:rFonts w:eastAsia="Calibri"/>
          <w:color w:val="000000"/>
        </w:rPr>
        <w:t>. Комітету №</w:t>
      </w:r>
      <w:r w:rsidR="002765FD">
        <w:rPr>
          <w:rFonts w:eastAsia="Calibri"/>
          <w:color w:val="000000"/>
        </w:rPr>
        <w:t xml:space="preserve"> 8-09/12545 від 28.10.2019) ТОВ </w:t>
      </w:r>
      <w:r w:rsidRPr="00203213">
        <w:rPr>
          <w:rFonts w:eastAsia="Calibri"/>
          <w:color w:val="000000"/>
        </w:rPr>
        <w:t xml:space="preserve">«Омега» </w:t>
      </w:r>
      <w:r>
        <w:rPr>
          <w:rFonts w:eastAsia="Calibri"/>
          <w:color w:val="000000"/>
        </w:rPr>
        <w:t>у</w:t>
      </w:r>
      <w:r w:rsidRPr="00203213">
        <w:rPr>
          <w:rFonts w:eastAsia="Calibri"/>
          <w:color w:val="000000"/>
        </w:rPr>
        <w:t xml:space="preserve"> відповідь на вимогу № 127-26/09-12359 від 27.09.</w:t>
      </w:r>
      <w:r>
        <w:rPr>
          <w:rFonts w:eastAsia="Calibri"/>
          <w:color w:val="000000"/>
        </w:rPr>
        <w:t>2019 надало Комітету копію</w:t>
      </w:r>
      <w:r w:rsidRPr="0049678E">
        <w:rPr>
          <w:rFonts w:eastAsia="Calibri"/>
          <w:color w:val="000000"/>
        </w:rPr>
        <w:t xml:space="preserve"> договору поставки Сиру та специфікацій до нього, відповідно до якого постачальником Сиру до</w:t>
      </w:r>
      <w:r w:rsidRPr="00203213">
        <w:rPr>
          <w:rFonts w:eastAsia="Calibri"/>
          <w:color w:val="000000"/>
        </w:rPr>
        <w:t xml:space="preserve"> ТОВ «Омега» є приватне підприємство «</w:t>
      </w:r>
      <w:proofErr w:type="spellStart"/>
      <w:r w:rsidRPr="00203213">
        <w:rPr>
          <w:rFonts w:eastAsia="Calibri"/>
          <w:color w:val="000000"/>
        </w:rPr>
        <w:t>Флоксан</w:t>
      </w:r>
      <w:proofErr w:type="spellEnd"/>
      <w:r w:rsidRPr="00203213">
        <w:rPr>
          <w:rFonts w:eastAsia="Calibri"/>
          <w:color w:val="000000"/>
        </w:rPr>
        <w:t xml:space="preserve">» </w:t>
      </w:r>
      <w:r w:rsidRPr="00F97F76">
        <w:rPr>
          <w:rFonts w:eastAsia="Calibri"/>
          <w:color w:val="000000"/>
        </w:rPr>
        <w:t>(далі – ПП «</w:t>
      </w:r>
      <w:proofErr w:type="spellStart"/>
      <w:r w:rsidRPr="00F97F76">
        <w:rPr>
          <w:rFonts w:eastAsia="Calibri"/>
          <w:color w:val="000000"/>
        </w:rPr>
        <w:t>Флоксан</w:t>
      </w:r>
      <w:proofErr w:type="spellEnd"/>
      <w:r w:rsidRPr="00F97F76">
        <w:rPr>
          <w:rFonts w:eastAsia="Calibri"/>
          <w:color w:val="000000"/>
        </w:rPr>
        <w:t>»).</w:t>
      </w:r>
    </w:p>
    <w:p w:rsidR="00555665" w:rsidRPr="00F97F76" w:rsidRDefault="00555665" w:rsidP="00555665">
      <w:pPr>
        <w:numPr>
          <w:ilvl w:val="0"/>
          <w:numId w:val="2"/>
        </w:numPr>
        <w:tabs>
          <w:tab w:val="left" w:pos="709"/>
        </w:tabs>
        <w:spacing w:after="120" w:line="276" w:lineRule="auto"/>
        <w:ind w:left="709" w:hanging="709"/>
        <w:jc w:val="both"/>
        <w:rPr>
          <w:rFonts w:eastAsia="Calibri"/>
          <w:color w:val="000000"/>
        </w:rPr>
      </w:pPr>
      <w:r>
        <w:rPr>
          <w:rFonts w:eastAsia="Calibri"/>
          <w:color w:val="000000"/>
        </w:rPr>
        <w:t>Листом</w:t>
      </w:r>
      <w:r w:rsidRPr="00F97F76">
        <w:rPr>
          <w:rFonts w:eastAsia="Calibri"/>
          <w:color w:val="000000"/>
        </w:rPr>
        <w:t xml:space="preserve"> № 1 від 26.12.2019 (</w:t>
      </w:r>
      <w:proofErr w:type="spellStart"/>
      <w:r w:rsidRPr="00F97F76">
        <w:rPr>
          <w:rFonts w:eastAsia="Calibri"/>
          <w:color w:val="000000"/>
        </w:rPr>
        <w:t>вх</w:t>
      </w:r>
      <w:proofErr w:type="spellEnd"/>
      <w:r w:rsidRPr="00F97F76">
        <w:rPr>
          <w:rFonts w:eastAsia="Calibri"/>
          <w:color w:val="000000"/>
        </w:rPr>
        <w:t>. Комітету № 8-01/5 від 02.01.2020) ПП «</w:t>
      </w:r>
      <w:proofErr w:type="spellStart"/>
      <w:r w:rsidRPr="00F97F76">
        <w:rPr>
          <w:rFonts w:eastAsia="Calibri"/>
          <w:color w:val="000000"/>
        </w:rPr>
        <w:t>Флоксан</w:t>
      </w:r>
      <w:proofErr w:type="spellEnd"/>
      <w:r w:rsidRPr="00F97F76">
        <w:rPr>
          <w:rFonts w:eastAsia="Calibri"/>
          <w:color w:val="000000"/>
        </w:rPr>
        <w:t xml:space="preserve">» </w:t>
      </w:r>
      <w:r>
        <w:rPr>
          <w:rFonts w:eastAsia="Calibri"/>
          <w:color w:val="000000"/>
        </w:rPr>
        <w:t>у</w:t>
      </w:r>
      <w:r w:rsidRPr="00F97F76">
        <w:rPr>
          <w:rFonts w:eastAsia="Calibri"/>
          <w:color w:val="000000"/>
        </w:rPr>
        <w:t xml:space="preserve"> відповідь на вимогу №</w:t>
      </w:r>
      <w:r w:rsidR="002765FD">
        <w:rPr>
          <w:rFonts w:eastAsia="Calibri"/>
          <w:color w:val="000000"/>
        </w:rPr>
        <w:t xml:space="preserve"> 127-26/09-16472 від 12.12.2020</w:t>
      </w:r>
      <w:r w:rsidRPr="00F97F76">
        <w:rPr>
          <w:rFonts w:eastAsia="Calibri"/>
          <w:color w:val="000000"/>
        </w:rPr>
        <w:t xml:space="preserve"> надало Комітету копії </w:t>
      </w:r>
      <w:r>
        <w:rPr>
          <w:rFonts w:eastAsia="Calibri"/>
          <w:color w:val="000000"/>
        </w:rPr>
        <w:t>договору</w:t>
      </w:r>
      <w:r w:rsidRPr="00F97F76">
        <w:rPr>
          <w:rFonts w:eastAsia="Calibri"/>
          <w:color w:val="000000"/>
        </w:rPr>
        <w:t xml:space="preserve"> поставки Сиру та специфікацій</w:t>
      </w:r>
      <w:r>
        <w:rPr>
          <w:rFonts w:eastAsia="Calibri"/>
          <w:color w:val="000000"/>
        </w:rPr>
        <w:t xml:space="preserve"> до нього</w:t>
      </w:r>
      <w:r w:rsidRPr="00F97F76">
        <w:rPr>
          <w:rFonts w:eastAsia="Calibri"/>
          <w:color w:val="000000"/>
        </w:rPr>
        <w:t>, відповідно до як</w:t>
      </w:r>
      <w:r>
        <w:rPr>
          <w:rFonts w:eastAsia="Calibri"/>
          <w:color w:val="000000"/>
        </w:rPr>
        <w:t>ого</w:t>
      </w:r>
      <w:r w:rsidRPr="00F97F76">
        <w:rPr>
          <w:rFonts w:eastAsia="Calibri"/>
          <w:color w:val="000000"/>
        </w:rPr>
        <w:t xml:space="preserve"> постачальником </w:t>
      </w:r>
      <w:r>
        <w:rPr>
          <w:rFonts w:eastAsia="Calibri"/>
          <w:color w:val="000000"/>
        </w:rPr>
        <w:t>Сиру</w:t>
      </w:r>
      <w:r w:rsidRPr="00F97F76">
        <w:rPr>
          <w:rFonts w:eastAsia="Calibri"/>
          <w:color w:val="000000"/>
        </w:rPr>
        <w:t xml:space="preserve"> до ПП «</w:t>
      </w:r>
      <w:proofErr w:type="spellStart"/>
      <w:r w:rsidRPr="00F97F76">
        <w:rPr>
          <w:rFonts w:eastAsia="Calibri"/>
          <w:color w:val="000000"/>
        </w:rPr>
        <w:t>Флоксан</w:t>
      </w:r>
      <w:proofErr w:type="spellEnd"/>
      <w:r w:rsidRPr="00F97F76">
        <w:rPr>
          <w:rFonts w:eastAsia="Calibri"/>
          <w:color w:val="000000"/>
        </w:rPr>
        <w:t>» є ТОВ «ОМПК «Славія».</w:t>
      </w:r>
    </w:p>
    <w:p w:rsidR="00555665" w:rsidRPr="00F97F76" w:rsidRDefault="00555665" w:rsidP="00555665">
      <w:pPr>
        <w:numPr>
          <w:ilvl w:val="0"/>
          <w:numId w:val="2"/>
        </w:numPr>
        <w:tabs>
          <w:tab w:val="left" w:pos="709"/>
        </w:tabs>
        <w:spacing w:after="120" w:line="276" w:lineRule="auto"/>
        <w:ind w:left="709" w:hanging="709"/>
        <w:jc w:val="both"/>
        <w:rPr>
          <w:rFonts w:eastAsia="Calibri"/>
          <w:color w:val="000000"/>
        </w:rPr>
      </w:pPr>
      <w:r>
        <w:rPr>
          <w:rFonts w:eastAsia="Calibri"/>
          <w:color w:val="000000"/>
        </w:rPr>
        <w:t>Отже</w:t>
      </w:r>
      <w:r w:rsidRPr="00F97F76">
        <w:rPr>
          <w:rFonts w:eastAsia="Calibri"/>
          <w:color w:val="000000"/>
        </w:rPr>
        <w:t xml:space="preserve">, Сир від ТОВ «ОМПК «Славія» через </w:t>
      </w:r>
      <w:r>
        <w:rPr>
          <w:rFonts w:eastAsia="Calibri"/>
          <w:color w:val="000000"/>
        </w:rPr>
        <w:t>ПП</w:t>
      </w:r>
      <w:r w:rsidRPr="00F97F76">
        <w:rPr>
          <w:rFonts w:eastAsia="Calibri"/>
          <w:color w:val="000000"/>
        </w:rPr>
        <w:t xml:space="preserve"> «</w:t>
      </w:r>
      <w:proofErr w:type="spellStart"/>
      <w:r w:rsidRPr="00F97F76">
        <w:rPr>
          <w:rFonts w:eastAsia="Calibri"/>
          <w:color w:val="000000"/>
        </w:rPr>
        <w:t>Флоксан</w:t>
      </w:r>
      <w:proofErr w:type="spellEnd"/>
      <w:r w:rsidRPr="00F97F76">
        <w:rPr>
          <w:rFonts w:eastAsia="Calibri"/>
          <w:color w:val="000000"/>
        </w:rPr>
        <w:t xml:space="preserve">» було направлено для подальшої реалізації до </w:t>
      </w:r>
      <w:r>
        <w:rPr>
          <w:rFonts w:eastAsia="Calibri"/>
          <w:color w:val="000000"/>
        </w:rPr>
        <w:t>ТОВ «Омега»</w:t>
      </w:r>
      <w:r w:rsidRPr="00F97F76">
        <w:rPr>
          <w:rFonts w:eastAsia="Calibri"/>
          <w:color w:val="000000"/>
        </w:rPr>
        <w:t>, що документально підтверджено.</w:t>
      </w:r>
    </w:p>
    <w:p w:rsidR="00555665" w:rsidRDefault="00555665" w:rsidP="00555665">
      <w:pPr>
        <w:numPr>
          <w:ilvl w:val="0"/>
          <w:numId w:val="2"/>
        </w:numPr>
        <w:spacing w:after="120" w:line="276" w:lineRule="auto"/>
        <w:ind w:left="709" w:hanging="709"/>
        <w:jc w:val="both"/>
      </w:pPr>
      <w:r>
        <w:t>Товариство листом № 75 від 11.07.2019  (</w:t>
      </w:r>
      <w:proofErr w:type="spellStart"/>
      <w:r>
        <w:t>вх</w:t>
      </w:r>
      <w:proofErr w:type="spellEnd"/>
      <w:r>
        <w:t xml:space="preserve">. Комітету № 8-01/8093 від 15.07.2019) надало зразок упаковки (етикетки) Сиру, яка </w:t>
      </w:r>
      <w:r w:rsidRPr="00C872CD">
        <w:t xml:space="preserve">має такий зовнішній вигляд: </w:t>
      </w:r>
    </w:p>
    <w:tbl>
      <w:tblPr>
        <w:tblStyle w:val="a9"/>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1985"/>
      </w:tblGrid>
      <w:tr w:rsidR="00555665" w:rsidTr="001206C1">
        <w:tc>
          <w:tcPr>
            <w:tcW w:w="7371" w:type="dxa"/>
          </w:tcPr>
          <w:p w:rsidR="00555665" w:rsidRDefault="00555665" w:rsidP="00A239A3">
            <w:pPr>
              <w:spacing w:after="120" w:line="276" w:lineRule="auto"/>
              <w:ind w:left="-425" w:firstLine="425"/>
              <w:jc w:val="right"/>
            </w:pPr>
            <w:r w:rsidRPr="00491680">
              <w:rPr>
                <w:rFonts w:asciiTheme="minorHAnsi" w:eastAsiaTheme="minorHAnsi" w:hAnsiTheme="minorHAnsi" w:cstheme="minorBidi"/>
                <w:noProof/>
                <w:sz w:val="22"/>
                <w:szCs w:val="22"/>
                <w:lang w:val="ru-RU"/>
              </w:rPr>
              <w:drawing>
                <wp:inline distT="0" distB="0" distL="0" distR="0" wp14:anchorId="2AB28DC1" wp14:editId="1EF4FEE1">
                  <wp:extent cx="4189228" cy="4008695"/>
                  <wp:effectExtent l="0" t="0" r="1905" b="0"/>
                  <wp:docPr id="1" name="Рисунок 1" descr="C:\Users\shaptala\Desktop\Possiysky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aptala\Desktop\Possiyskyi.png"/>
                          <pic:cNvPicPr>
                            <a:picLocks noChangeAspect="1" noChangeArrowheads="1"/>
                          </pic:cNvPicPr>
                        </pic:nvPicPr>
                        <pic:blipFill rotWithShape="1">
                          <a:blip r:embed="rId10">
                            <a:extLst>
                              <a:ext uri="{28A0092B-C50C-407E-A947-70E740481C1C}">
                                <a14:useLocalDpi xmlns:a14="http://schemas.microsoft.com/office/drawing/2010/main" val="0"/>
                              </a:ext>
                            </a:extLst>
                          </a:blip>
                          <a:srcRect l="3996" t="6904" r="3267" b="9577"/>
                          <a:stretch/>
                        </pic:blipFill>
                        <pic:spPr bwMode="auto">
                          <a:xfrm>
                            <a:off x="0" y="0"/>
                            <a:ext cx="4265951" cy="408211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985" w:type="dxa"/>
            <w:vAlign w:val="center"/>
          </w:tcPr>
          <w:p w:rsidR="00555665" w:rsidRDefault="00555665" w:rsidP="00A239A3">
            <w:pPr>
              <w:jc w:val="center"/>
              <w:rPr>
                <w:b/>
                <w:color w:val="000000"/>
              </w:rPr>
            </w:pPr>
            <w:r>
              <w:rPr>
                <w:b/>
                <w:color w:val="000000"/>
              </w:rPr>
              <w:t>Типова упаковка (етикетка)</w:t>
            </w:r>
          </w:p>
          <w:p w:rsidR="00555665" w:rsidRPr="003E0F9C" w:rsidRDefault="00555665" w:rsidP="00A239A3">
            <w:pPr>
              <w:spacing w:after="120" w:line="276" w:lineRule="auto"/>
              <w:ind w:left="34"/>
              <w:jc w:val="center"/>
              <w:rPr>
                <w:b/>
                <w:lang w:val="ru-RU"/>
              </w:rPr>
            </w:pPr>
            <w:proofErr w:type="spellStart"/>
            <w:r w:rsidRPr="003E0F9C">
              <w:rPr>
                <w:b/>
                <w:lang w:val="ru-RU"/>
              </w:rPr>
              <w:t>Сиру</w:t>
            </w:r>
            <w:proofErr w:type="spellEnd"/>
          </w:p>
        </w:tc>
      </w:tr>
    </w:tbl>
    <w:p w:rsidR="00555665" w:rsidRDefault="00555665" w:rsidP="00555665">
      <w:pPr>
        <w:numPr>
          <w:ilvl w:val="0"/>
          <w:numId w:val="2"/>
        </w:numPr>
        <w:spacing w:after="120" w:line="276" w:lineRule="auto"/>
        <w:ind w:left="709" w:hanging="709"/>
        <w:jc w:val="both"/>
      </w:pPr>
      <w:r w:rsidRPr="00FC2521">
        <w:t>На етикетці бордов</w:t>
      </w:r>
      <w:r>
        <w:t>ого</w:t>
      </w:r>
      <w:r w:rsidRPr="00FC2521">
        <w:t xml:space="preserve"> кольор</w:t>
      </w:r>
      <w:r>
        <w:t>у Сиру</w:t>
      </w:r>
      <w:r w:rsidRPr="00FC2521">
        <w:t xml:space="preserve"> містяться написи «Сир твердий», «Російський», «ГОСТ 11041:88», «Сир</w:t>
      </w:r>
      <w:r>
        <w:t>и</w:t>
      </w:r>
      <w:r w:rsidRPr="00FC2521">
        <w:t xml:space="preserve"> </w:t>
      </w:r>
      <w:proofErr w:type="spellStart"/>
      <w:r w:rsidRPr="00FC2521">
        <w:t>Бурлука</w:t>
      </w:r>
      <w:proofErr w:type="spellEnd"/>
      <w:r w:rsidRPr="00FC2521">
        <w:t>»,</w:t>
      </w:r>
      <w:r>
        <w:t xml:space="preserve"> виконані великими літерами</w:t>
      </w:r>
      <w:r w:rsidRPr="00FC2521">
        <w:t>.</w:t>
      </w:r>
      <w:r>
        <w:t xml:space="preserve"> </w:t>
      </w:r>
      <w:r w:rsidRPr="00BB70B7">
        <w:rPr>
          <w:color w:val="000000" w:themeColor="text1"/>
          <w:lang w:eastAsia="en-US"/>
        </w:rPr>
        <w:t xml:space="preserve">Також на етикетці </w:t>
      </w:r>
      <w:r>
        <w:rPr>
          <w:color w:val="000000" w:themeColor="text1"/>
          <w:lang w:eastAsia="en-US"/>
        </w:rPr>
        <w:t>Сиру</w:t>
      </w:r>
      <w:r w:rsidRPr="00BB70B7">
        <w:rPr>
          <w:color w:val="000000" w:themeColor="text1"/>
          <w:lang w:eastAsia="en-US"/>
        </w:rPr>
        <w:t xml:space="preserve"> зазначено виробника, склад, харчову та енергетичну цінність, строк придатності.</w:t>
      </w:r>
    </w:p>
    <w:p w:rsidR="00555665" w:rsidRDefault="00555665" w:rsidP="00555665">
      <w:pPr>
        <w:numPr>
          <w:ilvl w:val="0"/>
          <w:numId w:val="2"/>
        </w:numPr>
        <w:spacing w:after="120" w:line="276" w:lineRule="auto"/>
        <w:ind w:left="709" w:hanging="709"/>
        <w:jc w:val="both"/>
      </w:pPr>
      <w:r w:rsidRPr="00BB70B7">
        <w:rPr>
          <w:color w:val="000000" w:themeColor="text1"/>
          <w:lang w:eastAsia="en-US"/>
        </w:rPr>
        <w:lastRenderedPageBreak/>
        <w:t xml:space="preserve">До складу </w:t>
      </w:r>
      <w:r>
        <w:rPr>
          <w:color w:val="000000" w:themeColor="text1"/>
          <w:lang w:eastAsia="en-US"/>
        </w:rPr>
        <w:t>Сиру,</w:t>
      </w:r>
      <w:r w:rsidR="002765FD">
        <w:rPr>
          <w:color w:val="000000" w:themeColor="text1"/>
          <w:lang w:eastAsia="en-US"/>
        </w:rPr>
        <w:t xml:space="preserve"> як зазначено на його</w:t>
      </w:r>
      <w:r w:rsidRPr="00BB70B7">
        <w:rPr>
          <w:color w:val="000000" w:themeColor="text1"/>
          <w:lang w:eastAsia="en-US"/>
        </w:rPr>
        <w:t xml:space="preserve"> упаковці, входить: молоко незбиране, молоко знежирене, сіль харчова, </w:t>
      </w:r>
      <w:proofErr w:type="spellStart"/>
      <w:r w:rsidRPr="00BB70B7">
        <w:rPr>
          <w:color w:val="000000" w:themeColor="text1"/>
          <w:lang w:eastAsia="en-US"/>
        </w:rPr>
        <w:t>гранульт</w:t>
      </w:r>
      <w:proofErr w:type="spellEnd"/>
      <w:r w:rsidRPr="00BB70B7">
        <w:rPr>
          <w:color w:val="000000" w:themeColor="text1"/>
          <w:lang w:eastAsia="en-US"/>
        </w:rPr>
        <w:t xml:space="preserve"> хлориду кальцій, калій азотнокислий технічний, ферментний препарат, </w:t>
      </w:r>
      <w:proofErr w:type="spellStart"/>
      <w:r w:rsidRPr="00BB70B7">
        <w:rPr>
          <w:color w:val="000000" w:themeColor="text1"/>
          <w:lang w:eastAsia="en-US"/>
        </w:rPr>
        <w:t>заквасочні</w:t>
      </w:r>
      <w:proofErr w:type="spellEnd"/>
      <w:r w:rsidRPr="00BB70B7">
        <w:rPr>
          <w:color w:val="000000" w:themeColor="text1"/>
          <w:lang w:eastAsia="en-US"/>
        </w:rPr>
        <w:t xml:space="preserve"> культури.</w:t>
      </w:r>
    </w:p>
    <w:p w:rsidR="00555665" w:rsidRPr="001542F3" w:rsidRDefault="00555665" w:rsidP="00555665">
      <w:pPr>
        <w:numPr>
          <w:ilvl w:val="0"/>
          <w:numId w:val="2"/>
        </w:numPr>
        <w:tabs>
          <w:tab w:val="left" w:pos="709"/>
        </w:tabs>
        <w:spacing w:after="120" w:line="276" w:lineRule="auto"/>
        <w:ind w:left="709" w:hanging="709"/>
        <w:jc w:val="both"/>
        <w:rPr>
          <w:rFonts w:eastAsia="Calibri"/>
          <w:color w:val="000000"/>
        </w:rPr>
      </w:pPr>
      <w:r w:rsidRPr="00323E7E">
        <w:rPr>
          <w:rFonts w:eastAsia="Calibri"/>
          <w:color w:val="000000"/>
        </w:rPr>
        <w:t xml:space="preserve">Також на </w:t>
      </w:r>
      <w:r>
        <w:rPr>
          <w:rFonts w:eastAsia="Calibri"/>
          <w:color w:val="000000"/>
        </w:rPr>
        <w:t xml:space="preserve">упаковці (етикетці) Сиру </w:t>
      </w:r>
      <w:r w:rsidRPr="00323E7E">
        <w:rPr>
          <w:rFonts w:eastAsia="Calibri"/>
          <w:color w:val="000000"/>
        </w:rPr>
        <w:t xml:space="preserve">зазначено виробника – </w:t>
      </w:r>
      <w:r>
        <w:rPr>
          <w:rFonts w:eastAsia="Calibri"/>
          <w:color w:val="000000" w:themeColor="text1"/>
        </w:rPr>
        <w:t>ТОВ «ОМПК «Славія»</w:t>
      </w:r>
      <w:r w:rsidRPr="00323E7E">
        <w:rPr>
          <w:rFonts w:eastAsia="Calibri"/>
          <w:color w:val="000000"/>
        </w:rPr>
        <w:t>,</w:t>
      </w:r>
      <w:r>
        <w:rPr>
          <w:rFonts w:eastAsia="Calibri"/>
          <w:color w:val="000000"/>
        </w:rPr>
        <w:t xml:space="preserve"> </w:t>
      </w:r>
      <w:r w:rsidR="002765FD">
        <w:rPr>
          <w:rFonts w:eastAsia="Calibri"/>
          <w:color w:val="000000"/>
        </w:rPr>
        <w:t>адресу</w:t>
      </w:r>
      <w:r>
        <w:rPr>
          <w:rFonts w:eastAsia="Calibri"/>
          <w:color w:val="000000"/>
        </w:rPr>
        <w:t xml:space="preserve"> та</w:t>
      </w:r>
      <w:r w:rsidR="002765FD">
        <w:rPr>
          <w:rFonts w:eastAsia="Calibri"/>
          <w:color w:val="000000"/>
        </w:rPr>
        <w:t xml:space="preserve"> контакти</w:t>
      </w:r>
      <w:r>
        <w:rPr>
          <w:rFonts w:eastAsia="Calibri"/>
          <w:color w:val="000000"/>
        </w:rPr>
        <w:t xml:space="preserve"> для звернення.</w:t>
      </w:r>
    </w:p>
    <w:p w:rsidR="00555665" w:rsidRPr="001542F3" w:rsidRDefault="00555665" w:rsidP="00555665">
      <w:pPr>
        <w:numPr>
          <w:ilvl w:val="0"/>
          <w:numId w:val="2"/>
        </w:numPr>
        <w:spacing w:after="120" w:line="276" w:lineRule="auto"/>
        <w:ind w:left="709" w:hanging="709"/>
        <w:jc w:val="both"/>
      </w:pPr>
      <w:r w:rsidRPr="001542F3">
        <w:rPr>
          <w:color w:val="000000" w:themeColor="text1"/>
          <w:lang w:eastAsia="en-US"/>
        </w:rPr>
        <w:t xml:space="preserve">Крім того, на упаковці </w:t>
      </w:r>
      <w:r>
        <w:rPr>
          <w:color w:val="000000" w:themeColor="text1"/>
          <w:lang w:eastAsia="en-US"/>
        </w:rPr>
        <w:t>Сиру</w:t>
      </w:r>
      <w:r w:rsidRPr="001542F3">
        <w:rPr>
          <w:color w:val="000000" w:themeColor="text1"/>
          <w:lang w:eastAsia="en-US"/>
        </w:rPr>
        <w:t xml:space="preserve"> зазначено, що </w:t>
      </w:r>
      <w:r>
        <w:rPr>
          <w:color w:val="000000" w:themeColor="text1"/>
          <w:lang w:eastAsia="en-US"/>
        </w:rPr>
        <w:t xml:space="preserve">він вироблений відповідно до </w:t>
      </w:r>
      <w:r w:rsidRPr="001542F3">
        <w:rPr>
          <w:color w:val="000000" w:themeColor="text1"/>
          <w:lang w:eastAsia="en-US"/>
        </w:rPr>
        <w:t>ГОСТ 11041-88</w:t>
      </w:r>
      <w:r>
        <w:rPr>
          <w:color w:val="000000" w:themeColor="text1"/>
          <w:lang w:eastAsia="en-US"/>
        </w:rPr>
        <w:t xml:space="preserve"> </w:t>
      </w:r>
      <w:r w:rsidRPr="00491680">
        <w:rPr>
          <w:color w:val="000000" w:themeColor="text1"/>
          <w:lang w:eastAsia="en-US"/>
        </w:rPr>
        <w:t>«Сир російський. Технічні умови»</w:t>
      </w:r>
      <w:r>
        <w:rPr>
          <w:color w:val="000000" w:themeColor="text1"/>
          <w:lang w:eastAsia="en-US"/>
        </w:rPr>
        <w:t>.</w:t>
      </w:r>
    </w:p>
    <w:p w:rsidR="00555665" w:rsidRDefault="00555665" w:rsidP="00555665">
      <w:pPr>
        <w:numPr>
          <w:ilvl w:val="0"/>
          <w:numId w:val="2"/>
        </w:numPr>
        <w:spacing w:after="120" w:line="276" w:lineRule="auto"/>
        <w:ind w:left="709" w:hanging="709"/>
        <w:jc w:val="both"/>
      </w:pPr>
      <w:r w:rsidRPr="009F7D98">
        <w:t>Відпов</w:t>
      </w:r>
      <w:r>
        <w:t xml:space="preserve">ідно до </w:t>
      </w:r>
      <w:r w:rsidR="001F1D00">
        <w:t>Висновку 1</w:t>
      </w:r>
      <w:r w:rsidRPr="009F7D98">
        <w:t xml:space="preserve"> </w:t>
      </w:r>
      <w:r>
        <w:t>Сир</w:t>
      </w:r>
      <w:r w:rsidRPr="009F7D98">
        <w:t xml:space="preserve"> </w:t>
      </w:r>
      <w:r>
        <w:t xml:space="preserve">за вмістом стеринів </w:t>
      </w:r>
      <w:r>
        <w:rPr>
          <w:lang w:val="ru-RU"/>
        </w:rPr>
        <w:t xml:space="preserve">не </w:t>
      </w:r>
      <w:r>
        <w:t>відповідає ДСТУ 6003:2008 «Сири тверді».</w:t>
      </w:r>
    </w:p>
    <w:p w:rsidR="00555665" w:rsidRPr="00E018A2" w:rsidRDefault="00555665" w:rsidP="00555665">
      <w:pPr>
        <w:numPr>
          <w:ilvl w:val="0"/>
          <w:numId w:val="2"/>
        </w:numPr>
        <w:spacing w:after="120" w:line="276" w:lineRule="auto"/>
        <w:ind w:left="709" w:hanging="709"/>
        <w:contextualSpacing/>
        <w:jc w:val="both"/>
        <w:rPr>
          <w:lang w:eastAsia="en-US"/>
        </w:rPr>
      </w:pPr>
      <w:r w:rsidRPr="008E7FCE">
        <w:t>Державною службою України з питань безпечності харчових продуктів та захисту споживачів було надано роз’яснення лис</w:t>
      </w:r>
      <w:r>
        <w:t>том б/н б/д (</w:t>
      </w:r>
      <w:proofErr w:type="spellStart"/>
      <w:r>
        <w:t>вх</w:t>
      </w:r>
      <w:proofErr w:type="spellEnd"/>
      <w:r>
        <w:t>. Комітету від </w:t>
      </w:r>
      <w:r w:rsidRPr="008E7FCE">
        <w:t>19.06.2020 №7-08/7916), зокрема</w:t>
      </w:r>
      <w:r w:rsidR="002409E5">
        <w:t>,</w:t>
      </w:r>
      <w:r w:rsidRPr="008E7FCE">
        <w:t xml:space="preserve"> такі:</w:t>
      </w:r>
    </w:p>
    <w:p w:rsidR="00555665" w:rsidRPr="00A04165" w:rsidRDefault="00107040" w:rsidP="00107040">
      <w:pPr>
        <w:pStyle w:val="a8"/>
        <w:spacing w:after="120" w:line="276" w:lineRule="auto"/>
        <w:ind w:left="1843" w:hanging="425"/>
        <w:jc w:val="both"/>
        <w:rPr>
          <w:lang w:eastAsia="en-US"/>
        </w:rPr>
      </w:pPr>
      <w:r>
        <w:rPr>
          <w:lang w:eastAsia="uk-UA"/>
        </w:rPr>
        <w:t xml:space="preserve">23.1 </w:t>
      </w:r>
      <w:r w:rsidR="00555665" w:rsidRPr="00A04165">
        <w:rPr>
          <w:lang w:eastAsia="uk-UA"/>
        </w:rPr>
        <w:t>Стерини є природніми складниками лише рослинних жирів і їх присутність в молочному продукті говорить про додавання до нього рослинних олій, що</w:t>
      </w:r>
      <w:r w:rsidR="00C275DC">
        <w:rPr>
          <w:lang w:val="ru-RU" w:eastAsia="uk-UA"/>
        </w:rPr>
        <w:t>,</w:t>
      </w:r>
      <w:r w:rsidR="00C275DC">
        <w:rPr>
          <w:lang w:eastAsia="uk-UA"/>
        </w:rPr>
        <w:t xml:space="preserve"> </w:t>
      </w:r>
      <w:r w:rsidR="00C275DC">
        <w:rPr>
          <w:lang w:val="ru-RU" w:eastAsia="uk-UA"/>
        </w:rPr>
        <w:t>у</w:t>
      </w:r>
      <w:r w:rsidR="00555665" w:rsidRPr="00A04165">
        <w:rPr>
          <w:lang w:eastAsia="uk-UA"/>
        </w:rPr>
        <w:t xml:space="preserve"> свою чергу</w:t>
      </w:r>
      <w:r w:rsidR="00C275DC">
        <w:rPr>
          <w:lang w:val="ru-RU" w:eastAsia="uk-UA"/>
        </w:rPr>
        <w:t>,</w:t>
      </w:r>
      <w:r w:rsidR="00555665" w:rsidRPr="00A04165">
        <w:rPr>
          <w:lang w:eastAsia="uk-UA"/>
        </w:rPr>
        <w:t xml:space="preserve"> вказує на фальсифікацію молочного жиру.</w:t>
      </w:r>
    </w:p>
    <w:p w:rsidR="00555665" w:rsidRDefault="00555665" w:rsidP="00555665">
      <w:pPr>
        <w:numPr>
          <w:ilvl w:val="0"/>
          <w:numId w:val="2"/>
        </w:numPr>
        <w:spacing w:after="120" w:line="276" w:lineRule="auto"/>
        <w:ind w:left="709" w:hanging="709"/>
        <w:jc w:val="both"/>
      </w:pPr>
      <w:r>
        <w:t>Тобто</w:t>
      </w:r>
      <w:r w:rsidR="00107040">
        <w:t>,</w:t>
      </w:r>
      <w:r>
        <w:t xml:space="preserve"> Сир містить у своєму складі</w:t>
      </w:r>
      <w:r w:rsidRPr="008F6478">
        <w:t xml:space="preserve"> немолочн</w:t>
      </w:r>
      <w:r>
        <w:t>і (сторонні</w:t>
      </w:r>
      <w:r w:rsidRPr="008F6478">
        <w:t>) жир</w:t>
      </w:r>
      <w:r>
        <w:t>и</w:t>
      </w:r>
      <w:r w:rsidRPr="009F7D98">
        <w:t xml:space="preserve">. Отже, </w:t>
      </w:r>
      <w:r>
        <w:t>Сир</w:t>
      </w:r>
      <w:r w:rsidRPr="009F7D98">
        <w:t xml:space="preserve"> не є сиром твердим у розумінні законодавства. Інформація, що </w:t>
      </w:r>
      <w:r>
        <w:t>Сир</w:t>
      </w:r>
      <w:r w:rsidRPr="009F7D98">
        <w:t xml:space="preserve"> є молочним продуктом, неправдив</w:t>
      </w:r>
      <w:r w:rsidR="00107040">
        <w:t>а</w:t>
      </w:r>
      <w:r w:rsidRPr="009F7D98">
        <w:t>.</w:t>
      </w:r>
    </w:p>
    <w:p w:rsidR="00555665" w:rsidRPr="0000631F" w:rsidRDefault="00555665" w:rsidP="00555665">
      <w:pPr>
        <w:spacing w:after="120" w:line="276" w:lineRule="auto"/>
        <w:ind w:left="709"/>
        <w:jc w:val="both"/>
      </w:pPr>
    </w:p>
    <w:p w:rsidR="00F92015" w:rsidRPr="00F92015" w:rsidRDefault="005E41ED" w:rsidP="00F92015">
      <w:pPr>
        <w:numPr>
          <w:ilvl w:val="3"/>
          <w:numId w:val="1"/>
        </w:numPr>
        <w:tabs>
          <w:tab w:val="clear" w:pos="3960"/>
          <w:tab w:val="num" w:pos="709"/>
        </w:tabs>
        <w:spacing w:after="120" w:line="276" w:lineRule="auto"/>
        <w:ind w:left="709" w:hanging="709"/>
        <w:jc w:val="both"/>
        <w:rPr>
          <w:b/>
          <w:bCs/>
        </w:rPr>
      </w:pPr>
      <w:r>
        <w:rPr>
          <w:b/>
          <w:bCs/>
        </w:rPr>
        <w:t>ОБСТАВИНИ</w:t>
      </w:r>
      <w:r w:rsidRPr="005E41ED">
        <w:rPr>
          <w:b/>
          <w:color w:val="000000"/>
        </w:rPr>
        <w:t xml:space="preserve"> </w:t>
      </w:r>
      <w:r w:rsidRPr="005C5DC2">
        <w:rPr>
          <w:b/>
          <w:color w:val="000000"/>
        </w:rPr>
        <w:t>ДОСЛІДЖЕННЯ МАСЛА СОЛОДКОВЕРШКОВОГО</w:t>
      </w:r>
    </w:p>
    <w:p w:rsidR="00F92015" w:rsidRPr="00F92015" w:rsidRDefault="00F92015" w:rsidP="00F92015">
      <w:pPr>
        <w:numPr>
          <w:ilvl w:val="0"/>
          <w:numId w:val="2"/>
        </w:numPr>
        <w:spacing w:after="120" w:line="276" w:lineRule="auto"/>
        <w:ind w:left="709" w:hanging="709"/>
        <w:jc w:val="both"/>
      </w:pPr>
      <w:r w:rsidRPr="00F92015">
        <w:t xml:space="preserve">Державна служба України з питань безпечності харчових продуктів та захисту споживачів (далі – </w:t>
      </w:r>
      <w:proofErr w:type="spellStart"/>
      <w:r w:rsidRPr="00F92015">
        <w:t>Держпродспоживслужба</w:t>
      </w:r>
      <w:proofErr w:type="spellEnd"/>
      <w:r w:rsidRPr="00F92015">
        <w:t>) листом від 19.02.2019 № 11.2.1/978-1</w:t>
      </w:r>
      <w:r w:rsidR="00496F4F">
        <w:t>9 (</w:t>
      </w:r>
      <w:proofErr w:type="spellStart"/>
      <w:r w:rsidR="00496F4F">
        <w:t>вх</w:t>
      </w:r>
      <w:proofErr w:type="spellEnd"/>
      <w:r w:rsidR="00496F4F">
        <w:t xml:space="preserve">. Комітету № 7-06/2383 від </w:t>
      </w:r>
      <w:r w:rsidRPr="00F92015">
        <w:t xml:space="preserve">25.02.2019) надала засвідчені копії експертних </w:t>
      </w:r>
      <w:r w:rsidR="00D17981">
        <w:rPr>
          <w:rFonts w:eastAsia="Calibri"/>
          <w:color w:val="000000"/>
        </w:rPr>
        <w:t>висновків</w:t>
      </w:r>
      <w:r w:rsidR="00D17981" w:rsidRPr="006B32CD">
        <w:rPr>
          <w:rFonts w:eastAsia="Calibri"/>
          <w:color w:val="000000"/>
        </w:rPr>
        <w:t xml:space="preserve"> </w:t>
      </w:r>
      <w:r w:rsidR="00D17981">
        <w:rPr>
          <w:rFonts w:eastAsia="Calibri"/>
          <w:color w:val="000000"/>
        </w:rPr>
        <w:t xml:space="preserve">за </w:t>
      </w:r>
      <w:r w:rsidR="00D17981" w:rsidRPr="006B32CD">
        <w:rPr>
          <w:rFonts w:eastAsia="Calibri"/>
          <w:color w:val="000000"/>
        </w:rPr>
        <w:t>результат</w:t>
      </w:r>
      <w:r w:rsidR="00D17981">
        <w:rPr>
          <w:rFonts w:eastAsia="Calibri"/>
          <w:color w:val="000000"/>
        </w:rPr>
        <w:t>ами</w:t>
      </w:r>
      <w:r w:rsidR="00D17981" w:rsidRPr="006B32CD">
        <w:rPr>
          <w:rFonts w:eastAsia="Calibri"/>
          <w:color w:val="000000"/>
        </w:rPr>
        <w:t xml:space="preserve"> </w:t>
      </w:r>
      <w:r w:rsidR="00D17981">
        <w:rPr>
          <w:rFonts w:eastAsia="Calibri"/>
          <w:color w:val="000000"/>
        </w:rPr>
        <w:t>випробувань</w:t>
      </w:r>
      <w:r w:rsidR="00D17981" w:rsidRPr="006B32CD">
        <w:rPr>
          <w:rFonts w:eastAsia="Calibri"/>
          <w:color w:val="000000"/>
        </w:rPr>
        <w:t xml:space="preserve"> продукції виробництва Товариства</w:t>
      </w:r>
      <w:r w:rsidRPr="00F92015">
        <w:t>, зокрема, щодо:</w:t>
      </w:r>
    </w:p>
    <w:p w:rsidR="00F92015" w:rsidRPr="00E95D9B" w:rsidRDefault="00596319" w:rsidP="008A708A">
      <w:pPr>
        <w:tabs>
          <w:tab w:val="left" w:pos="1134"/>
        </w:tabs>
        <w:spacing w:after="120" w:line="276" w:lineRule="auto"/>
        <w:ind w:left="1134"/>
        <w:contextualSpacing/>
        <w:jc w:val="both"/>
        <w:rPr>
          <w:lang w:eastAsia="uk-UA"/>
        </w:rPr>
      </w:pPr>
      <w:r>
        <w:rPr>
          <w:lang w:eastAsia="uk-UA"/>
        </w:rPr>
        <w:t>25</w:t>
      </w:r>
      <w:r w:rsidR="00F92015">
        <w:rPr>
          <w:lang w:eastAsia="uk-UA"/>
        </w:rPr>
        <w:t>.1. М</w:t>
      </w:r>
      <w:r w:rsidR="00F92015" w:rsidRPr="00E95D9B">
        <w:rPr>
          <w:lang w:eastAsia="uk-UA"/>
        </w:rPr>
        <w:t xml:space="preserve">асло </w:t>
      </w:r>
      <w:proofErr w:type="spellStart"/>
      <w:r w:rsidR="00F92015" w:rsidRPr="00E95D9B">
        <w:rPr>
          <w:lang w:eastAsia="uk-UA"/>
        </w:rPr>
        <w:t>солодковершкове</w:t>
      </w:r>
      <w:proofErr w:type="spellEnd"/>
      <w:r w:rsidR="00F92015" w:rsidRPr="00E95D9B">
        <w:rPr>
          <w:lang w:eastAsia="uk-UA"/>
        </w:rPr>
        <w:t xml:space="preserve"> «Селянське», 7</w:t>
      </w:r>
      <w:r w:rsidR="00F92015">
        <w:rPr>
          <w:lang w:eastAsia="uk-UA"/>
        </w:rPr>
        <w:t>2,6</w:t>
      </w:r>
      <w:r w:rsidR="00F92015" w:rsidRPr="00E95D9B">
        <w:rPr>
          <w:lang w:eastAsia="uk-UA"/>
        </w:rPr>
        <w:t xml:space="preserve"> %, ДСТУ 4399:2005, дата виготовлення </w:t>
      </w:r>
      <w:r w:rsidR="00496F4F">
        <w:rPr>
          <w:lang w:eastAsia="uk-UA"/>
        </w:rPr>
        <w:t>–</w:t>
      </w:r>
      <w:r w:rsidR="00F92015" w:rsidRPr="00E95D9B">
        <w:rPr>
          <w:lang w:eastAsia="uk-UA"/>
        </w:rPr>
        <w:t xml:space="preserve"> </w:t>
      </w:r>
      <w:r w:rsidR="00496F4F">
        <w:rPr>
          <w:b/>
          <w:lang w:eastAsia="uk-UA"/>
        </w:rPr>
        <w:t>20.09</w:t>
      </w:r>
      <w:r w:rsidR="00F92015" w:rsidRPr="000067D6">
        <w:rPr>
          <w:b/>
          <w:lang w:eastAsia="uk-UA"/>
        </w:rPr>
        <w:t>.2018</w:t>
      </w:r>
      <w:r w:rsidR="00F92015">
        <w:rPr>
          <w:b/>
          <w:lang w:eastAsia="uk-UA"/>
        </w:rPr>
        <w:t xml:space="preserve"> </w:t>
      </w:r>
      <w:r w:rsidR="00F92015" w:rsidRPr="007755B7">
        <w:rPr>
          <w:lang w:eastAsia="uk-UA"/>
        </w:rPr>
        <w:t>(далі – Масло 1)</w:t>
      </w:r>
      <w:r w:rsidR="00F92015" w:rsidRPr="00E95D9B">
        <w:rPr>
          <w:lang w:eastAsia="uk-UA"/>
        </w:rPr>
        <w:t xml:space="preserve"> (</w:t>
      </w:r>
      <w:r w:rsidR="00496F4F">
        <w:rPr>
          <w:lang w:eastAsia="uk-UA"/>
        </w:rPr>
        <w:t xml:space="preserve">Експертний висновок </w:t>
      </w:r>
      <w:r w:rsidR="00652243">
        <w:rPr>
          <w:lang w:eastAsia="uk-UA"/>
        </w:rPr>
        <w:t xml:space="preserve">Регіональної державної лабораторії </w:t>
      </w:r>
      <w:proofErr w:type="spellStart"/>
      <w:r w:rsidR="000777E6">
        <w:rPr>
          <w:lang w:eastAsia="uk-UA"/>
        </w:rPr>
        <w:t>Д</w:t>
      </w:r>
      <w:r w:rsidR="00652243">
        <w:rPr>
          <w:lang w:eastAsia="uk-UA"/>
        </w:rPr>
        <w:t>ержпродспоживслужби</w:t>
      </w:r>
      <w:proofErr w:type="spellEnd"/>
      <w:r w:rsidR="00652243">
        <w:rPr>
          <w:lang w:eastAsia="uk-UA"/>
        </w:rPr>
        <w:t xml:space="preserve"> в Полтавській області</w:t>
      </w:r>
      <w:r w:rsidR="00F92015" w:rsidRPr="00E95D9B">
        <w:rPr>
          <w:lang w:eastAsia="uk-UA"/>
        </w:rPr>
        <w:t xml:space="preserve"> №</w:t>
      </w:r>
      <w:r w:rsidR="00652243">
        <w:rPr>
          <w:lang w:eastAsia="uk-UA"/>
        </w:rPr>
        <w:t> 002623 п/18</w:t>
      </w:r>
      <w:r w:rsidR="00F92015" w:rsidRPr="00E95D9B">
        <w:rPr>
          <w:lang w:eastAsia="uk-UA"/>
        </w:rPr>
        <w:t xml:space="preserve"> від </w:t>
      </w:r>
      <w:r w:rsidR="00652243">
        <w:rPr>
          <w:lang w:eastAsia="uk-UA"/>
        </w:rPr>
        <w:t>11.10</w:t>
      </w:r>
      <w:r w:rsidR="00F92015">
        <w:rPr>
          <w:lang w:eastAsia="uk-UA"/>
        </w:rPr>
        <w:t xml:space="preserve">.2018 </w:t>
      </w:r>
      <w:r w:rsidR="00F92015" w:rsidRPr="00E95D9B">
        <w:rPr>
          <w:lang w:eastAsia="uk-UA"/>
        </w:rPr>
        <w:t xml:space="preserve">(далі – </w:t>
      </w:r>
      <w:r w:rsidR="001F1D00">
        <w:rPr>
          <w:lang w:eastAsia="uk-UA"/>
        </w:rPr>
        <w:t>Висновок 2</w:t>
      </w:r>
      <w:r w:rsidR="00F92015" w:rsidRPr="00E95D9B">
        <w:rPr>
          <w:lang w:eastAsia="uk-UA"/>
        </w:rPr>
        <w:t>), регіон вия</w:t>
      </w:r>
      <w:r w:rsidR="00F92015">
        <w:rPr>
          <w:lang w:eastAsia="uk-UA"/>
        </w:rPr>
        <w:t xml:space="preserve">влення неналежної продукції – </w:t>
      </w:r>
      <w:r w:rsidR="00652243">
        <w:rPr>
          <w:lang w:eastAsia="uk-UA"/>
        </w:rPr>
        <w:t>Полтавська</w:t>
      </w:r>
      <w:r w:rsidR="00F92015">
        <w:rPr>
          <w:lang w:eastAsia="uk-UA"/>
        </w:rPr>
        <w:t xml:space="preserve"> область.</w:t>
      </w:r>
    </w:p>
    <w:p w:rsidR="00F92015" w:rsidRPr="008F6478" w:rsidRDefault="00596319" w:rsidP="00F92015">
      <w:pPr>
        <w:pStyle w:val="a8"/>
        <w:tabs>
          <w:tab w:val="left" w:pos="1134"/>
        </w:tabs>
        <w:spacing w:line="276" w:lineRule="auto"/>
        <w:ind w:left="2694" w:hanging="709"/>
        <w:jc w:val="both"/>
      </w:pPr>
      <w:r>
        <w:t>25</w:t>
      </w:r>
      <w:r w:rsidR="00D80E7F">
        <w:t>.1.1. Відповідно до Висновку 2</w:t>
      </w:r>
      <w:r w:rsidR="00F92015" w:rsidRPr="008F6478">
        <w:t xml:space="preserve"> масло містить </w:t>
      </w:r>
      <w:r w:rsidR="00CC2B0F">
        <w:t>67,87</w:t>
      </w:r>
      <w:r w:rsidR="00F92015" w:rsidRPr="008F6478">
        <w:t xml:space="preserve"> % немолочних (сторонніх) жирів.</w:t>
      </w:r>
    </w:p>
    <w:p w:rsidR="00CC2B0F" w:rsidRPr="00E95D9B" w:rsidRDefault="00596319" w:rsidP="00CC2B0F">
      <w:pPr>
        <w:tabs>
          <w:tab w:val="left" w:pos="1134"/>
        </w:tabs>
        <w:spacing w:after="120" w:line="276" w:lineRule="auto"/>
        <w:ind w:left="1134"/>
        <w:contextualSpacing/>
        <w:jc w:val="both"/>
        <w:rPr>
          <w:lang w:eastAsia="uk-UA"/>
        </w:rPr>
      </w:pPr>
      <w:r>
        <w:rPr>
          <w:lang w:eastAsia="uk-UA"/>
        </w:rPr>
        <w:t>25</w:t>
      </w:r>
      <w:r w:rsidR="00CC2B0F">
        <w:rPr>
          <w:lang w:eastAsia="uk-UA"/>
        </w:rPr>
        <w:t>.2. М</w:t>
      </w:r>
      <w:r w:rsidR="00CC2B0F" w:rsidRPr="00E95D9B">
        <w:rPr>
          <w:lang w:eastAsia="uk-UA"/>
        </w:rPr>
        <w:t xml:space="preserve">асло </w:t>
      </w:r>
      <w:proofErr w:type="spellStart"/>
      <w:r w:rsidR="00CC2B0F" w:rsidRPr="00E95D9B">
        <w:rPr>
          <w:lang w:eastAsia="uk-UA"/>
        </w:rPr>
        <w:t>солодковершкове</w:t>
      </w:r>
      <w:proofErr w:type="spellEnd"/>
      <w:r w:rsidR="00CC2B0F" w:rsidRPr="00E95D9B">
        <w:rPr>
          <w:lang w:eastAsia="uk-UA"/>
        </w:rPr>
        <w:t xml:space="preserve"> «Селянське», 7</w:t>
      </w:r>
      <w:r w:rsidR="00CC2B0F">
        <w:rPr>
          <w:lang w:eastAsia="uk-UA"/>
        </w:rPr>
        <w:t>2,6</w:t>
      </w:r>
      <w:r w:rsidR="00CC2B0F" w:rsidRPr="00E95D9B">
        <w:rPr>
          <w:lang w:eastAsia="uk-UA"/>
        </w:rPr>
        <w:t xml:space="preserve"> %, ДСТУ 4399:2005, дата виготовлення </w:t>
      </w:r>
      <w:r w:rsidR="00CC2B0F">
        <w:rPr>
          <w:lang w:eastAsia="uk-UA"/>
        </w:rPr>
        <w:t>–</w:t>
      </w:r>
      <w:r w:rsidR="00CC2B0F" w:rsidRPr="00E95D9B">
        <w:rPr>
          <w:lang w:eastAsia="uk-UA"/>
        </w:rPr>
        <w:t xml:space="preserve"> </w:t>
      </w:r>
      <w:r w:rsidR="00E52A9A">
        <w:rPr>
          <w:b/>
          <w:lang w:eastAsia="uk-UA"/>
        </w:rPr>
        <w:t>22</w:t>
      </w:r>
      <w:r w:rsidR="00CC2B0F">
        <w:rPr>
          <w:b/>
          <w:lang w:eastAsia="uk-UA"/>
        </w:rPr>
        <w:t>.09</w:t>
      </w:r>
      <w:r w:rsidR="00CC2B0F" w:rsidRPr="000067D6">
        <w:rPr>
          <w:b/>
          <w:lang w:eastAsia="uk-UA"/>
        </w:rPr>
        <w:t>.2018</w:t>
      </w:r>
      <w:r w:rsidR="00CC2B0F">
        <w:rPr>
          <w:b/>
          <w:lang w:eastAsia="uk-UA"/>
        </w:rPr>
        <w:t xml:space="preserve"> </w:t>
      </w:r>
      <w:r w:rsidR="00CC2B0F">
        <w:rPr>
          <w:lang w:eastAsia="uk-UA"/>
        </w:rPr>
        <w:t>(далі – Масло 2</w:t>
      </w:r>
      <w:r w:rsidR="00CC2B0F" w:rsidRPr="007755B7">
        <w:rPr>
          <w:lang w:eastAsia="uk-UA"/>
        </w:rPr>
        <w:t>)</w:t>
      </w:r>
      <w:r w:rsidR="00CC2B0F" w:rsidRPr="00E95D9B">
        <w:rPr>
          <w:lang w:eastAsia="uk-UA"/>
        </w:rPr>
        <w:t xml:space="preserve"> (</w:t>
      </w:r>
      <w:r w:rsidR="00374DED">
        <w:rPr>
          <w:lang w:eastAsia="uk-UA"/>
        </w:rPr>
        <w:t>Протокол випробування державного підприємства «Миколаївський центр захисту прав споживачів»</w:t>
      </w:r>
      <w:r w:rsidR="00CC2B0F" w:rsidRPr="00E95D9B">
        <w:rPr>
          <w:lang w:eastAsia="uk-UA"/>
        </w:rPr>
        <w:t xml:space="preserve"> №</w:t>
      </w:r>
      <w:r w:rsidR="00CC2B0F">
        <w:rPr>
          <w:lang w:eastAsia="uk-UA"/>
        </w:rPr>
        <w:t> </w:t>
      </w:r>
      <w:r w:rsidR="00374DED">
        <w:rPr>
          <w:lang w:eastAsia="uk-UA"/>
        </w:rPr>
        <w:t>1334/Х</w:t>
      </w:r>
      <w:r w:rsidR="00CC2B0F" w:rsidRPr="00E95D9B">
        <w:rPr>
          <w:lang w:eastAsia="uk-UA"/>
        </w:rPr>
        <w:t xml:space="preserve"> від </w:t>
      </w:r>
      <w:r w:rsidR="00374DED">
        <w:rPr>
          <w:lang w:eastAsia="uk-UA"/>
        </w:rPr>
        <w:t>10</w:t>
      </w:r>
      <w:r w:rsidR="00CC2B0F">
        <w:rPr>
          <w:lang w:eastAsia="uk-UA"/>
        </w:rPr>
        <w:t xml:space="preserve">.10.2018 </w:t>
      </w:r>
      <w:r w:rsidR="00CC2B0F" w:rsidRPr="00E95D9B">
        <w:rPr>
          <w:lang w:eastAsia="uk-UA"/>
        </w:rPr>
        <w:t xml:space="preserve">(далі – </w:t>
      </w:r>
      <w:r w:rsidR="00D80E7F">
        <w:rPr>
          <w:lang w:eastAsia="uk-UA"/>
        </w:rPr>
        <w:t>Висновок 3</w:t>
      </w:r>
      <w:r w:rsidR="00CC2B0F" w:rsidRPr="00E95D9B">
        <w:rPr>
          <w:lang w:eastAsia="uk-UA"/>
        </w:rPr>
        <w:t>), регіон вия</w:t>
      </w:r>
      <w:r w:rsidR="00CC2B0F">
        <w:rPr>
          <w:lang w:eastAsia="uk-UA"/>
        </w:rPr>
        <w:t xml:space="preserve">влення неналежної продукції – </w:t>
      </w:r>
      <w:r w:rsidR="00E52A9A">
        <w:rPr>
          <w:lang w:eastAsia="uk-UA"/>
        </w:rPr>
        <w:t>Одеська</w:t>
      </w:r>
      <w:r w:rsidR="00CC2B0F">
        <w:rPr>
          <w:lang w:eastAsia="uk-UA"/>
        </w:rPr>
        <w:t xml:space="preserve"> область.</w:t>
      </w:r>
    </w:p>
    <w:p w:rsidR="00CC2B0F" w:rsidRPr="008F6478" w:rsidRDefault="00596319" w:rsidP="00CC2B0F">
      <w:pPr>
        <w:pStyle w:val="a8"/>
        <w:tabs>
          <w:tab w:val="left" w:pos="1134"/>
        </w:tabs>
        <w:spacing w:line="276" w:lineRule="auto"/>
        <w:ind w:left="2694" w:hanging="709"/>
        <w:jc w:val="both"/>
      </w:pPr>
      <w:r>
        <w:t>25</w:t>
      </w:r>
      <w:r w:rsidR="00D80E7F">
        <w:t>.2.1. Відповідно до Висновку 3</w:t>
      </w:r>
      <w:r w:rsidR="00CC2B0F" w:rsidRPr="008F6478">
        <w:t xml:space="preserve"> масло містить </w:t>
      </w:r>
      <w:r w:rsidR="000777E6">
        <w:t>20,8</w:t>
      </w:r>
      <w:r w:rsidR="00CC2B0F" w:rsidRPr="008F6478">
        <w:t xml:space="preserve"> % немолочних (сторонніх) жирів.</w:t>
      </w:r>
    </w:p>
    <w:p w:rsidR="000777E6" w:rsidRPr="00E95D9B" w:rsidRDefault="00596319" w:rsidP="000777E6">
      <w:pPr>
        <w:tabs>
          <w:tab w:val="left" w:pos="1134"/>
        </w:tabs>
        <w:spacing w:after="120" w:line="276" w:lineRule="auto"/>
        <w:ind w:left="1134"/>
        <w:contextualSpacing/>
        <w:jc w:val="both"/>
        <w:rPr>
          <w:lang w:eastAsia="uk-UA"/>
        </w:rPr>
      </w:pPr>
      <w:r>
        <w:rPr>
          <w:lang w:eastAsia="uk-UA"/>
        </w:rPr>
        <w:lastRenderedPageBreak/>
        <w:t>25</w:t>
      </w:r>
      <w:r w:rsidR="000777E6">
        <w:rPr>
          <w:lang w:eastAsia="uk-UA"/>
        </w:rPr>
        <w:t>.3. М</w:t>
      </w:r>
      <w:r w:rsidR="000777E6" w:rsidRPr="00E95D9B">
        <w:rPr>
          <w:lang w:eastAsia="uk-UA"/>
        </w:rPr>
        <w:t xml:space="preserve">асло </w:t>
      </w:r>
      <w:proofErr w:type="spellStart"/>
      <w:r w:rsidR="000777E6" w:rsidRPr="00E95D9B">
        <w:rPr>
          <w:lang w:eastAsia="uk-UA"/>
        </w:rPr>
        <w:t>солодковершкове</w:t>
      </w:r>
      <w:proofErr w:type="spellEnd"/>
      <w:r w:rsidR="000777E6" w:rsidRPr="00E95D9B">
        <w:rPr>
          <w:lang w:eastAsia="uk-UA"/>
        </w:rPr>
        <w:t xml:space="preserve"> «Селянське», </w:t>
      </w:r>
      <w:r w:rsidR="000777E6">
        <w:rPr>
          <w:lang w:eastAsia="uk-UA"/>
        </w:rPr>
        <w:t>73</w:t>
      </w:r>
      <w:r w:rsidR="000777E6" w:rsidRPr="00E95D9B">
        <w:rPr>
          <w:lang w:eastAsia="uk-UA"/>
        </w:rPr>
        <w:t xml:space="preserve"> %, ДСТУ 4399:2005, дата виготовлення </w:t>
      </w:r>
      <w:r w:rsidR="000777E6">
        <w:rPr>
          <w:lang w:eastAsia="uk-UA"/>
        </w:rPr>
        <w:t>–</w:t>
      </w:r>
      <w:r w:rsidR="000777E6" w:rsidRPr="00E95D9B">
        <w:rPr>
          <w:lang w:eastAsia="uk-UA"/>
        </w:rPr>
        <w:t xml:space="preserve"> </w:t>
      </w:r>
      <w:r w:rsidR="000777E6">
        <w:rPr>
          <w:b/>
          <w:lang w:eastAsia="uk-UA"/>
        </w:rPr>
        <w:t>03.11</w:t>
      </w:r>
      <w:r w:rsidR="000777E6" w:rsidRPr="000067D6">
        <w:rPr>
          <w:b/>
          <w:lang w:eastAsia="uk-UA"/>
        </w:rPr>
        <w:t>.2018</w:t>
      </w:r>
      <w:r w:rsidR="000777E6">
        <w:rPr>
          <w:b/>
          <w:lang w:eastAsia="uk-UA"/>
        </w:rPr>
        <w:t xml:space="preserve"> </w:t>
      </w:r>
      <w:r w:rsidR="000777E6">
        <w:rPr>
          <w:lang w:eastAsia="uk-UA"/>
        </w:rPr>
        <w:t>(далі – Масло 3</w:t>
      </w:r>
      <w:r w:rsidR="000777E6" w:rsidRPr="007755B7">
        <w:rPr>
          <w:lang w:eastAsia="uk-UA"/>
        </w:rPr>
        <w:t>)</w:t>
      </w:r>
      <w:r w:rsidR="000777E6" w:rsidRPr="00E95D9B">
        <w:rPr>
          <w:lang w:eastAsia="uk-UA"/>
        </w:rPr>
        <w:t xml:space="preserve"> (</w:t>
      </w:r>
      <w:r w:rsidR="000777E6">
        <w:rPr>
          <w:lang w:eastAsia="uk-UA"/>
        </w:rPr>
        <w:t xml:space="preserve">Експертний висновок Регіональної державної лабораторії </w:t>
      </w:r>
      <w:proofErr w:type="spellStart"/>
      <w:r w:rsidR="000777E6">
        <w:rPr>
          <w:lang w:eastAsia="uk-UA"/>
        </w:rPr>
        <w:t>Держпродспоживслужби</w:t>
      </w:r>
      <w:proofErr w:type="spellEnd"/>
      <w:r w:rsidR="000777E6">
        <w:rPr>
          <w:lang w:eastAsia="uk-UA"/>
        </w:rPr>
        <w:t xml:space="preserve"> в Полтавській області</w:t>
      </w:r>
      <w:r w:rsidR="000777E6" w:rsidRPr="00E95D9B">
        <w:rPr>
          <w:lang w:eastAsia="uk-UA"/>
        </w:rPr>
        <w:t xml:space="preserve"> №</w:t>
      </w:r>
      <w:r w:rsidR="000777E6">
        <w:rPr>
          <w:lang w:eastAsia="uk-UA"/>
        </w:rPr>
        <w:t> 00</w:t>
      </w:r>
      <w:r w:rsidR="00BC1EEC">
        <w:rPr>
          <w:lang w:eastAsia="uk-UA"/>
        </w:rPr>
        <w:t>3086</w:t>
      </w:r>
      <w:r w:rsidR="000777E6">
        <w:rPr>
          <w:lang w:eastAsia="uk-UA"/>
        </w:rPr>
        <w:t xml:space="preserve"> п/18</w:t>
      </w:r>
      <w:r w:rsidR="000777E6" w:rsidRPr="00E95D9B">
        <w:rPr>
          <w:lang w:eastAsia="uk-UA"/>
        </w:rPr>
        <w:t xml:space="preserve"> від </w:t>
      </w:r>
      <w:r w:rsidR="00F53368">
        <w:rPr>
          <w:lang w:eastAsia="uk-UA"/>
        </w:rPr>
        <w:t>16.11</w:t>
      </w:r>
      <w:r w:rsidR="000777E6">
        <w:rPr>
          <w:lang w:eastAsia="uk-UA"/>
        </w:rPr>
        <w:t xml:space="preserve">.2018 </w:t>
      </w:r>
      <w:r w:rsidR="000777E6" w:rsidRPr="00E95D9B">
        <w:rPr>
          <w:lang w:eastAsia="uk-UA"/>
        </w:rPr>
        <w:t xml:space="preserve">(далі – </w:t>
      </w:r>
      <w:r w:rsidR="00D80E7F">
        <w:rPr>
          <w:lang w:eastAsia="uk-UA"/>
        </w:rPr>
        <w:t>Висновок 4</w:t>
      </w:r>
      <w:r w:rsidR="000777E6" w:rsidRPr="00E95D9B">
        <w:rPr>
          <w:lang w:eastAsia="uk-UA"/>
        </w:rPr>
        <w:t>), регіон вия</w:t>
      </w:r>
      <w:r w:rsidR="000777E6">
        <w:rPr>
          <w:lang w:eastAsia="uk-UA"/>
        </w:rPr>
        <w:t>влення неналежної продукції – Полтавська область.</w:t>
      </w:r>
    </w:p>
    <w:p w:rsidR="000777E6" w:rsidRPr="008F6478" w:rsidRDefault="00596319" w:rsidP="000777E6">
      <w:pPr>
        <w:pStyle w:val="a8"/>
        <w:tabs>
          <w:tab w:val="left" w:pos="1134"/>
        </w:tabs>
        <w:spacing w:line="276" w:lineRule="auto"/>
        <w:ind w:left="2694" w:hanging="709"/>
        <w:jc w:val="both"/>
      </w:pPr>
      <w:r>
        <w:t>25</w:t>
      </w:r>
      <w:r w:rsidR="000777E6">
        <w:t>.3</w:t>
      </w:r>
      <w:r w:rsidR="00F53368">
        <w:t xml:space="preserve">.1. Відповідно </w:t>
      </w:r>
      <w:r w:rsidR="00D80E7F">
        <w:t>до Висновку 4</w:t>
      </w:r>
      <w:r w:rsidR="000777E6" w:rsidRPr="008F6478">
        <w:t xml:space="preserve"> масло містить </w:t>
      </w:r>
      <w:r w:rsidR="00F53368">
        <w:t>4,69</w:t>
      </w:r>
      <w:r w:rsidR="000777E6" w:rsidRPr="008F6478">
        <w:t xml:space="preserve"> % немолочних (сторонніх) жирів.</w:t>
      </w:r>
    </w:p>
    <w:p w:rsidR="00F53368" w:rsidRPr="00E95D9B" w:rsidRDefault="00596319" w:rsidP="00F53368">
      <w:pPr>
        <w:tabs>
          <w:tab w:val="left" w:pos="1134"/>
        </w:tabs>
        <w:spacing w:after="120" w:line="276" w:lineRule="auto"/>
        <w:ind w:left="1134"/>
        <w:contextualSpacing/>
        <w:jc w:val="both"/>
        <w:rPr>
          <w:lang w:eastAsia="uk-UA"/>
        </w:rPr>
      </w:pPr>
      <w:r>
        <w:rPr>
          <w:lang w:eastAsia="uk-UA"/>
        </w:rPr>
        <w:t>25</w:t>
      </w:r>
      <w:r w:rsidR="00F53368">
        <w:rPr>
          <w:lang w:eastAsia="uk-UA"/>
        </w:rPr>
        <w:t>.4. М</w:t>
      </w:r>
      <w:r w:rsidR="00F53368" w:rsidRPr="00E95D9B">
        <w:rPr>
          <w:lang w:eastAsia="uk-UA"/>
        </w:rPr>
        <w:t xml:space="preserve">асло </w:t>
      </w:r>
      <w:proofErr w:type="spellStart"/>
      <w:r w:rsidR="00F53368" w:rsidRPr="00E95D9B">
        <w:rPr>
          <w:lang w:eastAsia="uk-UA"/>
        </w:rPr>
        <w:t>солодковершкове</w:t>
      </w:r>
      <w:proofErr w:type="spellEnd"/>
      <w:r w:rsidR="00F53368" w:rsidRPr="00E95D9B">
        <w:rPr>
          <w:lang w:eastAsia="uk-UA"/>
        </w:rPr>
        <w:t xml:space="preserve"> «Селянське», 7</w:t>
      </w:r>
      <w:r w:rsidR="00F53368">
        <w:rPr>
          <w:lang w:eastAsia="uk-UA"/>
        </w:rPr>
        <w:t>2,6</w:t>
      </w:r>
      <w:r w:rsidR="00F53368" w:rsidRPr="00E95D9B">
        <w:rPr>
          <w:lang w:eastAsia="uk-UA"/>
        </w:rPr>
        <w:t xml:space="preserve"> %, ДСТУ 4399:2005, дата виготовлення </w:t>
      </w:r>
      <w:r w:rsidR="00F53368">
        <w:rPr>
          <w:lang w:eastAsia="uk-UA"/>
        </w:rPr>
        <w:t>–</w:t>
      </w:r>
      <w:r w:rsidR="00F53368" w:rsidRPr="00E95D9B">
        <w:rPr>
          <w:lang w:eastAsia="uk-UA"/>
        </w:rPr>
        <w:t xml:space="preserve"> </w:t>
      </w:r>
      <w:r w:rsidR="003D11C5">
        <w:rPr>
          <w:b/>
          <w:lang w:eastAsia="uk-UA"/>
        </w:rPr>
        <w:t>04.11</w:t>
      </w:r>
      <w:r w:rsidR="00F53368" w:rsidRPr="000067D6">
        <w:rPr>
          <w:b/>
          <w:lang w:eastAsia="uk-UA"/>
        </w:rPr>
        <w:t>.2018</w:t>
      </w:r>
      <w:r w:rsidR="00F53368">
        <w:rPr>
          <w:b/>
          <w:lang w:eastAsia="uk-UA"/>
        </w:rPr>
        <w:t xml:space="preserve"> </w:t>
      </w:r>
      <w:r w:rsidR="00F53368">
        <w:rPr>
          <w:lang w:eastAsia="uk-UA"/>
        </w:rPr>
        <w:t>(далі – Масло 4)</w:t>
      </w:r>
      <w:r w:rsidR="00F53368" w:rsidRPr="00E95D9B">
        <w:rPr>
          <w:lang w:eastAsia="uk-UA"/>
        </w:rPr>
        <w:t xml:space="preserve"> (</w:t>
      </w:r>
      <w:r w:rsidR="00F53368">
        <w:rPr>
          <w:lang w:eastAsia="uk-UA"/>
        </w:rPr>
        <w:t xml:space="preserve">Протокол випробування </w:t>
      </w:r>
      <w:r w:rsidR="003D11C5">
        <w:rPr>
          <w:lang w:eastAsia="uk-UA"/>
        </w:rPr>
        <w:t xml:space="preserve">Випробувального центру </w:t>
      </w:r>
      <w:r w:rsidR="00F53368">
        <w:rPr>
          <w:lang w:eastAsia="uk-UA"/>
        </w:rPr>
        <w:t>державного підприємства «</w:t>
      </w:r>
      <w:proofErr w:type="spellStart"/>
      <w:r w:rsidR="003D11C5">
        <w:rPr>
          <w:lang w:eastAsia="uk-UA"/>
        </w:rPr>
        <w:t>Вінницястандартметрологія</w:t>
      </w:r>
      <w:proofErr w:type="spellEnd"/>
      <w:r w:rsidR="00F53368">
        <w:rPr>
          <w:lang w:eastAsia="uk-UA"/>
        </w:rPr>
        <w:t>»</w:t>
      </w:r>
      <w:r w:rsidR="00F53368" w:rsidRPr="00E95D9B">
        <w:rPr>
          <w:lang w:eastAsia="uk-UA"/>
        </w:rPr>
        <w:t xml:space="preserve"> №</w:t>
      </w:r>
      <w:r w:rsidR="00F53368">
        <w:rPr>
          <w:lang w:eastAsia="uk-UA"/>
        </w:rPr>
        <w:t> </w:t>
      </w:r>
      <w:r w:rsidR="003D11C5">
        <w:rPr>
          <w:lang w:eastAsia="uk-UA"/>
        </w:rPr>
        <w:t>95043</w:t>
      </w:r>
      <w:r w:rsidR="00F53368" w:rsidRPr="00E95D9B">
        <w:rPr>
          <w:lang w:eastAsia="uk-UA"/>
        </w:rPr>
        <w:t xml:space="preserve"> від </w:t>
      </w:r>
      <w:r w:rsidR="003D11C5">
        <w:rPr>
          <w:lang w:eastAsia="uk-UA"/>
        </w:rPr>
        <w:t>05.12</w:t>
      </w:r>
      <w:r w:rsidR="00F53368">
        <w:rPr>
          <w:lang w:eastAsia="uk-UA"/>
        </w:rPr>
        <w:t xml:space="preserve">.2018 </w:t>
      </w:r>
      <w:r w:rsidR="00F53368" w:rsidRPr="00E95D9B">
        <w:rPr>
          <w:lang w:eastAsia="uk-UA"/>
        </w:rPr>
        <w:t xml:space="preserve">(далі – </w:t>
      </w:r>
      <w:r w:rsidR="00D80E7F">
        <w:rPr>
          <w:lang w:eastAsia="uk-UA"/>
        </w:rPr>
        <w:t>Висновок 5</w:t>
      </w:r>
      <w:r w:rsidR="00F53368" w:rsidRPr="00E95D9B">
        <w:rPr>
          <w:lang w:eastAsia="uk-UA"/>
        </w:rPr>
        <w:t>), регіон вия</w:t>
      </w:r>
      <w:r w:rsidR="00F53368">
        <w:rPr>
          <w:lang w:eastAsia="uk-UA"/>
        </w:rPr>
        <w:t xml:space="preserve">влення неналежної продукції – </w:t>
      </w:r>
      <w:r w:rsidR="00AB1A9F">
        <w:rPr>
          <w:lang w:eastAsia="uk-UA"/>
        </w:rPr>
        <w:t>Вінницька</w:t>
      </w:r>
      <w:r w:rsidR="00F53368">
        <w:rPr>
          <w:lang w:eastAsia="uk-UA"/>
        </w:rPr>
        <w:t xml:space="preserve"> область.</w:t>
      </w:r>
    </w:p>
    <w:p w:rsidR="00F53368" w:rsidRPr="008F6478" w:rsidRDefault="00596319" w:rsidP="00F53368">
      <w:pPr>
        <w:pStyle w:val="a8"/>
        <w:tabs>
          <w:tab w:val="left" w:pos="1134"/>
        </w:tabs>
        <w:spacing w:line="276" w:lineRule="auto"/>
        <w:ind w:left="2694" w:hanging="709"/>
        <w:jc w:val="both"/>
      </w:pPr>
      <w:r>
        <w:t>25</w:t>
      </w:r>
      <w:r w:rsidR="00D80E7F">
        <w:t>.4.1. Відповідно до Висновку 5</w:t>
      </w:r>
      <w:r w:rsidR="00F53368" w:rsidRPr="008F6478">
        <w:t xml:space="preserve"> масло містить </w:t>
      </w:r>
      <w:r w:rsidR="00AB1A9F">
        <w:t>49,13</w:t>
      </w:r>
      <w:r w:rsidR="00F53368" w:rsidRPr="008F6478">
        <w:t xml:space="preserve"> % немолочних (сторонніх) жирів.</w:t>
      </w:r>
    </w:p>
    <w:p w:rsidR="00CF7936" w:rsidRPr="00E95D9B" w:rsidRDefault="00596319" w:rsidP="00CF7936">
      <w:pPr>
        <w:tabs>
          <w:tab w:val="left" w:pos="1134"/>
        </w:tabs>
        <w:spacing w:after="120" w:line="276" w:lineRule="auto"/>
        <w:ind w:left="1134"/>
        <w:contextualSpacing/>
        <w:jc w:val="both"/>
        <w:rPr>
          <w:lang w:eastAsia="uk-UA"/>
        </w:rPr>
      </w:pPr>
      <w:r>
        <w:rPr>
          <w:lang w:eastAsia="uk-UA"/>
        </w:rPr>
        <w:t>25</w:t>
      </w:r>
      <w:r w:rsidR="00CF7936">
        <w:rPr>
          <w:lang w:eastAsia="uk-UA"/>
        </w:rPr>
        <w:t>.</w:t>
      </w:r>
      <w:r w:rsidR="00FD700D">
        <w:rPr>
          <w:lang w:eastAsia="uk-UA"/>
        </w:rPr>
        <w:t>5</w:t>
      </w:r>
      <w:r w:rsidR="00CF7936">
        <w:rPr>
          <w:lang w:eastAsia="uk-UA"/>
        </w:rPr>
        <w:t>. М</w:t>
      </w:r>
      <w:r w:rsidR="00CF7936" w:rsidRPr="00E95D9B">
        <w:rPr>
          <w:lang w:eastAsia="uk-UA"/>
        </w:rPr>
        <w:t xml:space="preserve">асло </w:t>
      </w:r>
      <w:proofErr w:type="spellStart"/>
      <w:r w:rsidR="00CF7936" w:rsidRPr="00E95D9B">
        <w:rPr>
          <w:lang w:eastAsia="uk-UA"/>
        </w:rPr>
        <w:t>солодковершкове</w:t>
      </w:r>
      <w:proofErr w:type="spellEnd"/>
      <w:r w:rsidR="00CF7936" w:rsidRPr="00E95D9B">
        <w:rPr>
          <w:lang w:eastAsia="uk-UA"/>
        </w:rPr>
        <w:t xml:space="preserve"> «Селянське», 7</w:t>
      </w:r>
      <w:r w:rsidR="00CF7936">
        <w:rPr>
          <w:lang w:eastAsia="uk-UA"/>
        </w:rPr>
        <w:t>2,6</w:t>
      </w:r>
      <w:r w:rsidR="00CF7936" w:rsidRPr="00E95D9B">
        <w:rPr>
          <w:lang w:eastAsia="uk-UA"/>
        </w:rPr>
        <w:t xml:space="preserve"> %, ДСТУ 4399:2005, дата виготовлення </w:t>
      </w:r>
      <w:r w:rsidR="00CF7936">
        <w:rPr>
          <w:lang w:eastAsia="uk-UA"/>
        </w:rPr>
        <w:t>–</w:t>
      </w:r>
      <w:r w:rsidR="00CF7936" w:rsidRPr="00E95D9B">
        <w:rPr>
          <w:lang w:eastAsia="uk-UA"/>
        </w:rPr>
        <w:t xml:space="preserve"> </w:t>
      </w:r>
      <w:r w:rsidR="00EE69C2">
        <w:rPr>
          <w:b/>
          <w:lang w:eastAsia="uk-UA"/>
        </w:rPr>
        <w:t>25.11</w:t>
      </w:r>
      <w:r w:rsidR="00CF7936" w:rsidRPr="000067D6">
        <w:rPr>
          <w:b/>
          <w:lang w:eastAsia="uk-UA"/>
        </w:rPr>
        <w:t>.2018</w:t>
      </w:r>
      <w:r w:rsidR="00CF7936">
        <w:rPr>
          <w:b/>
          <w:lang w:eastAsia="uk-UA"/>
        </w:rPr>
        <w:t xml:space="preserve"> </w:t>
      </w:r>
      <w:r w:rsidR="00CF7936">
        <w:rPr>
          <w:lang w:eastAsia="uk-UA"/>
        </w:rPr>
        <w:t xml:space="preserve">(далі – Масло </w:t>
      </w:r>
      <w:r w:rsidR="00EE69C2">
        <w:rPr>
          <w:lang w:eastAsia="uk-UA"/>
        </w:rPr>
        <w:t>5</w:t>
      </w:r>
      <w:r w:rsidR="00CF7936">
        <w:rPr>
          <w:lang w:eastAsia="uk-UA"/>
        </w:rPr>
        <w:t>)</w:t>
      </w:r>
      <w:r w:rsidR="00CF7936" w:rsidRPr="00E95D9B">
        <w:rPr>
          <w:lang w:eastAsia="uk-UA"/>
        </w:rPr>
        <w:t xml:space="preserve"> (</w:t>
      </w:r>
      <w:r w:rsidR="00CF7936">
        <w:rPr>
          <w:lang w:eastAsia="uk-UA"/>
        </w:rPr>
        <w:t>Протокол випробування Випробувального центру державного підприємства «</w:t>
      </w:r>
      <w:proofErr w:type="spellStart"/>
      <w:r w:rsidR="00CF7936">
        <w:rPr>
          <w:lang w:eastAsia="uk-UA"/>
        </w:rPr>
        <w:t>Вінницястандартметрологія</w:t>
      </w:r>
      <w:proofErr w:type="spellEnd"/>
      <w:r w:rsidR="00CF7936">
        <w:rPr>
          <w:lang w:eastAsia="uk-UA"/>
        </w:rPr>
        <w:t>»</w:t>
      </w:r>
      <w:r w:rsidR="00CF7936" w:rsidRPr="00E95D9B">
        <w:rPr>
          <w:lang w:eastAsia="uk-UA"/>
        </w:rPr>
        <w:t xml:space="preserve"> №</w:t>
      </w:r>
      <w:r w:rsidR="00CF7936">
        <w:rPr>
          <w:lang w:eastAsia="uk-UA"/>
        </w:rPr>
        <w:t> </w:t>
      </w:r>
      <w:r w:rsidR="00EE69C2">
        <w:rPr>
          <w:lang w:eastAsia="uk-UA"/>
        </w:rPr>
        <w:t>95481</w:t>
      </w:r>
      <w:r w:rsidR="00CF7936" w:rsidRPr="00E95D9B">
        <w:rPr>
          <w:lang w:eastAsia="uk-UA"/>
        </w:rPr>
        <w:t xml:space="preserve"> від </w:t>
      </w:r>
      <w:r w:rsidR="00EE69C2">
        <w:rPr>
          <w:lang w:eastAsia="uk-UA"/>
        </w:rPr>
        <w:t>27.12</w:t>
      </w:r>
      <w:r w:rsidR="00CF7936">
        <w:rPr>
          <w:lang w:eastAsia="uk-UA"/>
        </w:rPr>
        <w:t xml:space="preserve">.2018 </w:t>
      </w:r>
      <w:r w:rsidR="00CF7936" w:rsidRPr="00E95D9B">
        <w:rPr>
          <w:lang w:eastAsia="uk-UA"/>
        </w:rPr>
        <w:t xml:space="preserve">(далі – </w:t>
      </w:r>
      <w:r w:rsidR="00CF7936">
        <w:rPr>
          <w:lang w:eastAsia="uk-UA"/>
        </w:rPr>
        <w:t xml:space="preserve">Висновок </w:t>
      </w:r>
      <w:r w:rsidR="00D80E7F">
        <w:rPr>
          <w:lang w:eastAsia="uk-UA"/>
        </w:rPr>
        <w:t>6</w:t>
      </w:r>
      <w:r w:rsidR="00CF7936" w:rsidRPr="00E95D9B">
        <w:rPr>
          <w:lang w:eastAsia="uk-UA"/>
        </w:rPr>
        <w:t>), регіон вия</w:t>
      </w:r>
      <w:r w:rsidR="00CF7936">
        <w:rPr>
          <w:lang w:eastAsia="uk-UA"/>
        </w:rPr>
        <w:t>влення неналежної продукції – Вінницька область.</w:t>
      </w:r>
    </w:p>
    <w:p w:rsidR="00F92015" w:rsidRDefault="00596319" w:rsidP="00DB33DF">
      <w:pPr>
        <w:pStyle w:val="a8"/>
        <w:tabs>
          <w:tab w:val="left" w:pos="1134"/>
        </w:tabs>
        <w:spacing w:line="276" w:lineRule="auto"/>
        <w:ind w:left="2694" w:hanging="709"/>
        <w:jc w:val="both"/>
      </w:pPr>
      <w:r>
        <w:t>25</w:t>
      </w:r>
      <w:r w:rsidR="00CF7936">
        <w:t>.</w:t>
      </w:r>
      <w:r w:rsidR="00FD700D">
        <w:t>5</w:t>
      </w:r>
      <w:r w:rsidR="00CF7936">
        <w:t xml:space="preserve">.1. Відповідно до Висновку </w:t>
      </w:r>
      <w:r w:rsidR="00D80E7F">
        <w:t>6</w:t>
      </w:r>
      <w:r w:rsidR="00CF7936" w:rsidRPr="008F6478">
        <w:t xml:space="preserve"> масло містить </w:t>
      </w:r>
      <w:r w:rsidR="00EE69C2">
        <w:t>35,56</w:t>
      </w:r>
      <w:r w:rsidR="00CF7936" w:rsidRPr="008F6478">
        <w:t xml:space="preserve"> % немолочних (сторонніх) жирів.</w:t>
      </w:r>
    </w:p>
    <w:p w:rsidR="00DB33DF" w:rsidRPr="008F1245" w:rsidRDefault="00DB33DF" w:rsidP="00DB33DF">
      <w:pPr>
        <w:numPr>
          <w:ilvl w:val="0"/>
          <w:numId w:val="2"/>
        </w:numPr>
        <w:tabs>
          <w:tab w:val="left" w:pos="709"/>
        </w:tabs>
        <w:spacing w:after="120" w:line="276" w:lineRule="auto"/>
        <w:ind w:left="709" w:hanging="709"/>
        <w:jc w:val="both"/>
        <w:rPr>
          <w:rFonts w:eastAsia="Calibri"/>
          <w:color w:val="000000"/>
        </w:rPr>
      </w:pPr>
      <w:r w:rsidRPr="00E40FDA">
        <w:rPr>
          <w:rFonts w:eastAsia="Calibri"/>
          <w:color w:val="000000"/>
        </w:rPr>
        <w:t xml:space="preserve">Відповідно до Висновку </w:t>
      </w:r>
      <w:r w:rsidR="00D80E7F">
        <w:rPr>
          <w:rFonts w:eastAsia="Calibri"/>
          <w:color w:val="000000"/>
        </w:rPr>
        <w:t>3</w:t>
      </w:r>
      <w:r w:rsidRPr="00E40FDA">
        <w:rPr>
          <w:rFonts w:eastAsia="Calibri"/>
          <w:color w:val="000000"/>
        </w:rPr>
        <w:t xml:space="preserve"> Масло </w:t>
      </w:r>
      <w:r w:rsidR="00827B7F" w:rsidRPr="00E40FDA">
        <w:rPr>
          <w:rFonts w:eastAsia="Calibri"/>
          <w:color w:val="000000"/>
        </w:rPr>
        <w:t>2</w:t>
      </w:r>
      <w:r w:rsidR="00CB0AF0">
        <w:rPr>
          <w:rFonts w:eastAsia="Calibri"/>
          <w:color w:val="000000"/>
        </w:rPr>
        <w:t xml:space="preserve"> було відібрано в</w:t>
      </w:r>
      <w:r w:rsidRPr="00E40FDA">
        <w:rPr>
          <w:rFonts w:eastAsia="Calibri"/>
          <w:color w:val="000000"/>
        </w:rPr>
        <w:t xml:space="preserve"> </w:t>
      </w:r>
      <w:r w:rsidR="00827B7F" w:rsidRPr="00E40FDA">
        <w:rPr>
          <w:rFonts w:eastAsia="Calibri"/>
          <w:color w:val="000000"/>
        </w:rPr>
        <w:t>магазині «Молочні вироби» фізичної особи-підприємця</w:t>
      </w:r>
      <w:r w:rsidRPr="00E40FDA">
        <w:rPr>
          <w:rFonts w:eastAsia="Calibri"/>
          <w:color w:val="000000"/>
        </w:rPr>
        <w:t xml:space="preserve"> </w:t>
      </w:r>
      <w:proofErr w:type="spellStart"/>
      <w:r w:rsidR="0070208D" w:rsidRPr="00E40FDA">
        <w:rPr>
          <w:rFonts w:eastAsia="Calibri"/>
          <w:color w:val="000000"/>
        </w:rPr>
        <w:t>Созанського</w:t>
      </w:r>
      <w:proofErr w:type="spellEnd"/>
      <w:r w:rsidR="0070208D" w:rsidRPr="00E40FDA">
        <w:rPr>
          <w:rFonts w:eastAsia="Calibri"/>
          <w:color w:val="000000"/>
        </w:rPr>
        <w:t xml:space="preserve"> Віктора Миколайовича </w:t>
      </w:r>
      <w:r w:rsidRPr="00E40FDA">
        <w:rPr>
          <w:rFonts w:eastAsia="Calibri"/>
          <w:color w:val="000000"/>
        </w:rPr>
        <w:t xml:space="preserve">за </w:t>
      </w:r>
      <w:proofErr w:type="spellStart"/>
      <w:r w:rsidRPr="00E40FDA">
        <w:rPr>
          <w:rFonts w:eastAsia="Calibri"/>
          <w:color w:val="000000"/>
        </w:rPr>
        <w:t>адресою</w:t>
      </w:r>
      <w:proofErr w:type="spellEnd"/>
      <w:r w:rsidRPr="00E40FDA">
        <w:rPr>
          <w:rFonts w:eastAsia="Calibri"/>
          <w:color w:val="000000"/>
        </w:rPr>
        <w:t xml:space="preserve">: </w:t>
      </w:r>
      <w:r w:rsidRPr="008F1245">
        <w:rPr>
          <w:rFonts w:eastAsia="Calibri"/>
          <w:color w:val="000000"/>
        </w:rPr>
        <w:t>вул. </w:t>
      </w:r>
      <w:proofErr w:type="spellStart"/>
      <w:r w:rsidR="00166ABD" w:rsidRPr="008F1245">
        <w:rPr>
          <w:rFonts w:eastAsia="Calibri"/>
          <w:color w:val="000000"/>
        </w:rPr>
        <w:t>Вертелецього</w:t>
      </w:r>
      <w:proofErr w:type="spellEnd"/>
      <w:r w:rsidRPr="008F1245">
        <w:rPr>
          <w:rFonts w:eastAsia="Calibri"/>
          <w:color w:val="000000"/>
        </w:rPr>
        <w:t xml:space="preserve">, буд. </w:t>
      </w:r>
      <w:r w:rsidR="00166ABD" w:rsidRPr="008F1245">
        <w:rPr>
          <w:rFonts w:eastAsia="Calibri"/>
          <w:color w:val="000000"/>
        </w:rPr>
        <w:t>1-Б</w:t>
      </w:r>
      <w:r w:rsidRPr="008F1245">
        <w:rPr>
          <w:rFonts w:eastAsia="Calibri"/>
          <w:color w:val="000000"/>
        </w:rPr>
        <w:t xml:space="preserve">, </w:t>
      </w:r>
      <w:r w:rsidR="00166ABD" w:rsidRPr="008F1245">
        <w:rPr>
          <w:rFonts w:eastAsia="Calibri"/>
          <w:color w:val="000000"/>
        </w:rPr>
        <w:t xml:space="preserve">смт </w:t>
      </w:r>
      <w:proofErr w:type="spellStart"/>
      <w:r w:rsidR="00166ABD" w:rsidRPr="008F1245">
        <w:rPr>
          <w:rFonts w:eastAsia="Calibri"/>
          <w:color w:val="000000"/>
        </w:rPr>
        <w:t>Овідіополь</w:t>
      </w:r>
      <w:proofErr w:type="spellEnd"/>
      <w:r w:rsidRPr="008F1245">
        <w:rPr>
          <w:rFonts w:eastAsia="Calibri"/>
          <w:color w:val="000000"/>
        </w:rPr>
        <w:t xml:space="preserve">, </w:t>
      </w:r>
      <w:r w:rsidR="00166ABD" w:rsidRPr="008F1245">
        <w:rPr>
          <w:rFonts w:eastAsia="Calibri"/>
          <w:color w:val="000000"/>
        </w:rPr>
        <w:t>Одеська</w:t>
      </w:r>
      <w:r w:rsidRPr="008F1245">
        <w:rPr>
          <w:rFonts w:eastAsia="Calibri"/>
          <w:color w:val="000000"/>
        </w:rPr>
        <w:t xml:space="preserve"> обл. (далі – </w:t>
      </w:r>
      <w:r w:rsidR="00D251BB">
        <w:rPr>
          <w:rFonts w:eastAsia="Calibri"/>
          <w:color w:val="000000"/>
        </w:rPr>
        <w:t>ФОП </w:t>
      </w:r>
      <w:proofErr w:type="spellStart"/>
      <w:r w:rsidR="00736DF5" w:rsidRPr="008F1245">
        <w:rPr>
          <w:rFonts w:eastAsia="Calibri"/>
          <w:color w:val="000000"/>
        </w:rPr>
        <w:t>Созанський</w:t>
      </w:r>
      <w:proofErr w:type="spellEnd"/>
      <w:r w:rsidR="00736DF5" w:rsidRPr="008F1245">
        <w:rPr>
          <w:rFonts w:eastAsia="Calibri"/>
          <w:color w:val="000000"/>
        </w:rPr>
        <w:t> В.М.</w:t>
      </w:r>
      <w:r w:rsidRPr="008F1245">
        <w:rPr>
          <w:rFonts w:eastAsia="Calibri"/>
          <w:color w:val="000000"/>
        </w:rPr>
        <w:t>)</w:t>
      </w:r>
      <w:r w:rsidR="00166ABD" w:rsidRPr="008F1245">
        <w:rPr>
          <w:rFonts w:eastAsia="Calibri"/>
          <w:color w:val="000000"/>
        </w:rPr>
        <w:t>.</w:t>
      </w:r>
    </w:p>
    <w:p w:rsidR="00B70238" w:rsidRPr="008F1245" w:rsidRDefault="00D251BB" w:rsidP="00DB33DF">
      <w:pPr>
        <w:numPr>
          <w:ilvl w:val="0"/>
          <w:numId w:val="2"/>
        </w:numPr>
        <w:tabs>
          <w:tab w:val="left" w:pos="709"/>
        </w:tabs>
        <w:spacing w:after="120" w:line="276" w:lineRule="auto"/>
        <w:ind w:left="709" w:hanging="709"/>
        <w:jc w:val="both"/>
        <w:rPr>
          <w:rFonts w:eastAsia="Calibri"/>
          <w:color w:val="000000"/>
        </w:rPr>
      </w:pPr>
      <w:r>
        <w:rPr>
          <w:rFonts w:eastAsia="Calibri"/>
          <w:color w:val="000000"/>
        </w:rPr>
        <w:t>Л</w:t>
      </w:r>
      <w:r w:rsidR="00A175C8" w:rsidRPr="008F1245">
        <w:rPr>
          <w:rFonts w:eastAsia="Calibri"/>
          <w:color w:val="000000"/>
        </w:rPr>
        <w:t>ист</w:t>
      </w:r>
      <w:r>
        <w:rPr>
          <w:rFonts w:eastAsia="Calibri"/>
          <w:color w:val="000000"/>
        </w:rPr>
        <w:t>ом</w:t>
      </w:r>
      <w:r w:rsidR="00A175C8" w:rsidRPr="008F1245">
        <w:rPr>
          <w:rFonts w:eastAsia="Calibri"/>
          <w:color w:val="000000"/>
        </w:rPr>
        <w:t xml:space="preserve"> </w:t>
      </w:r>
      <w:r w:rsidR="00F35101" w:rsidRPr="008F1245">
        <w:rPr>
          <w:rFonts w:eastAsia="Calibri"/>
          <w:color w:val="000000"/>
        </w:rPr>
        <w:t>б/н б/д (</w:t>
      </w:r>
      <w:proofErr w:type="spellStart"/>
      <w:r w:rsidR="00F35101" w:rsidRPr="008F1245">
        <w:rPr>
          <w:rFonts w:eastAsia="Calibri"/>
          <w:color w:val="000000"/>
        </w:rPr>
        <w:t>вх</w:t>
      </w:r>
      <w:proofErr w:type="spellEnd"/>
      <w:r w:rsidR="00F35101" w:rsidRPr="008F1245">
        <w:rPr>
          <w:rFonts w:eastAsia="Calibri"/>
          <w:color w:val="000000"/>
        </w:rPr>
        <w:t>. Комітету</w:t>
      </w:r>
      <w:r w:rsidR="00A32990" w:rsidRPr="008F1245">
        <w:rPr>
          <w:rFonts w:eastAsia="Calibri"/>
          <w:color w:val="000000"/>
        </w:rPr>
        <w:t xml:space="preserve"> № 8-01/8308 від 30.06.2020) ФОП </w:t>
      </w:r>
      <w:proofErr w:type="spellStart"/>
      <w:r w:rsidR="00A32990" w:rsidRPr="008F1245">
        <w:rPr>
          <w:rFonts w:eastAsia="Calibri"/>
          <w:color w:val="000000"/>
        </w:rPr>
        <w:t>Созанський</w:t>
      </w:r>
      <w:proofErr w:type="spellEnd"/>
      <w:r w:rsidR="00A32990" w:rsidRPr="008F1245">
        <w:rPr>
          <w:rFonts w:eastAsia="Calibri"/>
          <w:color w:val="000000"/>
        </w:rPr>
        <w:t xml:space="preserve"> В.М. надав відповідь на вимогу </w:t>
      </w:r>
      <w:r w:rsidR="0009353F" w:rsidRPr="008F1245">
        <w:rPr>
          <w:rFonts w:eastAsia="Calibri"/>
          <w:color w:val="000000"/>
        </w:rPr>
        <w:t xml:space="preserve">№ 127-26/09-8561 від 15.06.2020, </w:t>
      </w:r>
      <w:r w:rsidR="003E5A15" w:rsidRPr="008F1245">
        <w:rPr>
          <w:rFonts w:eastAsia="Calibri"/>
          <w:color w:val="000000"/>
        </w:rPr>
        <w:t>в як</w:t>
      </w:r>
      <w:r w:rsidR="003B2B9F">
        <w:rPr>
          <w:rFonts w:eastAsia="Calibri"/>
          <w:color w:val="000000"/>
        </w:rPr>
        <w:t>ому</w:t>
      </w:r>
      <w:r w:rsidR="003E5A15" w:rsidRPr="008F1245">
        <w:rPr>
          <w:rFonts w:eastAsia="Calibri"/>
          <w:color w:val="000000"/>
        </w:rPr>
        <w:t xml:space="preserve"> зазначив, що Масло 2 постачалося до магазину «Молочні вироби» товариством з обмеженою відповідальністю «Одеський торговий дім «Сонячна долина </w:t>
      </w:r>
      <w:proofErr w:type="spellStart"/>
      <w:r w:rsidR="003E5A15" w:rsidRPr="008F1245">
        <w:rPr>
          <w:rFonts w:eastAsia="Calibri"/>
          <w:color w:val="000000"/>
        </w:rPr>
        <w:t>трейд</w:t>
      </w:r>
      <w:proofErr w:type="spellEnd"/>
      <w:r w:rsidR="003E5A15" w:rsidRPr="008F1245">
        <w:rPr>
          <w:rFonts w:eastAsia="Calibri"/>
          <w:color w:val="000000"/>
        </w:rPr>
        <w:t>»</w:t>
      </w:r>
      <w:r w:rsidR="00C8493F" w:rsidRPr="008F1245">
        <w:rPr>
          <w:rFonts w:eastAsia="Calibri"/>
          <w:color w:val="000000"/>
        </w:rPr>
        <w:t xml:space="preserve"> (далі</w:t>
      </w:r>
      <w:r w:rsidR="00F44BBA" w:rsidRPr="008F1245">
        <w:rPr>
          <w:rFonts w:eastAsia="Calibri"/>
          <w:color w:val="000000"/>
        </w:rPr>
        <w:t xml:space="preserve"> –</w:t>
      </w:r>
      <w:r w:rsidR="00CB0AF0">
        <w:rPr>
          <w:rFonts w:eastAsia="Calibri"/>
          <w:color w:val="000000"/>
        </w:rPr>
        <w:t xml:space="preserve"> ТОВ </w:t>
      </w:r>
      <w:r w:rsidR="00C8493F" w:rsidRPr="008F1245">
        <w:rPr>
          <w:rFonts w:eastAsia="Calibri"/>
          <w:color w:val="000000"/>
        </w:rPr>
        <w:t>«ОТД «</w:t>
      </w:r>
      <w:r w:rsidR="00F44BBA" w:rsidRPr="008F1245">
        <w:rPr>
          <w:rFonts w:eastAsia="Calibri"/>
          <w:color w:val="000000"/>
        </w:rPr>
        <w:t xml:space="preserve">Сонячна долина </w:t>
      </w:r>
      <w:proofErr w:type="spellStart"/>
      <w:r w:rsidR="00F44BBA" w:rsidRPr="008F1245">
        <w:rPr>
          <w:rFonts w:eastAsia="Calibri"/>
          <w:color w:val="000000"/>
        </w:rPr>
        <w:t>трейд</w:t>
      </w:r>
      <w:proofErr w:type="spellEnd"/>
      <w:r w:rsidR="00C8493F" w:rsidRPr="008F1245">
        <w:rPr>
          <w:rFonts w:eastAsia="Calibri"/>
          <w:color w:val="000000"/>
        </w:rPr>
        <w:t>»</w:t>
      </w:r>
      <w:r w:rsidR="00F44BBA" w:rsidRPr="008F1245">
        <w:rPr>
          <w:rFonts w:eastAsia="Calibri"/>
          <w:color w:val="000000"/>
        </w:rPr>
        <w:t>)</w:t>
      </w:r>
      <w:r w:rsidR="00B70238" w:rsidRPr="008F1245">
        <w:rPr>
          <w:rFonts w:eastAsia="Calibri"/>
          <w:color w:val="000000"/>
        </w:rPr>
        <w:t>, на підтвердження чого було додано копію накладної №</w:t>
      </w:r>
      <w:r w:rsidR="00F44BBA" w:rsidRPr="008F1245">
        <w:rPr>
          <w:rFonts w:eastAsia="Calibri"/>
          <w:color w:val="000000"/>
        </w:rPr>
        <w:t> </w:t>
      </w:r>
      <w:r w:rsidR="00B70238" w:rsidRPr="008F1245">
        <w:rPr>
          <w:rFonts w:eastAsia="Calibri"/>
          <w:color w:val="000000"/>
        </w:rPr>
        <w:t>СДТ0251613.</w:t>
      </w:r>
    </w:p>
    <w:p w:rsidR="00A175C8" w:rsidRPr="008F1245" w:rsidRDefault="00D251BB" w:rsidP="00DB33DF">
      <w:pPr>
        <w:numPr>
          <w:ilvl w:val="0"/>
          <w:numId w:val="2"/>
        </w:numPr>
        <w:tabs>
          <w:tab w:val="left" w:pos="709"/>
        </w:tabs>
        <w:spacing w:after="120" w:line="276" w:lineRule="auto"/>
        <w:ind w:left="709" w:hanging="709"/>
        <w:jc w:val="both"/>
        <w:rPr>
          <w:rFonts w:eastAsia="Calibri"/>
          <w:color w:val="000000"/>
        </w:rPr>
      </w:pPr>
      <w:r>
        <w:rPr>
          <w:rFonts w:eastAsia="Calibri"/>
          <w:color w:val="000000"/>
        </w:rPr>
        <w:t>Листом</w:t>
      </w:r>
      <w:r w:rsidR="009D2232" w:rsidRPr="008F1245">
        <w:rPr>
          <w:rFonts w:eastAsia="Calibri"/>
          <w:color w:val="000000"/>
        </w:rPr>
        <w:t xml:space="preserve"> </w:t>
      </w:r>
      <w:r w:rsidR="00C8493F" w:rsidRPr="008F1245">
        <w:rPr>
          <w:rFonts w:eastAsia="Calibri"/>
          <w:color w:val="000000"/>
        </w:rPr>
        <w:t>№ Т-202</w:t>
      </w:r>
      <w:r w:rsidR="009D2232" w:rsidRPr="008F1245">
        <w:rPr>
          <w:rFonts w:eastAsia="Calibri"/>
          <w:color w:val="000000"/>
        </w:rPr>
        <w:t xml:space="preserve"> </w:t>
      </w:r>
      <w:r w:rsidR="00C8493F" w:rsidRPr="008F1245">
        <w:rPr>
          <w:rFonts w:eastAsia="Calibri"/>
          <w:color w:val="000000"/>
        </w:rPr>
        <w:t>від 17.08.2020</w:t>
      </w:r>
      <w:r w:rsidR="009D2232" w:rsidRPr="008F1245">
        <w:rPr>
          <w:rFonts w:eastAsia="Calibri"/>
          <w:color w:val="000000"/>
        </w:rPr>
        <w:t xml:space="preserve"> (</w:t>
      </w:r>
      <w:proofErr w:type="spellStart"/>
      <w:r w:rsidR="009D2232" w:rsidRPr="008F1245">
        <w:rPr>
          <w:rFonts w:eastAsia="Calibri"/>
          <w:color w:val="000000"/>
        </w:rPr>
        <w:t>вх</w:t>
      </w:r>
      <w:proofErr w:type="spellEnd"/>
      <w:r w:rsidR="009D2232" w:rsidRPr="008F1245">
        <w:rPr>
          <w:rFonts w:eastAsia="Calibri"/>
          <w:color w:val="000000"/>
        </w:rPr>
        <w:t>. Комітету № 8-0</w:t>
      </w:r>
      <w:r w:rsidR="00C8493F" w:rsidRPr="008F1245">
        <w:rPr>
          <w:rFonts w:eastAsia="Calibri"/>
          <w:color w:val="000000"/>
        </w:rPr>
        <w:t>9</w:t>
      </w:r>
      <w:r w:rsidR="009D2232" w:rsidRPr="008F1245">
        <w:rPr>
          <w:rFonts w:eastAsia="Calibri"/>
          <w:color w:val="000000"/>
        </w:rPr>
        <w:t>/</w:t>
      </w:r>
      <w:r w:rsidR="00C8493F" w:rsidRPr="008F1245">
        <w:rPr>
          <w:rFonts w:eastAsia="Calibri"/>
          <w:color w:val="000000"/>
        </w:rPr>
        <w:t>10999 від 26.08</w:t>
      </w:r>
      <w:r w:rsidR="009D2232" w:rsidRPr="008F1245">
        <w:rPr>
          <w:rFonts w:eastAsia="Calibri"/>
          <w:color w:val="000000"/>
        </w:rPr>
        <w:t xml:space="preserve">.2020) </w:t>
      </w:r>
      <w:r w:rsidR="00CB0AF0">
        <w:rPr>
          <w:rFonts w:eastAsia="Calibri"/>
          <w:color w:val="000000"/>
        </w:rPr>
        <w:t>ТОВ </w:t>
      </w:r>
      <w:r w:rsidR="00F44BBA" w:rsidRPr="008F1245">
        <w:rPr>
          <w:rFonts w:eastAsia="Calibri"/>
          <w:color w:val="000000"/>
        </w:rPr>
        <w:t xml:space="preserve">«ОТД «Сонячна долина </w:t>
      </w:r>
      <w:proofErr w:type="spellStart"/>
      <w:r w:rsidR="00F44BBA" w:rsidRPr="008F1245">
        <w:rPr>
          <w:rFonts w:eastAsia="Calibri"/>
          <w:color w:val="000000"/>
        </w:rPr>
        <w:t>трейд</w:t>
      </w:r>
      <w:proofErr w:type="spellEnd"/>
      <w:r w:rsidR="00F44BBA" w:rsidRPr="008F1245">
        <w:rPr>
          <w:rFonts w:eastAsia="Calibri"/>
          <w:color w:val="000000"/>
        </w:rPr>
        <w:t xml:space="preserve">» </w:t>
      </w:r>
      <w:r w:rsidR="003B2B9F">
        <w:rPr>
          <w:rFonts w:eastAsia="Calibri"/>
          <w:color w:val="000000"/>
        </w:rPr>
        <w:t>у</w:t>
      </w:r>
      <w:r w:rsidR="009D2232" w:rsidRPr="008F1245">
        <w:rPr>
          <w:rFonts w:eastAsia="Calibri"/>
          <w:color w:val="000000"/>
        </w:rPr>
        <w:t xml:space="preserve"> відповідь на вимогу № 127-26/09-</w:t>
      </w:r>
      <w:r w:rsidR="00F44BBA" w:rsidRPr="008F1245">
        <w:rPr>
          <w:rFonts w:eastAsia="Calibri"/>
          <w:color w:val="000000"/>
        </w:rPr>
        <w:t>9740</w:t>
      </w:r>
      <w:r w:rsidR="009D2232" w:rsidRPr="008F1245">
        <w:rPr>
          <w:rFonts w:eastAsia="Calibri"/>
          <w:color w:val="000000"/>
        </w:rPr>
        <w:t xml:space="preserve"> від </w:t>
      </w:r>
      <w:r w:rsidR="00F44BBA" w:rsidRPr="008F1245">
        <w:rPr>
          <w:rFonts w:eastAsia="Calibri"/>
          <w:color w:val="000000"/>
        </w:rPr>
        <w:t>10.07</w:t>
      </w:r>
      <w:r w:rsidR="009D2232" w:rsidRPr="008F1245">
        <w:rPr>
          <w:rFonts w:eastAsia="Calibri"/>
          <w:color w:val="000000"/>
        </w:rPr>
        <w:t>.2020</w:t>
      </w:r>
      <w:r w:rsidR="003B2B9F">
        <w:rPr>
          <w:rFonts w:eastAsia="Calibri"/>
          <w:color w:val="000000"/>
        </w:rPr>
        <w:t xml:space="preserve"> </w:t>
      </w:r>
      <w:r w:rsidR="00485A0D" w:rsidRPr="008F1245">
        <w:rPr>
          <w:rFonts w:eastAsia="Calibri"/>
          <w:color w:val="000000"/>
        </w:rPr>
        <w:t xml:space="preserve">надало </w:t>
      </w:r>
      <w:r w:rsidR="00CB0AF0">
        <w:rPr>
          <w:rFonts w:eastAsia="Calibri"/>
          <w:color w:val="000000"/>
        </w:rPr>
        <w:t>що</w:t>
      </w:r>
      <w:r w:rsidR="00485A0D" w:rsidRPr="008F1245">
        <w:rPr>
          <w:rFonts w:eastAsia="Calibri"/>
          <w:color w:val="000000"/>
        </w:rPr>
        <w:t>до Комітету копії договорів поставки, видат</w:t>
      </w:r>
      <w:r w:rsidR="00C275DC">
        <w:rPr>
          <w:rFonts w:eastAsia="Calibri"/>
          <w:color w:val="000000"/>
        </w:rPr>
        <w:t xml:space="preserve">кових накладних та документів </w:t>
      </w:r>
      <w:r w:rsidR="00C275DC" w:rsidRPr="002242BE">
        <w:rPr>
          <w:rFonts w:eastAsia="Calibri"/>
          <w:color w:val="000000"/>
        </w:rPr>
        <w:t>щодо</w:t>
      </w:r>
      <w:r w:rsidR="00485A0D" w:rsidRPr="008F1245">
        <w:rPr>
          <w:rFonts w:eastAsia="Calibri"/>
          <w:color w:val="000000"/>
        </w:rPr>
        <w:t xml:space="preserve"> якості</w:t>
      </w:r>
      <w:r w:rsidR="009E4630" w:rsidRPr="008F1245">
        <w:rPr>
          <w:rFonts w:eastAsia="Calibri"/>
          <w:color w:val="000000"/>
        </w:rPr>
        <w:t xml:space="preserve"> М</w:t>
      </w:r>
      <w:r w:rsidR="00EE2891" w:rsidRPr="008F1245">
        <w:rPr>
          <w:rFonts w:eastAsia="Calibri"/>
          <w:color w:val="000000"/>
        </w:rPr>
        <w:t>асла 2, відповідно до я</w:t>
      </w:r>
      <w:r w:rsidR="00CB0AF0">
        <w:rPr>
          <w:rFonts w:eastAsia="Calibri"/>
          <w:color w:val="000000"/>
        </w:rPr>
        <w:t>ких постачальником масла до ТОВ </w:t>
      </w:r>
      <w:r w:rsidR="00EE2891" w:rsidRPr="008F1245">
        <w:rPr>
          <w:rFonts w:eastAsia="Calibri"/>
          <w:color w:val="000000"/>
        </w:rPr>
        <w:t xml:space="preserve">«ОТД «Сонячна долина </w:t>
      </w:r>
      <w:proofErr w:type="spellStart"/>
      <w:r w:rsidR="00EE2891" w:rsidRPr="008F1245">
        <w:rPr>
          <w:rFonts w:eastAsia="Calibri"/>
          <w:color w:val="000000"/>
        </w:rPr>
        <w:t>трейд</w:t>
      </w:r>
      <w:proofErr w:type="spellEnd"/>
      <w:r w:rsidR="00EE2891" w:rsidRPr="008F1245">
        <w:rPr>
          <w:rFonts w:eastAsia="Calibri"/>
          <w:color w:val="000000"/>
        </w:rPr>
        <w:t>» є ТОВ «ОМПК «Славія»</w:t>
      </w:r>
      <w:r w:rsidR="008F1245" w:rsidRPr="008F1245">
        <w:rPr>
          <w:rFonts w:eastAsia="Calibri"/>
          <w:color w:val="000000"/>
        </w:rPr>
        <w:t>.</w:t>
      </w:r>
    </w:p>
    <w:p w:rsidR="00DB33DF" w:rsidRPr="008F1245" w:rsidRDefault="00CB0AF0" w:rsidP="008F1245">
      <w:pPr>
        <w:numPr>
          <w:ilvl w:val="0"/>
          <w:numId w:val="2"/>
        </w:numPr>
        <w:tabs>
          <w:tab w:val="left" w:pos="709"/>
        </w:tabs>
        <w:spacing w:after="120" w:line="276" w:lineRule="auto"/>
        <w:ind w:left="709" w:hanging="709"/>
        <w:jc w:val="both"/>
        <w:rPr>
          <w:rFonts w:eastAsia="Calibri"/>
          <w:color w:val="000000"/>
        </w:rPr>
      </w:pPr>
      <w:r>
        <w:rPr>
          <w:rFonts w:eastAsia="Calibri"/>
          <w:color w:val="000000"/>
        </w:rPr>
        <w:t>Отже</w:t>
      </w:r>
      <w:r w:rsidR="00DB33DF" w:rsidRPr="008F1245">
        <w:rPr>
          <w:rFonts w:eastAsia="Calibri"/>
          <w:color w:val="000000"/>
        </w:rPr>
        <w:t xml:space="preserve">, Масло </w:t>
      </w:r>
      <w:r w:rsidR="00166ABD" w:rsidRPr="008F1245">
        <w:rPr>
          <w:rFonts w:eastAsia="Calibri"/>
          <w:color w:val="000000"/>
        </w:rPr>
        <w:t>2</w:t>
      </w:r>
      <w:r w:rsidR="00DB33DF" w:rsidRPr="008F1245">
        <w:rPr>
          <w:rFonts w:eastAsia="Calibri"/>
          <w:color w:val="000000"/>
        </w:rPr>
        <w:t xml:space="preserve"> від </w:t>
      </w:r>
      <w:r w:rsidR="008F1245" w:rsidRPr="008F1245">
        <w:rPr>
          <w:rFonts w:eastAsia="Calibri"/>
          <w:color w:val="000000"/>
        </w:rPr>
        <w:t>ТОВ «ОМПК «Славія»</w:t>
      </w:r>
      <w:r w:rsidR="00DB33DF" w:rsidRPr="008F1245">
        <w:rPr>
          <w:rFonts w:eastAsia="Calibri"/>
          <w:color w:val="000000"/>
        </w:rPr>
        <w:t xml:space="preserve"> через </w:t>
      </w:r>
      <w:r w:rsidR="008F1245" w:rsidRPr="008F1245">
        <w:rPr>
          <w:rFonts w:eastAsia="Calibri"/>
          <w:color w:val="000000"/>
        </w:rPr>
        <w:t xml:space="preserve">ТОВ «ОТД «Сонячна долина </w:t>
      </w:r>
      <w:proofErr w:type="spellStart"/>
      <w:r w:rsidR="008F1245" w:rsidRPr="008F1245">
        <w:rPr>
          <w:rFonts w:eastAsia="Calibri"/>
          <w:color w:val="000000"/>
        </w:rPr>
        <w:t>трейд</w:t>
      </w:r>
      <w:proofErr w:type="spellEnd"/>
      <w:r w:rsidR="008F1245" w:rsidRPr="008F1245">
        <w:rPr>
          <w:rFonts w:eastAsia="Calibri"/>
          <w:color w:val="000000"/>
        </w:rPr>
        <w:t xml:space="preserve">» </w:t>
      </w:r>
      <w:r w:rsidR="00DB33DF" w:rsidRPr="008F1245">
        <w:rPr>
          <w:rFonts w:eastAsia="Calibri"/>
          <w:color w:val="000000"/>
        </w:rPr>
        <w:t xml:space="preserve">було направлено для подальшої реалізації до </w:t>
      </w:r>
      <w:r w:rsidR="00CA71F3" w:rsidRPr="008F1245">
        <w:rPr>
          <w:rFonts w:eastAsia="Calibri"/>
          <w:color w:val="000000"/>
        </w:rPr>
        <w:t xml:space="preserve">ФОП </w:t>
      </w:r>
      <w:proofErr w:type="spellStart"/>
      <w:r w:rsidR="00CA71F3" w:rsidRPr="008F1245">
        <w:rPr>
          <w:rFonts w:eastAsia="Calibri"/>
          <w:color w:val="000000"/>
        </w:rPr>
        <w:t>Созанськ</w:t>
      </w:r>
      <w:r w:rsidR="0011263E">
        <w:rPr>
          <w:rFonts w:eastAsia="Calibri"/>
          <w:color w:val="000000"/>
        </w:rPr>
        <w:t>ого</w:t>
      </w:r>
      <w:proofErr w:type="spellEnd"/>
      <w:r w:rsidR="00CA71F3" w:rsidRPr="008F1245">
        <w:rPr>
          <w:rFonts w:eastAsia="Calibri"/>
          <w:color w:val="000000"/>
        </w:rPr>
        <w:t> В.М</w:t>
      </w:r>
      <w:r w:rsidR="008F1245" w:rsidRPr="008F1245">
        <w:rPr>
          <w:rFonts w:eastAsia="Calibri"/>
          <w:color w:val="000000"/>
        </w:rPr>
        <w:t>.</w:t>
      </w:r>
      <w:r w:rsidR="00DB33DF" w:rsidRPr="008F1245">
        <w:rPr>
          <w:rFonts w:eastAsia="Calibri"/>
          <w:color w:val="000000"/>
        </w:rPr>
        <w:t>, що документально підтверджено.</w:t>
      </w:r>
    </w:p>
    <w:p w:rsidR="005E41ED" w:rsidRPr="004A11AA" w:rsidRDefault="00140520" w:rsidP="005E41ED">
      <w:pPr>
        <w:numPr>
          <w:ilvl w:val="0"/>
          <w:numId w:val="2"/>
        </w:numPr>
        <w:spacing w:after="120" w:line="276" w:lineRule="auto"/>
        <w:ind w:left="709" w:hanging="709"/>
        <w:jc w:val="both"/>
      </w:pPr>
      <w:r w:rsidRPr="004A11AA">
        <w:rPr>
          <w:rFonts w:eastAsia="Calibri"/>
          <w:color w:val="000000"/>
        </w:rPr>
        <w:t xml:space="preserve">Товариство надало фото </w:t>
      </w:r>
      <w:r w:rsidR="003E0F9C" w:rsidRPr="004A11AA">
        <w:rPr>
          <w:rFonts w:eastAsia="Calibri"/>
          <w:color w:val="000000"/>
        </w:rPr>
        <w:t xml:space="preserve">та зразки </w:t>
      </w:r>
      <w:r w:rsidRPr="004A11AA">
        <w:rPr>
          <w:rFonts w:eastAsia="Calibri"/>
          <w:color w:val="000000"/>
        </w:rPr>
        <w:t xml:space="preserve">упаковок (етикеток) </w:t>
      </w:r>
      <w:r w:rsidR="005E41ED" w:rsidRPr="004A11AA">
        <w:t>Масла 1</w:t>
      </w:r>
      <w:r w:rsidR="00E75F1E" w:rsidRPr="004A11AA">
        <w:t>, Масла 2, Масла 3, Масла 4</w:t>
      </w:r>
      <w:r w:rsidR="005E41ED" w:rsidRPr="004A11AA">
        <w:t xml:space="preserve"> та Масла </w:t>
      </w:r>
      <w:r w:rsidR="00E75F1E" w:rsidRPr="004A11AA">
        <w:t>5 (далі – Масло)</w:t>
      </w:r>
      <w:r w:rsidR="003E0F9C" w:rsidRPr="004A11AA">
        <w:t>, які</w:t>
      </w:r>
      <w:r w:rsidR="005E41ED" w:rsidRPr="004A11AA">
        <w:t xml:space="preserve"> ма</w:t>
      </w:r>
      <w:r w:rsidR="0050189E" w:rsidRPr="004A11AA">
        <w:t xml:space="preserve">ють </w:t>
      </w:r>
      <w:r w:rsidR="005E41ED" w:rsidRPr="004A11AA">
        <w:t xml:space="preserve">такий зовнішній вигляд: </w:t>
      </w:r>
    </w:p>
    <w:tbl>
      <w:tblPr>
        <w:tblStyle w:val="a9"/>
        <w:tblW w:w="9498"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5954"/>
        <w:gridCol w:w="3544"/>
      </w:tblGrid>
      <w:tr w:rsidR="00A8083C" w:rsidTr="00B46B14">
        <w:tc>
          <w:tcPr>
            <w:tcW w:w="5954" w:type="dxa"/>
            <w:vAlign w:val="center"/>
          </w:tcPr>
          <w:p w:rsidR="00A8083C" w:rsidRDefault="00411682" w:rsidP="00D251BB">
            <w:pPr>
              <w:spacing w:after="120" w:line="276" w:lineRule="auto"/>
              <w:jc w:val="right"/>
            </w:pPr>
            <w:r>
              <w:rPr>
                <w:noProof/>
                <w:lang w:val="ru-RU"/>
              </w:rPr>
              <w:lastRenderedPageBreak/>
              <w:drawing>
                <wp:inline distT="0" distB="0" distL="0" distR="0" wp14:anchorId="5D22A0EB" wp14:editId="148432A3">
                  <wp:extent cx="3770914" cy="3264196"/>
                  <wp:effectExtent l="0" t="0" r="127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EUOM XILINO™ ExE ENMIHgOdnS ONODOdIe PE EOCLOIE 60ZH BHIBOK Alan_page-0001.jpg"/>
                          <pic:cNvPicPr/>
                        </pic:nvPicPr>
                        <pic:blipFill rotWithShape="1">
                          <a:blip r:embed="rId11" cstate="print">
                            <a:extLst>
                              <a:ext uri="{28A0092B-C50C-407E-A947-70E740481C1C}">
                                <a14:useLocalDpi xmlns:a14="http://schemas.microsoft.com/office/drawing/2010/main" val="0"/>
                              </a:ext>
                            </a:extLst>
                          </a:blip>
                          <a:srcRect l="10127" t="18584" r="9176" b="24195"/>
                          <a:stretch/>
                        </pic:blipFill>
                        <pic:spPr bwMode="auto">
                          <a:xfrm>
                            <a:off x="0" y="0"/>
                            <a:ext cx="3778849" cy="3271065"/>
                          </a:xfrm>
                          <a:prstGeom prst="rect">
                            <a:avLst/>
                          </a:prstGeom>
                          <a:ln>
                            <a:noFill/>
                          </a:ln>
                          <a:extLst>
                            <a:ext uri="{53640926-AAD7-44D8-BBD7-CCE9431645EC}">
                              <a14:shadowObscured xmlns:a14="http://schemas.microsoft.com/office/drawing/2010/main"/>
                            </a:ext>
                          </a:extLst>
                        </pic:spPr>
                      </pic:pic>
                    </a:graphicData>
                  </a:graphic>
                </wp:inline>
              </w:drawing>
            </w:r>
          </w:p>
        </w:tc>
        <w:tc>
          <w:tcPr>
            <w:tcW w:w="3544" w:type="dxa"/>
            <w:vAlign w:val="center"/>
          </w:tcPr>
          <w:p w:rsidR="00025FBD" w:rsidRDefault="00025FBD" w:rsidP="00025FBD">
            <w:pPr>
              <w:jc w:val="center"/>
              <w:rPr>
                <w:b/>
                <w:color w:val="000000"/>
              </w:rPr>
            </w:pPr>
            <w:r>
              <w:rPr>
                <w:b/>
                <w:color w:val="000000"/>
              </w:rPr>
              <w:t>Типова упаковка (етикетка)</w:t>
            </w:r>
          </w:p>
          <w:p w:rsidR="00025FBD" w:rsidRDefault="00025FBD" w:rsidP="00025FBD">
            <w:pPr>
              <w:jc w:val="center"/>
              <w:rPr>
                <w:b/>
                <w:color w:val="000000"/>
              </w:rPr>
            </w:pPr>
            <w:r w:rsidRPr="00EC5F48">
              <w:rPr>
                <w:b/>
                <w:color w:val="000000"/>
              </w:rPr>
              <w:t>Масла 1</w:t>
            </w:r>
            <w:r>
              <w:rPr>
                <w:b/>
                <w:color w:val="000000"/>
              </w:rPr>
              <w:t>, Масла 2</w:t>
            </w:r>
            <w:r w:rsidRPr="00EC5F48">
              <w:rPr>
                <w:b/>
                <w:color w:val="000000"/>
              </w:rPr>
              <w:t>,</w:t>
            </w:r>
          </w:p>
          <w:p w:rsidR="00A8083C" w:rsidRDefault="00025FBD" w:rsidP="00025FBD">
            <w:pPr>
              <w:spacing w:after="120" w:line="276" w:lineRule="auto"/>
              <w:jc w:val="center"/>
            </w:pPr>
            <w:r w:rsidRPr="00EC5F48">
              <w:rPr>
                <w:b/>
                <w:color w:val="000000"/>
              </w:rPr>
              <w:t>Масла 4 та Масла 5</w:t>
            </w:r>
          </w:p>
        </w:tc>
      </w:tr>
      <w:tr w:rsidR="00A8083C" w:rsidTr="00B46B14">
        <w:trPr>
          <w:trHeight w:val="834"/>
        </w:trPr>
        <w:tc>
          <w:tcPr>
            <w:tcW w:w="5954" w:type="dxa"/>
            <w:vAlign w:val="center"/>
          </w:tcPr>
          <w:p w:rsidR="009706C6" w:rsidRDefault="009706C6" w:rsidP="006E2F61">
            <w:pPr>
              <w:jc w:val="center"/>
              <w:rPr>
                <w:i/>
                <w:noProof/>
                <w:lang w:val="ru-RU"/>
              </w:rPr>
            </w:pPr>
          </w:p>
          <w:p w:rsidR="009706C6" w:rsidRDefault="009706C6" w:rsidP="006E2F61">
            <w:pPr>
              <w:jc w:val="center"/>
              <w:rPr>
                <w:i/>
                <w:noProof/>
                <w:lang w:val="ru-RU"/>
              </w:rPr>
            </w:pPr>
          </w:p>
          <w:p w:rsidR="009706C6" w:rsidRPr="009706C6" w:rsidRDefault="009706C6" w:rsidP="006E2F61">
            <w:pPr>
              <w:jc w:val="center"/>
              <w:rPr>
                <w:i/>
                <w:noProof/>
                <w:lang w:val="ru-RU"/>
              </w:rPr>
            </w:pPr>
            <w:r w:rsidRPr="009706C6">
              <w:rPr>
                <w:i/>
                <w:noProof/>
                <w:lang w:val="ru-RU"/>
              </w:rPr>
              <w:t>(Інформація з обмежним доступом</w:t>
            </w:r>
            <w:r>
              <w:rPr>
                <w:i/>
                <w:noProof/>
                <w:lang w:val="ru-RU"/>
              </w:rPr>
              <w:t>)</w:t>
            </w:r>
            <w:r w:rsidRPr="009706C6">
              <w:rPr>
                <w:i/>
                <w:noProof/>
                <w:lang w:val="ru-RU"/>
              </w:rPr>
              <w:t xml:space="preserve"> </w:t>
            </w:r>
          </w:p>
          <w:p w:rsidR="006B74D4" w:rsidRDefault="009706C6" w:rsidP="006E2F61">
            <w:pPr>
              <w:jc w:val="center"/>
              <w:rPr>
                <w:i/>
                <w:noProof/>
                <w:lang w:val="ru-RU"/>
              </w:rPr>
            </w:pPr>
            <w:r w:rsidRPr="009706C6">
              <w:rPr>
                <w:i/>
                <w:noProof/>
                <w:lang w:val="ru-RU"/>
              </w:rPr>
              <w:t>(</w:t>
            </w:r>
            <w:r>
              <w:rPr>
                <w:i/>
                <w:noProof/>
                <w:lang w:val="ru-RU"/>
              </w:rPr>
              <w:t>К</w:t>
            </w:r>
            <w:r w:rsidRPr="009706C6">
              <w:rPr>
                <w:i/>
                <w:noProof/>
                <w:lang w:val="ru-RU"/>
              </w:rPr>
              <w:t>омерційна таємниця)</w:t>
            </w:r>
          </w:p>
          <w:p w:rsidR="009706C6" w:rsidRDefault="009706C6" w:rsidP="006E2F61">
            <w:pPr>
              <w:jc w:val="center"/>
              <w:rPr>
                <w:i/>
                <w:noProof/>
                <w:lang w:val="ru-RU"/>
              </w:rPr>
            </w:pPr>
          </w:p>
          <w:p w:rsidR="009706C6" w:rsidRPr="006E2F61" w:rsidRDefault="009706C6" w:rsidP="006E2F61">
            <w:pPr>
              <w:jc w:val="center"/>
              <w:rPr>
                <w:b/>
                <w:color w:val="000000"/>
              </w:rPr>
            </w:pPr>
          </w:p>
        </w:tc>
        <w:tc>
          <w:tcPr>
            <w:tcW w:w="3544" w:type="dxa"/>
            <w:vAlign w:val="center"/>
          </w:tcPr>
          <w:p w:rsidR="00EC5F48" w:rsidRDefault="00EC5F48" w:rsidP="00025FBD">
            <w:pPr>
              <w:jc w:val="center"/>
              <w:rPr>
                <w:b/>
                <w:color w:val="000000"/>
              </w:rPr>
            </w:pPr>
            <w:r>
              <w:rPr>
                <w:b/>
                <w:color w:val="000000"/>
              </w:rPr>
              <w:t>Типова упаковка (етикетка)</w:t>
            </w:r>
          </w:p>
          <w:p w:rsidR="00A8083C" w:rsidRDefault="00EC5F48" w:rsidP="00025FBD">
            <w:pPr>
              <w:jc w:val="center"/>
            </w:pPr>
            <w:r>
              <w:rPr>
                <w:b/>
                <w:color w:val="000000"/>
              </w:rPr>
              <w:t>Масла 3</w:t>
            </w:r>
          </w:p>
        </w:tc>
      </w:tr>
    </w:tbl>
    <w:p w:rsidR="00B46B14" w:rsidRPr="00B46B14" w:rsidRDefault="00B46B14" w:rsidP="00B46B14">
      <w:pPr>
        <w:spacing w:after="120" w:line="276" w:lineRule="auto"/>
        <w:ind w:left="709"/>
        <w:jc w:val="both"/>
        <w:rPr>
          <w:sz w:val="10"/>
          <w:szCs w:val="10"/>
        </w:rPr>
      </w:pPr>
    </w:p>
    <w:p w:rsidR="00BD694F" w:rsidRDefault="005E41ED" w:rsidP="00FA1488">
      <w:pPr>
        <w:numPr>
          <w:ilvl w:val="0"/>
          <w:numId w:val="2"/>
        </w:numPr>
        <w:spacing w:after="120" w:line="276" w:lineRule="auto"/>
        <w:ind w:left="709" w:hanging="709"/>
        <w:jc w:val="both"/>
      </w:pPr>
      <w:r w:rsidRPr="005E41ED">
        <w:t xml:space="preserve">На упаковці (етикетці) </w:t>
      </w:r>
      <w:r w:rsidR="00FA1488">
        <w:t xml:space="preserve">Масла 1, Масла 2, Масла 4 та Масла 5 </w:t>
      </w:r>
      <w:r w:rsidRPr="005E41ED">
        <w:t xml:space="preserve">містяться написи «Масло </w:t>
      </w:r>
      <w:proofErr w:type="spellStart"/>
      <w:r w:rsidRPr="005E41ED">
        <w:t>Солодковершкове</w:t>
      </w:r>
      <w:proofErr w:type="spellEnd"/>
      <w:r w:rsidRPr="005E41ED">
        <w:t xml:space="preserve"> </w:t>
      </w:r>
      <w:r w:rsidR="00FA1488">
        <w:t>Селянське</w:t>
      </w:r>
      <w:r w:rsidRPr="005E41ED">
        <w:t>», «</w:t>
      </w:r>
      <w:r w:rsidR="00FA1488">
        <w:t>72,6% жиру», «</w:t>
      </w:r>
      <w:r w:rsidR="00F34616">
        <w:t>2</w:t>
      </w:r>
      <w:r w:rsidRPr="005E41ED">
        <w:t xml:space="preserve">00 </w:t>
      </w:r>
      <w:r w:rsidR="001C0D70">
        <w:t>г</w:t>
      </w:r>
      <w:r w:rsidRPr="005E41ED">
        <w:t xml:space="preserve">». </w:t>
      </w:r>
      <w:r w:rsidR="00260F86">
        <w:t>Центральну</w:t>
      </w:r>
      <w:r w:rsidRPr="005E41ED">
        <w:t xml:space="preserve"> частину упаковки (етикетки) займає зображення </w:t>
      </w:r>
      <w:r w:rsidR="00260F86">
        <w:t>кота на галявині</w:t>
      </w:r>
      <w:r w:rsidR="00F34616">
        <w:t xml:space="preserve"> та позначення «Славна і Ко»</w:t>
      </w:r>
      <w:r w:rsidRPr="005E41ED">
        <w:t>. Також на упаковці (етикетці) зазначено склад, харчову та енергетичну цін</w:t>
      </w:r>
      <w:r w:rsidR="00EC2715">
        <w:t xml:space="preserve">ність, умови зберігання, адресу </w:t>
      </w:r>
      <w:r w:rsidRPr="005E41ED">
        <w:t>потужност</w:t>
      </w:r>
      <w:r w:rsidR="00EC2715">
        <w:t>і</w:t>
      </w:r>
      <w:r w:rsidRPr="005E41ED">
        <w:t xml:space="preserve">, напис «ДСТУ 4399:2005» та позначення «Без ГМО». </w:t>
      </w:r>
    </w:p>
    <w:p w:rsidR="00BD694F" w:rsidRDefault="00BD694F" w:rsidP="00BD694F">
      <w:pPr>
        <w:numPr>
          <w:ilvl w:val="0"/>
          <w:numId w:val="2"/>
        </w:numPr>
        <w:tabs>
          <w:tab w:val="left" w:pos="709"/>
        </w:tabs>
        <w:spacing w:after="120" w:line="276" w:lineRule="auto"/>
        <w:ind w:left="709" w:hanging="709"/>
        <w:jc w:val="both"/>
        <w:rPr>
          <w:rFonts w:eastAsia="Calibri"/>
          <w:color w:val="000000"/>
        </w:rPr>
      </w:pPr>
      <w:r w:rsidRPr="00323E7E">
        <w:rPr>
          <w:rFonts w:eastAsia="Calibri"/>
          <w:color w:val="000000"/>
        </w:rPr>
        <w:t xml:space="preserve">Також на </w:t>
      </w:r>
      <w:r w:rsidR="007702B8">
        <w:rPr>
          <w:rFonts w:eastAsia="Calibri"/>
          <w:color w:val="000000"/>
        </w:rPr>
        <w:t>у</w:t>
      </w:r>
      <w:r w:rsidRPr="00323E7E">
        <w:rPr>
          <w:rFonts w:eastAsia="Calibri"/>
          <w:color w:val="000000"/>
        </w:rPr>
        <w:t xml:space="preserve">паковці </w:t>
      </w:r>
      <w:r w:rsidR="007702B8">
        <w:t>Масла 1, Масла 2, Масла 4 та Масла 5</w:t>
      </w:r>
      <w:r>
        <w:rPr>
          <w:rFonts w:eastAsia="Calibri"/>
          <w:color w:val="000000"/>
        </w:rPr>
        <w:t xml:space="preserve"> </w:t>
      </w:r>
      <w:r w:rsidRPr="00323E7E">
        <w:rPr>
          <w:rFonts w:eastAsia="Calibri"/>
          <w:color w:val="000000"/>
        </w:rPr>
        <w:t xml:space="preserve">зазначено виробника – </w:t>
      </w:r>
      <w:r w:rsidR="00EC2715" w:rsidRPr="00B36349">
        <w:rPr>
          <w:rFonts w:eastAsia="Calibri"/>
          <w:color w:val="000000" w:themeColor="text1"/>
        </w:rPr>
        <w:t xml:space="preserve">ТОВ </w:t>
      </w:r>
      <w:r w:rsidR="00275A49" w:rsidRPr="00B36349">
        <w:rPr>
          <w:color w:val="000000" w:themeColor="text1"/>
          <w:lang w:eastAsia="en-US"/>
        </w:rPr>
        <w:t>«</w:t>
      </w:r>
      <w:r w:rsidR="00B36349" w:rsidRPr="00B36349">
        <w:rPr>
          <w:color w:val="000000" w:themeColor="text1"/>
          <w:lang w:eastAsia="en-US"/>
        </w:rPr>
        <w:t>ОМПК</w:t>
      </w:r>
      <w:r w:rsidR="00275A49" w:rsidRPr="00B36349">
        <w:rPr>
          <w:color w:val="000000" w:themeColor="text1"/>
          <w:lang w:eastAsia="en-US"/>
        </w:rPr>
        <w:t xml:space="preserve"> «Славія»</w:t>
      </w:r>
      <w:r w:rsidRPr="00B36349">
        <w:rPr>
          <w:rFonts w:eastAsia="Calibri"/>
          <w:color w:val="000000"/>
        </w:rPr>
        <w:t>,</w:t>
      </w:r>
      <w:r w:rsidR="001C0D70">
        <w:rPr>
          <w:rFonts w:eastAsia="Calibri"/>
          <w:color w:val="000000"/>
        </w:rPr>
        <w:t xml:space="preserve"> </w:t>
      </w:r>
      <w:r w:rsidR="0011263E">
        <w:rPr>
          <w:rFonts w:eastAsia="Calibri"/>
          <w:color w:val="000000"/>
        </w:rPr>
        <w:t>адресу та контакти</w:t>
      </w:r>
      <w:r w:rsidR="001C0D70">
        <w:rPr>
          <w:rFonts w:eastAsia="Calibri"/>
          <w:color w:val="000000"/>
        </w:rPr>
        <w:t xml:space="preserve"> для звернення.</w:t>
      </w:r>
    </w:p>
    <w:p w:rsidR="005E41ED" w:rsidRPr="005E41ED" w:rsidRDefault="001C0D70" w:rsidP="005E41ED">
      <w:pPr>
        <w:numPr>
          <w:ilvl w:val="0"/>
          <w:numId w:val="2"/>
        </w:numPr>
        <w:spacing w:after="120" w:line="276" w:lineRule="auto"/>
        <w:ind w:left="709" w:hanging="709"/>
        <w:jc w:val="both"/>
      </w:pPr>
      <w:r w:rsidRPr="005E41ED">
        <w:t xml:space="preserve">На упаковці (етикетці) </w:t>
      </w:r>
      <w:r>
        <w:t xml:space="preserve">Масла 3 </w:t>
      </w:r>
      <w:r w:rsidR="005E41ED" w:rsidRPr="005E41ED">
        <w:t xml:space="preserve">містяться </w:t>
      </w:r>
      <w:r w:rsidR="00B9656D" w:rsidRPr="00B9656D">
        <w:rPr>
          <w:i/>
        </w:rPr>
        <w:t>(Інформація з обмеженим доступом) (Комерційна таємниця</w:t>
      </w:r>
      <w:r w:rsidR="00B9656D">
        <w:rPr>
          <w:i/>
        </w:rPr>
        <w:t>).</w:t>
      </w:r>
    </w:p>
    <w:p w:rsidR="007702B8" w:rsidRPr="00A31346" w:rsidRDefault="007702B8" w:rsidP="00A31346">
      <w:pPr>
        <w:numPr>
          <w:ilvl w:val="0"/>
          <w:numId w:val="2"/>
        </w:numPr>
        <w:tabs>
          <w:tab w:val="left" w:pos="709"/>
        </w:tabs>
        <w:spacing w:after="120" w:line="276" w:lineRule="auto"/>
        <w:ind w:left="709" w:hanging="709"/>
        <w:jc w:val="both"/>
        <w:rPr>
          <w:rFonts w:eastAsia="Calibri"/>
          <w:color w:val="000000"/>
        </w:rPr>
      </w:pPr>
      <w:r w:rsidRPr="00323E7E">
        <w:rPr>
          <w:rFonts w:eastAsia="Calibri"/>
          <w:color w:val="000000"/>
        </w:rPr>
        <w:t xml:space="preserve">Також на </w:t>
      </w:r>
      <w:r>
        <w:rPr>
          <w:rFonts w:eastAsia="Calibri"/>
          <w:color w:val="000000"/>
        </w:rPr>
        <w:t>у</w:t>
      </w:r>
      <w:r w:rsidRPr="00323E7E">
        <w:rPr>
          <w:rFonts w:eastAsia="Calibri"/>
          <w:color w:val="000000"/>
        </w:rPr>
        <w:t xml:space="preserve">паковці </w:t>
      </w:r>
      <w:r>
        <w:t>Масла 3</w:t>
      </w:r>
      <w:r>
        <w:rPr>
          <w:rFonts w:eastAsia="Calibri"/>
          <w:color w:val="000000"/>
        </w:rPr>
        <w:t xml:space="preserve"> </w:t>
      </w:r>
      <w:r w:rsidRPr="00323E7E">
        <w:rPr>
          <w:rFonts w:eastAsia="Calibri"/>
          <w:color w:val="000000"/>
        </w:rPr>
        <w:t xml:space="preserve">зазначено </w:t>
      </w:r>
      <w:r w:rsidR="00B9656D" w:rsidRPr="00B9656D">
        <w:rPr>
          <w:i/>
        </w:rPr>
        <w:t>(Інформація з обмеженим доступом) (Комерційна таємниця</w:t>
      </w:r>
      <w:r w:rsidR="00B9656D">
        <w:rPr>
          <w:i/>
        </w:rPr>
        <w:t>).</w:t>
      </w:r>
    </w:p>
    <w:p w:rsidR="002B2857" w:rsidRDefault="002B2857" w:rsidP="002B2857">
      <w:pPr>
        <w:numPr>
          <w:ilvl w:val="0"/>
          <w:numId w:val="2"/>
        </w:numPr>
        <w:spacing w:after="120" w:line="276" w:lineRule="auto"/>
        <w:ind w:left="709" w:hanging="709"/>
        <w:jc w:val="both"/>
      </w:pPr>
      <w:r w:rsidRPr="005E41ED">
        <w:t xml:space="preserve">До складу </w:t>
      </w:r>
      <w:r>
        <w:t>Масла 1, Масла 2, Масла 4 та Масла 5</w:t>
      </w:r>
      <w:r w:rsidRPr="005E41ED">
        <w:t>, як зазначено на упаков</w:t>
      </w:r>
      <w:r>
        <w:t>ці</w:t>
      </w:r>
      <w:r w:rsidRPr="005E41ED">
        <w:t xml:space="preserve"> (етикетці), входять </w:t>
      </w:r>
      <w:r>
        <w:t xml:space="preserve">натуральні </w:t>
      </w:r>
      <w:r w:rsidRPr="005E41ED">
        <w:t>вершки з коров’ячого молока.</w:t>
      </w:r>
    </w:p>
    <w:p w:rsidR="005E41ED" w:rsidRPr="005E41ED" w:rsidRDefault="005E41ED" w:rsidP="005E41ED">
      <w:pPr>
        <w:numPr>
          <w:ilvl w:val="0"/>
          <w:numId w:val="2"/>
        </w:numPr>
        <w:spacing w:after="120" w:line="276" w:lineRule="auto"/>
        <w:ind w:left="709" w:hanging="709"/>
        <w:jc w:val="both"/>
      </w:pPr>
      <w:r w:rsidRPr="005E41ED">
        <w:t xml:space="preserve">До складу </w:t>
      </w:r>
      <w:r w:rsidR="00A31346">
        <w:t>Масла</w:t>
      </w:r>
      <w:r w:rsidR="002B2857">
        <w:t xml:space="preserve"> 3</w:t>
      </w:r>
      <w:r w:rsidRPr="005E41ED">
        <w:t>, як зазначено на упаков</w:t>
      </w:r>
      <w:r w:rsidR="002B2857">
        <w:t>ці</w:t>
      </w:r>
      <w:r w:rsidRPr="005E41ED">
        <w:t xml:space="preserve"> (етикетці), входять </w:t>
      </w:r>
      <w:r w:rsidR="00D21388" w:rsidRPr="00B9656D">
        <w:rPr>
          <w:i/>
        </w:rPr>
        <w:t>(Інформація з обмеженим доступом) (Комерційна таємниця</w:t>
      </w:r>
      <w:r w:rsidR="00D21388">
        <w:rPr>
          <w:i/>
        </w:rPr>
        <w:t>).</w:t>
      </w:r>
    </w:p>
    <w:p w:rsidR="00E13144" w:rsidRPr="004E0ED2" w:rsidRDefault="00E13144" w:rsidP="00E13144">
      <w:pPr>
        <w:numPr>
          <w:ilvl w:val="0"/>
          <w:numId w:val="2"/>
        </w:numPr>
        <w:tabs>
          <w:tab w:val="left" w:pos="709"/>
        </w:tabs>
        <w:spacing w:after="120" w:line="276" w:lineRule="auto"/>
        <w:ind w:left="709" w:hanging="709"/>
        <w:jc w:val="both"/>
        <w:rPr>
          <w:rFonts w:eastAsia="Calibri"/>
          <w:i/>
          <w:color w:val="000000"/>
        </w:rPr>
      </w:pPr>
      <w:r w:rsidRPr="00331F5F">
        <w:rPr>
          <w:rFonts w:eastAsia="Calibri"/>
          <w:color w:val="000000"/>
        </w:rPr>
        <w:t xml:space="preserve">Відповідно до наданої </w:t>
      </w:r>
      <w:r>
        <w:rPr>
          <w:rFonts w:eastAsia="Calibri"/>
          <w:color w:val="000000"/>
        </w:rPr>
        <w:t>Товариством</w:t>
      </w:r>
      <w:r w:rsidRPr="00331F5F">
        <w:rPr>
          <w:rFonts w:eastAsia="Calibri"/>
          <w:color w:val="000000"/>
        </w:rPr>
        <w:t xml:space="preserve"> інформації листом </w:t>
      </w:r>
      <w:r>
        <w:rPr>
          <w:rFonts w:eastAsia="Calibri"/>
          <w:color w:val="000000"/>
        </w:rPr>
        <w:t xml:space="preserve">№ </w:t>
      </w:r>
      <w:r w:rsidR="005446E7">
        <w:rPr>
          <w:rFonts w:eastAsia="Calibri"/>
          <w:color w:val="000000"/>
        </w:rPr>
        <w:t>101</w:t>
      </w:r>
      <w:r w:rsidRPr="00331F5F">
        <w:rPr>
          <w:rFonts w:eastAsia="Calibri"/>
          <w:color w:val="000000"/>
        </w:rPr>
        <w:t xml:space="preserve"> від </w:t>
      </w:r>
      <w:r>
        <w:rPr>
          <w:rFonts w:eastAsia="Calibri"/>
          <w:color w:val="000000"/>
        </w:rPr>
        <w:t>03.10.2019 (</w:t>
      </w:r>
      <w:proofErr w:type="spellStart"/>
      <w:r>
        <w:rPr>
          <w:rFonts w:eastAsia="Calibri"/>
          <w:color w:val="000000"/>
        </w:rPr>
        <w:t>вх</w:t>
      </w:r>
      <w:proofErr w:type="spellEnd"/>
      <w:r>
        <w:rPr>
          <w:rFonts w:eastAsia="Calibri"/>
          <w:color w:val="000000"/>
        </w:rPr>
        <w:t>. Комітету</w:t>
      </w:r>
      <w:r w:rsidRPr="00331F5F">
        <w:rPr>
          <w:rFonts w:eastAsia="Calibri"/>
          <w:color w:val="000000"/>
        </w:rPr>
        <w:t xml:space="preserve"> №</w:t>
      </w:r>
      <w:r w:rsidR="005446E7">
        <w:rPr>
          <w:rFonts w:eastAsia="Calibri"/>
          <w:color w:val="000000"/>
        </w:rPr>
        <w:t xml:space="preserve"> 8-09/11592</w:t>
      </w:r>
      <w:r w:rsidRPr="00331F5F">
        <w:rPr>
          <w:rFonts w:eastAsia="Calibri"/>
          <w:color w:val="000000"/>
        </w:rPr>
        <w:t xml:space="preserve"> ві</w:t>
      </w:r>
      <w:r>
        <w:rPr>
          <w:rFonts w:eastAsia="Calibri"/>
          <w:color w:val="000000"/>
        </w:rPr>
        <w:t>д 07.10</w:t>
      </w:r>
      <w:r w:rsidRPr="00331F5F">
        <w:rPr>
          <w:rFonts w:eastAsia="Calibri"/>
          <w:color w:val="000000"/>
        </w:rPr>
        <w:t>.2019)</w:t>
      </w:r>
      <w:r w:rsidR="008F1696">
        <w:rPr>
          <w:rFonts w:eastAsia="Calibri"/>
          <w:color w:val="000000"/>
        </w:rPr>
        <w:t xml:space="preserve"> та листом № 1915 від 11.09.2020 (</w:t>
      </w:r>
      <w:proofErr w:type="spellStart"/>
      <w:r w:rsidR="008F1696">
        <w:rPr>
          <w:rFonts w:eastAsia="Calibri"/>
          <w:color w:val="000000"/>
        </w:rPr>
        <w:t>вх</w:t>
      </w:r>
      <w:proofErr w:type="spellEnd"/>
      <w:r w:rsidR="008F1696">
        <w:rPr>
          <w:rFonts w:eastAsia="Calibri"/>
          <w:color w:val="000000"/>
        </w:rPr>
        <w:t>. Комітету № 8-01/925-кі від 14.09.2020)</w:t>
      </w:r>
      <w:r w:rsidRPr="00331F5F">
        <w:rPr>
          <w:rFonts w:eastAsia="Calibri"/>
          <w:color w:val="000000"/>
        </w:rPr>
        <w:t xml:space="preserve">, </w:t>
      </w:r>
      <w:r w:rsidR="004E0ED2" w:rsidRPr="004E0ED2">
        <w:rPr>
          <w:rFonts w:eastAsia="Calibri"/>
          <w:i/>
          <w:color w:val="000000"/>
        </w:rPr>
        <w:t>(</w:t>
      </w:r>
      <w:r w:rsidR="0082160D">
        <w:rPr>
          <w:rFonts w:eastAsia="Calibri"/>
          <w:i/>
          <w:color w:val="000000"/>
        </w:rPr>
        <w:t>І</w:t>
      </w:r>
      <w:r w:rsidR="004E0ED2" w:rsidRPr="004E0ED2">
        <w:rPr>
          <w:rFonts w:eastAsia="Calibri"/>
          <w:i/>
          <w:color w:val="000000"/>
        </w:rPr>
        <w:t>нформація з обмеженим доступом</w:t>
      </w:r>
      <w:r w:rsidR="0082160D">
        <w:rPr>
          <w:rFonts w:eastAsia="Calibri"/>
          <w:i/>
          <w:color w:val="000000"/>
        </w:rPr>
        <w:t>)</w:t>
      </w:r>
      <w:r w:rsidR="004E0ED2" w:rsidRPr="004E0ED2">
        <w:rPr>
          <w:rFonts w:eastAsia="Calibri"/>
          <w:i/>
          <w:color w:val="000000"/>
        </w:rPr>
        <w:t xml:space="preserve"> </w:t>
      </w:r>
      <w:r w:rsidR="0082160D">
        <w:rPr>
          <w:rFonts w:eastAsia="Calibri"/>
          <w:i/>
          <w:color w:val="000000"/>
        </w:rPr>
        <w:t>(К</w:t>
      </w:r>
      <w:r w:rsidR="004E0ED2" w:rsidRPr="004E0ED2">
        <w:rPr>
          <w:rFonts w:eastAsia="Calibri"/>
          <w:i/>
          <w:color w:val="000000"/>
        </w:rPr>
        <w:t>омерційна таємниця)</w:t>
      </w:r>
      <w:r w:rsidRPr="004E0ED2">
        <w:rPr>
          <w:rFonts w:eastAsia="Calibri"/>
          <w:i/>
          <w:color w:val="000000"/>
        </w:rPr>
        <w:t>.</w:t>
      </w:r>
    </w:p>
    <w:p w:rsidR="00E13144" w:rsidRPr="00331F5F" w:rsidRDefault="00E13144" w:rsidP="00E13144">
      <w:pPr>
        <w:numPr>
          <w:ilvl w:val="0"/>
          <w:numId w:val="2"/>
        </w:numPr>
        <w:tabs>
          <w:tab w:val="left" w:pos="709"/>
        </w:tabs>
        <w:spacing w:after="120" w:line="276" w:lineRule="auto"/>
        <w:ind w:left="709" w:hanging="709"/>
        <w:jc w:val="both"/>
        <w:rPr>
          <w:rFonts w:eastAsia="Calibri"/>
          <w:color w:val="000000"/>
        </w:rPr>
      </w:pPr>
      <w:r w:rsidRPr="00331F5F">
        <w:rPr>
          <w:rFonts w:eastAsia="Calibri"/>
          <w:color w:val="000000"/>
        </w:rPr>
        <w:lastRenderedPageBreak/>
        <w:t xml:space="preserve">До складу </w:t>
      </w:r>
      <w:r w:rsidR="00055C73">
        <w:rPr>
          <w:rFonts w:eastAsia="Calibri"/>
          <w:color w:val="000000"/>
        </w:rPr>
        <w:t>Масла</w:t>
      </w:r>
      <w:r>
        <w:rPr>
          <w:rFonts w:eastAsia="Calibri"/>
          <w:color w:val="000000"/>
        </w:rPr>
        <w:t>, як зазначено</w:t>
      </w:r>
      <w:r w:rsidRPr="00331F5F">
        <w:rPr>
          <w:rFonts w:eastAsia="Calibri"/>
          <w:color w:val="000000"/>
        </w:rPr>
        <w:t xml:space="preserve">, входять </w:t>
      </w:r>
      <w:r>
        <w:rPr>
          <w:rFonts w:eastAsia="Calibri"/>
          <w:color w:val="000000"/>
        </w:rPr>
        <w:t xml:space="preserve">тільки </w:t>
      </w:r>
      <w:r w:rsidRPr="00331F5F">
        <w:rPr>
          <w:rFonts w:eastAsia="Calibri"/>
          <w:color w:val="000000"/>
        </w:rPr>
        <w:t xml:space="preserve">вершки </w:t>
      </w:r>
      <w:r>
        <w:rPr>
          <w:rFonts w:eastAsia="Calibri"/>
          <w:color w:val="000000"/>
        </w:rPr>
        <w:t>з коров’ячого молока</w:t>
      </w:r>
      <w:r w:rsidRPr="00331F5F">
        <w:rPr>
          <w:rFonts w:eastAsia="Calibri"/>
          <w:color w:val="000000"/>
        </w:rPr>
        <w:t>.</w:t>
      </w:r>
    </w:p>
    <w:p w:rsidR="00E13144" w:rsidRPr="00331F5F" w:rsidRDefault="00E13144" w:rsidP="00E13144">
      <w:pPr>
        <w:numPr>
          <w:ilvl w:val="0"/>
          <w:numId w:val="2"/>
        </w:numPr>
        <w:tabs>
          <w:tab w:val="left" w:pos="709"/>
        </w:tabs>
        <w:spacing w:after="120" w:line="276" w:lineRule="auto"/>
        <w:ind w:left="709" w:hanging="709"/>
        <w:jc w:val="both"/>
        <w:rPr>
          <w:rFonts w:eastAsia="Calibri"/>
          <w:color w:val="000000"/>
        </w:rPr>
      </w:pPr>
      <w:r>
        <w:rPr>
          <w:rFonts w:eastAsia="Calibri"/>
          <w:color w:val="000000"/>
        </w:rPr>
        <w:t>Також</w:t>
      </w:r>
      <w:r w:rsidRPr="00331F5F">
        <w:rPr>
          <w:rFonts w:eastAsia="Calibri"/>
          <w:color w:val="000000"/>
        </w:rPr>
        <w:t xml:space="preserve"> на упаковках </w:t>
      </w:r>
      <w:r w:rsidR="00055C73">
        <w:rPr>
          <w:rFonts w:eastAsia="Calibri"/>
          <w:color w:val="000000"/>
        </w:rPr>
        <w:t>Масла</w:t>
      </w:r>
      <w:r w:rsidRPr="00331F5F">
        <w:rPr>
          <w:rFonts w:eastAsia="Calibri"/>
          <w:color w:val="000000"/>
        </w:rPr>
        <w:t xml:space="preserve"> зазначено, що масло виготовлено відповідно до ДСТУ 4399:2005.</w:t>
      </w:r>
    </w:p>
    <w:p w:rsidR="00E13144" w:rsidRPr="00E13144" w:rsidRDefault="00E13144" w:rsidP="00BD4443">
      <w:pPr>
        <w:pStyle w:val="a8"/>
        <w:numPr>
          <w:ilvl w:val="0"/>
          <w:numId w:val="2"/>
        </w:numPr>
        <w:spacing w:after="120" w:line="276" w:lineRule="auto"/>
        <w:ind w:left="709" w:hanging="709"/>
        <w:jc w:val="both"/>
      </w:pPr>
      <w:r w:rsidRPr="00331F5F">
        <w:rPr>
          <w:rFonts w:eastAsia="Calibri"/>
          <w:color w:val="000000"/>
        </w:rPr>
        <w:t xml:space="preserve">Відповідно до </w:t>
      </w:r>
      <w:r w:rsidR="00055C73">
        <w:rPr>
          <w:rFonts w:eastAsia="Calibri"/>
          <w:color w:val="000000"/>
        </w:rPr>
        <w:t>В</w:t>
      </w:r>
      <w:r w:rsidRPr="00331F5F">
        <w:rPr>
          <w:rFonts w:eastAsia="Calibri"/>
          <w:color w:val="000000"/>
        </w:rPr>
        <w:t xml:space="preserve">исновків у складі </w:t>
      </w:r>
      <w:r w:rsidR="00055C73">
        <w:rPr>
          <w:rFonts w:eastAsia="Calibri"/>
          <w:color w:val="000000"/>
        </w:rPr>
        <w:t>Масла</w:t>
      </w:r>
      <w:r w:rsidRPr="00331F5F">
        <w:rPr>
          <w:rFonts w:eastAsia="Calibri"/>
          <w:color w:val="000000"/>
        </w:rPr>
        <w:t xml:space="preserve"> виявлено жири немолочного походження</w:t>
      </w:r>
      <w:r w:rsidR="00B77F6C">
        <w:rPr>
          <w:rFonts w:eastAsia="Calibri"/>
          <w:color w:val="000000"/>
        </w:rPr>
        <w:t>, отже</w:t>
      </w:r>
      <w:r w:rsidR="00957120">
        <w:rPr>
          <w:rFonts w:eastAsia="Calibri"/>
          <w:color w:val="000000"/>
        </w:rPr>
        <w:t>,</w:t>
      </w:r>
      <w:r w:rsidRPr="00331F5F">
        <w:rPr>
          <w:rFonts w:eastAsia="Calibri"/>
          <w:color w:val="000000"/>
        </w:rPr>
        <w:t xml:space="preserve"> </w:t>
      </w:r>
      <w:r w:rsidR="00B77F6C">
        <w:rPr>
          <w:rFonts w:eastAsia="Calibri"/>
          <w:color w:val="000000"/>
        </w:rPr>
        <w:t>воно</w:t>
      </w:r>
      <w:r w:rsidRPr="00331F5F">
        <w:rPr>
          <w:rFonts w:eastAsia="Calibri"/>
          <w:color w:val="000000"/>
        </w:rPr>
        <w:t xml:space="preserve"> не є маслом </w:t>
      </w:r>
      <w:proofErr w:type="spellStart"/>
      <w:r w:rsidRPr="00331F5F">
        <w:rPr>
          <w:rFonts w:eastAsia="Calibri"/>
          <w:color w:val="000000"/>
        </w:rPr>
        <w:t>солодковершковим</w:t>
      </w:r>
      <w:proofErr w:type="spellEnd"/>
      <w:r w:rsidRPr="00331F5F">
        <w:rPr>
          <w:rFonts w:eastAsia="Calibri"/>
          <w:color w:val="000000"/>
        </w:rPr>
        <w:t xml:space="preserve"> у розумінні законодавства, що свідчить про те, що інформація </w:t>
      </w:r>
      <w:r w:rsidRPr="006610CA">
        <w:t xml:space="preserve">«масло </w:t>
      </w:r>
      <w:proofErr w:type="spellStart"/>
      <w:r w:rsidRPr="006610CA">
        <w:t>солодковершкове</w:t>
      </w:r>
      <w:proofErr w:type="spellEnd"/>
      <w:r w:rsidRPr="006610CA">
        <w:t xml:space="preserve"> селянське 73 % жиру</w:t>
      </w:r>
      <w:r w:rsidRPr="00B04F2A">
        <w:t>», «ДСТУ 4399:2005»</w:t>
      </w:r>
      <w:r w:rsidRPr="00B04F2A">
        <w:rPr>
          <w:rFonts w:eastAsia="Calibri"/>
          <w:color w:val="000000"/>
        </w:rPr>
        <w:t xml:space="preserve">, </w:t>
      </w:r>
      <w:r w:rsidRPr="00B04F2A">
        <w:t xml:space="preserve">«масло </w:t>
      </w:r>
      <w:proofErr w:type="spellStart"/>
      <w:r w:rsidRPr="00B04F2A">
        <w:t>солодковершкове</w:t>
      </w:r>
      <w:proofErr w:type="spellEnd"/>
      <w:r w:rsidRPr="00B04F2A">
        <w:t xml:space="preserve"> </w:t>
      </w:r>
      <w:r w:rsidR="00055C73">
        <w:t>селянське</w:t>
      </w:r>
      <w:r w:rsidRPr="00B04F2A">
        <w:t xml:space="preserve"> </w:t>
      </w:r>
      <w:r w:rsidR="00055C73">
        <w:t>72,6</w:t>
      </w:r>
      <w:r w:rsidRPr="00B04F2A">
        <w:t xml:space="preserve"> % жиру»</w:t>
      </w:r>
      <w:r w:rsidRPr="00B04F2A">
        <w:rPr>
          <w:rFonts w:eastAsia="Calibri"/>
          <w:color w:val="000000"/>
        </w:rPr>
        <w:t xml:space="preserve">, поширена </w:t>
      </w:r>
      <w:r w:rsidR="00B77F6C">
        <w:rPr>
          <w:rFonts w:eastAsia="Calibri"/>
          <w:color w:val="000000"/>
        </w:rPr>
        <w:t>на етикетках Масла</w:t>
      </w:r>
      <w:r w:rsidRPr="00B04F2A">
        <w:rPr>
          <w:rFonts w:eastAsia="Calibri"/>
          <w:color w:val="000000"/>
        </w:rPr>
        <w:t>, є неправдивою</w:t>
      </w:r>
      <w:r w:rsidR="00055C73">
        <w:rPr>
          <w:rFonts w:eastAsia="Calibri"/>
          <w:color w:val="000000"/>
        </w:rPr>
        <w:t>.</w:t>
      </w:r>
    </w:p>
    <w:p w:rsidR="00411682" w:rsidRDefault="00BD4443" w:rsidP="005A10DB">
      <w:pPr>
        <w:numPr>
          <w:ilvl w:val="0"/>
          <w:numId w:val="2"/>
        </w:numPr>
        <w:spacing w:after="120" w:line="276" w:lineRule="auto"/>
        <w:ind w:left="709" w:hanging="709"/>
        <w:jc w:val="both"/>
        <w:rPr>
          <w:lang w:eastAsia="en-US"/>
        </w:rPr>
      </w:pPr>
      <w:r>
        <w:t>Крім того,</w:t>
      </w:r>
      <w:r w:rsidR="00641C65" w:rsidRPr="00BC3275">
        <w:t xml:space="preserve"> факт</w:t>
      </w:r>
      <w:r w:rsidR="00B77F6C">
        <w:t>и</w:t>
      </w:r>
      <w:r w:rsidR="00641C65" w:rsidRPr="00BC3275">
        <w:t xml:space="preserve"> наявності жирів немолочно</w:t>
      </w:r>
      <w:r w:rsidR="00641C65">
        <w:t xml:space="preserve">го походження, </w:t>
      </w:r>
      <w:r w:rsidR="00B77F6C">
        <w:t>встановлені</w:t>
      </w:r>
      <w:r w:rsidR="006C4CFA">
        <w:t xml:space="preserve"> </w:t>
      </w:r>
      <w:r w:rsidR="006C4CFA" w:rsidRPr="00BD4443">
        <w:t>Висновк</w:t>
      </w:r>
      <w:r w:rsidR="00B77F6C">
        <w:t>ом</w:t>
      </w:r>
      <w:r w:rsidR="00524F79" w:rsidRPr="00BD4443">
        <w:t xml:space="preserve"> 2, </w:t>
      </w:r>
      <w:r w:rsidR="006C4CFA" w:rsidRPr="00BD4443">
        <w:t>Висновк</w:t>
      </w:r>
      <w:r w:rsidR="00B77F6C">
        <w:t>ом</w:t>
      </w:r>
      <w:r w:rsidR="006C4CFA" w:rsidRPr="00BD4443">
        <w:t xml:space="preserve"> 3</w:t>
      </w:r>
      <w:r w:rsidRPr="00BD4443">
        <w:t>, Висновк</w:t>
      </w:r>
      <w:r w:rsidR="00B77F6C">
        <w:t>ом</w:t>
      </w:r>
      <w:r w:rsidR="00F705AA">
        <w:t xml:space="preserve"> 4,</w:t>
      </w:r>
      <w:r w:rsidR="00524F79" w:rsidRPr="00BD4443">
        <w:rPr>
          <w:lang w:eastAsia="en-US"/>
        </w:rPr>
        <w:t xml:space="preserve"> </w:t>
      </w:r>
      <w:r w:rsidR="00524F79" w:rsidRPr="00BD4443">
        <w:t>Висновк</w:t>
      </w:r>
      <w:r w:rsidR="00B77F6C">
        <w:t>ом</w:t>
      </w:r>
      <w:r w:rsidR="00524F79" w:rsidRPr="00BD4443">
        <w:t xml:space="preserve"> </w:t>
      </w:r>
      <w:r w:rsidRPr="00BD4443">
        <w:t>5</w:t>
      </w:r>
      <w:r w:rsidR="00F705AA">
        <w:t xml:space="preserve"> та </w:t>
      </w:r>
      <w:r w:rsidR="00F705AA" w:rsidRPr="00BD4443">
        <w:t>Висновк</w:t>
      </w:r>
      <w:r w:rsidR="00F705AA">
        <w:t>ом</w:t>
      </w:r>
      <w:r w:rsidR="00F705AA" w:rsidRPr="00BD4443">
        <w:t xml:space="preserve"> </w:t>
      </w:r>
      <w:r w:rsidR="00F705AA">
        <w:t>6</w:t>
      </w:r>
      <w:r w:rsidR="00957120">
        <w:t>,</w:t>
      </w:r>
      <w:r w:rsidR="00524F79" w:rsidRPr="00BD4443">
        <w:t xml:space="preserve"> </w:t>
      </w:r>
      <w:r w:rsidR="00E951E4">
        <w:t>свідч</w:t>
      </w:r>
      <w:r w:rsidR="00CC2A21">
        <w:t>а</w:t>
      </w:r>
      <w:r w:rsidR="00E951E4">
        <w:t xml:space="preserve">ть про неодноразові порушення </w:t>
      </w:r>
      <w:r w:rsidR="00641C65" w:rsidRPr="00BC3275">
        <w:t>Товариством</w:t>
      </w:r>
      <w:r w:rsidR="00E951E4">
        <w:t xml:space="preserve"> вимог законодавства та нормативно-технічної документації</w:t>
      </w:r>
      <w:r w:rsidR="00971F02">
        <w:t xml:space="preserve"> під час виробництва </w:t>
      </w:r>
      <w:r w:rsidR="00971F02">
        <w:rPr>
          <w:lang w:val="ru-RU"/>
        </w:rPr>
        <w:t>М</w:t>
      </w:r>
      <w:proofErr w:type="spellStart"/>
      <w:r w:rsidR="00971F02">
        <w:t>асла</w:t>
      </w:r>
      <w:proofErr w:type="spellEnd"/>
      <w:r w:rsidR="00971F02">
        <w:rPr>
          <w:lang w:val="ru-RU"/>
        </w:rPr>
        <w:t>.</w:t>
      </w:r>
    </w:p>
    <w:p w:rsidR="005E41ED" w:rsidRPr="005E41ED" w:rsidRDefault="005E41ED" w:rsidP="005E41ED">
      <w:pPr>
        <w:numPr>
          <w:ilvl w:val="0"/>
          <w:numId w:val="2"/>
        </w:numPr>
        <w:spacing w:after="120" w:line="276" w:lineRule="auto"/>
        <w:ind w:left="709" w:hanging="709"/>
        <w:jc w:val="both"/>
      </w:pPr>
      <w:r w:rsidRPr="005E41ED">
        <w:t xml:space="preserve">Підпунктом </w:t>
      </w:r>
      <w:r w:rsidR="00E951E4">
        <w:t>1</w:t>
      </w:r>
      <w:r w:rsidRPr="005E41ED">
        <w:t xml:space="preserve"> пункту 3 Положення про Державну службу України з питань безпечності харчових продуктів та захисту споживачів, затвердженого постановою Кабінету Міністрів України від 02.09.2015 № 667 (далі – Положення), визначено, що основними завданнями </w:t>
      </w:r>
      <w:proofErr w:type="spellStart"/>
      <w:r w:rsidRPr="005E41ED">
        <w:t>Держпродспоживслужби</w:t>
      </w:r>
      <w:proofErr w:type="spellEnd"/>
      <w:r w:rsidRPr="005E41ED">
        <w:t xml:space="preserve"> є, зокрема, реалізація державної політики у галузі ветеринарної медицини, сферах безпечності та окремих показників якості харчових продуктів.</w:t>
      </w:r>
    </w:p>
    <w:p w:rsidR="005E41ED" w:rsidRDefault="005E41ED" w:rsidP="005E41ED">
      <w:pPr>
        <w:numPr>
          <w:ilvl w:val="0"/>
          <w:numId w:val="2"/>
        </w:numPr>
        <w:spacing w:after="120" w:line="276" w:lineRule="auto"/>
        <w:ind w:left="709" w:hanging="709"/>
        <w:jc w:val="both"/>
      </w:pPr>
      <w:proofErr w:type="spellStart"/>
      <w:r w:rsidRPr="005E41ED">
        <w:t>Держпродспоживслужба</w:t>
      </w:r>
      <w:proofErr w:type="spellEnd"/>
      <w:r w:rsidRPr="005E41ED">
        <w:t xml:space="preserve"> відповідно до покладених на неї завдань у сфері здійснення державного ринкового нагляду проводить перевірки характеристик продукції, у тому числі відбирає зразки продукції та забезпечує проведення їх експертизи (випробуван</w:t>
      </w:r>
      <w:r w:rsidR="009172C4">
        <w:t>ня) (підпункт 7</w:t>
      </w:r>
      <w:r w:rsidRPr="005E41ED">
        <w:t> пункту 4 Положення).</w:t>
      </w:r>
    </w:p>
    <w:p w:rsidR="005E41ED" w:rsidRPr="005E41ED" w:rsidRDefault="005E41ED" w:rsidP="005E41ED">
      <w:pPr>
        <w:numPr>
          <w:ilvl w:val="0"/>
          <w:numId w:val="2"/>
        </w:numPr>
        <w:spacing w:after="120" w:line="276" w:lineRule="auto"/>
        <w:ind w:left="709" w:hanging="709"/>
        <w:jc w:val="both"/>
      </w:pPr>
      <w:r w:rsidRPr="005E41ED">
        <w:t>Згідно з пунктом 5.1 ДСТУ 4834:2007 «Молоко та молочні продукти. Правила приймання, відбирання та готування проб до контролювання» (далі – ДСТУ 4834:2007) продукт приймається партіями. Кожну партію супроводжують документами, що підтверджують якість та безпечність продукту.</w:t>
      </w:r>
    </w:p>
    <w:p w:rsidR="005E41ED" w:rsidRPr="005E41ED" w:rsidRDefault="005E41ED" w:rsidP="005E41ED">
      <w:pPr>
        <w:numPr>
          <w:ilvl w:val="0"/>
          <w:numId w:val="2"/>
        </w:numPr>
        <w:spacing w:after="120" w:line="276" w:lineRule="auto"/>
        <w:ind w:left="709" w:hanging="709"/>
        <w:jc w:val="both"/>
      </w:pPr>
      <w:r w:rsidRPr="005E41ED">
        <w:t>Відповідно до пункту 3.1 ДСТУ 4834:2007 партія – це будь-яка визначена кількість продукту з однаковою назвою та властивостями, яку вироблено за однакових умов на одній і тій самій потужності, за один технологічний цикл.</w:t>
      </w:r>
    </w:p>
    <w:p w:rsidR="005E41ED" w:rsidRPr="005E41ED" w:rsidRDefault="005E41ED" w:rsidP="005E41ED">
      <w:pPr>
        <w:numPr>
          <w:ilvl w:val="0"/>
          <w:numId w:val="2"/>
        </w:numPr>
        <w:spacing w:after="120" w:line="276" w:lineRule="auto"/>
        <w:ind w:left="709" w:hanging="709"/>
        <w:jc w:val="both"/>
      </w:pPr>
      <w:r w:rsidRPr="005E41ED">
        <w:t>Виробництво масла в Україні регламентується державним стандартом ДСТУ 4399:2005 «Масло вершкове. Технічні умови», який введено в дію 01.07.2006 (далі – ДСТУ 4399:2005).</w:t>
      </w:r>
    </w:p>
    <w:p w:rsidR="005E41ED" w:rsidRPr="005E41ED" w:rsidRDefault="005E41ED" w:rsidP="005E41ED">
      <w:pPr>
        <w:numPr>
          <w:ilvl w:val="0"/>
          <w:numId w:val="2"/>
        </w:numPr>
        <w:spacing w:after="120" w:line="276" w:lineRule="auto"/>
        <w:ind w:left="709" w:hanging="709"/>
        <w:jc w:val="both"/>
      </w:pPr>
      <w:r w:rsidRPr="005E41ED">
        <w:t>У ДСТУ 4399:2005 наводяться терміни та визначення понять видів масла, а також його класифікація.</w:t>
      </w:r>
    </w:p>
    <w:p w:rsidR="005E41ED" w:rsidRPr="005E41ED" w:rsidRDefault="005E41ED" w:rsidP="005E41ED">
      <w:pPr>
        <w:numPr>
          <w:ilvl w:val="0"/>
          <w:numId w:val="2"/>
        </w:numPr>
        <w:spacing w:after="120" w:line="276" w:lineRule="auto"/>
        <w:ind w:left="709" w:hanging="709"/>
        <w:jc w:val="both"/>
      </w:pPr>
      <w:r w:rsidRPr="005E41ED">
        <w:t>Відповідно до ДСТУ 4399:2005 масло (з коров’ячого молока) – це харчовий жировий продукт, вироблений тільки з коров’ячого молока та продуктів його перероблення з рівномірно розподіленою в жировому середовищі вологою і сухими знежиреними речовинами.</w:t>
      </w:r>
    </w:p>
    <w:p w:rsidR="005E41ED" w:rsidRPr="005E41ED" w:rsidRDefault="005E41ED" w:rsidP="005E41ED">
      <w:pPr>
        <w:numPr>
          <w:ilvl w:val="0"/>
          <w:numId w:val="2"/>
        </w:numPr>
        <w:spacing w:after="120" w:line="276" w:lineRule="auto"/>
        <w:ind w:left="709" w:hanging="709"/>
        <w:jc w:val="both"/>
      </w:pPr>
      <w:r w:rsidRPr="005E41ED">
        <w:t xml:space="preserve">Вершкове масло – вироблене з вершків та/або продуктів перероблення молока, яке має специфічний притаманний йому смак, запах та пластичну консистенцію за </w:t>
      </w:r>
      <w:r w:rsidRPr="005E41ED">
        <w:lastRenderedPageBreak/>
        <w:t>температури (12±2)°С, із вмістом молочного жиру не менше ніж 61,5 відсотка, що становить однорідну емульсію типу «вода в жирі».</w:t>
      </w:r>
    </w:p>
    <w:p w:rsidR="005E41ED" w:rsidRPr="005E41ED" w:rsidRDefault="005E41ED" w:rsidP="005E41ED">
      <w:pPr>
        <w:numPr>
          <w:ilvl w:val="0"/>
          <w:numId w:val="2"/>
        </w:numPr>
        <w:spacing w:after="120" w:line="276" w:lineRule="auto"/>
        <w:ind w:left="709" w:hanging="709"/>
        <w:jc w:val="both"/>
      </w:pPr>
      <w:proofErr w:type="spellStart"/>
      <w:r w:rsidRPr="005E41ED">
        <w:t>Солодковершкове</w:t>
      </w:r>
      <w:proofErr w:type="spellEnd"/>
      <w:r w:rsidRPr="005E41ED">
        <w:t xml:space="preserve"> масло виробляється з пастеризованих натуральних вершків.</w:t>
      </w:r>
    </w:p>
    <w:p w:rsidR="005E41ED" w:rsidRPr="005E41ED" w:rsidRDefault="005E41ED" w:rsidP="005E41ED">
      <w:pPr>
        <w:numPr>
          <w:ilvl w:val="0"/>
          <w:numId w:val="2"/>
        </w:numPr>
        <w:spacing w:after="120" w:line="276" w:lineRule="auto"/>
        <w:ind w:left="709" w:hanging="709"/>
        <w:jc w:val="both"/>
      </w:pPr>
      <w:r w:rsidRPr="005E41ED">
        <w:t>Залежно від масової частки жиру, що є одним з фізико-хімічних показників масла, вершкове масло поділяється на групи:</w:t>
      </w:r>
    </w:p>
    <w:p w:rsidR="005E41ED" w:rsidRPr="005E41ED" w:rsidRDefault="005E41ED" w:rsidP="005E41ED">
      <w:pPr>
        <w:spacing w:after="120" w:line="276" w:lineRule="auto"/>
        <w:ind w:left="709"/>
        <w:jc w:val="both"/>
      </w:pPr>
      <w:r w:rsidRPr="005E41ED">
        <w:t>вершкове масло «екстра» – з масовою часткою жиру від 80 до 85 %;</w:t>
      </w:r>
      <w:r w:rsidRPr="005E41ED">
        <w:br/>
        <w:t>вершкове масло «селянське» – з масовою часткою жиру від 72,5 до 79,9 %;</w:t>
      </w:r>
      <w:r w:rsidRPr="005E41ED">
        <w:br/>
        <w:t>вершкове масло «бутербродне» – з масовою часткою жиру від 61,5 до 72,4 %;</w:t>
      </w:r>
      <w:r w:rsidRPr="005E41ED">
        <w:br/>
        <w:t>топлене масло (молочний жир) з масовою часткою молочного жиру не менше ніж 99 % (99,8).</w:t>
      </w:r>
    </w:p>
    <w:p w:rsidR="005E41ED" w:rsidRPr="005E41ED" w:rsidRDefault="005E41ED" w:rsidP="005E41ED">
      <w:pPr>
        <w:numPr>
          <w:ilvl w:val="0"/>
          <w:numId w:val="2"/>
        </w:numPr>
        <w:spacing w:after="120" w:line="276" w:lineRule="auto"/>
        <w:ind w:left="709" w:hanging="709"/>
        <w:jc w:val="both"/>
      </w:pPr>
      <w:r w:rsidRPr="005E41ED">
        <w:t xml:space="preserve">Пунктом 5.3.5 ДСТУ 4399:2005 заборонено для виробництва масла застосовувати будь-які жири та вершки, крім тих, що отримані з коров’ячого молока. </w:t>
      </w:r>
    </w:p>
    <w:p w:rsidR="005E41ED" w:rsidRPr="005E41ED" w:rsidRDefault="005E41ED" w:rsidP="005E41ED">
      <w:pPr>
        <w:numPr>
          <w:ilvl w:val="0"/>
          <w:numId w:val="2"/>
        </w:numPr>
        <w:spacing w:after="120" w:line="276" w:lineRule="auto"/>
        <w:ind w:left="709" w:hanging="709"/>
        <w:jc w:val="both"/>
      </w:pPr>
      <w:r w:rsidRPr="005E41ED">
        <w:t>Відповідно до пункту 5.1 ДСТУ 4399:2005 масло повинно відповідати вимогам цього стандарту.</w:t>
      </w:r>
    </w:p>
    <w:p w:rsidR="005E41ED" w:rsidRPr="009F7D98" w:rsidRDefault="005E41ED" w:rsidP="00555665">
      <w:pPr>
        <w:numPr>
          <w:ilvl w:val="0"/>
          <w:numId w:val="2"/>
        </w:numPr>
        <w:spacing w:after="120" w:line="276" w:lineRule="auto"/>
        <w:ind w:left="709" w:hanging="709"/>
        <w:jc w:val="both"/>
      </w:pPr>
      <w:r w:rsidRPr="005E41ED">
        <w:t xml:space="preserve">Пунктом 5.4.2 ДСТУ 4399:2005 визначено, що при маркуванні масла вершкового слід зазначати назву й адресу виробника, повну назву продукту, його склад, кінцеву дату зберігання або дату виробництва та строк придатності, умови зберігання, масу нетто, брутто, тару, номер партії, інформаційні дані про харчову цінність </w:t>
      </w:r>
      <w:smartTag w:uri="urn:schemas-microsoft-com:office:smarttags" w:element="metricconverter">
        <w:smartTagPr>
          <w:attr w:name="ProductID" w:val="100 г"/>
        </w:smartTagPr>
        <w:r w:rsidRPr="005E41ED">
          <w:t>100 г</w:t>
        </w:r>
      </w:smartTag>
      <w:r w:rsidRPr="005E41ED">
        <w:t xml:space="preserve"> продукту, штрих-код ЕАН та інше.</w:t>
      </w:r>
    </w:p>
    <w:p w:rsidR="005E41ED" w:rsidRPr="009F7D98" w:rsidRDefault="005E41ED" w:rsidP="009F7D98">
      <w:pPr>
        <w:numPr>
          <w:ilvl w:val="0"/>
          <w:numId w:val="2"/>
        </w:numPr>
        <w:spacing w:after="120" w:line="276" w:lineRule="auto"/>
        <w:ind w:left="709" w:hanging="709"/>
        <w:jc w:val="both"/>
      </w:pPr>
      <w:r w:rsidRPr="009F7D98">
        <w:t xml:space="preserve">Згідно з частиною третьою статті 5 Закону України «Про молоко та молочні продукти» (далі – Закон) не допускається використання назв молочних продуктів у власних назвах продуктів та торговельних марках, якщо ці продукти виробляються з використанням сировини немолочного походження. </w:t>
      </w:r>
    </w:p>
    <w:p w:rsidR="005E41ED" w:rsidRPr="009F7D98" w:rsidRDefault="005E41ED" w:rsidP="009F7D98">
      <w:pPr>
        <w:numPr>
          <w:ilvl w:val="0"/>
          <w:numId w:val="2"/>
        </w:numPr>
        <w:spacing w:after="120" w:line="276" w:lineRule="auto"/>
        <w:ind w:left="709" w:hanging="709"/>
        <w:jc w:val="both"/>
      </w:pPr>
      <w:r w:rsidRPr="009F7D98">
        <w:t xml:space="preserve">Відповідно до абзацу десятого статті 1 Закону, традиційні молочні продукти – це </w:t>
      </w:r>
      <w:r w:rsidRPr="00EC2A5B">
        <w:rPr>
          <w:b/>
        </w:rPr>
        <w:t>масло, сири</w:t>
      </w:r>
      <w:r w:rsidRPr="009F7D98">
        <w:t xml:space="preserve">; а також кисломолочні продукти, вироблені із застосуванням заквасок на чистих культурах молочнокислих бактерій - ацидофілін, </w:t>
      </w:r>
      <w:proofErr w:type="spellStart"/>
      <w:r w:rsidRPr="009F7D98">
        <w:t>простокваша</w:t>
      </w:r>
      <w:proofErr w:type="spellEnd"/>
      <w:r w:rsidRPr="009F7D98">
        <w:t xml:space="preserve">, ряжанка, сметана, сир кисломолочний; кефір - із застосуванням заквасок на кефірних грибках. </w:t>
      </w:r>
    </w:p>
    <w:p w:rsidR="005E41ED" w:rsidRDefault="005E41ED" w:rsidP="009F7D98">
      <w:pPr>
        <w:numPr>
          <w:ilvl w:val="0"/>
          <w:numId w:val="2"/>
        </w:numPr>
        <w:spacing w:after="120" w:line="276" w:lineRule="auto"/>
        <w:ind w:left="709" w:hanging="709"/>
        <w:jc w:val="both"/>
      </w:pPr>
      <w:r w:rsidRPr="009F7D98">
        <w:t xml:space="preserve">Тобто, у розумінні Закону, масло вершкове та сир твердий є </w:t>
      </w:r>
      <w:r w:rsidRPr="00EC2A5B">
        <w:rPr>
          <w:b/>
        </w:rPr>
        <w:t>традиційними молочними продуктами</w:t>
      </w:r>
      <w:r w:rsidRPr="009F7D98">
        <w:t>.</w:t>
      </w:r>
    </w:p>
    <w:p w:rsidR="00215D42" w:rsidRPr="009F7D98" w:rsidRDefault="00215D42" w:rsidP="00215D42">
      <w:pPr>
        <w:numPr>
          <w:ilvl w:val="0"/>
          <w:numId w:val="2"/>
        </w:numPr>
        <w:spacing w:after="120" w:line="276" w:lineRule="auto"/>
        <w:ind w:left="709" w:hanging="709"/>
        <w:jc w:val="both"/>
      </w:pPr>
      <w:r>
        <w:t>Відповідно до частини четвертої статті 5</w:t>
      </w:r>
      <w:r w:rsidRPr="00DF70B3">
        <w:t xml:space="preserve"> </w:t>
      </w:r>
      <w:r w:rsidRPr="003E6B9B">
        <w:t>Закону</w:t>
      </w:r>
      <w:r>
        <w:t xml:space="preserve"> забороняється відокремлення процесу пакування молочних продуктів від технологічного циклу виробництва продукції (крім пакування масла, сиру, сухих молочних продуктів структурними підрозділами одного переробного підприємства або переробними підприємствами, що входять до складу одного об єднання). </w:t>
      </w:r>
    </w:p>
    <w:p w:rsidR="005E41ED" w:rsidRPr="009F7D98" w:rsidRDefault="000734A1" w:rsidP="009F7D98">
      <w:pPr>
        <w:numPr>
          <w:ilvl w:val="0"/>
          <w:numId w:val="2"/>
        </w:numPr>
        <w:spacing w:after="120" w:line="276" w:lineRule="auto"/>
        <w:ind w:left="709" w:hanging="709"/>
        <w:jc w:val="both"/>
      </w:pPr>
      <w:r>
        <w:t>Частиною другою с</w:t>
      </w:r>
      <w:r w:rsidR="005E41ED" w:rsidRPr="009F7D98">
        <w:t>татт</w:t>
      </w:r>
      <w:r>
        <w:t xml:space="preserve">і </w:t>
      </w:r>
      <w:r w:rsidR="005E41ED" w:rsidRPr="009F7D98">
        <w:t>6 Закону заборонено використовувати у виробництві традиційних молочних продуктів жири та білки немолочного походження, а також будь-які стабілізатори і консерванти.</w:t>
      </w:r>
    </w:p>
    <w:p w:rsidR="005E41ED" w:rsidRPr="009F7D98" w:rsidRDefault="005E41ED" w:rsidP="009F7D98">
      <w:pPr>
        <w:numPr>
          <w:ilvl w:val="0"/>
          <w:numId w:val="2"/>
        </w:numPr>
        <w:spacing w:after="120" w:line="276" w:lineRule="auto"/>
        <w:ind w:left="709" w:hanging="709"/>
        <w:jc w:val="both"/>
      </w:pPr>
      <w:r w:rsidRPr="009F7D98">
        <w:t xml:space="preserve">Суб’єкти господарювання зобов’язані додержуватися вимог нормативних документів при виробництві молока, молочної сировини і молочної продукції, а </w:t>
      </w:r>
      <w:r w:rsidRPr="009F7D98">
        <w:lastRenderedPageBreak/>
        <w:t>також при їх зберіганні, транспортуванні та реалізації (абзац другий частини другої статті 13 Закону).</w:t>
      </w:r>
    </w:p>
    <w:p w:rsidR="005E41ED" w:rsidRPr="009F7D98" w:rsidRDefault="005E41ED" w:rsidP="009F7D98">
      <w:pPr>
        <w:numPr>
          <w:ilvl w:val="0"/>
          <w:numId w:val="2"/>
        </w:numPr>
        <w:spacing w:after="120" w:line="276" w:lineRule="auto"/>
        <w:ind w:left="709" w:hanging="709"/>
        <w:jc w:val="both"/>
      </w:pPr>
      <w:r w:rsidRPr="009F7D98">
        <w:t>На момент проведення експертн</w:t>
      </w:r>
      <w:r w:rsidR="000734A1">
        <w:t>их досліджень,</w:t>
      </w:r>
      <w:r w:rsidRPr="009F7D98">
        <w:t xml:space="preserve"> зазначених </w:t>
      </w:r>
      <w:r w:rsidR="00957120">
        <w:t>у</w:t>
      </w:r>
      <w:r w:rsidRPr="009F7D98">
        <w:t xml:space="preserve"> </w:t>
      </w:r>
      <w:r w:rsidR="00A8037E">
        <w:t>Висновках</w:t>
      </w:r>
      <w:r w:rsidR="00957120">
        <w:t>,</w:t>
      </w:r>
      <w:r w:rsidRPr="009F7D98">
        <w:t xml:space="preserve"> діяв Технічний регламент щодо правил маркування харчових продуктів (далі – Технічний регламент), затверджений наказом Державного комітету України з питань технічного регулювання та споживчої політики від 28.10.2010 № 487, зареєстрований у Міністерстві юстиції України 11.02.2011 за № 183/18921 (зі змінами).</w:t>
      </w:r>
    </w:p>
    <w:p w:rsidR="005E41ED" w:rsidRPr="009F7D98" w:rsidRDefault="005E41ED" w:rsidP="009F7D98">
      <w:pPr>
        <w:numPr>
          <w:ilvl w:val="0"/>
          <w:numId w:val="2"/>
        </w:numPr>
        <w:spacing w:after="120" w:line="276" w:lineRule="auto"/>
        <w:ind w:left="709" w:hanging="709"/>
        <w:jc w:val="both"/>
      </w:pPr>
      <w:r w:rsidRPr="009F7D98">
        <w:t xml:space="preserve">Пунктом 6 Технічного регламенту передбачено, що вимоги до маркування харчових продуктів повинні забезпечувати надання споживачу необхідної, доступної, достовірної та своєчасної інформації про харчовий продукт. </w:t>
      </w:r>
    </w:p>
    <w:p w:rsidR="005E41ED" w:rsidRPr="009F7D98" w:rsidRDefault="005E41ED" w:rsidP="009F7D98">
      <w:pPr>
        <w:numPr>
          <w:ilvl w:val="0"/>
          <w:numId w:val="2"/>
        </w:numPr>
        <w:spacing w:after="120" w:line="276" w:lineRule="auto"/>
        <w:ind w:left="709" w:hanging="709"/>
        <w:jc w:val="both"/>
      </w:pPr>
      <w:r w:rsidRPr="009F7D98">
        <w:t>Згідно з пунктом 7 Технічного регламенту назва харчового продукту повинна бути зрозумілою для споживача, конкретно та точно характеризувати продукт, розкривати його природу, походження, надавати можливість відрізняти певний вид харчового продукту від інших аналогічних видів харчових продуктів. Назва харчового продукту повинна відповідати назві, установленій нормативно-правовими актами. Назву продукту встановлює виробник з урахуванням вимог цього Технічного регламенту.</w:t>
      </w:r>
    </w:p>
    <w:p w:rsidR="00215D42" w:rsidRPr="00A27237" w:rsidRDefault="00215D42" w:rsidP="00215D42">
      <w:pPr>
        <w:numPr>
          <w:ilvl w:val="0"/>
          <w:numId w:val="2"/>
        </w:numPr>
        <w:spacing w:after="120" w:line="276" w:lineRule="auto"/>
        <w:ind w:left="709" w:hanging="709"/>
        <w:jc w:val="both"/>
      </w:pPr>
      <w:r w:rsidRPr="00A27237">
        <w:t>Відповідно до статті 4 Закону України «Про інформацію для споживачів щодо харчових продуктів» інформація про харчовий продукт не повинна вводити в оману, зокрема, щодо: характеристик харчового продукту, у тому числі його категорії, характерних ознак, властивостей, складу, кількості, мінімального терміну придатності або дати «вжити до», країни походження або місця походження, способу виробництва (виготовлення); припущення за допомогою зовнішнього вигляду продукту, опису або графічних зображень про наявність у харчовому продукті певного компонента або інгредієнта, якщо насправді компонент або інгредієнт, який зазвичай присутній або використовується у даному харчовому продукті, замінено іншим компонентом або інгредієнтом.</w:t>
      </w:r>
    </w:p>
    <w:p w:rsidR="00215D42" w:rsidRPr="00795B6A" w:rsidRDefault="00215D42" w:rsidP="00215D42">
      <w:pPr>
        <w:numPr>
          <w:ilvl w:val="0"/>
          <w:numId w:val="2"/>
        </w:numPr>
        <w:spacing w:after="120" w:line="276" w:lineRule="auto"/>
        <w:ind w:left="709" w:hanging="709"/>
        <w:jc w:val="both"/>
      </w:pPr>
      <w:r w:rsidRPr="00795B6A">
        <w:t>Зазначені обмеження поширюються також на рекламу харчових продуктів, спосіб розміщення та представлення харчових продуктів для реалізації, зокрема форму, зовнішній вигляд, упаковку, пакувальні матеріали.</w:t>
      </w:r>
    </w:p>
    <w:p w:rsidR="004C21F0" w:rsidRDefault="00215D42" w:rsidP="004C21F0">
      <w:pPr>
        <w:numPr>
          <w:ilvl w:val="0"/>
          <w:numId w:val="2"/>
        </w:numPr>
        <w:spacing w:after="120" w:line="276" w:lineRule="auto"/>
        <w:ind w:left="709" w:hanging="709"/>
        <w:jc w:val="both"/>
      </w:pPr>
      <w:r>
        <w:t>Тобто</w:t>
      </w:r>
      <w:r w:rsidRPr="00E61F7D">
        <w:t xml:space="preserve">, інформація на упаковках </w:t>
      </w:r>
      <w:proofErr w:type="spellStart"/>
      <w:r w:rsidR="001206C1">
        <w:rPr>
          <w:lang w:val="ru-RU"/>
        </w:rPr>
        <w:t>Сиру</w:t>
      </w:r>
      <w:proofErr w:type="spellEnd"/>
      <w:r w:rsidR="001206C1">
        <w:t xml:space="preserve"> та Масла </w:t>
      </w:r>
      <w:r w:rsidR="00637E52">
        <w:t>(далі – Продукція)</w:t>
      </w:r>
      <w:r w:rsidRPr="00E61F7D">
        <w:t>, зокрема</w:t>
      </w:r>
      <w:r w:rsidR="001206C1">
        <w:t xml:space="preserve"> «сир твердий 50 % жиру», </w:t>
      </w:r>
      <w:r w:rsidR="00B57CE7" w:rsidRPr="00176264">
        <w:rPr>
          <w:rFonts w:eastAsia="Calibri"/>
          <w:color w:val="000000"/>
        </w:rPr>
        <w:t xml:space="preserve">«масло </w:t>
      </w:r>
      <w:proofErr w:type="spellStart"/>
      <w:r w:rsidR="00B57CE7" w:rsidRPr="00176264">
        <w:rPr>
          <w:rFonts w:eastAsia="Calibri"/>
          <w:color w:val="000000"/>
        </w:rPr>
        <w:t>солодко</w:t>
      </w:r>
      <w:r w:rsidR="00B57CE7">
        <w:rPr>
          <w:rFonts w:eastAsia="Calibri"/>
          <w:color w:val="000000"/>
        </w:rPr>
        <w:t>вершкове</w:t>
      </w:r>
      <w:proofErr w:type="spellEnd"/>
      <w:r w:rsidR="00B57CE7">
        <w:rPr>
          <w:rFonts w:eastAsia="Calibri"/>
          <w:color w:val="000000"/>
        </w:rPr>
        <w:t xml:space="preserve"> селянське </w:t>
      </w:r>
      <w:r w:rsidR="006057D0">
        <w:rPr>
          <w:rFonts w:eastAsia="Calibri"/>
          <w:color w:val="000000"/>
        </w:rPr>
        <w:t>72,6</w:t>
      </w:r>
      <w:r w:rsidR="00B57CE7">
        <w:rPr>
          <w:rFonts w:eastAsia="Calibri"/>
          <w:color w:val="000000"/>
        </w:rPr>
        <w:t xml:space="preserve"> % жиру»,</w:t>
      </w:r>
      <w:r w:rsidR="00B57CE7" w:rsidRPr="00176264">
        <w:rPr>
          <w:rFonts w:eastAsia="Calibri"/>
          <w:color w:val="000000"/>
        </w:rPr>
        <w:t xml:space="preserve"> «ДСТУ 4399:2005», «масло </w:t>
      </w:r>
      <w:proofErr w:type="spellStart"/>
      <w:r w:rsidR="00B57CE7" w:rsidRPr="00176264">
        <w:rPr>
          <w:rFonts w:eastAsia="Calibri"/>
          <w:color w:val="000000"/>
        </w:rPr>
        <w:t>солодковершкове</w:t>
      </w:r>
      <w:proofErr w:type="spellEnd"/>
      <w:r w:rsidR="00B57CE7">
        <w:rPr>
          <w:rFonts w:eastAsia="Calibri"/>
          <w:color w:val="000000"/>
        </w:rPr>
        <w:t xml:space="preserve"> </w:t>
      </w:r>
      <w:r w:rsidR="00BC3FBF">
        <w:rPr>
          <w:rFonts w:eastAsia="Calibri"/>
          <w:color w:val="000000"/>
        </w:rPr>
        <w:t xml:space="preserve">селянське 73 % </w:t>
      </w:r>
      <w:r w:rsidR="00B57CE7" w:rsidRPr="00176264">
        <w:rPr>
          <w:rFonts w:eastAsia="Calibri"/>
          <w:color w:val="000000"/>
        </w:rPr>
        <w:t>жиру»</w:t>
      </w:r>
      <w:r w:rsidRPr="00E61F7D">
        <w:t>, є неправдивою.</w:t>
      </w:r>
    </w:p>
    <w:p w:rsidR="00215D42" w:rsidRPr="00795B6A" w:rsidRDefault="00215D42" w:rsidP="00215D42">
      <w:pPr>
        <w:numPr>
          <w:ilvl w:val="0"/>
          <w:numId w:val="2"/>
        </w:numPr>
        <w:spacing w:after="120" w:line="276" w:lineRule="auto"/>
        <w:ind w:left="709" w:hanging="709"/>
        <w:jc w:val="both"/>
      </w:pPr>
      <w:r>
        <w:t>Крім того</w:t>
      </w:r>
      <w:r w:rsidRPr="00795B6A">
        <w:t>, стимулювання зацікавленості споживачів шляхом поширення неправдивої інформації щодо складу, споживчих властивостей, характеристик, назви товару може надати неправомірних переваг на ринку та поставити Товариство в більш вигідне становище порівняно з іншими суб’єктами господарювання, які діють на відповідному ринку та не поширюють неправдивої інформації щодо власної продукції.</w:t>
      </w:r>
    </w:p>
    <w:p w:rsidR="00215D42" w:rsidRPr="00795B6A" w:rsidRDefault="00215D42" w:rsidP="00215D42">
      <w:pPr>
        <w:numPr>
          <w:ilvl w:val="0"/>
          <w:numId w:val="2"/>
        </w:numPr>
        <w:spacing w:after="120" w:line="276" w:lineRule="auto"/>
        <w:ind w:left="709" w:hanging="709"/>
        <w:jc w:val="both"/>
      </w:pPr>
      <w:r w:rsidRPr="00795B6A">
        <w:lastRenderedPageBreak/>
        <w:t xml:space="preserve">Ринок виробництва та реалізації </w:t>
      </w:r>
      <w:r w:rsidR="00F6006D">
        <w:t>сиру твердого</w:t>
      </w:r>
      <w:r w:rsidR="00F6006D" w:rsidRPr="00795B6A">
        <w:t xml:space="preserve"> </w:t>
      </w:r>
      <w:r w:rsidR="00F6006D">
        <w:t xml:space="preserve">та </w:t>
      </w:r>
      <w:r w:rsidRPr="00795B6A">
        <w:t xml:space="preserve">масла </w:t>
      </w:r>
      <w:proofErr w:type="spellStart"/>
      <w:r w:rsidRPr="00795B6A">
        <w:t>солодковершкового</w:t>
      </w:r>
      <w:proofErr w:type="spellEnd"/>
      <w:r w:rsidRPr="00795B6A">
        <w:t>, на якому здійснює діяльність Товариство, є конкурентним, представлений широким асортиментом продукції різних виробників.</w:t>
      </w:r>
    </w:p>
    <w:p w:rsidR="00DA4D05" w:rsidRDefault="00215D42" w:rsidP="00DA4D05">
      <w:pPr>
        <w:numPr>
          <w:ilvl w:val="0"/>
          <w:numId w:val="2"/>
        </w:numPr>
        <w:spacing w:after="120" w:line="276" w:lineRule="auto"/>
        <w:ind w:left="709" w:hanging="709"/>
        <w:jc w:val="both"/>
      </w:pPr>
      <w:r w:rsidRPr="00795B6A">
        <w:t>Отже, поширення Товариством неправдивої інформації впливає на наміри спож</w:t>
      </w:r>
      <w:r>
        <w:t xml:space="preserve">ивачів щодо придбання </w:t>
      </w:r>
      <w:r w:rsidR="00E549B4" w:rsidRPr="009F7D98">
        <w:t>Продукції</w:t>
      </w:r>
      <w:r>
        <w:t xml:space="preserve">, </w:t>
      </w:r>
      <w:r w:rsidRPr="00795B6A">
        <w:t>а конкуренти можуть втратити своїх потенційних споживачів, унаслідок чого Товариство  може отримати  переваги в конку</w:t>
      </w:r>
      <w:r w:rsidR="00C517E5">
        <w:t>ренції під час</w:t>
      </w:r>
      <w:r>
        <w:t xml:space="preserve"> реалізації </w:t>
      </w:r>
      <w:r w:rsidR="00E549B4" w:rsidRPr="009F7D98">
        <w:t>Продукції</w:t>
      </w:r>
      <w:r w:rsidRPr="00795B6A">
        <w:t xml:space="preserve">. </w:t>
      </w:r>
    </w:p>
    <w:p w:rsidR="00DA4D05" w:rsidRDefault="00DA4D05" w:rsidP="00DA4D05">
      <w:pPr>
        <w:spacing w:after="120" w:line="276" w:lineRule="auto"/>
        <w:ind w:left="709"/>
        <w:jc w:val="both"/>
      </w:pPr>
    </w:p>
    <w:p w:rsidR="00DA4D05" w:rsidRDefault="00DA4D05" w:rsidP="00DA4D05">
      <w:pPr>
        <w:numPr>
          <w:ilvl w:val="0"/>
          <w:numId w:val="15"/>
        </w:numPr>
        <w:tabs>
          <w:tab w:val="clear" w:pos="3960"/>
          <w:tab w:val="left" w:pos="851"/>
          <w:tab w:val="num" w:pos="3402"/>
        </w:tabs>
        <w:spacing w:after="120" w:line="276" w:lineRule="auto"/>
        <w:ind w:left="709" w:hanging="709"/>
        <w:rPr>
          <w:b/>
          <w:bCs/>
        </w:rPr>
      </w:pPr>
      <w:r w:rsidRPr="00C80E13">
        <w:rPr>
          <w:b/>
          <w:bCs/>
        </w:rPr>
        <w:t>ЗАПЕРЕЧЕННЯ ВІДПОВІДАЧА ТА ЇХ СПРОСТУВАННЯ</w:t>
      </w:r>
    </w:p>
    <w:p w:rsidR="00DA4D05" w:rsidRPr="008020C7" w:rsidRDefault="00DA4D05" w:rsidP="00DA4D05">
      <w:pPr>
        <w:numPr>
          <w:ilvl w:val="0"/>
          <w:numId w:val="2"/>
        </w:numPr>
        <w:tabs>
          <w:tab w:val="left" w:pos="709"/>
        </w:tabs>
        <w:spacing w:after="120" w:line="276" w:lineRule="auto"/>
        <w:ind w:left="709" w:hanging="709"/>
        <w:jc w:val="both"/>
        <w:rPr>
          <w:rFonts w:eastAsia="Calibri"/>
          <w:color w:val="000000"/>
        </w:rPr>
      </w:pPr>
      <w:r w:rsidRPr="008020C7">
        <w:rPr>
          <w:rFonts w:eastAsia="Calibri"/>
          <w:color w:val="000000"/>
        </w:rPr>
        <w:t xml:space="preserve">Відповідач листом </w:t>
      </w:r>
      <w:r w:rsidR="006E1CB3" w:rsidRPr="008020C7">
        <w:rPr>
          <w:color w:val="000000"/>
          <w:lang w:val="ru-RU"/>
        </w:rPr>
        <w:t xml:space="preserve">№ 1946 </w:t>
      </w:r>
      <w:proofErr w:type="spellStart"/>
      <w:r w:rsidR="006E1CB3" w:rsidRPr="008020C7">
        <w:rPr>
          <w:color w:val="000000"/>
          <w:lang w:val="ru-RU"/>
        </w:rPr>
        <w:t>від</w:t>
      </w:r>
      <w:proofErr w:type="spellEnd"/>
      <w:r w:rsidR="006E1CB3" w:rsidRPr="008020C7">
        <w:rPr>
          <w:color w:val="000000"/>
          <w:lang w:val="ru-RU"/>
        </w:rPr>
        <w:t xml:space="preserve"> 20.11.2020 (</w:t>
      </w:r>
      <w:proofErr w:type="spellStart"/>
      <w:r w:rsidR="006E1CB3" w:rsidRPr="008020C7">
        <w:rPr>
          <w:color w:val="000000"/>
          <w:lang w:val="ru-RU"/>
        </w:rPr>
        <w:t>вх</w:t>
      </w:r>
      <w:proofErr w:type="spellEnd"/>
      <w:r w:rsidR="006E1CB3" w:rsidRPr="008020C7">
        <w:rPr>
          <w:color w:val="000000"/>
          <w:lang w:val="ru-RU"/>
        </w:rPr>
        <w:t>. Ком</w:t>
      </w:r>
      <w:proofErr w:type="spellStart"/>
      <w:r w:rsidR="006E1CB3" w:rsidRPr="008020C7">
        <w:rPr>
          <w:color w:val="000000"/>
        </w:rPr>
        <w:t>ітету</w:t>
      </w:r>
      <w:proofErr w:type="spellEnd"/>
      <w:r w:rsidR="006E1CB3" w:rsidRPr="008020C7">
        <w:rPr>
          <w:color w:val="000000"/>
        </w:rPr>
        <w:t xml:space="preserve"> № 8-01/15367 від 25.11.2020) </w:t>
      </w:r>
      <w:r w:rsidRPr="008020C7">
        <w:rPr>
          <w:rFonts w:eastAsia="Calibri"/>
          <w:color w:val="000000"/>
        </w:rPr>
        <w:t>надав зауваження та заперечення на подання про попередні висновки у справі № 127-26.4/</w:t>
      </w:r>
      <w:r w:rsidR="0055077B" w:rsidRPr="008020C7">
        <w:rPr>
          <w:rFonts w:eastAsia="Calibri"/>
          <w:color w:val="000000"/>
        </w:rPr>
        <w:t xml:space="preserve">109-19 </w:t>
      </w:r>
      <w:r w:rsidR="0055077B" w:rsidRPr="008020C7">
        <w:rPr>
          <w:color w:val="000000"/>
        </w:rPr>
        <w:t>(далі – Заперечення)</w:t>
      </w:r>
      <w:r w:rsidRPr="008020C7">
        <w:rPr>
          <w:rFonts w:eastAsia="Calibri"/>
          <w:color w:val="000000"/>
        </w:rPr>
        <w:t>.</w:t>
      </w:r>
    </w:p>
    <w:p w:rsidR="000067E3" w:rsidRPr="006E1CB3" w:rsidRDefault="000067E3" w:rsidP="000067E3">
      <w:pPr>
        <w:pStyle w:val="a8"/>
        <w:numPr>
          <w:ilvl w:val="1"/>
          <w:numId w:val="15"/>
        </w:numPr>
        <w:tabs>
          <w:tab w:val="left" w:pos="1134"/>
        </w:tabs>
        <w:spacing w:after="120"/>
        <w:ind w:left="709" w:firstLine="0"/>
        <w:jc w:val="both"/>
        <w:rPr>
          <w:i/>
          <w:color w:val="000000"/>
        </w:rPr>
      </w:pPr>
      <w:r w:rsidRPr="006E1CB3">
        <w:rPr>
          <w:i/>
          <w:color w:val="000000"/>
        </w:rPr>
        <w:t xml:space="preserve">Заперечення щодо </w:t>
      </w:r>
      <w:r w:rsidR="00763517">
        <w:rPr>
          <w:i/>
          <w:color w:val="000000"/>
        </w:rPr>
        <w:t>вихід</w:t>
      </w:r>
      <w:r>
        <w:rPr>
          <w:i/>
          <w:color w:val="000000"/>
        </w:rPr>
        <w:t xml:space="preserve"> Комітету за межі розслідування</w:t>
      </w:r>
    </w:p>
    <w:p w:rsidR="007F3F2F" w:rsidRPr="007F3F2F" w:rsidRDefault="000067E3" w:rsidP="007F3F2F">
      <w:pPr>
        <w:numPr>
          <w:ilvl w:val="0"/>
          <w:numId w:val="2"/>
        </w:numPr>
        <w:spacing w:after="120" w:line="276" w:lineRule="auto"/>
        <w:ind w:left="709" w:hanging="709"/>
        <w:jc w:val="both"/>
        <w:rPr>
          <w:rFonts w:eastAsia="Calibri"/>
          <w:color w:val="000000"/>
        </w:rPr>
      </w:pPr>
      <w:r w:rsidRPr="00920765">
        <w:rPr>
          <w:rFonts w:eastAsia="Calibri"/>
          <w:color w:val="000000"/>
        </w:rPr>
        <w:t xml:space="preserve">Відповідач зазначає, що </w:t>
      </w:r>
      <w:r w:rsidR="00543ED9" w:rsidRPr="00920765">
        <w:rPr>
          <w:rFonts w:eastAsia="Calibri"/>
          <w:color w:val="000000"/>
        </w:rPr>
        <w:t>Комітет</w:t>
      </w:r>
      <w:r w:rsidR="00F55618" w:rsidRPr="00920765">
        <w:rPr>
          <w:rFonts w:eastAsia="Calibri"/>
          <w:color w:val="000000"/>
        </w:rPr>
        <w:t xml:space="preserve"> виходить за межі </w:t>
      </w:r>
      <w:r w:rsidR="00571FA0" w:rsidRPr="00920765">
        <w:rPr>
          <w:rFonts w:eastAsia="Calibri"/>
          <w:color w:val="000000"/>
        </w:rPr>
        <w:t>розслідування через те</w:t>
      </w:r>
      <w:r w:rsidR="00543ED9" w:rsidRPr="00920765">
        <w:rPr>
          <w:rFonts w:eastAsia="Calibri"/>
          <w:color w:val="000000"/>
        </w:rPr>
        <w:t xml:space="preserve">, </w:t>
      </w:r>
      <w:r w:rsidR="00571FA0" w:rsidRPr="00920765">
        <w:rPr>
          <w:rFonts w:eastAsia="Calibri"/>
          <w:color w:val="000000"/>
        </w:rPr>
        <w:t xml:space="preserve">що </w:t>
      </w:r>
      <w:r w:rsidR="00543ED9" w:rsidRPr="00920765">
        <w:rPr>
          <w:rFonts w:eastAsia="Calibri"/>
          <w:color w:val="000000"/>
        </w:rPr>
        <w:t>справу № 127-26.4/109-19</w:t>
      </w:r>
      <w:r w:rsidR="00571FA0" w:rsidRPr="00920765">
        <w:rPr>
          <w:rFonts w:eastAsia="Calibri"/>
          <w:color w:val="000000"/>
        </w:rPr>
        <w:t xml:space="preserve">  було відкрито</w:t>
      </w:r>
      <w:r w:rsidR="00543ED9" w:rsidRPr="00920765">
        <w:rPr>
          <w:rFonts w:eastAsia="Calibri"/>
          <w:color w:val="000000"/>
        </w:rPr>
        <w:t xml:space="preserve"> за ознаками </w:t>
      </w:r>
      <w:r w:rsidR="00C517E5">
        <w:rPr>
          <w:rFonts w:eastAsia="Calibri"/>
          <w:color w:val="000000"/>
        </w:rPr>
        <w:t>порушення Товариством статті</w:t>
      </w:r>
      <w:r w:rsidR="00571FA0" w:rsidRPr="00920765">
        <w:rPr>
          <w:rFonts w:eastAsia="Calibri"/>
          <w:color w:val="000000"/>
        </w:rPr>
        <w:t> </w:t>
      </w:r>
      <w:hyperlink r:id="rId12" w:anchor="51" w:tgtFrame="_blank" w:tooltip="Про захист від недобросовісної конкуренції; нормативно-правовий акт № 236/96-ВР від 07.06.1996" w:history="1">
        <w:r w:rsidR="00BF1D96" w:rsidRPr="00920765">
          <w:rPr>
            <w:rStyle w:val="a5"/>
            <w:color w:val="auto"/>
            <w:u w:val="none"/>
          </w:rPr>
          <w:t>15</w:t>
        </w:r>
      </w:hyperlink>
      <w:r w:rsidR="00BF1D96" w:rsidRPr="00920765">
        <w:rPr>
          <w:vertAlign w:val="superscript"/>
        </w:rPr>
        <w:t>1</w:t>
      </w:r>
      <w:hyperlink r:id="rId13" w:anchor="12" w:tgtFrame="_blank" w:tooltip="Про захист від недобросовісної конкуренції; нормативно-правовий акт № 236/96-ВР від 07.06.1996" w:history="1">
        <w:r w:rsidR="00BF1D96" w:rsidRPr="00920765">
          <w:rPr>
            <w:rStyle w:val="a5"/>
            <w:color w:val="auto"/>
            <w:u w:val="none"/>
          </w:rPr>
          <w:t> Закону</w:t>
        </w:r>
      </w:hyperlink>
      <w:r w:rsidR="00BF1D96" w:rsidRPr="00920765">
        <w:t xml:space="preserve"> України </w:t>
      </w:r>
      <w:r w:rsidR="00BF1D96" w:rsidRPr="00920765">
        <w:rPr>
          <w:rFonts w:eastAsia="Calibri"/>
        </w:rPr>
        <w:t>«Про захист від недобросовісної конкуренції» у вигляді поширення на упаковці сиру твердого  «Російський»</w:t>
      </w:r>
      <w:r w:rsidR="00F55618" w:rsidRPr="00920765">
        <w:rPr>
          <w:rFonts w:eastAsia="Calibri"/>
        </w:rPr>
        <w:t xml:space="preserve"> інформації, що вводить в оману, </w:t>
      </w:r>
      <w:r w:rsidR="00571FA0" w:rsidRPr="00920765">
        <w:rPr>
          <w:rFonts w:eastAsia="Calibri"/>
        </w:rPr>
        <w:t>тоді як у Поданні про попередні висновки у справі</w:t>
      </w:r>
      <w:r w:rsidR="00DC4D89" w:rsidRPr="00920765">
        <w:rPr>
          <w:rFonts w:eastAsia="Calibri"/>
        </w:rPr>
        <w:t xml:space="preserve"> предметом розслідуванн</w:t>
      </w:r>
      <w:r w:rsidR="00C517E5">
        <w:rPr>
          <w:rFonts w:eastAsia="Calibri"/>
        </w:rPr>
        <w:t xml:space="preserve">я є також масло </w:t>
      </w:r>
      <w:proofErr w:type="spellStart"/>
      <w:r w:rsidR="00C517E5">
        <w:rPr>
          <w:rFonts w:eastAsia="Calibri"/>
        </w:rPr>
        <w:t>солодковершкове</w:t>
      </w:r>
      <w:proofErr w:type="spellEnd"/>
      <w:r w:rsidR="00DC4D89" w:rsidRPr="00920765">
        <w:rPr>
          <w:rFonts w:eastAsia="Calibri"/>
        </w:rPr>
        <w:t xml:space="preserve"> в</w:t>
      </w:r>
      <w:r w:rsidR="00C517E5">
        <w:rPr>
          <w:rFonts w:eastAsia="Calibri"/>
        </w:rPr>
        <w:t>иробництва Товариства. Тобто, на</w:t>
      </w:r>
      <w:r w:rsidR="00DC4D89" w:rsidRPr="00920765">
        <w:rPr>
          <w:rFonts w:eastAsia="Calibri"/>
        </w:rPr>
        <w:t xml:space="preserve"> </w:t>
      </w:r>
      <w:r w:rsidR="00C517E5">
        <w:rPr>
          <w:rFonts w:eastAsia="Calibri"/>
        </w:rPr>
        <w:t>думку</w:t>
      </w:r>
      <w:r w:rsidR="00DB26C8" w:rsidRPr="00920765">
        <w:rPr>
          <w:rFonts w:eastAsia="Calibri"/>
        </w:rPr>
        <w:t xml:space="preserve"> </w:t>
      </w:r>
      <w:r w:rsidR="00DB26C8" w:rsidRPr="007F3F2F">
        <w:rPr>
          <w:rFonts w:eastAsia="Calibri"/>
        </w:rPr>
        <w:t xml:space="preserve">Відповідача, Комітет обмежений у </w:t>
      </w:r>
      <w:r w:rsidR="00B37254">
        <w:rPr>
          <w:rFonts w:eastAsia="Calibri"/>
        </w:rPr>
        <w:t>цій</w:t>
      </w:r>
      <w:r w:rsidR="00DB26C8" w:rsidRPr="007F3F2F">
        <w:rPr>
          <w:rFonts w:eastAsia="Calibri"/>
        </w:rPr>
        <w:t xml:space="preserve"> справі тільки сиром </w:t>
      </w:r>
      <w:r w:rsidR="00920765" w:rsidRPr="007F3F2F">
        <w:rPr>
          <w:rFonts w:eastAsia="Calibri"/>
        </w:rPr>
        <w:t xml:space="preserve">твердим як предметом розгляду справи, який було визначено при її </w:t>
      </w:r>
      <w:r w:rsidR="007F3F2F">
        <w:rPr>
          <w:rFonts w:eastAsia="Calibri"/>
        </w:rPr>
        <w:t>відкриті.</w:t>
      </w:r>
    </w:p>
    <w:p w:rsidR="00A459A5" w:rsidRDefault="00B37254" w:rsidP="00A459A5">
      <w:pPr>
        <w:numPr>
          <w:ilvl w:val="0"/>
          <w:numId w:val="2"/>
        </w:numPr>
        <w:spacing w:after="120" w:line="276" w:lineRule="auto"/>
        <w:ind w:left="709" w:hanging="709"/>
        <w:jc w:val="both"/>
        <w:rPr>
          <w:rFonts w:eastAsia="Calibri"/>
          <w:color w:val="000000"/>
        </w:rPr>
      </w:pPr>
      <w:r>
        <w:t>У</w:t>
      </w:r>
      <w:r w:rsidR="007F3F2F" w:rsidRPr="007F3F2F">
        <w:t xml:space="preserve"> справі  </w:t>
      </w:r>
      <w:r w:rsidR="007F3F2F" w:rsidRPr="007F3F2F">
        <w:rPr>
          <w:rFonts w:eastAsia="Calibri"/>
        </w:rPr>
        <w:t xml:space="preserve">№ 127-26.4/109-19 </w:t>
      </w:r>
      <w:r w:rsidR="007F3F2F" w:rsidRPr="007F3F2F">
        <w:t>досліджувалася продукція одного виробника, а саме</w:t>
      </w:r>
      <w:r w:rsidR="00332B9F" w:rsidRPr="00332B9F">
        <w:t xml:space="preserve"> </w:t>
      </w:r>
      <w:r w:rsidR="00332B9F" w:rsidRPr="007F3F2F">
        <w:t>ТОВ «ОМПК «Славія»</w:t>
      </w:r>
      <w:r w:rsidR="00332B9F">
        <w:t xml:space="preserve"> - Відповідача</w:t>
      </w:r>
      <w:r w:rsidR="007F3F2F" w:rsidRPr="007F3F2F">
        <w:t>,</w:t>
      </w:r>
      <w:r w:rsidR="00332B9F">
        <w:t xml:space="preserve"> зокрема сир твердий та масло </w:t>
      </w:r>
      <w:proofErr w:type="spellStart"/>
      <w:r w:rsidR="00332B9F">
        <w:t>солодковершкове</w:t>
      </w:r>
      <w:proofErr w:type="spellEnd"/>
      <w:r w:rsidR="00332B9F">
        <w:t>. Т</w:t>
      </w:r>
      <w:r w:rsidR="007D1AEB">
        <w:t xml:space="preserve">ой факт, що </w:t>
      </w:r>
      <w:r>
        <w:t>в</w:t>
      </w:r>
      <w:r w:rsidR="007D1AEB">
        <w:t xml:space="preserve"> розпорядженні про відкриття справи  </w:t>
      </w:r>
      <w:r w:rsidR="007F3F2F" w:rsidRPr="007F3F2F">
        <w:t xml:space="preserve">порушувалося питання лише щодо одного виду такої продукції, не обмежує </w:t>
      </w:r>
      <w:r w:rsidR="007D1AEB">
        <w:t>Комітет</w:t>
      </w:r>
      <w:r w:rsidR="007F3F2F" w:rsidRPr="007F3F2F">
        <w:t xml:space="preserve"> у праві дослідження і</w:t>
      </w:r>
      <w:r w:rsidR="00B90797">
        <w:t>ншої продукції того ж виробника</w:t>
      </w:r>
      <w:r w:rsidR="00665295">
        <w:t xml:space="preserve"> </w:t>
      </w:r>
      <w:r>
        <w:rPr>
          <w:i/>
        </w:rPr>
        <w:t>(правова позиція викладена в</w:t>
      </w:r>
      <w:r w:rsidR="007D1AEB" w:rsidRPr="00EB0FCC">
        <w:rPr>
          <w:i/>
        </w:rPr>
        <w:t xml:space="preserve"> Постанові Верховного Суду від 20.11.2018 у справі </w:t>
      </w:r>
      <w:r w:rsidR="007D1AEB" w:rsidRPr="00EB0FCC">
        <w:rPr>
          <w:i/>
          <w:color w:val="000000"/>
        </w:rPr>
        <w:t>№ 915/1253/17</w:t>
      </w:r>
      <w:r w:rsidR="007D1AEB" w:rsidRPr="00EB0FCC">
        <w:rPr>
          <w:i/>
        </w:rPr>
        <w:t>).</w:t>
      </w:r>
      <w:r w:rsidR="007D1AEB" w:rsidRPr="00EB0FCC">
        <w:t xml:space="preserve">  </w:t>
      </w:r>
    </w:p>
    <w:p w:rsidR="00A459A5" w:rsidRPr="00A459A5" w:rsidRDefault="00B37254" w:rsidP="00A459A5">
      <w:pPr>
        <w:numPr>
          <w:ilvl w:val="0"/>
          <w:numId w:val="2"/>
        </w:numPr>
        <w:spacing w:after="120" w:line="276" w:lineRule="auto"/>
        <w:ind w:left="709" w:hanging="709"/>
        <w:jc w:val="both"/>
        <w:rPr>
          <w:rFonts w:eastAsia="Calibri"/>
          <w:color w:val="000000"/>
        </w:rPr>
      </w:pPr>
      <w:r>
        <w:t>К</w:t>
      </w:r>
      <w:r w:rsidR="00665295">
        <w:t xml:space="preserve">рім того, </w:t>
      </w:r>
      <w:r w:rsidR="00A459A5">
        <w:t>д</w:t>
      </w:r>
      <w:r w:rsidR="00A459A5" w:rsidRPr="00765952">
        <w:t>орученням в. о. Голови Комітету № 13-02/554 від 04.06.2019 Управління розслідувань недобросовісної конкуренції уповноважене провести дослідження щодо наявності</w:t>
      </w:r>
      <w:r>
        <w:t xml:space="preserve"> </w:t>
      </w:r>
      <w:r w:rsidR="00A459A5" w:rsidRPr="00765952">
        <w:t>/</w:t>
      </w:r>
      <w:r>
        <w:t xml:space="preserve"> </w:t>
      </w:r>
      <w:r w:rsidR="00A459A5" w:rsidRPr="00765952">
        <w:t>відсутності в діях суб’єктів господарювання ознак порушення законодавства про захист від недобросовісної конкуренції під час виробництва</w:t>
      </w:r>
      <w:r>
        <w:t xml:space="preserve"> </w:t>
      </w:r>
      <w:r w:rsidR="00A459A5" w:rsidRPr="00765952">
        <w:t>/</w:t>
      </w:r>
      <w:r>
        <w:t xml:space="preserve"> </w:t>
      </w:r>
      <w:r w:rsidR="00A459A5" w:rsidRPr="00765952">
        <w:t>реалізації молочної продукції.</w:t>
      </w:r>
    </w:p>
    <w:p w:rsidR="00665295" w:rsidRPr="00BF53BF" w:rsidRDefault="00A459A5" w:rsidP="00BF53BF">
      <w:pPr>
        <w:numPr>
          <w:ilvl w:val="0"/>
          <w:numId w:val="2"/>
        </w:numPr>
        <w:spacing w:after="120" w:line="276" w:lineRule="auto"/>
        <w:ind w:left="709" w:hanging="709"/>
        <w:jc w:val="both"/>
        <w:rPr>
          <w:rFonts w:eastAsia="Calibri"/>
          <w:color w:val="000000"/>
        </w:rPr>
      </w:pPr>
      <w:r>
        <w:t xml:space="preserve">Тобто, дослідження продукції </w:t>
      </w:r>
      <w:r w:rsidR="00B37254">
        <w:t>Товариства було здійснено в</w:t>
      </w:r>
      <w:r w:rsidR="00DA3402">
        <w:t xml:space="preserve"> рамках наданого доручення</w:t>
      </w:r>
      <w:r w:rsidR="00BF53BF">
        <w:t>, а отже</w:t>
      </w:r>
      <w:r w:rsidR="007A5B7D">
        <w:t>,</w:t>
      </w:r>
      <w:r w:rsidR="00BF53BF">
        <w:t xml:space="preserve"> виходу за межі розслідування Комітетом не було вчинено.</w:t>
      </w:r>
    </w:p>
    <w:p w:rsidR="00DA4D05" w:rsidRPr="006E1CB3" w:rsidRDefault="00DA4D05" w:rsidP="00DA4D05">
      <w:pPr>
        <w:pStyle w:val="a8"/>
        <w:numPr>
          <w:ilvl w:val="1"/>
          <w:numId w:val="15"/>
        </w:numPr>
        <w:tabs>
          <w:tab w:val="left" w:pos="1134"/>
        </w:tabs>
        <w:spacing w:after="120"/>
        <w:ind w:left="709" w:firstLine="0"/>
        <w:jc w:val="both"/>
        <w:rPr>
          <w:i/>
          <w:color w:val="000000"/>
        </w:rPr>
      </w:pPr>
      <w:r w:rsidRPr="006E1CB3">
        <w:rPr>
          <w:i/>
          <w:color w:val="000000"/>
        </w:rPr>
        <w:t>Заперечення щодо впливу на конкуренцію</w:t>
      </w:r>
      <w:r w:rsidR="00B90797">
        <w:rPr>
          <w:i/>
          <w:color w:val="000000"/>
        </w:rPr>
        <w:t xml:space="preserve"> та </w:t>
      </w:r>
      <w:proofErr w:type="spellStart"/>
      <w:r w:rsidR="00B90797">
        <w:rPr>
          <w:i/>
          <w:color w:val="000000"/>
        </w:rPr>
        <w:t>наслідкі</w:t>
      </w:r>
      <w:proofErr w:type="spellEnd"/>
      <w:r w:rsidR="009601FB">
        <w:rPr>
          <w:i/>
          <w:color w:val="000000"/>
        </w:rPr>
        <w:t>.</w:t>
      </w:r>
    </w:p>
    <w:p w:rsidR="003239C6" w:rsidRPr="003239C6" w:rsidRDefault="003239C6" w:rsidP="003239C6">
      <w:pPr>
        <w:numPr>
          <w:ilvl w:val="0"/>
          <w:numId w:val="2"/>
        </w:numPr>
        <w:spacing w:after="120" w:line="276" w:lineRule="auto"/>
        <w:ind w:left="709" w:hanging="709"/>
        <w:jc w:val="both"/>
        <w:rPr>
          <w:rFonts w:eastAsia="Calibri"/>
          <w:color w:val="000000"/>
        </w:rPr>
      </w:pPr>
      <w:r w:rsidRPr="003239C6">
        <w:rPr>
          <w:rFonts w:eastAsia="Calibri"/>
          <w:color w:val="000000"/>
        </w:rPr>
        <w:t>Відповідач зазначає, що порушення, відповідно до якого було відкрито справу № 127-26.4/109-19, не має відчутного впливу на конкуренцію, а також</w:t>
      </w:r>
      <w:r w:rsidR="007A5B7D">
        <w:rPr>
          <w:rFonts w:eastAsia="Calibri"/>
          <w:color w:val="000000"/>
        </w:rPr>
        <w:t xml:space="preserve"> негативні наслідки від нього </w:t>
      </w:r>
      <w:r w:rsidRPr="003239C6">
        <w:rPr>
          <w:rFonts w:eastAsia="Calibri"/>
          <w:color w:val="000000"/>
        </w:rPr>
        <w:t xml:space="preserve">відсутні. </w:t>
      </w:r>
    </w:p>
    <w:p w:rsidR="00DA4D05" w:rsidRPr="00DA4D05" w:rsidRDefault="00DA4D05" w:rsidP="00DA4D05">
      <w:pPr>
        <w:numPr>
          <w:ilvl w:val="0"/>
          <w:numId w:val="2"/>
        </w:numPr>
        <w:tabs>
          <w:tab w:val="left" w:pos="709"/>
        </w:tabs>
        <w:spacing w:after="120" w:line="276" w:lineRule="auto"/>
        <w:ind w:left="709" w:hanging="709"/>
        <w:jc w:val="both"/>
        <w:rPr>
          <w:rFonts w:eastAsia="Calibri"/>
          <w:color w:val="000000"/>
        </w:rPr>
      </w:pPr>
      <w:r w:rsidRPr="00DA4D05">
        <w:rPr>
          <w:rFonts w:eastAsia="Calibri"/>
          <w:color w:val="000000"/>
        </w:rPr>
        <w:t xml:space="preserve">З відкритих джерел відомо, що ринок виробництва та реалізації масла </w:t>
      </w:r>
      <w:proofErr w:type="spellStart"/>
      <w:r w:rsidRPr="00DA4D05">
        <w:rPr>
          <w:rFonts w:eastAsia="Calibri"/>
          <w:color w:val="000000"/>
        </w:rPr>
        <w:t>солодковершкового</w:t>
      </w:r>
      <w:proofErr w:type="spellEnd"/>
      <w:r w:rsidRPr="00DA4D05">
        <w:rPr>
          <w:rFonts w:eastAsia="Calibri"/>
          <w:color w:val="000000"/>
        </w:rPr>
        <w:t xml:space="preserve">, на якому здійснює діяльність Товариство, є конкурентним, на якому здійснює свою діяльність велика кількість </w:t>
      </w:r>
      <w:r w:rsidR="007A5B7D">
        <w:rPr>
          <w:rFonts w:eastAsia="Calibri"/>
          <w:color w:val="000000"/>
        </w:rPr>
        <w:t>суб’єктів господарювання, які, у</w:t>
      </w:r>
      <w:r w:rsidRPr="00DA4D05">
        <w:rPr>
          <w:rFonts w:eastAsia="Calibri"/>
          <w:color w:val="000000"/>
        </w:rPr>
        <w:t xml:space="preserve"> </w:t>
      </w:r>
      <w:r w:rsidRPr="00DA4D05">
        <w:rPr>
          <w:rFonts w:eastAsia="Calibri"/>
          <w:color w:val="000000"/>
        </w:rPr>
        <w:lastRenderedPageBreak/>
        <w:t>свою чергу, представляють на ньому широкий асортимент продукції як вітчизняних</w:t>
      </w:r>
      <w:r w:rsidR="007A5B7D">
        <w:rPr>
          <w:rFonts w:eastAsia="Calibri"/>
          <w:color w:val="000000"/>
        </w:rPr>
        <w:t>,</w:t>
      </w:r>
      <w:r w:rsidRPr="00DA4D05">
        <w:rPr>
          <w:rFonts w:eastAsia="Calibri"/>
          <w:color w:val="000000"/>
        </w:rPr>
        <w:t xml:space="preserve"> так і іноземних виробників.</w:t>
      </w:r>
      <w:r w:rsidRPr="00DA4D05">
        <w:rPr>
          <w:color w:val="000000"/>
        </w:rPr>
        <w:t xml:space="preserve"> </w:t>
      </w:r>
    </w:p>
    <w:p w:rsidR="00DA4D05" w:rsidRPr="00DA4D05" w:rsidRDefault="007A5B7D" w:rsidP="00DA4D05">
      <w:pPr>
        <w:numPr>
          <w:ilvl w:val="0"/>
          <w:numId w:val="2"/>
        </w:numPr>
        <w:tabs>
          <w:tab w:val="left" w:pos="709"/>
        </w:tabs>
        <w:spacing w:after="120" w:line="276" w:lineRule="auto"/>
        <w:ind w:left="709" w:hanging="709"/>
        <w:jc w:val="both"/>
        <w:rPr>
          <w:rFonts w:eastAsia="Calibri"/>
        </w:rPr>
      </w:pPr>
      <w:r>
        <w:t>Отже, ринок є конкурентним і</w:t>
      </w:r>
      <w:r w:rsidR="00DA4D05" w:rsidRPr="00DA4D05">
        <w:t xml:space="preserve"> Товариство діяло в конкурентному середовищі.</w:t>
      </w:r>
    </w:p>
    <w:p w:rsidR="00DA4D05" w:rsidRPr="00DA4D05" w:rsidRDefault="00DA4D05" w:rsidP="00DA4D05">
      <w:pPr>
        <w:numPr>
          <w:ilvl w:val="0"/>
          <w:numId w:val="2"/>
        </w:numPr>
        <w:tabs>
          <w:tab w:val="left" w:pos="709"/>
        </w:tabs>
        <w:spacing w:after="120" w:line="276" w:lineRule="auto"/>
        <w:ind w:left="709" w:hanging="709"/>
        <w:jc w:val="both"/>
        <w:rPr>
          <w:rFonts w:eastAsia="Calibri"/>
        </w:rPr>
      </w:pPr>
      <w:r w:rsidRPr="00DA4D05">
        <w:rPr>
          <w:rFonts w:eastAsia="Calibri"/>
        </w:rPr>
        <w:t xml:space="preserve">Закон України «Про захист від недобросовісної конкуренції» </w:t>
      </w:r>
      <w:r w:rsidRPr="00DA4D05">
        <w:rPr>
          <w:shd w:val="clear" w:color="auto" w:fill="FFFFFF"/>
        </w:rPr>
        <w:t xml:space="preserve">визначає правові засади захисту суб'єктів господарювання і споживачів від недобросовісної конкуренції. </w:t>
      </w:r>
    </w:p>
    <w:p w:rsidR="00DA4D05" w:rsidRPr="00DA4D05" w:rsidRDefault="00DA4D05" w:rsidP="00DA4D05">
      <w:pPr>
        <w:numPr>
          <w:ilvl w:val="0"/>
          <w:numId w:val="2"/>
        </w:numPr>
        <w:tabs>
          <w:tab w:val="left" w:pos="709"/>
        </w:tabs>
        <w:spacing w:after="120" w:line="276" w:lineRule="auto"/>
        <w:ind w:left="709" w:hanging="709"/>
        <w:jc w:val="both"/>
        <w:rPr>
          <w:rFonts w:eastAsia="Calibri"/>
        </w:rPr>
      </w:pPr>
      <w:r w:rsidRPr="00DA4D05">
        <w:rPr>
          <w:rFonts w:eastAsia="Calibri"/>
        </w:rPr>
        <w:t>Відповідно до статті 2 Закону України «Про захист від недобросовісної конкуренції»  Закон застосовується до відносин, у яких беруть участь суб'єкти господарювання у зв'язку з недобросовісною конкуренцією, у тому числі у разі вчинення ними дій за межами України, якщо ці дії мають чи можуть мати негативний вплив на конкуренцію на її території, якщо інше не встановлено міжнародними договорами України, згода на обов'язковість яких надана Верховною Радою України.</w:t>
      </w:r>
    </w:p>
    <w:p w:rsidR="00DA4D05" w:rsidRPr="00DA4D05" w:rsidRDefault="00DA4D05" w:rsidP="00DA4D05">
      <w:pPr>
        <w:numPr>
          <w:ilvl w:val="0"/>
          <w:numId w:val="2"/>
        </w:numPr>
        <w:tabs>
          <w:tab w:val="left" w:pos="709"/>
        </w:tabs>
        <w:spacing w:after="120" w:line="276" w:lineRule="auto"/>
        <w:ind w:left="709" w:hanging="709"/>
        <w:jc w:val="both"/>
        <w:rPr>
          <w:rFonts w:eastAsia="Calibri"/>
        </w:rPr>
      </w:pPr>
      <w:r w:rsidRPr="00DA4D05">
        <w:rPr>
          <w:shd w:val="clear" w:color="auto" w:fill="FFFFFF"/>
        </w:rPr>
        <w:t>Відповідно до статті 1 Закону України «Про захист економічної конкуренції» конкуренція -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w:t>
      </w:r>
    </w:p>
    <w:p w:rsidR="00DA4D05" w:rsidRPr="00DA4D05" w:rsidRDefault="00DA4D05" w:rsidP="00DA4D05">
      <w:pPr>
        <w:numPr>
          <w:ilvl w:val="0"/>
          <w:numId w:val="2"/>
        </w:numPr>
        <w:tabs>
          <w:tab w:val="left" w:pos="709"/>
        </w:tabs>
        <w:spacing w:after="120" w:line="276" w:lineRule="auto"/>
        <w:ind w:left="709" w:hanging="709"/>
        <w:jc w:val="both"/>
        <w:rPr>
          <w:rFonts w:eastAsia="Calibri"/>
        </w:rPr>
      </w:pPr>
      <w:r w:rsidRPr="00DA4D05">
        <w:rPr>
          <w:rFonts w:ascii="Times" w:hAnsi="Times"/>
        </w:rPr>
        <w:t>Для кваліфікації дій суб'єктів господарювання як, зокрема, недобросовісна конкуренція, не є обов'язковим з'ясування настання наслідків у формі відповідно недопущення, усунення чи обмеження конкуренції, ущемлення інтересів інших суб'єктів господарювання (конкурентів, покупців) чи споживачів, зокрема через заподіяння їм шкоди (збитків) або іншого реального порушення їх прав чи інтересів, чи настання інших відповідних наслідків.</w:t>
      </w:r>
    </w:p>
    <w:p w:rsidR="00DA4D05" w:rsidRPr="00EB0FCC" w:rsidRDefault="00DA4D05" w:rsidP="00DA4D05">
      <w:pPr>
        <w:numPr>
          <w:ilvl w:val="0"/>
          <w:numId w:val="2"/>
        </w:numPr>
        <w:tabs>
          <w:tab w:val="left" w:pos="709"/>
        </w:tabs>
        <w:spacing w:after="120" w:line="276" w:lineRule="auto"/>
        <w:ind w:left="709" w:hanging="709"/>
        <w:jc w:val="both"/>
        <w:rPr>
          <w:rFonts w:eastAsia="Calibri"/>
        </w:rPr>
      </w:pPr>
      <w:r w:rsidRPr="00EB0FCC">
        <w:rPr>
          <w:rFonts w:ascii="Times" w:hAnsi="Times"/>
        </w:rPr>
        <w:t>Достатнім є встановлення самого факту вчинення дій, визначених законом як недобросовісна конкуренція (статті </w:t>
      </w:r>
      <w:hyperlink r:id="rId14" w:anchor="25" w:tgtFrame="_blank" w:tooltip="Про захист від недобросовісної конкуренції; нормативно-правовий акт № 236/96-ВР від 07.06.1996" w:history="1">
        <w:r w:rsidRPr="00EB0FCC">
          <w:rPr>
            <w:rStyle w:val="a5"/>
            <w:rFonts w:ascii="Times" w:hAnsi="Times"/>
            <w:color w:val="auto"/>
            <w:u w:val="none"/>
          </w:rPr>
          <w:t>5</w:t>
        </w:r>
      </w:hyperlink>
      <w:r w:rsidRPr="00EB0FCC">
        <w:rPr>
          <w:rFonts w:ascii="Times" w:hAnsi="Times"/>
        </w:rPr>
        <w:t>, </w:t>
      </w:r>
      <w:hyperlink r:id="rId15" w:anchor="31" w:tgtFrame="_blank" w:tooltip="Про захист від недобросовісної конкуренції; нормативно-правовий акт № 236/96-ВР від 07.06.1996" w:history="1">
        <w:r w:rsidRPr="00EB0FCC">
          <w:rPr>
            <w:rStyle w:val="a5"/>
            <w:rFonts w:ascii="Times" w:hAnsi="Times"/>
            <w:color w:val="auto"/>
            <w:u w:val="none"/>
          </w:rPr>
          <w:t>7</w:t>
        </w:r>
      </w:hyperlink>
      <w:r w:rsidRPr="00EB0FCC">
        <w:rPr>
          <w:rFonts w:ascii="Times" w:hAnsi="Times"/>
        </w:rPr>
        <w:t>, </w:t>
      </w:r>
      <w:hyperlink r:id="rId16" w:anchor="498310" w:tgtFrame="_blank" w:tooltip="Про захист від недобросовісної конкуренції; нормативно-правовий акт № 236/96-ВР від 07.06.1996" w:history="1">
        <w:r w:rsidRPr="00EB0FCC">
          <w:rPr>
            <w:rStyle w:val="a5"/>
            <w:rFonts w:ascii="Times" w:hAnsi="Times"/>
            <w:color w:val="auto"/>
            <w:u w:val="none"/>
          </w:rPr>
          <w:t>9</w:t>
        </w:r>
      </w:hyperlink>
      <w:r w:rsidRPr="00EB0FCC">
        <w:rPr>
          <w:rFonts w:ascii="Times" w:hAnsi="Times"/>
        </w:rPr>
        <w:t>, </w:t>
      </w:r>
      <w:hyperlink r:id="rId17" w:anchor="498315" w:tgtFrame="_blank" w:tooltip="Про захист від недобросовісної конкуренції; нормативно-правовий акт № 236/96-ВР від 07.06.1996" w:history="1">
        <w:r w:rsidRPr="00EB0FCC">
          <w:rPr>
            <w:rStyle w:val="a5"/>
            <w:rFonts w:ascii="Times" w:hAnsi="Times"/>
            <w:color w:val="auto"/>
            <w:u w:val="none"/>
          </w:rPr>
          <w:t>11</w:t>
        </w:r>
      </w:hyperlink>
      <w:r w:rsidRPr="00EB0FCC">
        <w:rPr>
          <w:rFonts w:ascii="Times" w:hAnsi="Times"/>
        </w:rPr>
        <w:t>, </w:t>
      </w:r>
      <w:hyperlink r:id="rId18" w:anchor="45" w:tgtFrame="_blank" w:tooltip="Про захист від недобросовісної конкуренції; нормативно-правовий акт № 236/96-ВР від 07.06.1996" w:history="1">
        <w:r w:rsidR="001F02D4">
          <w:rPr>
            <w:rStyle w:val="a5"/>
            <w:rFonts w:ascii="Times" w:hAnsi="Times"/>
            <w:color w:val="auto"/>
            <w:u w:val="none"/>
          </w:rPr>
          <w:t>13</w:t>
        </w:r>
        <w:r w:rsidR="003B59F5">
          <w:rPr>
            <w:rStyle w:val="a5"/>
            <w:rFonts w:asciiTheme="minorHAnsi" w:hAnsiTheme="minorHAnsi"/>
            <w:color w:val="auto"/>
            <w:u w:val="none"/>
          </w:rPr>
          <w:t>-</w:t>
        </w:r>
        <w:r w:rsidRPr="00EB0FCC">
          <w:rPr>
            <w:rStyle w:val="a5"/>
            <w:rFonts w:ascii="Times" w:hAnsi="Times"/>
            <w:color w:val="auto"/>
            <w:u w:val="none"/>
          </w:rPr>
          <w:t>15</w:t>
        </w:r>
      </w:hyperlink>
      <w:r w:rsidRPr="00EB0FCC">
        <w:rPr>
          <w:rFonts w:ascii="Times" w:hAnsi="Times"/>
        </w:rPr>
        <w:t> і </w:t>
      </w:r>
      <w:hyperlink r:id="rId19" w:anchor="60" w:tgtFrame="_blank" w:tooltip="Про захист від недобросовісної конкуренції; нормативно-правовий акт № 236/96-ВР від 07.06.1996" w:history="1">
        <w:r w:rsidRPr="00EB0FCC">
          <w:rPr>
            <w:rStyle w:val="a5"/>
            <w:rFonts w:ascii="Times" w:hAnsi="Times"/>
            <w:color w:val="auto"/>
            <w:u w:val="none"/>
          </w:rPr>
          <w:t>19 Закону України «Про захист від недобросовісної конкуренції»</w:t>
        </w:r>
      </w:hyperlink>
      <w:r w:rsidRPr="00EB0FCC">
        <w:rPr>
          <w:rFonts w:ascii="Times" w:hAnsi="Times"/>
        </w:rPr>
        <w:t>), або можливості настання зазначених наслідків у зв'язку з відповідними діями таких суб'єктів господарювання (частина перша статей </w:t>
      </w:r>
      <w:hyperlink r:id="rId20" w:anchor="38" w:tgtFrame="_blank" w:tooltip="Про захист економічної конкуренції; нормативно-правовий акт № 2210-III від 11.01.2001" w:history="1">
        <w:r w:rsidRPr="00EB0FCC">
          <w:rPr>
            <w:rStyle w:val="a5"/>
            <w:rFonts w:ascii="Times" w:hAnsi="Times"/>
            <w:color w:val="auto"/>
            <w:u w:val="none"/>
          </w:rPr>
          <w:t>6</w:t>
        </w:r>
      </w:hyperlink>
      <w:r w:rsidRPr="00EB0FCC">
        <w:rPr>
          <w:rFonts w:ascii="Times" w:hAnsi="Times"/>
        </w:rPr>
        <w:t> і </w:t>
      </w:r>
      <w:hyperlink r:id="rId21" w:anchor="98" w:tgtFrame="_blank" w:tooltip="Про захист економічної конкуренції; нормативно-правовий акт № 2210-III від 11.01.2001" w:history="1">
        <w:r w:rsidRPr="00EB0FCC">
          <w:rPr>
            <w:rStyle w:val="a5"/>
            <w:rFonts w:ascii="Times" w:hAnsi="Times"/>
            <w:color w:val="auto"/>
            <w:u w:val="none"/>
          </w:rPr>
          <w:t>13 Закону України «Про захист економічної конкуренції</w:t>
        </w:r>
      </w:hyperlink>
      <w:r w:rsidRPr="00EB0FCC">
        <w:rPr>
          <w:rStyle w:val="a5"/>
          <w:rFonts w:ascii="Times" w:hAnsi="Times"/>
          <w:color w:val="auto"/>
          <w:u w:val="none"/>
        </w:rPr>
        <w:t>»</w:t>
      </w:r>
      <w:r w:rsidRPr="00EB0FCC">
        <w:rPr>
          <w:rFonts w:ascii="Times" w:hAnsi="Times"/>
        </w:rPr>
        <w:t>, статті </w:t>
      </w:r>
      <w:hyperlink r:id="rId22" w:anchor="22" w:tgtFrame="_blank" w:tooltip="Про захист від недобросовісної конкуренції; нормативно-правовий акт № 236/96-ВР від 07.06.1996" w:history="1">
        <w:r w:rsidRPr="00EB0FCC">
          <w:rPr>
            <w:rStyle w:val="a5"/>
            <w:rFonts w:ascii="Times" w:hAnsi="Times"/>
            <w:color w:val="auto"/>
            <w:u w:val="none"/>
          </w:rPr>
          <w:t>4</w:t>
        </w:r>
      </w:hyperlink>
      <w:r w:rsidRPr="00EB0FCC">
        <w:rPr>
          <w:rFonts w:ascii="Times" w:hAnsi="Times"/>
        </w:rPr>
        <w:t>, </w:t>
      </w:r>
      <w:hyperlink r:id="rId23" w:anchor="27" w:tgtFrame="_blank" w:tooltip="Про захист від недобросовісної конкуренції; нормативно-правовий акт № 236/96-ВР від 07.06.1996" w:history="1">
        <w:r w:rsidRPr="00EB0FCC">
          <w:rPr>
            <w:rStyle w:val="a5"/>
            <w:rFonts w:ascii="Times" w:hAnsi="Times"/>
            <w:color w:val="auto"/>
            <w:u w:val="none"/>
          </w:rPr>
          <w:t>6</w:t>
        </w:r>
      </w:hyperlink>
      <w:r w:rsidRPr="00EB0FCC">
        <w:rPr>
          <w:rFonts w:ascii="Times" w:hAnsi="Times"/>
        </w:rPr>
        <w:t>, </w:t>
      </w:r>
      <w:hyperlink r:id="rId24" w:anchor="35" w:tgtFrame="_blank" w:tooltip="Про захист від недобросовісної конкуренції; нормативно-правовий акт № 236/96-ВР від 07.06.1996" w:history="1">
        <w:r w:rsidRPr="00EB0FCC">
          <w:rPr>
            <w:rStyle w:val="a5"/>
            <w:rFonts w:ascii="Times" w:hAnsi="Times"/>
            <w:color w:val="auto"/>
            <w:u w:val="none"/>
          </w:rPr>
          <w:t>8</w:t>
        </w:r>
      </w:hyperlink>
      <w:r w:rsidRPr="00EB0FCC">
        <w:rPr>
          <w:rFonts w:ascii="Times" w:hAnsi="Times"/>
        </w:rPr>
        <w:t>,</w:t>
      </w:r>
      <w:hyperlink r:id="rId25" w:anchor="51" w:tgtFrame="_blank" w:tooltip="Про захист від недобросовісної конкуренції; нормативно-правовий акт № 236/96-ВР від 07.06.1996" w:history="1">
        <w:r w:rsidRPr="00EB0FCC">
          <w:rPr>
            <w:rStyle w:val="a5"/>
            <w:rFonts w:ascii="Times" w:hAnsi="Times"/>
            <w:color w:val="auto"/>
            <w:u w:val="none"/>
          </w:rPr>
          <w:t>15</w:t>
        </w:r>
      </w:hyperlink>
      <w:hyperlink r:id="rId26" w:anchor="12" w:tgtFrame="_blank" w:tooltip="Про захист від недобросовісної конкуренції; нормативно-правовий акт № 236/96-ВР від 07.06.1996" w:history="1">
        <w:r w:rsidRPr="00F91AB3">
          <w:rPr>
            <w:rStyle w:val="a5"/>
            <w:rFonts w:ascii="Times" w:hAnsi="Times"/>
            <w:color w:val="auto"/>
            <w:u w:val="none"/>
            <w:vertAlign w:val="superscript"/>
          </w:rPr>
          <w:t>1</w:t>
        </w:r>
      </w:hyperlink>
      <w:r w:rsidRPr="00EB0FCC">
        <w:rPr>
          <w:rFonts w:ascii="Times" w:hAnsi="Times"/>
        </w:rPr>
        <w:t>, </w:t>
      </w:r>
      <w:hyperlink r:id="rId27" w:anchor="54" w:tgtFrame="_blank" w:tooltip="Про захист від недобросовісної конкуренції; нормативно-правовий акт № 236/96-ВР від 07.06.1996" w:history="1">
        <w:r w:rsidRPr="00EB0FCC">
          <w:rPr>
            <w:rStyle w:val="a5"/>
            <w:rFonts w:ascii="Times" w:hAnsi="Times"/>
            <w:color w:val="auto"/>
            <w:u w:val="none"/>
          </w:rPr>
          <w:t>16</w:t>
        </w:r>
      </w:hyperlink>
      <w:r w:rsidRPr="00EB0FCC">
        <w:rPr>
          <w:rFonts w:ascii="Times" w:hAnsi="Times"/>
        </w:rPr>
        <w:t>, </w:t>
      </w:r>
      <w:hyperlink r:id="rId28" w:anchor="498332" w:tgtFrame="_blank" w:tooltip="Про захист від недобросовісної конкуренції; нормативно-правовий акт № 236/96-ВР від 07.06.1996" w:history="1">
        <w:r w:rsidRPr="00EB0FCC">
          <w:rPr>
            <w:rStyle w:val="a5"/>
            <w:rFonts w:ascii="Times" w:hAnsi="Times"/>
            <w:color w:val="auto"/>
            <w:u w:val="none"/>
          </w:rPr>
          <w:t>17</w:t>
        </w:r>
      </w:hyperlink>
      <w:r w:rsidRPr="00EB0FCC">
        <w:rPr>
          <w:rFonts w:ascii="Times" w:hAnsi="Times"/>
        </w:rPr>
        <w:t> і </w:t>
      </w:r>
      <w:hyperlink r:id="rId29" w:anchor="58" w:tgtFrame="_blank" w:tooltip="Про захист від недобросовісної конкуренції; нормативно-правовий акт № 236/96-ВР від 07.06.1996" w:history="1">
        <w:r w:rsidRPr="00EB0FCC">
          <w:rPr>
            <w:rStyle w:val="a5"/>
            <w:rFonts w:ascii="Times" w:hAnsi="Times"/>
            <w:color w:val="auto"/>
            <w:u w:val="none"/>
          </w:rPr>
          <w:t>18 Закону України «Про захист від недобросовісної конкуренції</w:t>
        </w:r>
      </w:hyperlink>
      <w:r w:rsidRPr="00EB0FCC">
        <w:rPr>
          <w:rStyle w:val="a5"/>
          <w:rFonts w:ascii="Times" w:hAnsi="Times"/>
          <w:color w:val="auto"/>
          <w:u w:val="none"/>
        </w:rPr>
        <w:t>»</w:t>
      </w:r>
      <w:r w:rsidRPr="00EB0FCC">
        <w:rPr>
          <w:rFonts w:ascii="Times" w:hAnsi="Times"/>
        </w:rPr>
        <w:t>)</w:t>
      </w:r>
      <w:r w:rsidRPr="00EB0FCC">
        <w:t xml:space="preserve"> </w:t>
      </w:r>
      <w:r w:rsidRPr="00EB0FCC">
        <w:rPr>
          <w:i/>
        </w:rPr>
        <w:t xml:space="preserve">(правова </w:t>
      </w:r>
      <w:r w:rsidR="00971701">
        <w:rPr>
          <w:i/>
        </w:rPr>
        <w:t>позиція викладена в</w:t>
      </w:r>
      <w:r w:rsidRPr="00EB0FCC">
        <w:rPr>
          <w:i/>
        </w:rPr>
        <w:t xml:space="preserve"> Постанові Верховного Суду </w:t>
      </w:r>
      <w:r w:rsidRPr="00EB0FCC">
        <w:rPr>
          <w:i/>
        </w:rPr>
        <w:br/>
        <w:t xml:space="preserve">від 20.11.2018 у справі </w:t>
      </w:r>
      <w:r w:rsidRPr="00EB0FCC">
        <w:rPr>
          <w:i/>
          <w:color w:val="000000"/>
        </w:rPr>
        <w:t>№ 915/1253/17</w:t>
      </w:r>
      <w:r w:rsidRPr="00EB0FCC">
        <w:rPr>
          <w:i/>
        </w:rPr>
        <w:t>).</w:t>
      </w:r>
      <w:r w:rsidRPr="00EB0FCC">
        <w:t xml:space="preserve">  </w:t>
      </w:r>
    </w:p>
    <w:p w:rsidR="00DA4D05" w:rsidRPr="005E223E" w:rsidRDefault="00DA4D05" w:rsidP="00DA4D05">
      <w:pPr>
        <w:numPr>
          <w:ilvl w:val="0"/>
          <w:numId w:val="2"/>
        </w:numPr>
        <w:tabs>
          <w:tab w:val="left" w:pos="709"/>
        </w:tabs>
        <w:spacing w:after="120" w:line="276" w:lineRule="auto"/>
        <w:ind w:left="709" w:hanging="709"/>
        <w:jc w:val="both"/>
        <w:rPr>
          <w:rFonts w:eastAsia="Calibri"/>
        </w:rPr>
      </w:pPr>
      <w:r w:rsidRPr="00DA4D05">
        <w:rPr>
          <w:rFonts w:eastAsia="Calibri"/>
        </w:rPr>
        <w:t xml:space="preserve">Комітет вважає за необхідне зауважити, що матеріалами справи підтверджується факт продажу товару, вміст якого не відповідає зазначеній на упаковці інформації, невизначеному колу споживачів, тобто інформація про склад продукції впливає на намір споживачів </w:t>
      </w:r>
      <w:r w:rsidRPr="005E223E">
        <w:rPr>
          <w:rFonts w:eastAsia="Calibri"/>
        </w:rPr>
        <w:t>придбати певний товар.</w:t>
      </w:r>
    </w:p>
    <w:p w:rsidR="00DA4D05" w:rsidRPr="00DA4D05" w:rsidRDefault="00DA4D05" w:rsidP="00DA4D05">
      <w:pPr>
        <w:numPr>
          <w:ilvl w:val="0"/>
          <w:numId w:val="2"/>
        </w:numPr>
        <w:tabs>
          <w:tab w:val="left" w:pos="709"/>
        </w:tabs>
        <w:spacing w:after="120" w:line="276" w:lineRule="auto"/>
        <w:ind w:left="709" w:hanging="709"/>
        <w:jc w:val="both"/>
        <w:rPr>
          <w:rFonts w:eastAsia="Calibri"/>
        </w:rPr>
      </w:pPr>
      <w:r w:rsidRPr="005E223E">
        <w:t xml:space="preserve">Для застосування норми статті </w:t>
      </w:r>
      <w:hyperlink r:id="rId30" w:anchor="51" w:tgtFrame="_blank" w:tooltip="Про захист від недобросовісної конкуренції; нормативно-правовий акт № 236/96-ВР від 07.06.1996" w:history="1">
        <w:r w:rsidRPr="005E223E">
          <w:rPr>
            <w:rStyle w:val="a5"/>
            <w:color w:val="auto"/>
            <w:u w:val="none"/>
          </w:rPr>
          <w:t>15</w:t>
        </w:r>
      </w:hyperlink>
      <w:r w:rsidRPr="005E223E">
        <w:rPr>
          <w:vertAlign w:val="superscript"/>
        </w:rPr>
        <w:t>1</w:t>
      </w:r>
      <w:hyperlink r:id="rId31" w:anchor="12" w:tgtFrame="_blank" w:tooltip="Про захист від недобросовісної конкуренції; нормативно-правовий акт № 236/96-ВР від 07.06.1996" w:history="1">
        <w:r w:rsidRPr="005E223E">
          <w:rPr>
            <w:rStyle w:val="a5"/>
            <w:color w:val="auto"/>
            <w:u w:val="none"/>
          </w:rPr>
          <w:t xml:space="preserve"> Закону</w:t>
        </w:r>
      </w:hyperlink>
      <w:r w:rsidRPr="005E223E">
        <w:t xml:space="preserve"> України </w:t>
      </w:r>
      <w:r w:rsidRPr="005E223E">
        <w:rPr>
          <w:rFonts w:eastAsia="Calibri"/>
        </w:rPr>
        <w:t xml:space="preserve">«Про захист від недобросовісної конкуренції» </w:t>
      </w:r>
      <w:r w:rsidRPr="005E223E">
        <w:t>достатньо встановлення хоча б одного факту невідповідності інформації, зазначеного на товарі, фактичному складу продукції</w:t>
      </w:r>
      <w:r w:rsidRPr="00DA4D05">
        <w:rPr>
          <w:color w:val="000000"/>
        </w:rPr>
        <w:t>.</w:t>
      </w:r>
    </w:p>
    <w:p w:rsidR="00DA4D05" w:rsidRPr="003C3CED" w:rsidRDefault="00DA4D05" w:rsidP="00DA4D05">
      <w:pPr>
        <w:numPr>
          <w:ilvl w:val="0"/>
          <w:numId w:val="2"/>
        </w:numPr>
        <w:tabs>
          <w:tab w:val="left" w:pos="709"/>
        </w:tabs>
        <w:spacing w:after="120" w:line="276" w:lineRule="auto"/>
        <w:ind w:left="709" w:hanging="709"/>
        <w:jc w:val="both"/>
        <w:rPr>
          <w:rFonts w:eastAsia="Calibri"/>
        </w:rPr>
      </w:pPr>
      <w:r w:rsidRPr="00DA4D05">
        <w:rPr>
          <w:rFonts w:eastAsia="Calibri"/>
        </w:rPr>
        <w:t>Наявність на ринку проду</w:t>
      </w:r>
      <w:r w:rsidR="00971701">
        <w:rPr>
          <w:rFonts w:eastAsia="Calibri"/>
        </w:rPr>
        <w:t>кції Товариства, виготовленої відповідно</w:t>
      </w:r>
      <w:r w:rsidRPr="00DA4D05">
        <w:rPr>
          <w:rFonts w:eastAsia="Calibri"/>
        </w:rPr>
        <w:t xml:space="preserve"> до вимог щодо масла </w:t>
      </w:r>
      <w:proofErr w:type="spellStart"/>
      <w:r w:rsidRPr="00DA4D05">
        <w:rPr>
          <w:rFonts w:eastAsia="Calibri"/>
        </w:rPr>
        <w:t>солодковершкового</w:t>
      </w:r>
      <w:proofErr w:type="spellEnd"/>
      <w:r w:rsidR="009601FB">
        <w:rPr>
          <w:rFonts w:eastAsia="Calibri"/>
        </w:rPr>
        <w:t xml:space="preserve"> та сиру твердого</w:t>
      </w:r>
      <w:r w:rsidRPr="00DA4D05">
        <w:rPr>
          <w:rFonts w:eastAsia="Calibri"/>
        </w:rPr>
        <w:t>, не спростовує факт</w:t>
      </w:r>
      <w:r w:rsidR="00971701">
        <w:rPr>
          <w:rFonts w:eastAsia="Calibri"/>
        </w:rPr>
        <w:t>у</w:t>
      </w:r>
      <w:r w:rsidRPr="00DA4D05">
        <w:rPr>
          <w:rFonts w:eastAsia="Calibri"/>
        </w:rPr>
        <w:t xml:space="preserve"> продажу </w:t>
      </w:r>
      <w:r w:rsidRPr="003C3CED">
        <w:rPr>
          <w:rFonts w:eastAsia="Calibri"/>
        </w:rPr>
        <w:lastRenderedPageBreak/>
        <w:t xml:space="preserve">неналежного товару невстановленій кількості споживачів </w:t>
      </w:r>
      <w:r w:rsidRPr="003C3CED">
        <w:rPr>
          <w:rFonts w:eastAsia="Calibri"/>
          <w:i/>
        </w:rPr>
        <w:t>(відповідна п</w:t>
      </w:r>
      <w:r w:rsidR="00971701">
        <w:rPr>
          <w:rFonts w:eastAsia="Calibri"/>
          <w:i/>
        </w:rPr>
        <w:t>равова позиція також викладена в</w:t>
      </w:r>
      <w:r w:rsidRPr="003C3CED">
        <w:rPr>
          <w:rFonts w:eastAsia="Calibri"/>
          <w:i/>
        </w:rPr>
        <w:t xml:space="preserve"> Постанові Вищого господарського суду України від 10.01.2017 у справі № 910/9776/16).</w:t>
      </w:r>
      <w:r w:rsidRPr="003C3CED">
        <w:rPr>
          <w:rFonts w:eastAsia="Calibri"/>
        </w:rPr>
        <w:t xml:space="preserve"> </w:t>
      </w:r>
    </w:p>
    <w:p w:rsidR="00DA4D05" w:rsidRPr="003C3CED" w:rsidRDefault="00DA4D05" w:rsidP="00DA4D05">
      <w:pPr>
        <w:numPr>
          <w:ilvl w:val="0"/>
          <w:numId w:val="2"/>
        </w:numPr>
        <w:tabs>
          <w:tab w:val="left" w:pos="709"/>
        </w:tabs>
        <w:spacing w:after="120" w:line="276" w:lineRule="auto"/>
        <w:ind w:left="709" w:hanging="709"/>
        <w:jc w:val="both"/>
        <w:rPr>
          <w:rFonts w:eastAsia="Calibri"/>
        </w:rPr>
      </w:pPr>
      <w:r w:rsidRPr="003C3CED">
        <w:rPr>
          <w:color w:val="000000"/>
        </w:rPr>
        <w:t xml:space="preserve">Отже, кваліфікація дій як </w:t>
      </w:r>
      <w:r w:rsidRPr="003C3CED">
        <w:t xml:space="preserve">порушення статті </w:t>
      </w:r>
      <w:hyperlink r:id="rId32" w:anchor="51" w:tgtFrame="_blank" w:tooltip="Про захист від недобросовісної конкуренції; нормативно-правовий акт № 236/96-ВР від 07.06.1996" w:history="1">
        <w:r w:rsidRPr="003C3CED">
          <w:rPr>
            <w:rStyle w:val="a5"/>
            <w:color w:val="auto"/>
            <w:u w:val="none"/>
          </w:rPr>
          <w:t>15</w:t>
        </w:r>
      </w:hyperlink>
      <w:r w:rsidRPr="003C3CED">
        <w:rPr>
          <w:vertAlign w:val="superscript"/>
        </w:rPr>
        <w:t>1</w:t>
      </w:r>
      <w:hyperlink r:id="rId33" w:anchor="12" w:tgtFrame="_blank" w:tooltip="Про захист від недобросовісної конкуренції; нормативно-правовий акт № 236/96-ВР від 07.06.1996" w:history="1">
        <w:r w:rsidRPr="003C3CED">
          <w:rPr>
            <w:rStyle w:val="a5"/>
            <w:color w:val="auto"/>
            <w:u w:val="none"/>
          </w:rPr>
          <w:t> Закону</w:t>
        </w:r>
      </w:hyperlink>
      <w:r w:rsidRPr="003C3CED">
        <w:t xml:space="preserve"> України </w:t>
      </w:r>
      <w:r w:rsidRPr="003C3CED">
        <w:rPr>
          <w:rFonts w:eastAsia="Calibri"/>
        </w:rPr>
        <w:t>«Про захист від недобросовісної конкуренції» не залежить від обсягів реалізації продукції, на якій поширювалась неправдива інформація</w:t>
      </w:r>
      <w:r w:rsidR="00971701">
        <w:rPr>
          <w:rFonts w:eastAsia="Calibri"/>
        </w:rPr>
        <w:t>,</w:t>
      </w:r>
      <w:r w:rsidR="00543ED9" w:rsidRPr="003C3CED">
        <w:rPr>
          <w:rFonts w:eastAsia="Calibri"/>
        </w:rPr>
        <w:t xml:space="preserve"> та </w:t>
      </w:r>
      <w:r w:rsidR="0023428B" w:rsidRPr="003C3CED">
        <w:rPr>
          <w:rFonts w:eastAsia="Calibri"/>
        </w:rPr>
        <w:t xml:space="preserve">настання наслідків </w:t>
      </w:r>
      <w:r w:rsidR="00543ED9" w:rsidRPr="003C3CED">
        <w:rPr>
          <w:rFonts w:eastAsia="Calibri"/>
        </w:rPr>
        <w:t>від її продажу.</w:t>
      </w:r>
    </w:p>
    <w:p w:rsidR="00DA4D05" w:rsidRPr="00B46B14" w:rsidRDefault="00DA4D05" w:rsidP="00DA4D05">
      <w:pPr>
        <w:spacing w:after="120" w:line="276" w:lineRule="auto"/>
        <w:ind w:left="709"/>
        <w:jc w:val="both"/>
      </w:pPr>
    </w:p>
    <w:p w:rsidR="000A78E4" w:rsidRPr="008B4117" w:rsidRDefault="00E549B4" w:rsidP="008B4117">
      <w:pPr>
        <w:numPr>
          <w:ilvl w:val="3"/>
          <w:numId w:val="1"/>
        </w:numPr>
        <w:tabs>
          <w:tab w:val="clear" w:pos="3960"/>
          <w:tab w:val="num" w:pos="709"/>
        </w:tabs>
        <w:spacing w:after="120" w:line="276" w:lineRule="auto"/>
        <w:ind w:left="709" w:hanging="709"/>
        <w:jc w:val="both"/>
        <w:rPr>
          <w:b/>
          <w:bCs/>
        </w:rPr>
      </w:pPr>
      <w:r w:rsidRPr="00E549B4">
        <w:rPr>
          <w:b/>
          <w:bCs/>
        </w:rPr>
        <w:t>КВАЛІФІКАЦІЯ ДІЙ</w:t>
      </w:r>
    </w:p>
    <w:p w:rsidR="004C21F0" w:rsidRPr="000949C3" w:rsidRDefault="004C21F0" w:rsidP="004C21F0">
      <w:pPr>
        <w:numPr>
          <w:ilvl w:val="0"/>
          <w:numId w:val="2"/>
        </w:numPr>
        <w:tabs>
          <w:tab w:val="left" w:pos="709"/>
        </w:tabs>
        <w:spacing w:after="120" w:line="276" w:lineRule="auto"/>
        <w:ind w:left="709" w:hanging="709"/>
        <w:jc w:val="both"/>
        <w:rPr>
          <w:rFonts w:eastAsia="Calibri"/>
        </w:rPr>
      </w:pPr>
      <w:r w:rsidRPr="000949C3">
        <w:rPr>
          <w:bCs/>
        </w:rPr>
        <w:t xml:space="preserve">Недобросовісною конкуренцією є поширення інформації, що вводить в оману (стаття </w:t>
      </w:r>
      <w:r w:rsidRPr="000949C3">
        <w:t>15</w:t>
      </w:r>
      <w:r w:rsidRPr="000949C3">
        <w:rPr>
          <w:vertAlign w:val="superscript"/>
        </w:rPr>
        <w:t xml:space="preserve">1 </w:t>
      </w:r>
      <w:r w:rsidRPr="000949C3">
        <w:rPr>
          <w:bCs/>
        </w:rPr>
        <w:t>Закону України «Про захист від недобросовісної конкуренції»).</w:t>
      </w:r>
    </w:p>
    <w:p w:rsidR="004C21F0" w:rsidRDefault="004C21F0" w:rsidP="004C21F0">
      <w:pPr>
        <w:numPr>
          <w:ilvl w:val="0"/>
          <w:numId w:val="2"/>
        </w:numPr>
        <w:tabs>
          <w:tab w:val="left" w:pos="709"/>
        </w:tabs>
        <w:spacing w:after="120" w:line="276" w:lineRule="auto"/>
        <w:ind w:left="709" w:hanging="709"/>
        <w:jc w:val="both"/>
        <w:rPr>
          <w:rFonts w:eastAsia="Calibri"/>
        </w:rPr>
      </w:pPr>
      <w:r w:rsidRPr="00513981">
        <w:rPr>
          <w:rFonts w:eastAsia="Calibri"/>
          <w:color w:val="000000"/>
        </w:rPr>
        <w:t>Відповідно до вимог статті 15</w:t>
      </w:r>
      <w:r w:rsidRPr="004D734E">
        <w:rPr>
          <w:rFonts w:eastAsia="Calibri"/>
          <w:color w:val="000000"/>
          <w:vertAlign w:val="superscript"/>
        </w:rPr>
        <w:t>1</w:t>
      </w:r>
      <w:r w:rsidRPr="00513981">
        <w:rPr>
          <w:rFonts w:eastAsia="Calibri"/>
          <w:color w:val="000000"/>
        </w:rPr>
        <w:t xml:space="preserve"> Закону України «Про захист від недобросовісної конкуренції» 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вплинути на намір  цих осіб </w:t>
      </w:r>
      <w:r w:rsidRPr="00C475F6">
        <w:rPr>
          <w:rFonts w:eastAsia="Calibri"/>
        </w:rPr>
        <w:t>щодо придбання (замовлення) чи реалізації (продажу, поставки, виконання, надання) товарів, послуг цього суб’єкта господарювання.</w:t>
      </w:r>
    </w:p>
    <w:p w:rsidR="004C21F0" w:rsidRPr="009F335B" w:rsidRDefault="004C21F0" w:rsidP="004C21F0">
      <w:pPr>
        <w:tabs>
          <w:tab w:val="left" w:pos="709"/>
        </w:tabs>
        <w:spacing w:after="120" w:line="276" w:lineRule="auto"/>
        <w:ind w:left="709"/>
        <w:jc w:val="both"/>
        <w:rPr>
          <w:rFonts w:eastAsia="Calibri"/>
        </w:rPr>
      </w:pPr>
      <w:r w:rsidRPr="009F335B">
        <w:t>Інформацією, що вводить в оману, є, зокрема, відомості, які: містять неповні,  неточні або неправдиві дані про походження товару, виробника, продавця, спосіб виготовлення,  джерела та спосіб придбання, реалізації, кількість, споживчі властивості, якість, комплектність, придатність до застосування, стандарти, характеристики, особливості реалізації товарів, робіт,  послуг, ціну і знижки на них, а також про істотні умови договору</w:t>
      </w:r>
      <w:r>
        <w:t xml:space="preserve"> тощо.</w:t>
      </w:r>
      <w:r w:rsidRPr="009F335B">
        <w:t xml:space="preserve"> </w:t>
      </w:r>
    </w:p>
    <w:p w:rsidR="000A78E4" w:rsidRDefault="000A78E4" w:rsidP="000A78E4">
      <w:pPr>
        <w:numPr>
          <w:ilvl w:val="0"/>
          <w:numId w:val="2"/>
        </w:numPr>
        <w:spacing w:after="120" w:line="276" w:lineRule="auto"/>
        <w:ind w:left="709" w:hanging="709"/>
        <w:jc w:val="both"/>
      </w:pPr>
      <w:r w:rsidRPr="00E61F7D">
        <w:t>Відповідно до фактів, викладених вище, у складі Продукції виявл</w:t>
      </w:r>
      <w:r>
        <w:t>ено жири немолочного походження, зокрема</w:t>
      </w:r>
      <w:r w:rsidR="002F0B36">
        <w:t>,</w:t>
      </w:r>
      <w:r>
        <w:t xml:space="preserve"> у: </w:t>
      </w:r>
    </w:p>
    <w:p w:rsidR="00F35F7C" w:rsidRDefault="002F0B36" w:rsidP="00F35F7C">
      <w:pPr>
        <w:pStyle w:val="a8"/>
        <w:numPr>
          <w:ilvl w:val="6"/>
          <w:numId w:val="1"/>
        </w:numPr>
        <w:tabs>
          <w:tab w:val="clear" w:pos="6120"/>
          <w:tab w:val="left" w:pos="1134"/>
          <w:tab w:val="num" w:pos="1276"/>
        </w:tabs>
        <w:spacing w:after="120" w:line="276" w:lineRule="auto"/>
        <w:ind w:left="1701"/>
        <w:jc w:val="both"/>
      </w:pPr>
      <w:r>
        <w:t>С</w:t>
      </w:r>
      <w:r w:rsidR="00F35F7C">
        <w:t>ирі</w:t>
      </w:r>
      <w:r w:rsidR="00F35F7C" w:rsidRPr="00C872CD">
        <w:t xml:space="preserve"> твердо</w:t>
      </w:r>
      <w:r w:rsidR="00F35F7C">
        <w:t xml:space="preserve">му «Російський», 50 % жиру, </w:t>
      </w:r>
      <w:r w:rsidR="00F35F7C" w:rsidRPr="00C872CD">
        <w:t xml:space="preserve">дата виготовлення – </w:t>
      </w:r>
      <w:r w:rsidR="00F35F7C">
        <w:rPr>
          <w:b/>
          <w:lang w:eastAsia="uk-UA"/>
        </w:rPr>
        <w:t>31.10</w:t>
      </w:r>
      <w:r w:rsidR="00F35F7C" w:rsidRPr="000067D6">
        <w:rPr>
          <w:b/>
          <w:lang w:eastAsia="uk-UA"/>
        </w:rPr>
        <w:t>.2018</w:t>
      </w:r>
      <w:r w:rsidR="00F35F7C">
        <w:t>.</w:t>
      </w:r>
    </w:p>
    <w:p w:rsidR="00361826" w:rsidRPr="00483DEC" w:rsidRDefault="002F0B36" w:rsidP="00361826">
      <w:pPr>
        <w:pStyle w:val="a8"/>
        <w:numPr>
          <w:ilvl w:val="6"/>
          <w:numId w:val="1"/>
        </w:numPr>
        <w:tabs>
          <w:tab w:val="clear" w:pos="6120"/>
          <w:tab w:val="left" w:pos="1134"/>
          <w:tab w:val="num" w:pos="1276"/>
        </w:tabs>
        <w:spacing w:after="120" w:line="276" w:lineRule="auto"/>
        <w:ind w:left="1701"/>
        <w:jc w:val="both"/>
      </w:pPr>
      <w:r>
        <w:t>М</w:t>
      </w:r>
      <w:r w:rsidR="00361826">
        <w:t xml:space="preserve">аслі </w:t>
      </w:r>
      <w:proofErr w:type="spellStart"/>
      <w:r w:rsidR="00361826">
        <w:t>солодковершковому</w:t>
      </w:r>
      <w:proofErr w:type="spellEnd"/>
      <w:r w:rsidR="00361826" w:rsidRPr="00967319">
        <w:t xml:space="preserve"> </w:t>
      </w:r>
      <w:r w:rsidR="00361826" w:rsidRPr="00483DEC">
        <w:t>«Селянське», 7</w:t>
      </w:r>
      <w:r w:rsidR="00361826">
        <w:t>2,6</w:t>
      </w:r>
      <w:r w:rsidR="00361826" w:rsidRPr="00483DEC">
        <w:t xml:space="preserve"> %, </w:t>
      </w:r>
      <w:r w:rsidR="00361826" w:rsidRPr="000A78E4">
        <w:rPr>
          <w:color w:val="000000"/>
        </w:rPr>
        <w:t xml:space="preserve">ДСТУ 4399:2005, </w:t>
      </w:r>
      <w:r w:rsidR="00361826" w:rsidRPr="00483DEC">
        <w:t xml:space="preserve">дата виготовлення – </w:t>
      </w:r>
      <w:r w:rsidR="00361826">
        <w:rPr>
          <w:b/>
          <w:lang w:eastAsia="uk-UA"/>
        </w:rPr>
        <w:t>20.09</w:t>
      </w:r>
      <w:r w:rsidR="00361826" w:rsidRPr="000067D6">
        <w:rPr>
          <w:b/>
          <w:lang w:eastAsia="uk-UA"/>
        </w:rPr>
        <w:t>.2018</w:t>
      </w:r>
      <w:r w:rsidR="00B90797">
        <w:rPr>
          <w:lang w:val="ru-RU"/>
        </w:rPr>
        <w:t>.</w:t>
      </w:r>
      <w:r w:rsidR="00361826" w:rsidRPr="00483DEC">
        <w:t xml:space="preserve"> </w:t>
      </w:r>
      <w:r w:rsidR="00361826">
        <w:t xml:space="preserve"> </w:t>
      </w:r>
    </w:p>
    <w:p w:rsidR="000A78E4" w:rsidRPr="00483DEC" w:rsidRDefault="002F0B36" w:rsidP="000A78E4">
      <w:pPr>
        <w:pStyle w:val="a8"/>
        <w:numPr>
          <w:ilvl w:val="6"/>
          <w:numId w:val="1"/>
        </w:numPr>
        <w:tabs>
          <w:tab w:val="clear" w:pos="6120"/>
          <w:tab w:val="left" w:pos="1134"/>
          <w:tab w:val="num" w:pos="1276"/>
        </w:tabs>
        <w:spacing w:after="120" w:line="276" w:lineRule="auto"/>
        <w:ind w:left="1701"/>
        <w:jc w:val="both"/>
      </w:pPr>
      <w:r>
        <w:t>М</w:t>
      </w:r>
      <w:r w:rsidR="000A78E4">
        <w:t xml:space="preserve">аслі </w:t>
      </w:r>
      <w:proofErr w:type="spellStart"/>
      <w:r w:rsidR="000A78E4">
        <w:t>солодковершковому</w:t>
      </w:r>
      <w:proofErr w:type="spellEnd"/>
      <w:r w:rsidR="000A78E4" w:rsidRPr="00967319">
        <w:t xml:space="preserve"> </w:t>
      </w:r>
      <w:r w:rsidR="000A78E4" w:rsidRPr="00483DEC">
        <w:t>«Селянське», 7</w:t>
      </w:r>
      <w:r w:rsidR="007628FC">
        <w:t>2,6</w:t>
      </w:r>
      <w:r w:rsidR="000A78E4" w:rsidRPr="00483DEC">
        <w:t xml:space="preserve"> %, </w:t>
      </w:r>
      <w:r w:rsidR="000A78E4" w:rsidRPr="000A78E4">
        <w:rPr>
          <w:color w:val="000000"/>
        </w:rPr>
        <w:t xml:space="preserve">ДСТУ 4399:2005, </w:t>
      </w:r>
      <w:r w:rsidR="000A78E4" w:rsidRPr="00483DEC">
        <w:t xml:space="preserve">дата виготовлення – </w:t>
      </w:r>
      <w:r w:rsidR="00361826">
        <w:rPr>
          <w:b/>
          <w:lang w:eastAsia="uk-UA"/>
        </w:rPr>
        <w:t>22.09</w:t>
      </w:r>
      <w:r w:rsidR="00361826" w:rsidRPr="000067D6">
        <w:rPr>
          <w:b/>
          <w:lang w:eastAsia="uk-UA"/>
        </w:rPr>
        <w:t>.2018</w:t>
      </w:r>
      <w:r w:rsidR="00B90797">
        <w:rPr>
          <w:lang w:val="ru-RU"/>
        </w:rPr>
        <w:t>.</w:t>
      </w:r>
      <w:r w:rsidR="000A78E4" w:rsidRPr="00483DEC">
        <w:t xml:space="preserve"> </w:t>
      </w:r>
      <w:r w:rsidR="000A78E4">
        <w:t xml:space="preserve"> </w:t>
      </w:r>
    </w:p>
    <w:p w:rsidR="00361826" w:rsidRPr="00483DEC" w:rsidRDefault="002F0B36" w:rsidP="00361826">
      <w:pPr>
        <w:pStyle w:val="a8"/>
        <w:numPr>
          <w:ilvl w:val="6"/>
          <w:numId w:val="1"/>
        </w:numPr>
        <w:tabs>
          <w:tab w:val="clear" w:pos="6120"/>
          <w:tab w:val="left" w:pos="1134"/>
          <w:tab w:val="num" w:pos="1276"/>
        </w:tabs>
        <w:spacing w:after="120" w:line="276" w:lineRule="auto"/>
        <w:ind w:left="1701"/>
        <w:jc w:val="both"/>
      </w:pPr>
      <w:r>
        <w:t>М</w:t>
      </w:r>
      <w:r w:rsidR="00361826">
        <w:t xml:space="preserve">аслі </w:t>
      </w:r>
      <w:proofErr w:type="spellStart"/>
      <w:r w:rsidR="00361826">
        <w:t>солодковершковому</w:t>
      </w:r>
      <w:proofErr w:type="spellEnd"/>
      <w:r w:rsidR="00361826" w:rsidRPr="00967319">
        <w:t xml:space="preserve"> </w:t>
      </w:r>
      <w:r w:rsidR="00361826" w:rsidRPr="00483DEC">
        <w:t xml:space="preserve">«Селянське», </w:t>
      </w:r>
      <w:r w:rsidR="00857A9B">
        <w:t>73</w:t>
      </w:r>
      <w:r w:rsidR="00361826" w:rsidRPr="00483DEC">
        <w:t xml:space="preserve"> %, </w:t>
      </w:r>
      <w:r w:rsidR="00361826" w:rsidRPr="000A78E4">
        <w:rPr>
          <w:color w:val="000000"/>
        </w:rPr>
        <w:t xml:space="preserve">ДСТУ 4399:2005, </w:t>
      </w:r>
      <w:r w:rsidR="00361826" w:rsidRPr="00483DEC">
        <w:t xml:space="preserve">дата виготовлення – </w:t>
      </w:r>
      <w:r w:rsidR="00857A9B">
        <w:rPr>
          <w:b/>
          <w:lang w:eastAsia="uk-UA"/>
        </w:rPr>
        <w:t>03.11</w:t>
      </w:r>
      <w:r w:rsidR="00857A9B" w:rsidRPr="000067D6">
        <w:rPr>
          <w:b/>
          <w:lang w:eastAsia="uk-UA"/>
        </w:rPr>
        <w:t>.2018</w:t>
      </w:r>
      <w:r w:rsidR="00B90797">
        <w:rPr>
          <w:lang w:val="ru-RU"/>
        </w:rPr>
        <w:t>.</w:t>
      </w:r>
      <w:r w:rsidR="00361826" w:rsidRPr="00483DEC">
        <w:t xml:space="preserve"> </w:t>
      </w:r>
      <w:r w:rsidR="00361826">
        <w:t xml:space="preserve"> </w:t>
      </w:r>
    </w:p>
    <w:p w:rsidR="00361826" w:rsidRDefault="002F0B36" w:rsidP="00361826">
      <w:pPr>
        <w:pStyle w:val="a8"/>
        <w:numPr>
          <w:ilvl w:val="6"/>
          <w:numId w:val="1"/>
        </w:numPr>
        <w:tabs>
          <w:tab w:val="clear" w:pos="6120"/>
          <w:tab w:val="left" w:pos="1134"/>
          <w:tab w:val="num" w:pos="1276"/>
        </w:tabs>
        <w:spacing w:after="120" w:line="276" w:lineRule="auto"/>
        <w:ind w:left="1701"/>
        <w:jc w:val="both"/>
      </w:pPr>
      <w:r>
        <w:t>М</w:t>
      </w:r>
      <w:r w:rsidR="00361826">
        <w:t xml:space="preserve">аслі </w:t>
      </w:r>
      <w:proofErr w:type="spellStart"/>
      <w:r w:rsidR="00361826">
        <w:t>солодковершковому</w:t>
      </w:r>
      <w:proofErr w:type="spellEnd"/>
      <w:r w:rsidR="00361826" w:rsidRPr="00967319">
        <w:t xml:space="preserve"> </w:t>
      </w:r>
      <w:r w:rsidR="00361826" w:rsidRPr="00483DEC">
        <w:t>«Селянське», 7</w:t>
      </w:r>
      <w:r w:rsidR="00361826">
        <w:t>2,6</w:t>
      </w:r>
      <w:r w:rsidR="00361826" w:rsidRPr="00483DEC">
        <w:t xml:space="preserve"> %, </w:t>
      </w:r>
      <w:r w:rsidR="00361826" w:rsidRPr="000A78E4">
        <w:rPr>
          <w:color w:val="000000"/>
        </w:rPr>
        <w:t xml:space="preserve">ДСТУ 4399:2005, </w:t>
      </w:r>
      <w:r w:rsidR="00361826" w:rsidRPr="00483DEC">
        <w:t xml:space="preserve">дата виготовлення – </w:t>
      </w:r>
      <w:r w:rsidR="00857A9B">
        <w:rPr>
          <w:b/>
          <w:lang w:eastAsia="uk-UA"/>
        </w:rPr>
        <w:t>04.11</w:t>
      </w:r>
      <w:r w:rsidR="00857A9B" w:rsidRPr="000067D6">
        <w:rPr>
          <w:b/>
          <w:lang w:eastAsia="uk-UA"/>
        </w:rPr>
        <w:t>.2018</w:t>
      </w:r>
      <w:r w:rsidR="00B90797">
        <w:rPr>
          <w:lang w:val="ru-RU"/>
        </w:rPr>
        <w:t>.</w:t>
      </w:r>
      <w:r w:rsidR="00361826" w:rsidRPr="00483DEC">
        <w:t xml:space="preserve"> </w:t>
      </w:r>
      <w:r w:rsidR="00361826">
        <w:t xml:space="preserve"> </w:t>
      </w:r>
    </w:p>
    <w:p w:rsidR="00361826" w:rsidRPr="00483DEC" w:rsidRDefault="002F0B36" w:rsidP="00857A9B">
      <w:pPr>
        <w:pStyle w:val="a8"/>
        <w:numPr>
          <w:ilvl w:val="6"/>
          <w:numId w:val="1"/>
        </w:numPr>
        <w:tabs>
          <w:tab w:val="clear" w:pos="6120"/>
          <w:tab w:val="left" w:pos="1134"/>
          <w:tab w:val="num" w:pos="1276"/>
        </w:tabs>
        <w:spacing w:after="120" w:line="276" w:lineRule="auto"/>
        <w:ind w:left="1701"/>
        <w:jc w:val="both"/>
      </w:pPr>
      <w:r>
        <w:t>М</w:t>
      </w:r>
      <w:r w:rsidR="00361826">
        <w:t xml:space="preserve">аслі </w:t>
      </w:r>
      <w:proofErr w:type="spellStart"/>
      <w:r w:rsidR="00361826">
        <w:t>солодковершковому</w:t>
      </w:r>
      <w:proofErr w:type="spellEnd"/>
      <w:r w:rsidR="00361826" w:rsidRPr="00967319">
        <w:t xml:space="preserve"> </w:t>
      </w:r>
      <w:r w:rsidR="00361826" w:rsidRPr="00483DEC">
        <w:t>«Селянське», 7</w:t>
      </w:r>
      <w:r w:rsidR="00361826">
        <w:t>2,6</w:t>
      </w:r>
      <w:r w:rsidR="00361826" w:rsidRPr="00483DEC">
        <w:t xml:space="preserve"> %, </w:t>
      </w:r>
      <w:r w:rsidR="00361826" w:rsidRPr="000A78E4">
        <w:rPr>
          <w:color w:val="000000"/>
        </w:rPr>
        <w:t xml:space="preserve">ДСТУ 4399:2005, </w:t>
      </w:r>
      <w:r w:rsidR="00361826" w:rsidRPr="00483DEC">
        <w:t xml:space="preserve">дата виготовлення – </w:t>
      </w:r>
      <w:r w:rsidR="00857A9B">
        <w:rPr>
          <w:b/>
          <w:lang w:eastAsia="uk-UA"/>
        </w:rPr>
        <w:t>25.11</w:t>
      </w:r>
      <w:r w:rsidR="00857A9B" w:rsidRPr="000067D6">
        <w:rPr>
          <w:b/>
          <w:lang w:eastAsia="uk-UA"/>
        </w:rPr>
        <w:t>.2018</w:t>
      </w:r>
      <w:r w:rsidR="00B90797">
        <w:rPr>
          <w:lang w:val="ru-RU"/>
        </w:rPr>
        <w:t>.</w:t>
      </w:r>
      <w:r w:rsidR="00361826" w:rsidRPr="00483DEC">
        <w:t xml:space="preserve"> </w:t>
      </w:r>
      <w:r w:rsidR="00361826">
        <w:t xml:space="preserve"> </w:t>
      </w:r>
    </w:p>
    <w:p w:rsidR="008B4117" w:rsidRPr="00E61F7D" w:rsidRDefault="008B4117" w:rsidP="008B4117">
      <w:pPr>
        <w:numPr>
          <w:ilvl w:val="0"/>
          <w:numId w:val="2"/>
        </w:numPr>
        <w:spacing w:after="120" w:line="276" w:lineRule="auto"/>
        <w:ind w:left="709" w:hanging="709"/>
        <w:jc w:val="both"/>
      </w:pPr>
      <w:r w:rsidRPr="00E61F7D">
        <w:t xml:space="preserve">Враховуючи частину третю статті 5 та </w:t>
      </w:r>
      <w:r w:rsidR="00F36D96">
        <w:t xml:space="preserve">частину другу </w:t>
      </w:r>
      <w:r w:rsidRPr="00E61F7D">
        <w:t>статт</w:t>
      </w:r>
      <w:r w:rsidR="00F36D96">
        <w:t>і</w:t>
      </w:r>
      <w:r w:rsidRPr="00E61F7D">
        <w:t xml:space="preserve"> 6 Закону України «Про молоко </w:t>
      </w:r>
      <w:r>
        <w:t>та молочні продукти», Продукція</w:t>
      </w:r>
      <w:r w:rsidR="002F0B36">
        <w:t xml:space="preserve"> виробництва Товариства</w:t>
      </w:r>
      <w:r w:rsidRPr="00E61F7D">
        <w:t xml:space="preserve"> не є молочним продуктом у розумінні законодавства.  </w:t>
      </w:r>
    </w:p>
    <w:p w:rsidR="008B4117" w:rsidRPr="00E61F7D" w:rsidRDefault="008B4117" w:rsidP="008B4117">
      <w:pPr>
        <w:numPr>
          <w:ilvl w:val="0"/>
          <w:numId w:val="2"/>
        </w:numPr>
        <w:spacing w:after="120" w:line="276" w:lineRule="auto"/>
        <w:ind w:left="709" w:hanging="709"/>
        <w:jc w:val="both"/>
      </w:pPr>
      <w:r w:rsidRPr="00E61F7D">
        <w:lastRenderedPageBreak/>
        <w:t>Отже, інформація на упа</w:t>
      </w:r>
      <w:r>
        <w:t xml:space="preserve">ковках Продукції, </w:t>
      </w:r>
      <w:r w:rsidR="00826F3C" w:rsidRPr="00E61F7D">
        <w:t xml:space="preserve">зокрема </w:t>
      </w:r>
      <w:r w:rsidR="00F35F7C">
        <w:t>«сир твердий 50 % жиру»</w:t>
      </w:r>
      <w:r w:rsidR="00F35F7C" w:rsidRPr="00E61F7D">
        <w:t xml:space="preserve">, </w:t>
      </w:r>
      <w:r w:rsidR="00826F3C" w:rsidRPr="00176264">
        <w:rPr>
          <w:rFonts w:eastAsia="Calibri"/>
          <w:color w:val="000000"/>
        </w:rPr>
        <w:t xml:space="preserve">«масло </w:t>
      </w:r>
      <w:proofErr w:type="spellStart"/>
      <w:r w:rsidR="00826F3C" w:rsidRPr="00176264">
        <w:rPr>
          <w:rFonts w:eastAsia="Calibri"/>
          <w:color w:val="000000"/>
        </w:rPr>
        <w:t>солодко</w:t>
      </w:r>
      <w:r w:rsidR="00826F3C">
        <w:rPr>
          <w:rFonts w:eastAsia="Calibri"/>
          <w:color w:val="000000"/>
        </w:rPr>
        <w:t>вершкове</w:t>
      </w:r>
      <w:proofErr w:type="spellEnd"/>
      <w:r w:rsidR="00826F3C">
        <w:rPr>
          <w:rFonts w:eastAsia="Calibri"/>
          <w:color w:val="000000"/>
        </w:rPr>
        <w:t xml:space="preserve"> селянське 72,6 % жиру»,</w:t>
      </w:r>
      <w:r w:rsidR="00826F3C" w:rsidRPr="00176264">
        <w:rPr>
          <w:rFonts w:eastAsia="Calibri"/>
          <w:color w:val="000000"/>
        </w:rPr>
        <w:t xml:space="preserve"> «ДСТУ 4399:2005», </w:t>
      </w:r>
      <w:r w:rsidR="00361826" w:rsidRPr="00176264">
        <w:rPr>
          <w:rFonts w:eastAsia="Calibri"/>
          <w:color w:val="000000"/>
        </w:rPr>
        <w:t xml:space="preserve">«масло </w:t>
      </w:r>
      <w:proofErr w:type="spellStart"/>
      <w:r w:rsidR="00361826" w:rsidRPr="00176264">
        <w:rPr>
          <w:rFonts w:eastAsia="Calibri"/>
          <w:color w:val="000000"/>
        </w:rPr>
        <w:t>солодко</w:t>
      </w:r>
      <w:r w:rsidR="00361826">
        <w:rPr>
          <w:rFonts w:eastAsia="Calibri"/>
          <w:color w:val="000000"/>
        </w:rPr>
        <w:t>вершкове</w:t>
      </w:r>
      <w:proofErr w:type="spellEnd"/>
      <w:r w:rsidR="00361826">
        <w:rPr>
          <w:rFonts w:eastAsia="Calibri"/>
          <w:color w:val="000000"/>
        </w:rPr>
        <w:t xml:space="preserve"> селянське 73 % жиру»</w:t>
      </w:r>
      <w:r w:rsidR="00826F3C" w:rsidRPr="00E61F7D">
        <w:t xml:space="preserve">, </w:t>
      </w:r>
      <w:r w:rsidRPr="00E61F7D">
        <w:t>є неправдивою.</w:t>
      </w:r>
    </w:p>
    <w:p w:rsidR="004C21F0" w:rsidRPr="004C21F0" w:rsidRDefault="004C21F0" w:rsidP="004C21F0">
      <w:pPr>
        <w:numPr>
          <w:ilvl w:val="0"/>
          <w:numId w:val="2"/>
        </w:numPr>
        <w:tabs>
          <w:tab w:val="left" w:pos="709"/>
        </w:tabs>
        <w:spacing w:after="120" w:line="276" w:lineRule="auto"/>
        <w:ind w:left="709" w:hanging="709"/>
        <w:jc w:val="both"/>
        <w:rPr>
          <w:rFonts w:eastAsia="Calibri"/>
        </w:rPr>
      </w:pPr>
      <w:r w:rsidRPr="00C475F6">
        <w:rPr>
          <w:rFonts w:eastAsia="Calibri"/>
        </w:rPr>
        <w:t>Стимулювання зацікавленості споживачів шляхом поширення неправдивої інформації щодо складу, споживчих властивостей, характеристик, назви товару може надати неправомірних переваг на ринку та поставити Товариство в більш вигідне становище порівняно з іншими суб’єктами господарювання, які діють на цьому ж ринку та не поширюють неправдивої інформації щодо власної продукції.</w:t>
      </w:r>
    </w:p>
    <w:p w:rsidR="008B4117" w:rsidRDefault="008B4117" w:rsidP="008B4117">
      <w:pPr>
        <w:numPr>
          <w:ilvl w:val="0"/>
          <w:numId w:val="2"/>
        </w:numPr>
        <w:spacing w:after="120" w:line="276" w:lineRule="auto"/>
        <w:ind w:left="709" w:hanging="709"/>
        <w:jc w:val="both"/>
      </w:pPr>
      <w:r>
        <w:t xml:space="preserve">Крім того, </w:t>
      </w:r>
      <w:r w:rsidR="008977AC">
        <w:t>наявність</w:t>
      </w:r>
      <w:r>
        <w:t xml:space="preserve"> </w:t>
      </w:r>
      <w:r w:rsidR="008977AC">
        <w:t>декількох</w:t>
      </w:r>
      <w:r>
        <w:t xml:space="preserve"> експертних висновків та протоколів випробування, які </w:t>
      </w:r>
      <w:r w:rsidR="008977AC">
        <w:t>вказують на</w:t>
      </w:r>
      <w:r>
        <w:t xml:space="preserve"> наявність немолочних жирів у Продукції, </w:t>
      </w:r>
      <w:r w:rsidRPr="006A3705">
        <w:t>свідч</w:t>
      </w:r>
      <w:r w:rsidR="0049173F">
        <w:t>и</w:t>
      </w:r>
      <w:r w:rsidR="008977AC">
        <w:t>ть</w:t>
      </w:r>
      <w:r w:rsidRPr="006A3705">
        <w:t xml:space="preserve"> про </w:t>
      </w:r>
      <w:r w:rsidR="008977AC">
        <w:t>неодноразові</w:t>
      </w:r>
      <w:r w:rsidR="00756041">
        <w:t xml:space="preserve"> </w:t>
      </w:r>
      <w:r w:rsidRPr="006A3705">
        <w:t>порушення Товариством</w:t>
      </w:r>
      <w:r w:rsidR="00756041">
        <w:t xml:space="preserve"> вимог законодавства та нормативно-технічної документації</w:t>
      </w:r>
      <w:r w:rsidRPr="006A3705">
        <w:t xml:space="preserve"> </w:t>
      </w:r>
      <w:r w:rsidR="00756041">
        <w:t>підчас виробництва Продукції протягом</w:t>
      </w:r>
      <w:r w:rsidR="00893273">
        <w:t xml:space="preserve"> 2018 </w:t>
      </w:r>
      <w:r>
        <w:t>рок</w:t>
      </w:r>
      <w:r w:rsidR="00893273">
        <w:t>у</w:t>
      </w:r>
      <w:r>
        <w:t xml:space="preserve">. </w:t>
      </w:r>
    </w:p>
    <w:p w:rsidR="00BD6622" w:rsidRDefault="002F0B36" w:rsidP="00BD6622">
      <w:pPr>
        <w:numPr>
          <w:ilvl w:val="0"/>
          <w:numId w:val="2"/>
        </w:numPr>
        <w:tabs>
          <w:tab w:val="left" w:pos="709"/>
        </w:tabs>
        <w:spacing w:after="120" w:line="276" w:lineRule="auto"/>
        <w:ind w:left="709" w:hanging="709"/>
        <w:jc w:val="both"/>
        <w:rPr>
          <w:rFonts w:eastAsia="Calibri"/>
          <w:color w:val="000000"/>
        </w:rPr>
      </w:pPr>
      <w:r>
        <w:rPr>
          <w:rFonts w:eastAsia="Calibri"/>
          <w:color w:val="000000"/>
        </w:rPr>
        <w:t>Отже</w:t>
      </w:r>
      <w:r w:rsidR="00BD6622" w:rsidRPr="00176264">
        <w:rPr>
          <w:rFonts w:eastAsia="Calibri"/>
          <w:color w:val="000000"/>
        </w:rPr>
        <w:t>, дії Товариства у вигляді поширення на упаковках виробленої ним продукції неправдивої інформації</w:t>
      </w:r>
      <w:r>
        <w:rPr>
          <w:rFonts w:eastAsia="Calibri"/>
          <w:color w:val="000000"/>
        </w:rPr>
        <w:t>,</w:t>
      </w:r>
      <w:r w:rsidR="00BD6622" w:rsidRPr="00176264">
        <w:rPr>
          <w:rFonts w:eastAsia="Calibri"/>
          <w:color w:val="000000"/>
        </w:rPr>
        <w:t xml:space="preserve"> </w:t>
      </w:r>
      <w:r w:rsidR="00BD6622" w:rsidRPr="00181301">
        <w:rPr>
          <w:rFonts w:eastAsia="Calibri"/>
          <w:color w:val="000000"/>
        </w:rPr>
        <w:t>зокрема, щодо його назви, складу, споживчих властивостей та характеристик, які можуть вплинути на наміри невизначеного кола осіб щодо придбання цього продукту</w:t>
      </w:r>
      <w:r>
        <w:rPr>
          <w:rFonts w:eastAsia="Calibri"/>
          <w:color w:val="000000"/>
        </w:rPr>
        <w:t>,</w:t>
      </w:r>
      <w:r w:rsidR="00BD6622" w:rsidRPr="00176264">
        <w:rPr>
          <w:rFonts w:eastAsia="Calibri"/>
          <w:color w:val="000000"/>
        </w:rPr>
        <w:t xml:space="preserve"> </w:t>
      </w:r>
      <w:r w:rsidR="00BD6622">
        <w:rPr>
          <w:rFonts w:eastAsia="Calibri"/>
          <w:color w:val="000000"/>
        </w:rPr>
        <w:t>є</w:t>
      </w:r>
      <w:r w:rsidR="00BD6622" w:rsidRPr="00176264">
        <w:rPr>
          <w:rFonts w:eastAsia="Calibri"/>
          <w:color w:val="000000"/>
        </w:rPr>
        <w:t xml:space="preserve"> порушення</w:t>
      </w:r>
      <w:r w:rsidR="00BD6622">
        <w:rPr>
          <w:rFonts w:eastAsia="Calibri"/>
          <w:color w:val="000000"/>
        </w:rPr>
        <w:t>м</w:t>
      </w:r>
      <w:r w:rsidR="00D25DC0">
        <w:rPr>
          <w:rFonts w:eastAsia="Calibri"/>
          <w:color w:val="000000"/>
        </w:rPr>
        <w:t xml:space="preserve">, </w:t>
      </w:r>
      <w:r w:rsidR="00BD6622">
        <w:rPr>
          <w:rFonts w:eastAsia="Calibri"/>
          <w:color w:val="000000"/>
        </w:rPr>
        <w:t>передбаченим</w:t>
      </w:r>
      <w:r w:rsidR="00BD6622" w:rsidRPr="00176264">
        <w:rPr>
          <w:rFonts w:eastAsia="Calibri"/>
          <w:color w:val="000000"/>
        </w:rPr>
        <w:t xml:space="preserve"> статтею 15</w:t>
      </w:r>
      <w:r w:rsidR="00BD6622" w:rsidRPr="00807DB8">
        <w:rPr>
          <w:rFonts w:eastAsia="Calibri"/>
          <w:color w:val="000000"/>
          <w:vertAlign w:val="superscript"/>
        </w:rPr>
        <w:t>1</w:t>
      </w:r>
      <w:r w:rsidR="00BD6622" w:rsidRPr="00176264">
        <w:rPr>
          <w:rFonts w:eastAsia="Calibri"/>
          <w:color w:val="000000"/>
        </w:rPr>
        <w:t xml:space="preserve"> Закону України «Про захист від недобросовісної конкуренції», у вигляді поширення інформації, що вводить в оману</w:t>
      </w:r>
      <w:r w:rsidR="00BD6622">
        <w:rPr>
          <w:rFonts w:eastAsia="Calibri"/>
          <w:color w:val="000000"/>
        </w:rPr>
        <w:t>.</w:t>
      </w:r>
    </w:p>
    <w:p w:rsidR="004C21F0" w:rsidRPr="00181301" w:rsidRDefault="004C21F0" w:rsidP="004C21F0">
      <w:pPr>
        <w:numPr>
          <w:ilvl w:val="3"/>
          <w:numId w:val="1"/>
        </w:numPr>
        <w:tabs>
          <w:tab w:val="clear" w:pos="3960"/>
          <w:tab w:val="num" w:pos="709"/>
          <w:tab w:val="num" w:pos="3402"/>
        </w:tabs>
        <w:spacing w:after="120" w:line="276" w:lineRule="auto"/>
        <w:ind w:left="709" w:hanging="709"/>
        <w:jc w:val="both"/>
        <w:rPr>
          <w:b/>
          <w:bCs/>
        </w:rPr>
      </w:pPr>
      <w:r w:rsidRPr="00181301">
        <w:rPr>
          <w:b/>
          <w:bCs/>
        </w:rPr>
        <w:t>ВИЗНАЧЕННЯ ВІДПОВІДАЛЬНОСТІ ВІДПОВІДАЧА</w:t>
      </w:r>
    </w:p>
    <w:p w:rsidR="004C21F0" w:rsidRDefault="004C21F0" w:rsidP="002165DD">
      <w:pPr>
        <w:numPr>
          <w:ilvl w:val="0"/>
          <w:numId w:val="2"/>
        </w:numPr>
        <w:spacing w:after="120" w:line="276" w:lineRule="auto"/>
        <w:ind w:left="709" w:hanging="709"/>
        <w:jc w:val="both"/>
      </w:pPr>
      <w:r w:rsidRPr="004C21F0">
        <w:t>Згідно зі статтею 30 Закону України «Про захист від недобросовісної конкуренції» органи Комітету у справах про недобросовісну конкуренцію приймають обов'язкові для виконання рішення, зокрема, про визнання факту недобросовісної конкуренції, припинення недобросовісної конкуренції, накладання штрафів.</w:t>
      </w:r>
    </w:p>
    <w:p w:rsidR="008B4117" w:rsidRPr="00795B6A" w:rsidRDefault="008B4117" w:rsidP="008B4117">
      <w:pPr>
        <w:numPr>
          <w:ilvl w:val="0"/>
          <w:numId w:val="2"/>
        </w:numPr>
        <w:spacing w:after="120" w:line="276" w:lineRule="auto"/>
        <w:ind w:left="709" w:hanging="709"/>
        <w:jc w:val="both"/>
      </w:pPr>
      <w:r w:rsidRPr="00795B6A">
        <w:t>Відповід</w:t>
      </w:r>
      <w:r w:rsidR="00756041">
        <w:t>но до частини першої статті 21 З</w:t>
      </w:r>
      <w:r w:rsidRPr="00795B6A">
        <w:t>акону України «Про захист від недобросовісної конкуренції» вчинення суб’єктами господарювання дій, визначених цим Законом як недобросовісна конкуренція, тягне за собою накладення штрафу у розмірі до п’яти відсотків доходу (виручки) від реалізації продукції (товарів, робіт, послуг) суб’єкта господарювання за останній звітний рік, що передував року, в якому накладається штраф.</w:t>
      </w:r>
    </w:p>
    <w:p w:rsidR="008B4117" w:rsidRPr="002242BE" w:rsidRDefault="00C66707" w:rsidP="008B4117">
      <w:pPr>
        <w:numPr>
          <w:ilvl w:val="0"/>
          <w:numId w:val="2"/>
        </w:numPr>
        <w:spacing w:after="120" w:line="276" w:lineRule="auto"/>
        <w:ind w:left="709" w:hanging="709"/>
        <w:jc w:val="both"/>
        <w:rPr>
          <w:i/>
        </w:rPr>
      </w:pPr>
      <w:r w:rsidRPr="00176264">
        <w:rPr>
          <w:rFonts w:eastAsia="Calibri"/>
          <w:color w:val="000000"/>
        </w:rPr>
        <w:t>За інформацією</w:t>
      </w:r>
      <w:r>
        <w:rPr>
          <w:rFonts w:eastAsia="Calibri"/>
          <w:color w:val="000000"/>
        </w:rPr>
        <w:t>,</w:t>
      </w:r>
      <w:r w:rsidRPr="00176264">
        <w:rPr>
          <w:rFonts w:eastAsia="Calibri"/>
          <w:color w:val="000000"/>
        </w:rPr>
        <w:t xml:space="preserve"> </w:t>
      </w:r>
      <w:r>
        <w:rPr>
          <w:rFonts w:eastAsia="Calibri"/>
          <w:color w:val="000000"/>
        </w:rPr>
        <w:t>наданою Товариством листом № 19</w:t>
      </w:r>
      <w:r w:rsidR="00A16E9C">
        <w:rPr>
          <w:rFonts w:eastAsia="Calibri"/>
          <w:color w:val="000000"/>
        </w:rPr>
        <w:t>15 від 11.09.2020 (</w:t>
      </w:r>
      <w:proofErr w:type="spellStart"/>
      <w:r w:rsidR="00A16E9C">
        <w:rPr>
          <w:rFonts w:eastAsia="Calibri"/>
          <w:color w:val="000000"/>
        </w:rPr>
        <w:t>вх</w:t>
      </w:r>
      <w:proofErr w:type="spellEnd"/>
      <w:r w:rsidR="00A16E9C">
        <w:rPr>
          <w:rFonts w:eastAsia="Calibri"/>
          <w:color w:val="000000"/>
        </w:rPr>
        <w:t>. Комітету </w:t>
      </w:r>
      <w:r>
        <w:rPr>
          <w:rFonts w:eastAsia="Calibri"/>
          <w:color w:val="000000"/>
        </w:rPr>
        <w:t xml:space="preserve">№ 8-01/925-кі від 14.09.2020), зокрема згідно </w:t>
      </w:r>
      <w:r w:rsidR="00D25DC0">
        <w:rPr>
          <w:rFonts w:eastAsia="Calibri"/>
          <w:color w:val="000000"/>
        </w:rPr>
        <w:t>зі звітом</w:t>
      </w:r>
      <w:r>
        <w:rPr>
          <w:rFonts w:eastAsia="Calibri"/>
          <w:color w:val="000000"/>
        </w:rPr>
        <w:t xml:space="preserve"> підприємства про фінансові результати</w:t>
      </w:r>
      <w:r w:rsidRPr="00176264">
        <w:rPr>
          <w:rFonts w:eastAsia="Calibri"/>
          <w:color w:val="000000"/>
        </w:rPr>
        <w:t xml:space="preserve">, чистий дохід від реалізації продукції </w:t>
      </w:r>
      <w:r w:rsidR="008B4117" w:rsidRPr="00795B6A">
        <w:t xml:space="preserve">ТОВ </w:t>
      </w:r>
      <w:r w:rsidR="00893273" w:rsidRPr="00491680">
        <w:rPr>
          <w:color w:val="000000" w:themeColor="text1"/>
          <w:lang w:eastAsia="en-US"/>
        </w:rPr>
        <w:t>«Охтирська молочна промислова компанія «Славія»</w:t>
      </w:r>
      <w:r w:rsidR="00893273">
        <w:rPr>
          <w:color w:val="000000" w:themeColor="text1"/>
          <w:lang w:eastAsia="en-US"/>
        </w:rPr>
        <w:t xml:space="preserve"> </w:t>
      </w:r>
      <w:r w:rsidR="008B4117">
        <w:t xml:space="preserve">за 2019 рік становить </w:t>
      </w:r>
      <w:r w:rsidR="002242BE" w:rsidRPr="002242BE">
        <w:rPr>
          <w:i/>
        </w:rPr>
        <w:t>(інформація з обмеженим доступом</w:t>
      </w:r>
      <w:r w:rsidR="00577935">
        <w:rPr>
          <w:i/>
        </w:rPr>
        <w:t>)</w:t>
      </w:r>
      <w:r w:rsidR="004E0ED2">
        <w:rPr>
          <w:i/>
        </w:rPr>
        <w:t>(</w:t>
      </w:r>
      <w:r w:rsidR="00577935">
        <w:rPr>
          <w:i/>
        </w:rPr>
        <w:t>К</w:t>
      </w:r>
      <w:r w:rsidR="004E0ED2">
        <w:rPr>
          <w:i/>
        </w:rPr>
        <w:t>омерційна таємниця</w:t>
      </w:r>
      <w:r w:rsidR="002242BE" w:rsidRPr="002242BE">
        <w:rPr>
          <w:i/>
        </w:rPr>
        <w:t>)</w:t>
      </w:r>
      <w:r w:rsidR="008B4117" w:rsidRPr="002242BE">
        <w:rPr>
          <w:i/>
        </w:rPr>
        <w:t>.</w:t>
      </w:r>
    </w:p>
    <w:p w:rsidR="002165DD" w:rsidRDefault="002165DD" w:rsidP="002165DD">
      <w:pPr>
        <w:spacing w:after="120" w:line="276" w:lineRule="auto"/>
        <w:ind w:firstLine="567"/>
        <w:contextualSpacing/>
        <w:jc w:val="both"/>
        <w:rPr>
          <w:lang w:eastAsia="en-US"/>
        </w:rPr>
      </w:pPr>
    </w:p>
    <w:p w:rsidR="002165DD" w:rsidRPr="00181301" w:rsidRDefault="002165DD" w:rsidP="002165DD">
      <w:pPr>
        <w:tabs>
          <w:tab w:val="left" w:pos="0"/>
        </w:tabs>
        <w:spacing w:after="120" w:line="276" w:lineRule="auto"/>
        <w:jc w:val="both"/>
        <w:rPr>
          <w:rFonts w:eastAsia="Calibri"/>
          <w:color w:val="000000"/>
        </w:rPr>
      </w:pPr>
      <w:r>
        <w:rPr>
          <w:rFonts w:eastAsia="Calibri"/>
          <w:color w:val="000000"/>
        </w:rPr>
        <w:tab/>
      </w:r>
      <w:r w:rsidRPr="00181301">
        <w:rPr>
          <w:rFonts w:eastAsia="Calibri"/>
          <w:color w:val="000000"/>
        </w:rPr>
        <w:t xml:space="preserve">Враховуючи викладене, керуючись статтею 7 Закону України «Про Антимонопольний комітет України», статтями 21, 27 і 30 Закону України «Про захист від недобросовісної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w:t>
      </w:r>
      <w:r w:rsidRPr="00181301">
        <w:rPr>
          <w:rFonts w:eastAsia="Calibri"/>
          <w:color w:val="000000"/>
        </w:rPr>
        <w:lastRenderedPageBreak/>
        <w:t>Антимонопольного комітету України від 29 червня 1998 року № 169-р) (із змінами), Антимонопольний комітет України</w:t>
      </w:r>
    </w:p>
    <w:p w:rsidR="002165DD" w:rsidRPr="00181301" w:rsidRDefault="002165DD" w:rsidP="00BD6622">
      <w:pPr>
        <w:tabs>
          <w:tab w:val="left" w:pos="709"/>
        </w:tabs>
        <w:spacing w:before="240" w:after="240"/>
        <w:ind w:left="709"/>
        <w:jc w:val="center"/>
        <w:rPr>
          <w:rFonts w:eastAsia="Calibri"/>
          <w:b/>
          <w:color w:val="000000"/>
        </w:rPr>
      </w:pPr>
      <w:r w:rsidRPr="00181301">
        <w:rPr>
          <w:rFonts w:eastAsia="Calibri"/>
          <w:b/>
          <w:color w:val="000000"/>
        </w:rPr>
        <w:t>ПОСТАНОВИВ:</w:t>
      </w:r>
    </w:p>
    <w:p w:rsidR="002165DD" w:rsidRPr="00181301" w:rsidRDefault="002165DD" w:rsidP="002C6C36">
      <w:pPr>
        <w:tabs>
          <w:tab w:val="left" w:pos="284"/>
          <w:tab w:val="left" w:pos="709"/>
        </w:tabs>
        <w:spacing w:after="120" w:line="276" w:lineRule="auto"/>
        <w:ind w:firstLine="567"/>
        <w:jc w:val="both"/>
        <w:rPr>
          <w:rFonts w:eastAsia="Calibri"/>
          <w:color w:val="000000"/>
        </w:rPr>
      </w:pPr>
      <w:r>
        <w:rPr>
          <w:rFonts w:eastAsia="Calibri"/>
          <w:color w:val="000000"/>
        </w:rPr>
        <w:tab/>
        <w:t xml:space="preserve">1. </w:t>
      </w:r>
      <w:r w:rsidRPr="00502067">
        <w:rPr>
          <w:rFonts w:eastAsia="Calibri"/>
          <w:color w:val="000000"/>
        </w:rPr>
        <w:t xml:space="preserve">Визнати, що </w:t>
      </w:r>
      <w:r w:rsidRPr="00191D2A">
        <w:rPr>
          <w:lang w:eastAsia="en-US"/>
        </w:rPr>
        <w:t xml:space="preserve">товариство з обмеженою відповідальністю </w:t>
      </w:r>
      <w:r w:rsidRPr="00491680">
        <w:rPr>
          <w:color w:val="000000" w:themeColor="text1"/>
          <w:lang w:eastAsia="en-US"/>
        </w:rPr>
        <w:t>«Охтирська молочна промислова компанія «Славія»</w:t>
      </w:r>
      <w:r w:rsidRPr="00191D2A">
        <w:rPr>
          <w:lang w:eastAsia="en-US"/>
        </w:rPr>
        <w:t xml:space="preserve"> (ідентифікаційний код юридичної особи </w:t>
      </w:r>
      <w:r w:rsidRPr="00491680">
        <w:rPr>
          <w:color w:val="000000" w:themeColor="text1"/>
          <w:lang w:eastAsia="en-US"/>
        </w:rPr>
        <w:t>37761522</w:t>
      </w:r>
      <w:r w:rsidRPr="00191D2A">
        <w:rPr>
          <w:lang w:eastAsia="en-US"/>
        </w:rPr>
        <w:t xml:space="preserve">) </w:t>
      </w:r>
      <w:r w:rsidRPr="00502067">
        <w:rPr>
          <w:rFonts w:eastAsia="Calibri"/>
          <w:color w:val="000000"/>
        </w:rPr>
        <w:t>вчинило порушення, передбачене статтею 15</w:t>
      </w:r>
      <w:r w:rsidRPr="00196C58">
        <w:rPr>
          <w:rFonts w:eastAsia="Calibri"/>
          <w:color w:val="000000"/>
          <w:vertAlign w:val="superscript"/>
        </w:rPr>
        <w:t>1</w:t>
      </w:r>
      <w:r w:rsidRPr="00502067">
        <w:rPr>
          <w:rFonts w:eastAsia="Calibri"/>
          <w:color w:val="000000"/>
        </w:rPr>
        <w:t xml:space="preserve"> Закону України «Про захист від недобросовісної конкуренції»,</w:t>
      </w:r>
      <w:r w:rsidR="009C2E61">
        <w:rPr>
          <w:rFonts w:eastAsia="Calibri"/>
          <w:color w:val="000000"/>
        </w:rPr>
        <w:t xml:space="preserve"> у вигляді поширення на етикетках</w:t>
      </w:r>
      <w:r w:rsidRPr="00502067">
        <w:rPr>
          <w:rFonts w:eastAsia="Calibri"/>
          <w:color w:val="000000"/>
        </w:rPr>
        <w:t xml:space="preserve"> (упаков</w:t>
      </w:r>
      <w:r w:rsidR="009C2E61">
        <w:rPr>
          <w:rFonts w:eastAsia="Calibri"/>
          <w:color w:val="000000"/>
        </w:rPr>
        <w:t>ках</w:t>
      </w:r>
      <w:r w:rsidRPr="00502067">
        <w:rPr>
          <w:rFonts w:eastAsia="Calibri"/>
          <w:color w:val="000000"/>
        </w:rPr>
        <w:t xml:space="preserve">) </w:t>
      </w:r>
      <w:r w:rsidR="002C6C36">
        <w:rPr>
          <w:rFonts w:eastAsia="Calibri"/>
          <w:color w:val="000000"/>
        </w:rPr>
        <w:t>молочної</w:t>
      </w:r>
      <w:r w:rsidRPr="00502067">
        <w:rPr>
          <w:rFonts w:eastAsia="Calibri"/>
          <w:color w:val="000000"/>
        </w:rPr>
        <w:t xml:space="preserve"> продук</w:t>
      </w:r>
      <w:r w:rsidR="002C6C36">
        <w:rPr>
          <w:rFonts w:eastAsia="Calibri"/>
          <w:color w:val="000000"/>
        </w:rPr>
        <w:t>ції</w:t>
      </w:r>
      <w:r w:rsidRPr="00502067">
        <w:rPr>
          <w:rFonts w:eastAsia="Calibri"/>
          <w:color w:val="000000"/>
        </w:rPr>
        <w:t xml:space="preserve"> власного виробництва</w:t>
      </w:r>
      <w:r w:rsidR="00F6006D">
        <w:rPr>
          <w:rFonts w:eastAsia="Calibri"/>
          <w:color w:val="000000"/>
        </w:rPr>
        <w:t>, зокрема на етикетках сиру,</w:t>
      </w:r>
      <w:r w:rsidRPr="00502067">
        <w:rPr>
          <w:rFonts w:eastAsia="Calibri"/>
          <w:color w:val="000000"/>
        </w:rPr>
        <w:t xml:space="preserve"> інформації, що вводить в оману, шляхом повідомлення невизначеному к</w:t>
      </w:r>
      <w:r w:rsidR="002C6C36">
        <w:rPr>
          <w:rFonts w:eastAsia="Calibri"/>
          <w:color w:val="000000"/>
        </w:rPr>
        <w:t xml:space="preserve">олу осіб неправдивих відомостей, </w:t>
      </w:r>
      <w:r w:rsidRPr="00181301">
        <w:rPr>
          <w:rFonts w:eastAsia="Calibri"/>
          <w:color w:val="000000"/>
        </w:rPr>
        <w:t>зокрема, щодо його назви, складу, споживчих властивостей та характеристик, які можуть вплинути на наміри невизначеного кола осіб щодо придбання цього продукту.</w:t>
      </w:r>
    </w:p>
    <w:p w:rsidR="002165DD" w:rsidRPr="00B90797" w:rsidRDefault="002165DD" w:rsidP="002165DD">
      <w:pPr>
        <w:tabs>
          <w:tab w:val="left" w:pos="284"/>
          <w:tab w:val="left" w:pos="709"/>
        </w:tabs>
        <w:spacing w:after="120" w:line="276" w:lineRule="auto"/>
        <w:ind w:firstLine="567"/>
        <w:jc w:val="both"/>
        <w:rPr>
          <w:rFonts w:eastAsia="Calibri"/>
          <w:color w:val="000000"/>
          <w:lang w:val="ru-RU"/>
        </w:rPr>
      </w:pPr>
      <w:r>
        <w:rPr>
          <w:rFonts w:eastAsia="Calibri"/>
          <w:color w:val="000000"/>
        </w:rPr>
        <w:tab/>
      </w:r>
      <w:r w:rsidRPr="00181301">
        <w:rPr>
          <w:rFonts w:eastAsia="Calibri"/>
          <w:color w:val="000000"/>
        </w:rPr>
        <w:t xml:space="preserve">2. </w:t>
      </w:r>
      <w:r w:rsidRPr="00502067">
        <w:rPr>
          <w:rFonts w:eastAsia="Calibri"/>
          <w:color w:val="000000"/>
        </w:rPr>
        <w:t xml:space="preserve">За порушення, </w:t>
      </w:r>
      <w:r w:rsidR="00D25DC0">
        <w:rPr>
          <w:rFonts w:eastAsia="Calibri"/>
          <w:color w:val="000000"/>
        </w:rPr>
        <w:t>зазначене в</w:t>
      </w:r>
      <w:r w:rsidRPr="00502067">
        <w:rPr>
          <w:rFonts w:eastAsia="Calibri"/>
          <w:color w:val="000000"/>
        </w:rPr>
        <w:t xml:space="preserve"> пункті 1 резолютивної частини цього </w:t>
      </w:r>
      <w:r w:rsidR="00D25DC0">
        <w:rPr>
          <w:rFonts w:eastAsia="Calibri"/>
          <w:color w:val="000000"/>
        </w:rPr>
        <w:t>рішення</w:t>
      </w:r>
      <w:r w:rsidRPr="00502067">
        <w:rPr>
          <w:rFonts w:eastAsia="Calibri"/>
          <w:color w:val="000000"/>
        </w:rPr>
        <w:t xml:space="preserve">, відповідно до </w:t>
      </w:r>
      <w:r w:rsidRPr="00BD7F65">
        <w:rPr>
          <w:rFonts w:eastAsia="Calibri"/>
          <w:color w:val="000000"/>
        </w:rPr>
        <w:t xml:space="preserve">частини першої статті 21 Закону України «Про захист від недобросовісної конкуренції», накласти на </w:t>
      </w:r>
      <w:r w:rsidR="003E7D29" w:rsidRPr="00191D2A">
        <w:rPr>
          <w:lang w:eastAsia="en-US"/>
        </w:rPr>
        <w:t xml:space="preserve">товариство з обмеженою відповідальністю </w:t>
      </w:r>
      <w:r w:rsidR="003E7D29" w:rsidRPr="00491680">
        <w:rPr>
          <w:color w:val="000000" w:themeColor="text1"/>
          <w:lang w:eastAsia="en-US"/>
        </w:rPr>
        <w:t>«Охтирська молочна промислова компанія «Славія»</w:t>
      </w:r>
      <w:r w:rsidRPr="00BD7F65">
        <w:rPr>
          <w:rFonts w:eastAsia="Calibri"/>
          <w:color w:val="000000"/>
        </w:rPr>
        <w:t xml:space="preserve"> </w:t>
      </w:r>
      <w:r w:rsidR="000557D0">
        <w:rPr>
          <w:rFonts w:eastAsia="Calibri"/>
          <w:color w:val="000000"/>
        </w:rPr>
        <w:t xml:space="preserve">штраф у розмірі </w:t>
      </w:r>
      <w:r w:rsidR="00AC33B8" w:rsidRPr="00AC33B8">
        <w:rPr>
          <w:rFonts w:eastAsia="Calibri"/>
          <w:color w:val="000000"/>
        </w:rPr>
        <w:t xml:space="preserve">3 500 000 </w:t>
      </w:r>
      <w:r w:rsidR="00AC33B8">
        <w:rPr>
          <w:rFonts w:eastAsia="Calibri"/>
          <w:color w:val="000000"/>
        </w:rPr>
        <w:t>(три мільйони п’ятсот тисяч) </w:t>
      </w:r>
      <w:proofErr w:type="spellStart"/>
      <w:r w:rsidR="00B90797">
        <w:rPr>
          <w:rFonts w:eastAsia="Calibri"/>
          <w:color w:val="000000"/>
        </w:rPr>
        <w:t>гр</w:t>
      </w:r>
      <w:r w:rsidR="00B90797">
        <w:rPr>
          <w:rFonts w:eastAsia="Calibri"/>
          <w:color w:val="000000"/>
          <w:lang w:val="ru-RU"/>
        </w:rPr>
        <w:t>ивень</w:t>
      </w:r>
      <w:proofErr w:type="spellEnd"/>
      <w:r w:rsidR="00B90797">
        <w:rPr>
          <w:rFonts w:eastAsia="Calibri"/>
          <w:color w:val="000000"/>
          <w:lang w:val="ru-RU"/>
        </w:rPr>
        <w:t>.</w:t>
      </w:r>
    </w:p>
    <w:p w:rsidR="002165DD" w:rsidRDefault="002165DD" w:rsidP="002165DD">
      <w:pPr>
        <w:tabs>
          <w:tab w:val="left" w:pos="709"/>
        </w:tabs>
        <w:spacing w:after="120" w:line="276" w:lineRule="auto"/>
        <w:ind w:firstLine="567"/>
        <w:jc w:val="both"/>
        <w:rPr>
          <w:rFonts w:eastAsia="Calibri"/>
          <w:color w:val="000000"/>
        </w:rPr>
      </w:pPr>
      <w:r>
        <w:rPr>
          <w:rFonts w:eastAsia="Calibri"/>
          <w:color w:val="000000"/>
        </w:rPr>
        <w:tab/>
      </w:r>
      <w:r w:rsidRPr="00181301">
        <w:rPr>
          <w:rFonts w:eastAsia="Calibri"/>
          <w:color w:val="000000"/>
        </w:rPr>
        <w:t>Штраф підлягає сплаті у двомісячни</w:t>
      </w:r>
      <w:r>
        <w:rPr>
          <w:rFonts w:eastAsia="Calibri"/>
          <w:color w:val="000000"/>
        </w:rPr>
        <w:t>й строк з дня одержання рішення.</w:t>
      </w:r>
    </w:p>
    <w:p w:rsidR="002165DD" w:rsidRPr="00181301" w:rsidRDefault="002165DD" w:rsidP="002165DD">
      <w:pPr>
        <w:tabs>
          <w:tab w:val="left" w:pos="709"/>
        </w:tabs>
        <w:spacing w:after="120" w:line="276" w:lineRule="auto"/>
        <w:ind w:firstLine="567"/>
        <w:jc w:val="both"/>
        <w:rPr>
          <w:rFonts w:eastAsia="Calibri"/>
          <w:color w:val="000000"/>
        </w:rPr>
      </w:pPr>
      <w:r>
        <w:rPr>
          <w:rFonts w:eastAsia="Calibri"/>
          <w:color w:val="000000"/>
        </w:rPr>
        <w:tab/>
      </w:r>
      <w:r w:rsidRPr="00181301">
        <w:rPr>
          <w:rFonts w:eastAsia="Calibri"/>
          <w:color w:val="000000"/>
        </w:rPr>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2165DD" w:rsidRPr="00181301" w:rsidRDefault="002165DD" w:rsidP="002165DD">
      <w:pPr>
        <w:tabs>
          <w:tab w:val="left" w:pos="284"/>
          <w:tab w:val="left" w:pos="709"/>
        </w:tabs>
        <w:spacing w:after="120" w:line="276" w:lineRule="auto"/>
        <w:ind w:firstLine="567"/>
        <w:jc w:val="both"/>
        <w:rPr>
          <w:rFonts w:eastAsia="Calibri"/>
          <w:color w:val="000000"/>
        </w:rPr>
      </w:pPr>
      <w:r>
        <w:rPr>
          <w:rFonts w:eastAsia="Calibri"/>
          <w:color w:val="000000"/>
        </w:rPr>
        <w:tab/>
      </w:r>
      <w:r w:rsidRPr="00181301">
        <w:rPr>
          <w:rFonts w:eastAsia="Calibri"/>
          <w:color w:val="000000"/>
        </w:rPr>
        <w:t>Рішення може бути оскаржене до господарського суду міста Києва у двомісячний строк з дня його одержання.</w:t>
      </w:r>
    </w:p>
    <w:p w:rsidR="002165DD" w:rsidRPr="00181301" w:rsidRDefault="002165DD" w:rsidP="002165DD">
      <w:pPr>
        <w:tabs>
          <w:tab w:val="left" w:pos="284"/>
        </w:tabs>
        <w:spacing w:after="120" w:line="276" w:lineRule="auto"/>
        <w:jc w:val="both"/>
        <w:rPr>
          <w:rFonts w:eastAsia="Calibri"/>
          <w:color w:val="000000"/>
        </w:rPr>
      </w:pPr>
    </w:p>
    <w:p w:rsidR="002165DD" w:rsidRPr="00181301" w:rsidRDefault="002165DD" w:rsidP="002165DD">
      <w:pPr>
        <w:tabs>
          <w:tab w:val="left" w:pos="284"/>
        </w:tabs>
        <w:spacing w:after="120" w:line="276" w:lineRule="auto"/>
        <w:jc w:val="both"/>
        <w:rPr>
          <w:rFonts w:eastAsia="Calibri"/>
          <w:color w:val="000000"/>
        </w:rPr>
      </w:pPr>
    </w:p>
    <w:p w:rsidR="002165DD" w:rsidRPr="00181301" w:rsidRDefault="002165DD" w:rsidP="002165DD">
      <w:pPr>
        <w:tabs>
          <w:tab w:val="left" w:pos="284"/>
        </w:tabs>
        <w:spacing w:after="120" w:line="276" w:lineRule="auto"/>
        <w:jc w:val="both"/>
        <w:rPr>
          <w:rFonts w:eastAsia="Calibri"/>
          <w:color w:val="000000"/>
        </w:rPr>
      </w:pPr>
      <w:r w:rsidRPr="00181301">
        <w:rPr>
          <w:rFonts w:eastAsia="Calibri"/>
          <w:color w:val="000000"/>
        </w:rPr>
        <w:t>Голова Комітету                                                                                               О. ПІЩАНСЬКА</w:t>
      </w:r>
    </w:p>
    <w:p w:rsidR="002165DD" w:rsidRDefault="002165DD" w:rsidP="002165DD">
      <w:pPr>
        <w:tabs>
          <w:tab w:val="left" w:pos="709"/>
        </w:tabs>
        <w:spacing w:after="120"/>
        <w:ind w:left="709"/>
        <w:jc w:val="both"/>
        <w:rPr>
          <w:rFonts w:eastAsia="Calibri"/>
          <w:color w:val="000000"/>
        </w:rPr>
      </w:pPr>
    </w:p>
    <w:p w:rsidR="002F30D6" w:rsidRPr="00A45B56" w:rsidRDefault="002F30D6" w:rsidP="002F30D6">
      <w:pPr>
        <w:rPr>
          <w:lang w:val="ru-RU"/>
        </w:rPr>
      </w:pPr>
    </w:p>
    <w:sectPr w:rsidR="002F30D6" w:rsidRPr="00A45B56" w:rsidSect="00930A44">
      <w:headerReference w:type="default" r:id="rId3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C89" w:rsidRDefault="000E5C89" w:rsidP="00765952">
      <w:r>
        <w:separator/>
      </w:r>
    </w:p>
  </w:endnote>
  <w:endnote w:type="continuationSeparator" w:id="0">
    <w:p w:rsidR="000E5C89" w:rsidRDefault="000E5C89" w:rsidP="00765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C89" w:rsidRDefault="000E5C89" w:rsidP="00765952">
      <w:r>
        <w:separator/>
      </w:r>
    </w:p>
  </w:footnote>
  <w:footnote w:type="continuationSeparator" w:id="0">
    <w:p w:rsidR="000E5C89" w:rsidRDefault="000E5C89" w:rsidP="007659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3814450"/>
      <w:docPartObj>
        <w:docPartGallery w:val="Page Numbers (Top of Page)"/>
        <w:docPartUnique/>
      </w:docPartObj>
    </w:sdtPr>
    <w:sdtEndPr/>
    <w:sdtContent>
      <w:p w:rsidR="00930A44" w:rsidRDefault="00930A44">
        <w:pPr>
          <w:pStyle w:val="a3"/>
          <w:jc w:val="center"/>
        </w:pPr>
        <w:r>
          <w:fldChar w:fldCharType="begin"/>
        </w:r>
        <w:r>
          <w:instrText>PAGE   \* MERGEFORMAT</w:instrText>
        </w:r>
        <w:r>
          <w:fldChar w:fldCharType="separate"/>
        </w:r>
        <w:r w:rsidR="00E96C1D" w:rsidRPr="00E96C1D">
          <w:rPr>
            <w:noProof/>
            <w:lang w:val="ru-RU"/>
          </w:rPr>
          <w:t>2</w:t>
        </w:r>
        <w:r>
          <w:fldChar w:fldCharType="end"/>
        </w:r>
      </w:p>
    </w:sdtContent>
  </w:sdt>
  <w:p w:rsidR="00930A44" w:rsidRDefault="00930A4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D1513"/>
    <w:multiLevelType w:val="multilevel"/>
    <w:tmpl w:val="DCA2E378"/>
    <w:lvl w:ilvl="0">
      <w:start w:val="5"/>
      <w:numFmt w:val="decimal"/>
      <w:lvlText w:val="%1."/>
      <w:lvlJc w:val="left"/>
      <w:pPr>
        <w:tabs>
          <w:tab w:val="num" w:pos="3960"/>
        </w:tabs>
        <w:ind w:left="3960" w:hanging="360"/>
      </w:pPr>
      <w:rPr>
        <w:rFonts w:cs="Times New Roman"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400" w:hanging="1800"/>
      </w:pPr>
      <w:rPr>
        <w:rFonts w:hint="default"/>
      </w:rPr>
    </w:lvl>
  </w:abstractNum>
  <w:abstractNum w:abstractNumId="1">
    <w:nsid w:val="109D0FA4"/>
    <w:multiLevelType w:val="hybridMultilevel"/>
    <w:tmpl w:val="98B02490"/>
    <w:lvl w:ilvl="0" w:tplc="621C3116">
      <w:start w:val="1"/>
      <w:numFmt w:val="decimal"/>
      <w:lvlText w:val="(%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D5D22EC"/>
    <w:multiLevelType w:val="hybridMultilevel"/>
    <w:tmpl w:val="FD485CD2"/>
    <w:lvl w:ilvl="0" w:tplc="0CC413A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80A4AEC"/>
    <w:multiLevelType w:val="hybridMultilevel"/>
    <w:tmpl w:val="BA38903A"/>
    <w:lvl w:ilvl="0" w:tplc="99C0DCDE">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2D0E35E1"/>
    <w:multiLevelType w:val="multilevel"/>
    <w:tmpl w:val="5E762782"/>
    <w:lvl w:ilvl="0">
      <w:start w:val="30"/>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40B94DB0"/>
    <w:multiLevelType w:val="multilevel"/>
    <w:tmpl w:val="20FA7314"/>
    <w:lvl w:ilvl="0">
      <w:start w:val="53"/>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6">
    <w:nsid w:val="416E6A29"/>
    <w:multiLevelType w:val="hybridMultilevel"/>
    <w:tmpl w:val="63984A4A"/>
    <w:lvl w:ilvl="0" w:tplc="90F804F4">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471E05FB"/>
    <w:multiLevelType w:val="hybridMultilevel"/>
    <w:tmpl w:val="1B969D9C"/>
    <w:lvl w:ilvl="0" w:tplc="90F804F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86D39DE"/>
    <w:multiLevelType w:val="hybridMultilevel"/>
    <w:tmpl w:val="762CE10C"/>
    <w:lvl w:ilvl="0" w:tplc="9C0C1CA6">
      <w:start w:val="1"/>
      <w:numFmt w:val="decimal"/>
      <w:lvlText w:val="(%1)"/>
      <w:lvlJc w:val="left"/>
      <w:pPr>
        <w:tabs>
          <w:tab w:val="num" w:pos="720"/>
        </w:tabs>
        <w:ind w:left="720" w:hanging="360"/>
      </w:pPr>
      <w:rPr>
        <w:rFonts w:cs="Times New Roman" w:hint="default"/>
        <w:b/>
        <w:bCs/>
      </w:rPr>
    </w:lvl>
    <w:lvl w:ilvl="1" w:tplc="04220019">
      <w:start w:val="1"/>
      <w:numFmt w:val="lowerLetter"/>
      <w:lvlText w:val="%2."/>
      <w:lvlJc w:val="left"/>
      <w:pPr>
        <w:tabs>
          <w:tab w:val="num" w:pos="2520"/>
        </w:tabs>
        <w:ind w:left="2520" w:hanging="360"/>
      </w:pPr>
      <w:rPr>
        <w:rFonts w:cs="Times New Roman"/>
      </w:rPr>
    </w:lvl>
    <w:lvl w:ilvl="2" w:tplc="0422001B">
      <w:start w:val="1"/>
      <w:numFmt w:val="lowerRoman"/>
      <w:lvlText w:val="%3."/>
      <w:lvlJc w:val="right"/>
      <w:pPr>
        <w:tabs>
          <w:tab w:val="num" w:pos="3240"/>
        </w:tabs>
        <w:ind w:left="3240" w:hanging="180"/>
      </w:pPr>
      <w:rPr>
        <w:rFonts w:cs="Times New Roman"/>
      </w:rPr>
    </w:lvl>
    <w:lvl w:ilvl="3" w:tplc="0422000F">
      <w:start w:val="1"/>
      <w:numFmt w:val="decimal"/>
      <w:lvlText w:val="%4."/>
      <w:lvlJc w:val="left"/>
      <w:pPr>
        <w:tabs>
          <w:tab w:val="num" w:pos="3960"/>
        </w:tabs>
        <w:ind w:left="3960" w:hanging="360"/>
      </w:pPr>
      <w:rPr>
        <w:rFonts w:cs="Times New Roman"/>
      </w:rPr>
    </w:lvl>
    <w:lvl w:ilvl="4" w:tplc="04220019">
      <w:start w:val="1"/>
      <w:numFmt w:val="lowerLetter"/>
      <w:lvlText w:val="%5."/>
      <w:lvlJc w:val="left"/>
      <w:pPr>
        <w:tabs>
          <w:tab w:val="num" w:pos="4680"/>
        </w:tabs>
        <w:ind w:left="4680" w:hanging="360"/>
      </w:pPr>
      <w:rPr>
        <w:rFonts w:cs="Times New Roman"/>
      </w:rPr>
    </w:lvl>
    <w:lvl w:ilvl="5" w:tplc="0422001B">
      <w:start w:val="1"/>
      <w:numFmt w:val="lowerRoman"/>
      <w:lvlText w:val="%6."/>
      <w:lvlJc w:val="right"/>
      <w:pPr>
        <w:tabs>
          <w:tab w:val="num" w:pos="5400"/>
        </w:tabs>
        <w:ind w:left="5400" w:hanging="180"/>
      </w:pPr>
      <w:rPr>
        <w:rFonts w:cs="Times New Roman"/>
      </w:rPr>
    </w:lvl>
    <w:lvl w:ilvl="6" w:tplc="0422000F">
      <w:start w:val="1"/>
      <w:numFmt w:val="decimal"/>
      <w:lvlText w:val="%7."/>
      <w:lvlJc w:val="left"/>
      <w:pPr>
        <w:tabs>
          <w:tab w:val="num" w:pos="6120"/>
        </w:tabs>
        <w:ind w:left="6120" w:hanging="360"/>
      </w:pPr>
      <w:rPr>
        <w:rFonts w:cs="Times New Roman"/>
      </w:rPr>
    </w:lvl>
    <w:lvl w:ilvl="7" w:tplc="04220019">
      <w:start w:val="1"/>
      <w:numFmt w:val="lowerLetter"/>
      <w:lvlText w:val="%8."/>
      <w:lvlJc w:val="left"/>
      <w:pPr>
        <w:tabs>
          <w:tab w:val="num" w:pos="6840"/>
        </w:tabs>
        <w:ind w:left="6840" w:hanging="360"/>
      </w:pPr>
      <w:rPr>
        <w:rFonts w:cs="Times New Roman"/>
      </w:rPr>
    </w:lvl>
    <w:lvl w:ilvl="8" w:tplc="0422001B">
      <w:start w:val="1"/>
      <w:numFmt w:val="lowerRoman"/>
      <w:lvlText w:val="%9."/>
      <w:lvlJc w:val="right"/>
      <w:pPr>
        <w:tabs>
          <w:tab w:val="num" w:pos="7560"/>
        </w:tabs>
        <w:ind w:left="7560" w:hanging="180"/>
      </w:pPr>
      <w:rPr>
        <w:rFonts w:cs="Times New Roman"/>
      </w:rPr>
    </w:lvl>
  </w:abstractNum>
  <w:abstractNum w:abstractNumId="9">
    <w:nsid w:val="4FA82600"/>
    <w:multiLevelType w:val="hybridMultilevel"/>
    <w:tmpl w:val="5C409188"/>
    <w:lvl w:ilvl="0" w:tplc="01EE7A6E">
      <w:start w:val="35"/>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521D6A43"/>
    <w:multiLevelType w:val="multilevel"/>
    <w:tmpl w:val="BA1A29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673A695E"/>
    <w:multiLevelType w:val="hybridMultilevel"/>
    <w:tmpl w:val="D8B89230"/>
    <w:lvl w:ilvl="0" w:tplc="22C43814">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3B07211"/>
    <w:multiLevelType w:val="hybridMultilevel"/>
    <w:tmpl w:val="2C3426AA"/>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3">
    <w:nsid w:val="771701A9"/>
    <w:multiLevelType w:val="multilevel"/>
    <w:tmpl w:val="AF1AEA68"/>
    <w:lvl w:ilvl="0">
      <w:start w:val="47"/>
      <w:numFmt w:val="decimal"/>
      <w:lvlText w:val="%1"/>
      <w:lvlJc w:val="left"/>
      <w:pPr>
        <w:ind w:left="420" w:hanging="420"/>
      </w:pPr>
      <w:rPr>
        <w:rFonts w:hint="default"/>
      </w:rPr>
    </w:lvl>
    <w:lvl w:ilvl="1">
      <w:start w:val="1"/>
      <w:numFmt w:val="decimal"/>
      <w:lvlText w:val="%1.%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nsid w:val="793826C7"/>
    <w:multiLevelType w:val="hybridMultilevel"/>
    <w:tmpl w:val="0880753A"/>
    <w:lvl w:ilvl="0" w:tplc="0630BA12">
      <w:start w:val="1"/>
      <w:numFmt w:val="decimal"/>
      <w:lvlText w:val="(%1)"/>
      <w:lvlJc w:val="left"/>
      <w:pPr>
        <w:ind w:left="644" w:hanging="360"/>
      </w:pPr>
      <w:rPr>
        <w:rFonts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F5A7131"/>
    <w:multiLevelType w:val="multilevel"/>
    <w:tmpl w:val="6C2A008C"/>
    <w:lvl w:ilvl="0">
      <w:start w:val="5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1"/>
  </w:num>
  <w:num w:numId="3">
    <w:abstractNumId w:val="14"/>
  </w:num>
  <w:num w:numId="4">
    <w:abstractNumId w:val="12"/>
  </w:num>
  <w:num w:numId="5">
    <w:abstractNumId w:val="6"/>
  </w:num>
  <w:num w:numId="6">
    <w:abstractNumId w:val="2"/>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7"/>
  </w:num>
  <w:num w:numId="10">
    <w:abstractNumId w:val="9"/>
  </w:num>
  <w:num w:numId="11">
    <w:abstractNumId w:val="4"/>
  </w:num>
  <w:num w:numId="12">
    <w:abstractNumId w:val="11"/>
  </w:num>
  <w:num w:numId="13">
    <w:abstractNumId w:val="13"/>
  </w:num>
  <w:num w:numId="14">
    <w:abstractNumId w:val="15"/>
  </w:num>
  <w:num w:numId="15">
    <w:abstractNumId w:val="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F7D"/>
    <w:rsid w:val="0000247E"/>
    <w:rsid w:val="0000631F"/>
    <w:rsid w:val="000067E3"/>
    <w:rsid w:val="000122C6"/>
    <w:rsid w:val="00016DC5"/>
    <w:rsid w:val="000237B5"/>
    <w:rsid w:val="00025FBD"/>
    <w:rsid w:val="0003691F"/>
    <w:rsid w:val="0005324C"/>
    <w:rsid w:val="000557D0"/>
    <w:rsid w:val="00055C73"/>
    <w:rsid w:val="00070943"/>
    <w:rsid w:val="0007116E"/>
    <w:rsid w:val="000734A1"/>
    <w:rsid w:val="000777E6"/>
    <w:rsid w:val="00082F7D"/>
    <w:rsid w:val="000917F4"/>
    <w:rsid w:val="00093363"/>
    <w:rsid w:val="0009353F"/>
    <w:rsid w:val="000A0076"/>
    <w:rsid w:val="000A78E4"/>
    <w:rsid w:val="000B479A"/>
    <w:rsid w:val="000C4547"/>
    <w:rsid w:val="000E5C89"/>
    <w:rsid w:val="000F63FE"/>
    <w:rsid w:val="00107040"/>
    <w:rsid w:val="0011263E"/>
    <w:rsid w:val="0011568B"/>
    <w:rsid w:val="001206C1"/>
    <w:rsid w:val="00120DEC"/>
    <w:rsid w:val="0013325A"/>
    <w:rsid w:val="00140520"/>
    <w:rsid w:val="001542F3"/>
    <w:rsid w:val="0016236E"/>
    <w:rsid w:val="00166ABD"/>
    <w:rsid w:val="001679AC"/>
    <w:rsid w:val="001772D3"/>
    <w:rsid w:val="00185406"/>
    <w:rsid w:val="00197AF4"/>
    <w:rsid w:val="00197D3B"/>
    <w:rsid w:val="001A151C"/>
    <w:rsid w:val="001A5C37"/>
    <w:rsid w:val="001C0D70"/>
    <w:rsid w:val="001C740E"/>
    <w:rsid w:val="001F02D4"/>
    <w:rsid w:val="001F1D00"/>
    <w:rsid w:val="002000EC"/>
    <w:rsid w:val="00203213"/>
    <w:rsid w:val="00215D42"/>
    <w:rsid w:val="002165DD"/>
    <w:rsid w:val="002242BE"/>
    <w:rsid w:val="0023428B"/>
    <w:rsid w:val="002359E0"/>
    <w:rsid w:val="002409E5"/>
    <w:rsid w:val="00251630"/>
    <w:rsid w:val="00260419"/>
    <w:rsid w:val="00260F86"/>
    <w:rsid w:val="0026229A"/>
    <w:rsid w:val="002629D3"/>
    <w:rsid w:val="00275A49"/>
    <w:rsid w:val="002765FD"/>
    <w:rsid w:val="00286CB8"/>
    <w:rsid w:val="002933D4"/>
    <w:rsid w:val="00296A98"/>
    <w:rsid w:val="002B2857"/>
    <w:rsid w:val="002C6C36"/>
    <w:rsid w:val="002E6A01"/>
    <w:rsid w:val="002F0B36"/>
    <w:rsid w:val="002F30D6"/>
    <w:rsid w:val="003239C6"/>
    <w:rsid w:val="00332A86"/>
    <w:rsid w:val="00332B9F"/>
    <w:rsid w:val="00343C58"/>
    <w:rsid w:val="00361826"/>
    <w:rsid w:val="0036223E"/>
    <w:rsid w:val="00372BCD"/>
    <w:rsid w:val="00373F1F"/>
    <w:rsid w:val="00374DED"/>
    <w:rsid w:val="00376BB8"/>
    <w:rsid w:val="003B2B9F"/>
    <w:rsid w:val="003B30E4"/>
    <w:rsid w:val="003B59F5"/>
    <w:rsid w:val="003C1694"/>
    <w:rsid w:val="003C3CED"/>
    <w:rsid w:val="003D11C5"/>
    <w:rsid w:val="003D553B"/>
    <w:rsid w:val="003E0F9C"/>
    <w:rsid w:val="003E5A15"/>
    <w:rsid w:val="003E7D29"/>
    <w:rsid w:val="003F08C4"/>
    <w:rsid w:val="003F4AC2"/>
    <w:rsid w:val="004055CA"/>
    <w:rsid w:val="00411682"/>
    <w:rsid w:val="00442B59"/>
    <w:rsid w:val="004501E1"/>
    <w:rsid w:val="0045052C"/>
    <w:rsid w:val="00485701"/>
    <w:rsid w:val="00485A0D"/>
    <w:rsid w:val="0049173F"/>
    <w:rsid w:val="0049678E"/>
    <w:rsid w:val="00496F4F"/>
    <w:rsid w:val="004A11AA"/>
    <w:rsid w:val="004B0E0D"/>
    <w:rsid w:val="004B53DE"/>
    <w:rsid w:val="004C21F0"/>
    <w:rsid w:val="004D3646"/>
    <w:rsid w:val="004E0ED2"/>
    <w:rsid w:val="004E4116"/>
    <w:rsid w:val="0050189E"/>
    <w:rsid w:val="005138A1"/>
    <w:rsid w:val="0052413F"/>
    <w:rsid w:val="00524F79"/>
    <w:rsid w:val="00543ED9"/>
    <w:rsid w:val="005446E7"/>
    <w:rsid w:val="0055077B"/>
    <w:rsid w:val="00555665"/>
    <w:rsid w:val="005652DE"/>
    <w:rsid w:val="00570339"/>
    <w:rsid w:val="00571FA0"/>
    <w:rsid w:val="0057277C"/>
    <w:rsid w:val="00577935"/>
    <w:rsid w:val="00580983"/>
    <w:rsid w:val="00596319"/>
    <w:rsid w:val="005A10DB"/>
    <w:rsid w:val="005B1761"/>
    <w:rsid w:val="005B2B1B"/>
    <w:rsid w:val="005C3246"/>
    <w:rsid w:val="005D029D"/>
    <w:rsid w:val="005E223E"/>
    <w:rsid w:val="005E41ED"/>
    <w:rsid w:val="006009DB"/>
    <w:rsid w:val="006040C5"/>
    <w:rsid w:val="006057D0"/>
    <w:rsid w:val="006070E2"/>
    <w:rsid w:val="006245AA"/>
    <w:rsid w:val="00637E52"/>
    <w:rsid w:val="00641C65"/>
    <w:rsid w:val="00652243"/>
    <w:rsid w:val="00656DE8"/>
    <w:rsid w:val="00665295"/>
    <w:rsid w:val="006B73EB"/>
    <w:rsid w:val="006B74D4"/>
    <w:rsid w:val="006C2011"/>
    <w:rsid w:val="006C3693"/>
    <w:rsid w:val="006C4CFA"/>
    <w:rsid w:val="006E1CB3"/>
    <w:rsid w:val="006E2F61"/>
    <w:rsid w:val="006E64D1"/>
    <w:rsid w:val="006F399B"/>
    <w:rsid w:val="0070208D"/>
    <w:rsid w:val="0073318D"/>
    <w:rsid w:val="00736DF5"/>
    <w:rsid w:val="00743746"/>
    <w:rsid w:val="00752BFB"/>
    <w:rsid w:val="00752C59"/>
    <w:rsid w:val="00754AEA"/>
    <w:rsid w:val="00755D4E"/>
    <w:rsid w:val="00756041"/>
    <w:rsid w:val="007628FC"/>
    <w:rsid w:val="00763517"/>
    <w:rsid w:val="007638C9"/>
    <w:rsid w:val="00763ECD"/>
    <w:rsid w:val="00765952"/>
    <w:rsid w:val="007702B8"/>
    <w:rsid w:val="00777A8B"/>
    <w:rsid w:val="0078440B"/>
    <w:rsid w:val="00792019"/>
    <w:rsid w:val="007A5B7D"/>
    <w:rsid w:val="007B3701"/>
    <w:rsid w:val="007C0275"/>
    <w:rsid w:val="007D1AEB"/>
    <w:rsid w:val="007E2203"/>
    <w:rsid w:val="007E3C1D"/>
    <w:rsid w:val="007F3B7F"/>
    <w:rsid w:val="007F3F2F"/>
    <w:rsid w:val="008020C7"/>
    <w:rsid w:val="00810519"/>
    <w:rsid w:val="00813133"/>
    <w:rsid w:val="0082160D"/>
    <w:rsid w:val="00826F3C"/>
    <w:rsid w:val="00827B7F"/>
    <w:rsid w:val="008501D4"/>
    <w:rsid w:val="00857A9B"/>
    <w:rsid w:val="00857B6C"/>
    <w:rsid w:val="0087337B"/>
    <w:rsid w:val="008913FC"/>
    <w:rsid w:val="008925BD"/>
    <w:rsid w:val="00893273"/>
    <w:rsid w:val="008977AC"/>
    <w:rsid w:val="008A708A"/>
    <w:rsid w:val="008B4117"/>
    <w:rsid w:val="008C3FB4"/>
    <w:rsid w:val="008D7E84"/>
    <w:rsid w:val="008E5399"/>
    <w:rsid w:val="008F1245"/>
    <w:rsid w:val="008F1696"/>
    <w:rsid w:val="009172C4"/>
    <w:rsid w:val="009176F5"/>
    <w:rsid w:val="00920765"/>
    <w:rsid w:val="0092221A"/>
    <w:rsid w:val="00927124"/>
    <w:rsid w:val="00930A44"/>
    <w:rsid w:val="00957120"/>
    <w:rsid w:val="009601FB"/>
    <w:rsid w:val="009706C6"/>
    <w:rsid w:val="00971701"/>
    <w:rsid w:val="00971F02"/>
    <w:rsid w:val="009725D8"/>
    <w:rsid w:val="0099658A"/>
    <w:rsid w:val="009A3BD6"/>
    <w:rsid w:val="009A423B"/>
    <w:rsid w:val="009A5CF7"/>
    <w:rsid w:val="009C27CE"/>
    <w:rsid w:val="009C2E61"/>
    <w:rsid w:val="009D2232"/>
    <w:rsid w:val="009D61F7"/>
    <w:rsid w:val="009E4630"/>
    <w:rsid w:val="009E6E9C"/>
    <w:rsid w:val="009F24F9"/>
    <w:rsid w:val="009F61B2"/>
    <w:rsid w:val="009F7D98"/>
    <w:rsid w:val="00A04165"/>
    <w:rsid w:val="00A16E9C"/>
    <w:rsid w:val="00A175C8"/>
    <w:rsid w:val="00A27237"/>
    <w:rsid w:val="00A3048C"/>
    <w:rsid w:val="00A31346"/>
    <w:rsid w:val="00A32990"/>
    <w:rsid w:val="00A459A5"/>
    <w:rsid w:val="00A50FC0"/>
    <w:rsid w:val="00A53312"/>
    <w:rsid w:val="00A540C7"/>
    <w:rsid w:val="00A6401B"/>
    <w:rsid w:val="00A7613D"/>
    <w:rsid w:val="00A8037E"/>
    <w:rsid w:val="00A8083C"/>
    <w:rsid w:val="00A817B9"/>
    <w:rsid w:val="00A969C3"/>
    <w:rsid w:val="00AA312B"/>
    <w:rsid w:val="00AB1A9F"/>
    <w:rsid w:val="00AB2BDD"/>
    <w:rsid w:val="00AB44F8"/>
    <w:rsid w:val="00AC33B8"/>
    <w:rsid w:val="00B0255A"/>
    <w:rsid w:val="00B0521B"/>
    <w:rsid w:val="00B230A2"/>
    <w:rsid w:val="00B36349"/>
    <w:rsid w:val="00B37254"/>
    <w:rsid w:val="00B46B14"/>
    <w:rsid w:val="00B57CE7"/>
    <w:rsid w:val="00B70238"/>
    <w:rsid w:val="00B75064"/>
    <w:rsid w:val="00B76A10"/>
    <w:rsid w:val="00B77F6C"/>
    <w:rsid w:val="00B90797"/>
    <w:rsid w:val="00B9656D"/>
    <w:rsid w:val="00BA3BA6"/>
    <w:rsid w:val="00BA7217"/>
    <w:rsid w:val="00BB3BFD"/>
    <w:rsid w:val="00BB70B7"/>
    <w:rsid w:val="00BC1EEC"/>
    <w:rsid w:val="00BC3FBF"/>
    <w:rsid w:val="00BD4443"/>
    <w:rsid w:val="00BD6446"/>
    <w:rsid w:val="00BD6622"/>
    <w:rsid w:val="00BD694F"/>
    <w:rsid w:val="00BF1D96"/>
    <w:rsid w:val="00BF2807"/>
    <w:rsid w:val="00BF53BF"/>
    <w:rsid w:val="00C1378E"/>
    <w:rsid w:val="00C205BF"/>
    <w:rsid w:val="00C275DC"/>
    <w:rsid w:val="00C42EA4"/>
    <w:rsid w:val="00C517E5"/>
    <w:rsid w:val="00C54781"/>
    <w:rsid w:val="00C57F6E"/>
    <w:rsid w:val="00C66707"/>
    <w:rsid w:val="00C8493F"/>
    <w:rsid w:val="00C84E30"/>
    <w:rsid w:val="00C872CD"/>
    <w:rsid w:val="00C93EFF"/>
    <w:rsid w:val="00CA10B2"/>
    <w:rsid w:val="00CA71F3"/>
    <w:rsid w:val="00CB0AF0"/>
    <w:rsid w:val="00CB42AC"/>
    <w:rsid w:val="00CC2A21"/>
    <w:rsid w:val="00CC2B0F"/>
    <w:rsid w:val="00CD7A1C"/>
    <w:rsid w:val="00CE6976"/>
    <w:rsid w:val="00CF7936"/>
    <w:rsid w:val="00CF7EBE"/>
    <w:rsid w:val="00D174B9"/>
    <w:rsid w:val="00D17981"/>
    <w:rsid w:val="00D21388"/>
    <w:rsid w:val="00D251BB"/>
    <w:rsid w:val="00D25DC0"/>
    <w:rsid w:val="00D3464A"/>
    <w:rsid w:val="00D50283"/>
    <w:rsid w:val="00D52E7C"/>
    <w:rsid w:val="00D554F3"/>
    <w:rsid w:val="00D63E52"/>
    <w:rsid w:val="00D80E7F"/>
    <w:rsid w:val="00D953FF"/>
    <w:rsid w:val="00DA3402"/>
    <w:rsid w:val="00DA4D05"/>
    <w:rsid w:val="00DA4EA1"/>
    <w:rsid w:val="00DB26C8"/>
    <w:rsid w:val="00DB33DF"/>
    <w:rsid w:val="00DC1921"/>
    <w:rsid w:val="00DC4D89"/>
    <w:rsid w:val="00DD395D"/>
    <w:rsid w:val="00DF7516"/>
    <w:rsid w:val="00E018A2"/>
    <w:rsid w:val="00E059D0"/>
    <w:rsid w:val="00E06161"/>
    <w:rsid w:val="00E10A98"/>
    <w:rsid w:val="00E11A4B"/>
    <w:rsid w:val="00E13144"/>
    <w:rsid w:val="00E14F49"/>
    <w:rsid w:val="00E2576B"/>
    <w:rsid w:val="00E40FDA"/>
    <w:rsid w:val="00E4159C"/>
    <w:rsid w:val="00E44F93"/>
    <w:rsid w:val="00E52A9A"/>
    <w:rsid w:val="00E549B4"/>
    <w:rsid w:val="00E75F1E"/>
    <w:rsid w:val="00E951E4"/>
    <w:rsid w:val="00E96C1D"/>
    <w:rsid w:val="00EA55A3"/>
    <w:rsid w:val="00EB0169"/>
    <w:rsid w:val="00EB0FCC"/>
    <w:rsid w:val="00EC2715"/>
    <w:rsid w:val="00EC2A5B"/>
    <w:rsid w:val="00EC5F48"/>
    <w:rsid w:val="00EE2891"/>
    <w:rsid w:val="00EE69C2"/>
    <w:rsid w:val="00EF04B3"/>
    <w:rsid w:val="00F10364"/>
    <w:rsid w:val="00F13DBC"/>
    <w:rsid w:val="00F34616"/>
    <w:rsid w:val="00F35101"/>
    <w:rsid w:val="00F35F7C"/>
    <w:rsid w:val="00F36D96"/>
    <w:rsid w:val="00F44BBA"/>
    <w:rsid w:val="00F53368"/>
    <w:rsid w:val="00F55618"/>
    <w:rsid w:val="00F6006D"/>
    <w:rsid w:val="00F61D0B"/>
    <w:rsid w:val="00F705AA"/>
    <w:rsid w:val="00F8392C"/>
    <w:rsid w:val="00F91AB3"/>
    <w:rsid w:val="00F92015"/>
    <w:rsid w:val="00F921B3"/>
    <w:rsid w:val="00F97F76"/>
    <w:rsid w:val="00FA1488"/>
    <w:rsid w:val="00FC2521"/>
    <w:rsid w:val="00FC403F"/>
    <w:rsid w:val="00FD700D"/>
    <w:rsid w:val="00FE2021"/>
    <w:rsid w:val="00FE66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9A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2F7D"/>
    <w:pPr>
      <w:tabs>
        <w:tab w:val="center" w:pos="4819"/>
        <w:tab w:val="right" w:pos="9639"/>
      </w:tabs>
    </w:pPr>
  </w:style>
  <w:style w:type="character" w:customStyle="1" w:styleId="a4">
    <w:name w:val="Верхний колонтитул Знак"/>
    <w:basedOn w:val="a0"/>
    <w:link w:val="a3"/>
    <w:uiPriority w:val="99"/>
    <w:rsid w:val="00082F7D"/>
    <w:rPr>
      <w:rFonts w:ascii="Times New Roman" w:eastAsia="Times New Roman" w:hAnsi="Times New Roman" w:cs="Times New Roman"/>
      <w:sz w:val="24"/>
      <w:szCs w:val="24"/>
      <w:lang w:val="uk-UA" w:eastAsia="ru-RU"/>
    </w:rPr>
  </w:style>
  <w:style w:type="paragraph" w:customStyle="1" w:styleId="1">
    <w:name w:val="Абзац списка1"/>
    <w:basedOn w:val="a"/>
    <w:rsid w:val="005E41ED"/>
    <w:pPr>
      <w:ind w:left="720"/>
      <w:contextualSpacing/>
    </w:pPr>
    <w:rPr>
      <w:rFonts w:ascii="Calibri" w:hAnsi="Calibri"/>
      <w:lang w:eastAsia="en-US"/>
    </w:rPr>
  </w:style>
  <w:style w:type="character" w:styleId="a5">
    <w:name w:val="Hyperlink"/>
    <w:uiPriority w:val="99"/>
    <w:unhideWhenUsed/>
    <w:rsid w:val="005E41ED"/>
    <w:rPr>
      <w:color w:val="0000FF"/>
      <w:u w:val="single"/>
    </w:rPr>
  </w:style>
  <w:style w:type="paragraph" w:styleId="a6">
    <w:name w:val="Balloon Text"/>
    <w:basedOn w:val="a"/>
    <w:link w:val="a7"/>
    <w:uiPriority w:val="99"/>
    <w:semiHidden/>
    <w:unhideWhenUsed/>
    <w:rsid w:val="005E41ED"/>
    <w:rPr>
      <w:rFonts w:ascii="Tahoma" w:hAnsi="Tahoma" w:cs="Tahoma"/>
      <w:sz w:val="16"/>
      <w:szCs w:val="16"/>
    </w:rPr>
  </w:style>
  <w:style w:type="character" w:customStyle="1" w:styleId="a7">
    <w:name w:val="Текст выноски Знак"/>
    <w:basedOn w:val="a0"/>
    <w:link w:val="a6"/>
    <w:uiPriority w:val="99"/>
    <w:semiHidden/>
    <w:rsid w:val="005E41ED"/>
    <w:rPr>
      <w:rFonts w:ascii="Tahoma" w:eastAsia="Times New Roman" w:hAnsi="Tahoma" w:cs="Tahoma"/>
      <w:sz w:val="16"/>
      <w:szCs w:val="16"/>
      <w:lang w:val="uk-UA" w:eastAsia="ru-RU"/>
    </w:rPr>
  </w:style>
  <w:style w:type="paragraph" w:styleId="a8">
    <w:name w:val="List Paragraph"/>
    <w:basedOn w:val="a"/>
    <w:uiPriority w:val="34"/>
    <w:qFormat/>
    <w:rsid w:val="00EA55A3"/>
    <w:pPr>
      <w:ind w:left="720"/>
      <w:contextualSpacing/>
    </w:pPr>
  </w:style>
  <w:style w:type="table" w:styleId="a9">
    <w:name w:val="Table Grid"/>
    <w:basedOn w:val="a1"/>
    <w:uiPriority w:val="59"/>
    <w:rsid w:val="00A808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unhideWhenUsed/>
    <w:rsid w:val="00765952"/>
    <w:pPr>
      <w:tabs>
        <w:tab w:val="center" w:pos="4677"/>
        <w:tab w:val="right" w:pos="9355"/>
      </w:tabs>
    </w:pPr>
  </w:style>
  <w:style w:type="character" w:customStyle="1" w:styleId="ab">
    <w:name w:val="Нижний колонтитул Знак"/>
    <w:basedOn w:val="a0"/>
    <w:link w:val="aa"/>
    <w:uiPriority w:val="99"/>
    <w:rsid w:val="00765952"/>
    <w:rPr>
      <w:rFonts w:ascii="Times New Roman" w:eastAsia="Times New Roman" w:hAnsi="Times New Roman" w:cs="Times New Roman"/>
      <w:sz w:val="24"/>
      <w:szCs w:val="24"/>
      <w:lang w:val="uk-UA" w:eastAsia="ru-RU"/>
    </w:rPr>
  </w:style>
  <w:style w:type="paragraph" w:styleId="ac">
    <w:name w:val="Normal (Web)"/>
    <w:basedOn w:val="a"/>
    <w:uiPriority w:val="99"/>
    <w:semiHidden/>
    <w:unhideWhenUsed/>
    <w:rsid w:val="007F3F2F"/>
    <w:rPr>
      <w:rFonts w:eastAsiaTheme="minorHAnsi"/>
      <w:lang w:val="ru-RU"/>
    </w:rPr>
  </w:style>
  <w:style w:type="paragraph" w:styleId="ad">
    <w:name w:val="No Spacing"/>
    <w:uiPriority w:val="1"/>
    <w:qFormat/>
    <w:rsid w:val="00665295"/>
    <w:pPr>
      <w:spacing w:after="0" w:line="240" w:lineRule="auto"/>
    </w:pPr>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9A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2F7D"/>
    <w:pPr>
      <w:tabs>
        <w:tab w:val="center" w:pos="4819"/>
        <w:tab w:val="right" w:pos="9639"/>
      </w:tabs>
    </w:pPr>
  </w:style>
  <w:style w:type="character" w:customStyle="1" w:styleId="a4">
    <w:name w:val="Верхний колонтитул Знак"/>
    <w:basedOn w:val="a0"/>
    <w:link w:val="a3"/>
    <w:uiPriority w:val="99"/>
    <w:rsid w:val="00082F7D"/>
    <w:rPr>
      <w:rFonts w:ascii="Times New Roman" w:eastAsia="Times New Roman" w:hAnsi="Times New Roman" w:cs="Times New Roman"/>
      <w:sz w:val="24"/>
      <w:szCs w:val="24"/>
      <w:lang w:val="uk-UA" w:eastAsia="ru-RU"/>
    </w:rPr>
  </w:style>
  <w:style w:type="paragraph" w:customStyle="1" w:styleId="1">
    <w:name w:val="Абзац списка1"/>
    <w:basedOn w:val="a"/>
    <w:rsid w:val="005E41ED"/>
    <w:pPr>
      <w:ind w:left="720"/>
      <w:contextualSpacing/>
    </w:pPr>
    <w:rPr>
      <w:rFonts w:ascii="Calibri" w:hAnsi="Calibri"/>
      <w:lang w:eastAsia="en-US"/>
    </w:rPr>
  </w:style>
  <w:style w:type="character" w:styleId="a5">
    <w:name w:val="Hyperlink"/>
    <w:uiPriority w:val="99"/>
    <w:unhideWhenUsed/>
    <w:rsid w:val="005E41ED"/>
    <w:rPr>
      <w:color w:val="0000FF"/>
      <w:u w:val="single"/>
    </w:rPr>
  </w:style>
  <w:style w:type="paragraph" w:styleId="a6">
    <w:name w:val="Balloon Text"/>
    <w:basedOn w:val="a"/>
    <w:link w:val="a7"/>
    <w:uiPriority w:val="99"/>
    <w:semiHidden/>
    <w:unhideWhenUsed/>
    <w:rsid w:val="005E41ED"/>
    <w:rPr>
      <w:rFonts w:ascii="Tahoma" w:hAnsi="Tahoma" w:cs="Tahoma"/>
      <w:sz w:val="16"/>
      <w:szCs w:val="16"/>
    </w:rPr>
  </w:style>
  <w:style w:type="character" w:customStyle="1" w:styleId="a7">
    <w:name w:val="Текст выноски Знак"/>
    <w:basedOn w:val="a0"/>
    <w:link w:val="a6"/>
    <w:uiPriority w:val="99"/>
    <w:semiHidden/>
    <w:rsid w:val="005E41ED"/>
    <w:rPr>
      <w:rFonts w:ascii="Tahoma" w:eastAsia="Times New Roman" w:hAnsi="Tahoma" w:cs="Tahoma"/>
      <w:sz w:val="16"/>
      <w:szCs w:val="16"/>
      <w:lang w:val="uk-UA" w:eastAsia="ru-RU"/>
    </w:rPr>
  </w:style>
  <w:style w:type="paragraph" w:styleId="a8">
    <w:name w:val="List Paragraph"/>
    <w:basedOn w:val="a"/>
    <w:uiPriority w:val="34"/>
    <w:qFormat/>
    <w:rsid w:val="00EA55A3"/>
    <w:pPr>
      <w:ind w:left="720"/>
      <w:contextualSpacing/>
    </w:pPr>
  </w:style>
  <w:style w:type="table" w:styleId="a9">
    <w:name w:val="Table Grid"/>
    <w:basedOn w:val="a1"/>
    <w:uiPriority w:val="59"/>
    <w:rsid w:val="00A808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unhideWhenUsed/>
    <w:rsid w:val="00765952"/>
    <w:pPr>
      <w:tabs>
        <w:tab w:val="center" w:pos="4677"/>
        <w:tab w:val="right" w:pos="9355"/>
      </w:tabs>
    </w:pPr>
  </w:style>
  <w:style w:type="character" w:customStyle="1" w:styleId="ab">
    <w:name w:val="Нижний колонтитул Знак"/>
    <w:basedOn w:val="a0"/>
    <w:link w:val="aa"/>
    <w:uiPriority w:val="99"/>
    <w:rsid w:val="00765952"/>
    <w:rPr>
      <w:rFonts w:ascii="Times New Roman" w:eastAsia="Times New Roman" w:hAnsi="Times New Roman" w:cs="Times New Roman"/>
      <w:sz w:val="24"/>
      <w:szCs w:val="24"/>
      <w:lang w:val="uk-UA" w:eastAsia="ru-RU"/>
    </w:rPr>
  </w:style>
  <w:style w:type="paragraph" w:styleId="ac">
    <w:name w:val="Normal (Web)"/>
    <w:basedOn w:val="a"/>
    <w:uiPriority w:val="99"/>
    <w:semiHidden/>
    <w:unhideWhenUsed/>
    <w:rsid w:val="007F3F2F"/>
    <w:rPr>
      <w:rFonts w:eastAsiaTheme="minorHAnsi"/>
      <w:lang w:val="ru-RU"/>
    </w:rPr>
  </w:style>
  <w:style w:type="paragraph" w:styleId="ad">
    <w:name w:val="No Spacing"/>
    <w:uiPriority w:val="1"/>
    <w:qFormat/>
    <w:rsid w:val="00665295"/>
    <w:pPr>
      <w:spacing w:after="0" w:line="240" w:lineRule="auto"/>
    </w:pPr>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51499">
      <w:bodyDiv w:val="1"/>
      <w:marLeft w:val="0"/>
      <w:marRight w:val="0"/>
      <w:marTop w:val="0"/>
      <w:marBottom w:val="0"/>
      <w:divBdr>
        <w:top w:val="none" w:sz="0" w:space="0" w:color="auto"/>
        <w:left w:val="none" w:sz="0" w:space="0" w:color="auto"/>
        <w:bottom w:val="none" w:sz="0" w:space="0" w:color="auto"/>
        <w:right w:val="none" w:sz="0" w:space="0" w:color="auto"/>
      </w:divBdr>
    </w:div>
    <w:div w:id="135758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arch.ligazakon.ua/l_doc2.nsf/link1/an_12/ed_2016_03_03/pravo1/Z960236.html?pravo=1" TargetMode="External"/><Relationship Id="rId18" Type="http://schemas.openxmlformats.org/officeDocument/2006/relationships/hyperlink" Target="http://search.ligazakon.ua/l_doc2.nsf/link1/an_45/ed_2016_03_03/pravo1/Z960236.html?pravo=1" TargetMode="External"/><Relationship Id="rId26" Type="http://schemas.openxmlformats.org/officeDocument/2006/relationships/hyperlink" Target="http://search.ligazakon.ua/l_doc2.nsf/link1/an_12/ed_2016_03_03/pravo1/Z960236.html?pravo=1" TargetMode="External"/><Relationship Id="rId3" Type="http://schemas.openxmlformats.org/officeDocument/2006/relationships/styles" Target="styles.xml"/><Relationship Id="rId21" Type="http://schemas.openxmlformats.org/officeDocument/2006/relationships/hyperlink" Target="http://search.ligazakon.ua/l_doc2.nsf/link1/an_98/ed_2018_01_18/pravo1/T012210.html?pravo=1"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earch.ligazakon.ua/l_doc2.nsf/link1/an_51/ed_2016_03_03/pravo1/Z960236.html?pravo=1" TargetMode="External"/><Relationship Id="rId17" Type="http://schemas.openxmlformats.org/officeDocument/2006/relationships/hyperlink" Target="http://search.ligazakon.ua/l_doc2.nsf/link1/an_498315/ed_2016_03_03/pravo1/Z960236.html?pravo=1" TargetMode="External"/><Relationship Id="rId25" Type="http://schemas.openxmlformats.org/officeDocument/2006/relationships/hyperlink" Target="http://search.ligazakon.ua/l_doc2.nsf/link1/an_51/ed_2016_03_03/pravo1/Z960236.html?pravo=1" TargetMode="External"/><Relationship Id="rId33" Type="http://schemas.openxmlformats.org/officeDocument/2006/relationships/hyperlink" Target="http://search.ligazakon.ua/l_doc2.nsf/link1/an_12/ed_2016_03_03/pravo1/Z960236.html?pravo=1" TargetMode="External"/><Relationship Id="rId2" Type="http://schemas.openxmlformats.org/officeDocument/2006/relationships/numbering" Target="numbering.xml"/><Relationship Id="rId16" Type="http://schemas.openxmlformats.org/officeDocument/2006/relationships/hyperlink" Target="http://search.ligazakon.ua/l_doc2.nsf/link1/an_498310/ed_2016_03_03/pravo1/Z960236.html?pravo=1" TargetMode="External"/><Relationship Id="rId20" Type="http://schemas.openxmlformats.org/officeDocument/2006/relationships/hyperlink" Target="http://search.ligazakon.ua/l_doc2.nsf/link1/an_38/ed_2018_01_18/pravo1/T012210.html?pravo=1" TargetMode="External"/><Relationship Id="rId29" Type="http://schemas.openxmlformats.org/officeDocument/2006/relationships/hyperlink" Target="http://search.ligazakon.ua/l_doc2.nsf/link1/an_58/ed_2016_03_03/pravo1/Z960236.html?pravo=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search.ligazakon.ua/l_doc2.nsf/link1/an_35/ed_2016_03_03/pravo1/Z960236.html?pravo=1" TargetMode="External"/><Relationship Id="rId32" Type="http://schemas.openxmlformats.org/officeDocument/2006/relationships/hyperlink" Target="http://search.ligazakon.ua/l_doc2.nsf/link1/an_51/ed_2016_03_03/pravo1/Z960236.html?pravo=1" TargetMode="External"/><Relationship Id="rId5" Type="http://schemas.openxmlformats.org/officeDocument/2006/relationships/settings" Target="settings.xml"/><Relationship Id="rId15" Type="http://schemas.openxmlformats.org/officeDocument/2006/relationships/hyperlink" Target="http://search.ligazakon.ua/l_doc2.nsf/link1/an_31/ed_2016_03_03/pravo1/Z960236.html?pravo=1" TargetMode="External"/><Relationship Id="rId23" Type="http://schemas.openxmlformats.org/officeDocument/2006/relationships/hyperlink" Target="http://search.ligazakon.ua/l_doc2.nsf/link1/an_27/ed_2016_03_03/pravo1/Z960236.html?pravo=1" TargetMode="External"/><Relationship Id="rId28" Type="http://schemas.openxmlformats.org/officeDocument/2006/relationships/hyperlink" Target="http://search.ligazakon.ua/l_doc2.nsf/link1/an_498332/ed_2016_03_03/pravo1/Z960236.html?pravo=1" TargetMode="Externa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earch.ligazakon.ua/l_doc2.nsf/link1/an_60/ed_2016_03_03/pravo1/Z960236.html?pravo=1" TargetMode="External"/><Relationship Id="rId31" Type="http://schemas.openxmlformats.org/officeDocument/2006/relationships/hyperlink" Target="http://search.ligazakon.ua/l_doc2.nsf/link1/an_12/ed_2016_03_03/pravo1/Z960236.html?pravo=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arch.ligazakon.ua/l_doc2.nsf/link1/an_25/ed_2016_03_03/pravo1/Z960236.html?pravo=1" TargetMode="External"/><Relationship Id="rId22" Type="http://schemas.openxmlformats.org/officeDocument/2006/relationships/hyperlink" Target="http://search.ligazakon.ua/l_doc2.nsf/link1/an_22/ed_2016_03_03/pravo1/Z960236.html?pravo=1" TargetMode="External"/><Relationship Id="rId27" Type="http://schemas.openxmlformats.org/officeDocument/2006/relationships/hyperlink" Target="http://search.ligazakon.ua/l_doc2.nsf/link1/an_54/ed_2016_03_03/pravo1/Z960236.html?pravo=1" TargetMode="External"/><Relationship Id="rId30" Type="http://schemas.openxmlformats.org/officeDocument/2006/relationships/hyperlink" Target="http://search.ligazakon.ua/l_doc2.nsf/link1/an_51/ed_2016_03_03/pravo1/Z960236.html?pravo=1" TargetMode="External"/><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2F9F0-273D-455D-B688-80F99FEA5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5613</Words>
  <Characters>32000</Characters>
  <Application>Microsoft Office Word</Application>
  <DocSecurity>4</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Власенко Марія Юріївна</dc:creator>
  <cp:lastModifiedBy>Тітенко Вікторія Ігорівна</cp:lastModifiedBy>
  <cp:revision>2</cp:revision>
  <cp:lastPrinted>2020-12-15T09:08:00Z</cp:lastPrinted>
  <dcterms:created xsi:type="dcterms:W3CDTF">2020-12-22T11:24:00Z</dcterms:created>
  <dcterms:modified xsi:type="dcterms:W3CDTF">2020-12-22T11:24:00Z</dcterms:modified>
</cp:coreProperties>
</file>