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F1E1A" w14:textId="77777777" w:rsidR="001C40F3" w:rsidRPr="00B15024" w:rsidRDefault="001C40F3" w:rsidP="001C40F3">
      <w:pPr>
        <w:jc w:val="center"/>
        <w:rPr>
          <w:rFonts w:ascii="Times New Roman" w:hAnsi="Times New Roman"/>
          <w:lang w:val="uk-UA"/>
        </w:rPr>
      </w:pPr>
      <w:bookmarkStart w:id="0" w:name="_GoBack"/>
      <w:bookmarkEnd w:id="0"/>
      <w:r w:rsidRPr="00B15024">
        <w:rPr>
          <w:rFonts w:ascii="Times New Roman" w:hAnsi="Times New Roman"/>
          <w:noProof/>
          <w:lang w:eastAsia="ru-RU"/>
        </w:rPr>
        <w:drawing>
          <wp:inline distT="0" distB="0" distL="0" distR="0" wp14:anchorId="5CFE9E9C" wp14:editId="2F17BABD">
            <wp:extent cx="607060" cy="688975"/>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7060" cy="688975"/>
                    </a:xfrm>
                    <a:prstGeom prst="rect">
                      <a:avLst/>
                    </a:prstGeom>
                    <a:noFill/>
                    <a:ln>
                      <a:noFill/>
                    </a:ln>
                  </pic:spPr>
                </pic:pic>
              </a:graphicData>
            </a:graphic>
          </wp:inline>
        </w:drawing>
      </w:r>
    </w:p>
    <w:p w14:paraId="6DF2D3AA" w14:textId="77777777" w:rsidR="001C40F3" w:rsidRPr="00B15024" w:rsidRDefault="001C40F3" w:rsidP="001C40F3">
      <w:pPr>
        <w:jc w:val="center"/>
        <w:rPr>
          <w:rFonts w:ascii="Times New Roman" w:hAnsi="Times New Roman"/>
          <w:b/>
          <w:sz w:val="32"/>
          <w:szCs w:val="32"/>
          <w:lang w:val="uk-UA"/>
        </w:rPr>
      </w:pPr>
      <w:r w:rsidRPr="00B15024">
        <w:rPr>
          <w:rFonts w:ascii="Times New Roman" w:hAnsi="Times New Roman"/>
          <w:b/>
          <w:sz w:val="32"/>
          <w:szCs w:val="32"/>
        </w:rPr>
        <w:t>АНТИМОНОПОЛЬНИЙ   КОМІТЕТ   УКРАЇНИ</w:t>
      </w:r>
    </w:p>
    <w:p w14:paraId="17AF034B" w14:textId="77777777" w:rsidR="001C40F3" w:rsidRPr="00B15024" w:rsidRDefault="001C40F3" w:rsidP="001C40F3">
      <w:pPr>
        <w:jc w:val="center"/>
        <w:rPr>
          <w:rFonts w:ascii="Times New Roman" w:hAnsi="Times New Roman"/>
          <w:b/>
          <w:sz w:val="32"/>
          <w:szCs w:val="32"/>
          <w:lang w:val="uk-UA"/>
        </w:rPr>
      </w:pPr>
    </w:p>
    <w:p w14:paraId="301E0254" w14:textId="77777777" w:rsidR="001C40F3" w:rsidRPr="00B15024" w:rsidRDefault="001C40F3" w:rsidP="001C40F3">
      <w:pPr>
        <w:jc w:val="center"/>
        <w:rPr>
          <w:rFonts w:ascii="Times New Roman" w:hAnsi="Times New Roman"/>
          <w:b/>
          <w:sz w:val="32"/>
          <w:szCs w:val="24"/>
          <w:lang w:val="uk-UA"/>
        </w:rPr>
      </w:pPr>
      <w:r w:rsidRPr="00B15024">
        <w:rPr>
          <w:rFonts w:ascii="Times New Roman" w:hAnsi="Times New Roman"/>
          <w:b/>
          <w:sz w:val="32"/>
          <w:lang w:val="uk-UA"/>
        </w:rPr>
        <w:t>РІШЕННЯ</w:t>
      </w:r>
    </w:p>
    <w:p w14:paraId="0A4C1F32" w14:textId="77777777" w:rsidR="001C40F3" w:rsidRPr="00B15024" w:rsidRDefault="001C40F3" w:rsidP="001C40F3">
      <w:pPr>
        <w:spacing w:after="0" w:line="240" w:lineRule="auto"/>
        <w:jc w:val="center"/>
        <w:rPr>
          <w:rFonts w:ascii="Times New Roman" w:hAnsi="Times New Roman"/>
          <w:bCs/>
          <w:sz w:val="28"/>
          <w:szCs w:val="28"/>
          <w:lang w:val="uk-UA"/>
        </w:rPr>
      </w:pPr>
    </w:p>
    <w:p w14:paraId="25556A00" w14:textId="77777777" w:rsidR="001C40F3" w:rsidRPr="00B15024" w:rsidRDefault="001C40F3" w:rsidP="001C40F3">
      <w:pPr>
        <w:spacing w:after="0" w:line="240" w:lineRule="auto"/>
        <w:jc w:val="center"/>
        <w:rPr>
          <w:rFonts w:ascii="Times New Roman" w:hAnsi="Times New Roman"/>
          <w:bCs/>
          <w:sz w:val="28"/>
          <w:szCs w:val="28"/>
          <w:lang w:val="uk-UA"/>
        </w:rPr>
      </w:pPr>
    </w:p>
    <w:p w14:paraId="58D05B9D" w14:textId="760A188F" w:rsidR="001C40F3" w:rsidRPr="00B15024" w:rsidRDefault="00A74CE0" w:rsidP="001C40F3">
      <w:pPr>
        <w:tabs>
          <w:tab w:val="left" w:pos="720"/>
        </w:tabs>
        <w:spacing w:after="0" w:line="240" w:lineRule="auto"/>
        <w:jc w:val="center"/>
        <w:rPr>
          <w:rFonts w:ascii="Times New Roman" w:hAnsi="Times New Roman"/>
          <w:bCs/>
          <w:sz w:val="24"/>
          <w:szCs w:val="24"/>
          <w:lang w:val="uk-UA"/>
        </w:rPr>
      </w:pPr>
      <w:r>
        <w:rPr>
          <w:rFonts w:ascii="Times New Roman" w:hAnsi="Times New Roman"/>
          <w:bCs/>
          <w:sz w:val="24"/>
          <w:szCs w:val="24"/>
          <w:lang w:val="uk-UA"/>
        </w:rPr>
        <w:t xml:space="preserve">24 грудня 2020 </w:t>
      </w:r>
      <w:r w:rsidR="001C40F3" w:rsidRPr="00B15024">
        <w:rPr>
          <w:rFonts w:ascii="Times New Roman" w:hAnsi="Times New Roman"/>
          <w:bCs/>
          <w:sz w:val="24"/>
          <w:szCs w:val="24"/>
          <w:lang w:val="uk-UA"/>
        </w:rPr>
        <w:t xml:space="preserve">р.                                    Київ                                                       № </w:t>
      </w:r>
      <w:r>
        <w:rPr>
          <w:rFonts w:ascii="Times New Roman" w:hAnsi="Times New Roman"/>
          <w:bCs/>
          <w:sz w:val="24"/>
          <w:szCs w:val="24"/>
          <w:lang w:val="uk-UA"/>
        </w:rPr>
        <w:t>810-р</w:t>
      </w:r>
    </w:p>
    <w:p w14:paraId="4C57792A" w14:textId="77777777" w:rsidR="001C40F3" w:rsidRPr="00B15024" w:rsidRDefault="001C40F3" w:rsidP="001C40F3">
      <w:pPr>
        <w:tabs>
          <w:tab w:val="left" w:pos="720"/>
        </w:tabs>
        <w:spacing w:after="0" w:line="240" w:lineRule="auto"/>
        <w:jc w:val="center"/>
        <w:rPr>
          <w:rFonts w:ascii="Times New Roman" w:hAnsi="Times New Roman"/>
          <w:bCs/>
          <w:sz w:val="24"/>
          <w:szCs w:val="24"/>
          <w:lang w:val="uk-UA"/>
        </w:rPr>
      </w:pPr>
    </w:p>
    <w:p w14:paraId="52D02602" w14:textId="77777777" w:rsidR="001C40F3" w:rsidRPr="00B15024" w:rsidRDefault="001C40F3" w:rsidP="001C40F3">
      <w:pPr>
        <w:tabs>
          <w:tab w:val="left" w:pos="720"/>
        </w:tabs>
        <w:spacing w:after="0" w:line="240" w:lineRule="auto"/>
        <w:jc w:val="center"/>
        <w:rPr>
          <w:rFonts w:ascii="Times New Roman" w:hAnsi="Times New Roman"/>
          <w:bCs/>
          <w:sz w:val="24"/>
          <w:szCs w:val="24"/>
          <w:lang w:val="uk-UA"/>
        </w:rPr>
      </w:pPr>
    </w:p>
    <w:p w14:paraId="164F0E32" w14:textId="77777777" w:rsidR="001C40F3" w:rsidRPr="00B15024" w:rsidRDefault="001C40F3" w:rsidP="001C40F3">
      <w:pPr>
        <w:tabs>
          <w:tab w:val="left" w:pos="720"/>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Про порушення законодавства</w:t>
      </w:r>
    </w:p>
    <w:p w14:paraId="71E0441E" w14:textId="77777777" w:rsidR="001C40F3" w:rsidRPr="00B15024" w:rsidRDefault="001C40F3" w:rsidP="001C40F3">
      <w:pPr>
        <w:tabs>
          <w:tab w:val="left" w:pos="720"/>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про захист економічної конкуренції</w:t>
      </w:r>
    </w:p>
    <w:p w14:paraId="43A21654" w14:textId="77777777" w:rsidR="001C40F3" w:rsidRPr="00B15024" w:rsidRDefault="001C40F3" w:rsidP="001C40F3">
      <w:pPr>
        <w:tabs>
          <w:tab w:val="left" w:pos="720"/>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та накладення штрафу</w:t>
      </w:r>
      <w:r w:rsidRPr="00B15024">
        <w:rPr>
          <w:rFonts w:ascii="Times New Roman" w:hAnsi="Times New Roman"/>
          <w:bCs/>
          <w:sz w:val="24"/>
          <w:szCs w:val="24"/>
          <w:lang w:val="uk-UA"/>
        </w:rPr>
        <w:tab/>
      </w:r>
    </w:p>
    <w:p w14:paraId="3C3F6FDB" w14:textId="77777777" w:rsidR="00226BFE" w:rsidRPr="00B15024" w:rsidRDefault="00226BFE" w:rsidP="00226BFE">
      <w:pPr>
        <w:tabs>
          <w:tab w:val="left" w:pos="720"/>
        </w:tabs>
        <w:spacing w:after="0" w:line="240" w:lineRule="auto"/>
        <w:jc w:val="both"/>
        <w:rPr>
          <w:rFonts w:ascii="Times New Roman" w:hAnsi="Times New Roman"/>
          <w:bCs/>
          <w:sz w:val="24"/>
          <w:szCs w:val="24"/>
          <w:lang w:val="uk-UA"/>
        </w:rPr>
      </w:pPr>
    </w:p>
    <w:p w14:paraId="68B2E824" w14:textId="77777777" w:rsidR="00226BFE" w:rsidRPr="00B15024" w:rsidRDefault="00226BFE" w:rsidP="00226BFE">
      <w:pPr>
        <w:tabs>
          <w:tab w:val="left" w:pos="720"/>
        </w:tabs>
        <w:spacing w:after="0" w:line="240" w:lineRule="auto"/>
        <w:jc w:val="both"/>
        <w:rPr>
          <w:rFonts w:ascii="Times New Roman" w:hAnsi="Times New Roman"/>
          <w:bCs/>
          <w:sz w:val="24"/>
          <w:szCs w:val="24"/>
          <w:lang w:val="uk-UA"/>
        </w:rPr>
      </w:pPr>
    </w:p>
    <w:p w14:paraId="3280A723" w14:textId="1B561025" w:rsidR="00671C10" w:rsidRPr="00B15024" w:rsidRDefault="001C40F3"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r>
      <w:r w:rsidR="00455A33" w:rsidRPr="00B15024">
        <w:rPr>
          <w:rFonts w:ascii="Times New Roman" w:hAnsi="Times New Roman"/>
          <w:bCs/>
          <w:sz w:val="24"/>
          <w:szCs w:val="24"/>
          <w:lang w:val="uk-UA"/>
        </w:rPr>
        <w:t>Група суб’єктів господарювання в особі АТ «</w:t>
      </w:r>
      <w:r w:rsidR="006401C6" w:rsidRPr="00B15024">
        <w:rPr>
          <w:rFonts w:ascii="Times New Roman" w:hAnsi="Times New Roman"/>
          <w:bCs/>
          <w:sz w:val="24"/>
          <w:szCs w:val="24"/>
          <w:lang w:val="uk-UA"/>
        </w:rPr>
        <w:t xml:space="preserve">Вінницягаз», АТ «Волиньгаз», </w:t>
      </w:r>
      <w:r w:rsidR="006401C6" w:rsidRPr="00B15024">
        <w:rPr>
          <w:rFonts w:ascii="Times New Roman" w:hAnsi="Times New Roman"/>
          <w:bCs/>
          <w:sz w:val="24"/>
          <w:szCs w:val="24"/>
          <w:lang w:val="uk-UA"/>
        </w:rPr>
        <w:br/>
        <w:t xml:space="preserve">АТ </w:t>
      </w:r>
      <w:r w:rsidR="00455A33" w:rsidRPr="00B15024">
        <w:rPr>
          <w:rFonts w:ascii="Times New Roman" w:hAnsi="Times New Roman"/>
          <w:bCs/>
          <w:sz w:val="24"/>
          <w:szCs w:val="24"/>
          <w:lang w:val="uk-UA"/>
        </w:rPr>
        <w:t xml:space="preserve">«Житомиргаз», АТ «Закарпатгаз», АТ «Запоріжгаз», АТ «Київоблгаз», АТ «Дніпрогаз», АТ «Дніпропетровськгаз», АТ «Криворіжгаз», </w:t>
      </w:r>
      <w:r w:rsidR="006401C6" w:rsidRPr="00B15024">
        <w:rPr>
          <w:rFonts w:ascii="Times New Roman" w:hAnsi="Times New Roman"/>
          <w:bCs/>
          <w:sz w:val="24"/>
          <w:szCs w:val="24"/>
          <w:lang w:val="uk-UA"/>
        </w:rPr>
        <w:t xml:space="preserve">АТ «Миколаївгаз», </w:t>
      </w:r>
      <w:r w:rsidR="006401C6" w:rsidRPr="00B15024">
        <w:rPr>
          <w:rFonts w:ascii="Times New Roman" w:hAnsi="Times New Roman"/>
          <w:bCs/>
          <w:sz w:val="24"/>
          <w:szCs w:val="24"/>
          <w:lang w:val="uk-UA"/>
        </w:rPr>
        <w:br/>
        <w:t xml:space="preserve">АТ </w:t>
      </w:r>
      <w:r w:rsidR="00455A33" w:rsidRPr="00B15024">
        <w:rPr>
          <w:rFonts w:ascii="Times New Roman" w:hAnsi="Times New Roman"/>
          <w:bCs/>
          <w:sz w:val="24"/>
          <w:szCs w:val="24"/>
          <w:lang w:val="uk-UA"/>
        </w:rPr>
        <w:t>«Рівнегаз», АТ «Сумигаз», АТ «Івано-Фра</w:t>
      </w:r>
      <w:r w:rsidR="006401C6" w:rsidRPr="00B15024">
        <w:rPr>
          <w:rFonts w:ascii="Times New Roman" w:hAnsi="Times New Roman"/>
          <w:bCs/>
          <w:sz w:val="24"/>
          <w:szCs w:val="24"/>
          <w:lang w:val="uk-UA"/>
        </w:rPr>
        <w:t xml:space="preserve">нківськгаз», АТ «Харківгаз», </w:t>
      </w:r>
      <w:r w:rsidR="006401C6" w:rsidRPr="00B15024">
        <w:rPr>
          <w:rFonts w:ascii="Times New Roman" w:hAnsi="Times New Roman"/>
          <w:bCs/>
          <w:sz w:val="24"/>
          <w:szCs w:val="24"/>
          <w:lang w:val="uk-UA"/>
        </w:rPr>
        <w:br/>
        <w:t xml:space="preserve">АТ </w:t>
      </w:r>
      <w:r w:rsidR="00455A33" w:rsidRPr="00B15024">
        <w:rPr>
          <w:rFonts w:ascii="Times New Roman" w:hAnsi="Times New Roman"/>
          <w:bCs/>
          <w:sz w:val="24"/>
          <w:szCs w:val="24"/>
          <w:lang w:val="uk-UA"/>
        </w:rPr>
        <w:t>«Харківміськгаз», АТ «Хмельницькгаз», АТ «Чернівцігаз», АТ «Чернігівгаз»</w:t>
      </w:r>
      <w:r w:rsidR="00671C10" w:rsidRPr="00B15024">
        <w:rPr>
          <w:rFonts w:ascii="Times New Roman" w:hAnsi="Times New Roman"/>
          <w:bCs/>
          <w:sz w:val="24"/>
          <w:szCs w:val="24"/>
          <w:lang w:val="uk-UA"/>
        </w:rPr>
        <w:t xml:space="preserve"> </w:t>
      </w:r>
      <w:r w:rsidR="006401C6" w:rsidRPr="00B15024">
        <w:rPr>
          <w:rFonts w:ascii="Times New Roman" w:hAnsi="Times New Roman"/>
          <w:bCs/>
          <w:sz w:val="24"/>
          <w:szCs w:val="24"/>
          <w:lang w:val="uk-UA"/>
        </w:rPr>
        <w:t xml:space="preserve">(далі – Група РГК) </w:t>
      </w:r>
      <w:r w:rsidR="00743CE9" w:rsidRPr="00B15024">
        <w:rPr>
          <w:rFonts w:ascii="Times New Roman" w:hAnsi="Times New Roman"/>
          <w:bCs/>
          <w:sz w:val="24"/>
          <w:szCs w:val="24"/>
          <w:lang w:val="uk-UA"/>
        </w:rPr>
        <w:t>протягом 2016</w:t>
      </w:r>
      <w:r w:rsidR="006401C6" w:rsidRPr="00B15024">
        <w:rPr>
          <w:rFonts w:ascii="Times New Roman" w:hAnsi="Times New Roman"/>
          <w:bCs/>
          <w:sz w:val="24"/>
          <w:szCs w:val="24"/>
          <w:lang w:val="uk-UA"/>
        </w:rPr>
        <w:t xml:space="preserve"> – </w:t>
      </w:r>
      <w:r w:rsidR="00671C10" w:rsidRPr="00B15024">
        <w:rPr>
          <w:rFonts w:ascii="Times New Roman" w:hAnsi="Times New Roman"/>
          <w:bCs/>
          <w:sz w:val="24"/>
          <w:szCs w:val="24"/>
          <w:lang w:val="uk-UA"/>
        </w:rPr>
        <w:t>2018 років за</w:t>
      </w:r>
      <w:r w:rsidR="00455A33" w:rsidRPr="00B15024">
        <w:rPr>
          <w:rFonts w:ascii="Times New Roman" w:hAnsi="Times New Roman"/>
          <w:bCs/>
          <w:sz w:val="24"/>
          <w:szCs w:val="24"/>
          <w:lang w:val="uk-UA"/>
        </w:rPr>
        <w:t>ймала</w:t>
      </w:r>
      <w:r w:rsidR="00671C10" w:rsidRPr="00B15024">
        <w:rPr>
          <w:rFonts w:ascii="Times New Roman" w:hAnsi="Times New Roman"/>
          <w:bCs/>
          <w:sz w:val="24"/>
          <w:szCs w:val="24"/>
          <w:lang w:val="uk-UA"/>
        </w:rPr>
        <w:t xml:space="preserve"> монопольне (домінуюче) становище</w:t>
      </w:r>
      <w:r w:rsidR="00EB2674" w:rsidRPr="00B15024">
        <w:rPr>
          <w:rFonts w:ascii="Times New Roman" w:hAnsi="Times New Roman"/>
          <w:bCs/>
          <w:sz w:val="24"/>
          <w:szCs w:val="24"/>
          <w:lang w:val="uk-UA"/>
        </w:rPr>
        <w:t xml:space="preserve"> на ринку послуги з розподілу природного газу в межах територі</w:t>
      </w:r>
      <w:r w:rsidR="006401C6" w:rsidRPr="00B15024">
        <w:rPr>
          <w:rFonts w:ascii="Times New Roman" w:hAnsi="Times New Roman"/>
          <w:bCs/>
          <w:sz w:val="24"/>
          <w:szCs w:val="24"/>
          <w:lang w:val="uk-UA"/>
        </w:rPr>
        <w:t>й, де розташовані газорозподільні системи, що перебувають у їх власності, господарському віданні, користуванні чи експлуатації</w:t>
      </w:r>
      <w:r w:rsidR="00EB2674" w:rsidRPr="00B15024">
        <w:rPr>
          <w:rFonts w:ascii="Times New Roman" w:hAnsi="Times New Roman"/>
          <w:bCs/>
          <w:sz w:val="24"/>
          <w:szCs w:val="24"/>
          <w:lang w:val="uk-UA"/>
        </w:rPr>
        <w:t>.</w:t>
      </w:r>
    </w:p>
    <w:p w14:paraId="0C98BF70" w14:textId="77777777" w:rsidR="00455A33" w:rsidRPr="00B15024" w:rsidRDefault="00455A33"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Наявність у споживачів природного газу приладів обліку є необхідною умовою для отримання послуги з розподілу природного газу з метою визначення достовірних даних щодо обсягу та вартості наданої послуги.</w:t>
      </w:r>
    </w:p>
    <w:p w14:paraId="5AF4D75F" w14:textId="42856187" w:rsidR="00671C10" w:rsidRPr="00B15024" w:rsidRDefault="00671C1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 xml:space="preserve">Забезпечення комерційного обліку природного газу, у тому числі встановлення лічильників природного газу для населення, є обов’язком </w:t>
      </w:r>
      <w:r w:rsidR="009904E0" w:rsidRPr="00B15024">
        <w:rPr>
          <w:rFonts w:ascii="Times New Roman" w:hAnsi="Times New Roman"/>
          <w:bCs/>
          <w:sz w:val="24"/>
          <w:szCs w:val="24"/>
          <w:lang w:val="uk-UA"/>
        </w:rPr>
        <w:t>оператора газорозподільної системи, функції якого виконують</w:t>
      </w:r>
      <w:r w:rsidR="008F3CCB">
        <w:rPr>
          <w:rFonts w:ascii="Times New Roman" w:hAnsi="Times New Roman"/>
          <w:bCs/>
          <w:sz w:val="24"/>
          <w:szCs w:val="24"/>
          <w:lang w:val="uk-UA"/>
        </w:rPr>
        <w:t>,</w:t>
      </w:r>
      <w:r w:rsidR="009904E0" w:rsidRPr="00B15024">
        <w:rPr>
          <w:rFonts w:ascii="Times New Roman" w:hAnsi="Times New Roman"/>
          <w:bCs/>
          <w:sz w:val="24"/>
          <w:szCs w:val="24"/>
          <w:lang w:val="uk-UA"/>
        </w:rPr>
        <w:t xml:space="preserve"> зокрема</w:t>
      </w:r>
      <w:r w:rsidR="008F3CCB">
        <w:rPr>
          <w:rFonts w:ascii="Times New Roman" w:hAnsi="Times New Roman"/>
          <w:bCs/>
          <w:sz w:val="24"/>
          <w:szCs w:val="24"/>
          <w:lang w:val="uk-UA"/>
        </w:rPr>
        <w:t>,</w:t>
      </w:r>
      <w:r w:rsidR="009904E0" w:rsidRPr="00B15024">
        <w:rPr>
          <w:rFonts w:ascii="Times New Roman" w:hAnsi="Times New Roman"/>
          <w:bCs/>
          <w:sz w:val="24"/>
          <w:szCs w:val="24"/>
          <w:lang w:val="uk-UA"/>
        </w:rPr>
        <w:t xml:space="preserve"> суб</w:t>
      </w:r>
      <w:r w:rsidR="009904E0" w:rsidRPr="00B15024">
        <w:rPr>
          <w:rFonts w:ascii="Times New Roman" w:hAnsi="Times New Roman"/>
          <w:bCs/>
          <w:sz w:val="24"/>
          <w:szCs w:val="24"/>
        </w:rPr>
        <w:t>’</w:t>
      </w:r>
      <w:r w:rsidR="009904E0" w:rsidRPr="00B15024">
        <w:rPr>
          <w:rFonts w:ascii="Times New Roman" w:hAnsi="Times New Roman"/>
          <w:bCs/>
          <w:sz w:val="24"/>
          <w:szCs w:val="24"/>
          <w:lang w:val="uk-UA"/>
        </w:rPr>
        <w:t>єкти господарювання, які входять до складу Групи РГК,</w:t>
      </w:r>
      <w:r w:rsidRPr="00B15024">
        <w:rPr>
          <w:rFonts w:ascii="Times New Roman" w:hAnsi="Times New Roman"/>
          <w:bCs/>
          <w:sz w:val="24"/>
          <w:szCs w:val="24"/>
          <w:lang w:val="uk-UA"/>
        </w:rPr>
        <w:t xml:space="preserve"> при наданні послуг</w:t>
      </w:r>
      <w:r w:rsidR="006F7BAE" w:rsidRPr="00B15024">
        <w:rPr>
          <w:rFonts w:ascii="Times New Roman" w:hAnsi="Times New Roman"/>
          <w:bCs/>
          <w:sz w:val="24"/>
          <w:szCs w:val="24"/>
          <w:lang w:val="uk-UA"/>
        </w:rPr>
        <w:t>и</w:t>
      </w:r>
      <w:r w:rsidRPr="00B15024">
        <w:rPr>
          <w:rFonts w:ascii="Times New Roman" w:hAnsi="Times New Roman"/>
          <w:bCs/>
          <w:sz w:val="24"/>
          <w:szCs w:val="24"/>
          <w:lang w:val="uk-UA"/>
        </w:rPr>
        <w:t xml:space="preserve"> з розподілу природного газу.</w:t>
      </w:r>
    </w:p>
    <w:p w14:paraId="7DF72D60" w14:textId="5598EF4C" w:rsidR="009904E0" w:rsidRPr="00B15024" w:rsidRDefault="00743CE9"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r>
      <w:r w:rsidR="009904E0" w:rsidRPr="00B15024">
        <w:rPr>
          <w:rFonts w:ascii="Times New Roman" w:hAnsi="Times New Roman"/>
          <w:bCs/>
          <w:sz w:val="24"/>
          <w:szCs w:val="24"/>
          <w:lang w:val="uk-UA"/>
        </w:rPr>
        <w:t>Група РГК протягом 2016</w:t>
      </w:r>
      <w:r w:rsidR="00CA2E26">
        <w:rPr>
          <w:rFonts w:ascii="Times New Roman" w:hAnsi="Times New Roman"/>
          <w:bCs/>
          <w:sz w:val="24"/>
          <w:szCs w:val="24"/>
          <w:lang w:val="uk-UA"/>
        </w:rPr>
        <w:t xml:space="preserve"> –  </w:t>
      </w:r>
      <w:r w:rsidR="009904E0" w:rsidRPr="00B15024">
        <w:rPr>
          <w:rFonts w:ascii="Times New Roman" w:hAnsi="Times New Roman"/>
          <w:bCs/>
          <w:sz w:val="24"/>
          <w:szCs w:val="24"/>
          <w:lang w:val="uk-UA"/>
        </w:rPr>
        <w:t>2018 років була значним покупцем побутових лічильників природного газу.</w:t>
      </w:r>
    </w:p>
    <w:p w14:paraId="0E94C23A" w14:textId="7ACD2680" w:rsidR="00743CE9" w:rsidRPr="00B15024" w:rsidRDefault="009904E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r>
      <w:r w:rsidR="00743CE9" w:rsidRPr="00B15024">
        <w:rPr>
          <w:rFonts w:ascii="Times New Roman" w:hAnsi="Times New Roman"/>
          <w:bCs/>
          <w:sz w:val="24"/>
          <w:szCs w:val="24"/>
          <w:lang w:val="uk-UA"/>
        </w:rPr>
        <w:t xml:space="preserve">У період з 2016 року по 2018 рік Групою РГК у тендерній документації на проведення процедури закупівлі побутових лічильників природного газу однією з вимог до учасників торгів </w:t>
      </w:r>
      <w:r w:rsidR="00CA2E26">
        <w:rPr>
          <w:rFonts w:ascii="Times New Roman" w:hAnsi="Times New Roman"/>
          <w:bCs/>
          <w:sz w:val="24"/>
          <w:szCs w:val="24"/>
          <w:lang w:val="uk-UA"/>
        </w:rPr>
        <w:t>була наявность</w:t>
      </w:r>
      <w:r w:rsidR="00743CE9" w:rsidRPr="00B15024">
        <w:rPr>
          <w:rFonts w:ascii="Times New Roman" w:hAnsi="Times New Roman"/>
          <w:bCs/>
          <w:sz w:val="24"/>
          <w:szCs w:val="24"/>
          <w:lang w:val="uk-UA"/>
        </w:rPr>
        <w:t xml:space="preserve"> протоколу випробування за програмою РМ 081/39.434</w:t>
      </w:r>
      <w:r w:rsidR="00743CE9" w:rsidRPr="00B15024">
        <w:rPr>
          <w:rFonts w:ascii="Times New Roman" w:hAnsi="Times New Roman"/>
          <w:bCs/>
          <w:sz w:val="24"/>
          <w:szCs w:val="24"/>
          <w:lang w:val="uk-UA"/>
        </w:rPr>
        <w:noBreakHyphen/>
        <w:t>2014 з позитивним висновком.</w:t>
      </w:r>
    </w:p>
    <w:p w14:paraId="7BEBD268" w14:textId="566053B1" w:rsidR="00743CE9" w:rsidRPr="00B15024" w:rsidRDefault="00743CE9"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r>
      <w:r w:rsidR="00CA2E26">
        <w:rPr>
          <w:rFonts w:ascii="Times New Roman" w:hAnsi="Times New Roman"/>
          <w:bCs/>
          <w:sz w:val="24"/>
          <w:szCs w:val="24"/>
          <w:lang w:val="uk-UA"/>
        </w:rPr>
        <w:t>При цьому</w:t>
      </w:r>
      <w:r w:rsidR="009904E0" w:rsidRPr="00B15024">
        <w:rPr>
          <w:rFonts w:ascii="Times New Roman" w:hAnsi="Times New Roman"/>
          <w:bCs/>
          <w:sz w:val="24"/>
          <w:szCs w:val="24"/>
          <w:lang w:val="uk-UA"/>
        </w:rPr>
        <w:t xml:space="preserve"> програма РМ 081/39.434</w:t>
      </w:r>
      <w:r w:rsidR="009904E0" w:rsidRPr="00B15024">
        <w:rPr>
          <w:rFonts w:ascii="Times New Roman" w:hAnsi="Times New Roman"/>
          <w:bCs/>
          <w:sz w:val="24"/>
          <w:szCs w:val="24"/>
          <w:lang w:val="uk-UA"/>
        </w:rPr>
        <w:noBreakHyphen/>
        <w:t xml:space="preserve">2014 не є обов’язковим документом згідно </w:t>
      </w:r>
      <w:r w:rsidR="00CA2E26">
        <w:rPr>
          <w:rFonts w:ascii="Times New Roman" w:hAnsi="Times New Roman"/>
          <w:bCs/>
          <w:sz w:val="24"/>
          <w:szCs w:val="24"/>
          <w:lang w:val="uk-UA"/>
        </w:rPr>
        <w:t>і</w:t>
      </w:r>
      <w:r w:rsidR="009904E0" w:rsidRPr="00B15024">
        <w:rPr>
          <w:rFonts w:ascii="Times New Roman" w:hAnsi="Times New Roman"/>
          <w:bCs/>
          <w:sz w:val="24"/>
          <w:szCs w:val="24"/>
          <w:lang w:val="uk-UA"/>
        </w:rPr>
        <w:t>з законодавством України.</w:t>
      </w:r>
    </w:p>
    <w:p w14:paraId="20F3C77C" w14:textId="77777777" w:rsidR="00535797" w:rsidRPr="00B15024" w:rsidRDefault="00743CE9"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Отже, в</w:t>
      </w:r>
      <w:r w:rsidR="00535797" w:rsidRPr="00B15024">
        <w:rPr>
          <w:rFonts w:ascii="Times New Roman" w:hAnsi="Times New Roman"/>
          <w:bCs/>
          <w:sz w:val="24"/>
          <w:szCs w:val="24"/>
          <w:lang w:val="uk-UA"/>
        </w:rPr>
        <w:t>исування Групою РГК необґрунтованих вимог щодо обов’язкової наявності протоколу випробування з позитивними висновками за РМ 081/39.434-2014 для участі у закупівлях побутових лічильників газу з використанням електронної системи «ProZorro» призвело до ущемлення інтересів виробників, лічильники яких не пр</w:t>
      </w:r>
      <w:r w:rsidR="002961E9" w:rsidRPr="00B15024">
        <w:rPr>
          <w:rFonts w:ascii="Times New Roman" w:hAnsi="Times New Roman"/>
          <w:bCs/>
          <w:sz w:val="24"/>
          <w:szCs w:val="24"/>
          <w:lang w:val="uk-UA"/>
        </w:rPr>
        <w:t>ойшли випробування за вказаною п</w:t>
      </w:r>
      <w:r w:rsidR="00535797" w:rsidRPr="00B15024">
        <w:rPr>
          <w:rFonts w:ascii="Times New Roman" w:hAnsi="Times New Roman"/>
          <w:bCs/>
          <w:sz w:val="24"/>
          <w:szCs w:val="24"/>
          <w:lang w:val="uk-UA"/>
        </w:rPr>
        <w:t>рограмою</w:t>
      </w:r>
      <w:r w:rsidRPr="00B15024">
        <w:rPr>
          <w:rFonts w:ascii="Times New Roman" w:hAnsi="Times New Roman"/>
          <w:bCs/>
          <w:sz w:val="24"/>
          <w:szCs w:val="24"/>
          <w:lang w:val="uk-UA"/>
        </w:rPr>
        <w:t xml:space="preserve"> РМ 081/39.434</w:t>
      </w:r>
      <w:r w:rsidRPr="00B15024">
        <w:rPr>
          <w:rFonts w:ascii="Times New Roman" w:hAnsi="Times New Roman"/>
          <w:bCs/>
          <w:sz w:val="24"/>
          <w:szCs w:val="24"/>
          <w:lang w:val="uk-UA"/>
        </w:rPr>
        <w:noBreakHyphen/>
        <w:t>2014, що було б неможливим за умов існування значної конкуренції на ринку послуги з розподілу природного газу.</w:t>
      </w:r>
    </w:p>
    <w:p w14:paraId="4338A282" w14:textId="0CD8CB8C" w:rsidR="002961E9" w:rsidRPr="00B15024" w:rsidRDefault="00EB2674"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r>
      <w:r w:rsidR="00743CE9" w:rsidRPr="00B15024">
        <w:rPr>
          <w:rFonts w:ascii="Times New Roman" w:hAnsi="Times New Roman"/>
          <w:bCs/>
          <w:sz w:val="24"/>
          <w:szCs w:val="24"/>
          <w:lang w:val="uk-UA"/>
        </w:rPr>
        <w:t>За результатами розгляду справи № 128-26.13/104-19 дії</w:t>
      </w:r>
      <w:r w:rsidR="002961E9" w:rsidRPr="00B15024">
        <w:rPr>
          <w:rFonts w:ascii="Times New Roman" w:hAnsi="Times New Roman"/>
          <w:bCs/>
          <w:sz w:val="24"/>
          <w:szCs w:val="24"/>
          <w:lang w:val="uk-UA"/>
        </w:rPr>
        <w:t xml:space="preserve"> Групи суб’єктів господарювання в осо</w:t>
      </w:r>
      <w:r w:rsidR="009904E0" w:rsidRPr="00B15024">
        <w:rPr>
          <w:rFonts w:ascii="Times New Roman" w:hAnsi="Times New Roman"/>
          <w:bCs/>
          <w:sz w:val="24"/>
          <w:szCs w:val="24"/>
          <w:lang w:val="uk-UA"/>
        </w:rPr>
        <w:t xml:space="preserve">бі АТ «Вінницягаз», АТ </w:t>
      </w:r>
      <w:r w:rsidR="002961E9" w:rsidRPr="00B15024">
        <w:rPr>
          <w:rFonts w:ascii="Times New Roman" w:hAnsi="Times New Roman"/>
          <w:bCs/>
          <w:sz w:val="24"/>
          <w:szCs w:val="24"/>
          <w:lang w:val="uk-UA"/>
        </w:rPr>
        <w:t>«</w:t>
      </w:r>
      <w:r w:rsidR="009904E0" w:rsidRPr="00B15024">
        <w:rPr>
          <w:rFonts w:ascii="Times New Roman" w:hAnsi="Times New Roman"/>
          <w:bCs/>
          <w:sz w:val="24"/>
          <w:szCs w:val="24"/>
          <w:lang w:val="uk-UA"/>
        </w:rPr>
        <w:t xml:space="preserve">Волиньгаз», АТ </w:t>
      </w:r>
      <w:r w:rsidR="00B223E6" w:rsidRPr="00B15024">
        <w:rPr>
          <w:rFonts w:ascii="Times New Roman" w:hAnsi="Times New Roman"/>
          <w:bCs/>
          <w:sz w:val="24"/>
          <w:szCs w:val="24"/>
          <w:lang w:val="uk-UA"/>
        </w:rPr>
        <w:t>«Жит</w:t>
      </w:r>
      <w:r w:rsidR="009904E0" w:rsidRPr="00B15024">
        <w:rPr>
          <w:rFonts w:ascii="Times New Roman" w:hAnsi="Times New Roman"/>
          <w:bCs/>
          <w:sz w:val="24"/>
          <w:szCs w:val="24"/>
          <w:lang w:val="uk-UA"/>
        </w:rPr>
        <w:t xml:space="preserve">омиргаз», </w:t>
      </w:r>
      <w:r w:rsidR="009904E0" w:rsidRPr="00B15024">
        <w:rPr>
          <w:rFonts w:ascii="Times New Roman" w:hAnsi="Times New Roman"/>
          <w:bCs/>
          <w:sz w:val="24"/>
          <w:szCs w:val="24"/>
          <w:lang w:val="uk-UA"/>
        </w:rPr>
        <w:br/>
      </w:r>
      <w:r w:rsidR="00B223E6" w:rsidRPr="00B15024">
        <w:rPr>
          <w:rFonts w:ascii="Times New Roman" w:hAnsi="Times New Roman"/>
          <w:bCs/>
          <w:sz w:val="24"/>
          <w:szCs w:val="24"/>
          <w:lang w:val="uk-UA"/>
        </w:rPr>
        <w:t>АТ</w:t>
      </w:r>
      <w:r w:rsidR="009904E0" w:rsidRPr="00B15024">
        <w:rPr>
          <w:rFonts w:ascii="Times New Roman" w:hAnsi="Times New Roman"/>
          <w:bCs/>
          <w:sz w:val="24"/>
          <w:szCs w:val="24"/>
          <w:lang w:val="uk-UA"/>
        </w:rPr>
        <w:t xml:space="preserve"> «Закарпатгаз», АТ «Запоріжгаз», АТ </w:t>
      </w:r>
      <w:r w:rsidR="002961E9" w:rsidRPr="00B15024">
        <w:rPr>
          <w:rFonts w:ascii="Times New Roman" w:hAnsi="Times New Roman"/>
          <w:bCs/>
          <w:sz w:val="24"/>
          <w:szCs w:val="24"/>
          <w:lang w:val="uk-UA"/>
        </w:rPr>
        <w:t xml:space="preserve">«Київоблгаз», </w:t>
      </w:r>
      <w:r w:rsidR="009904E0" w:rsidRPr="00B15024">
        <w:rPr>
          <w:rFonts w:ascii="Times New Roman" w:hAnsi="Times New Roman"/>
          <w:bCs/>
          <w:sz w:val="24"/>
          <w:szCs w:val="24"/>
          <w:lang w:val="uk-UA"/>
        </w:rPr>
        <w:t xml:space="preserve">АТ «Дніпрогаз», </w:t>
      </w:r>
      <w:r w:rsidR="009904E0" w:rsidRPr="00B15024">
        <w:rPr>
          <w:rFonts w:ascii="Times New Roman" w:hAnsi="Times New Roman"/>
          <w:bCs/>
          <w:sz w:val="24"/>
          <w:szCs w:val="24"/>
          <w:lang w:val="uk-UA"/>
        </w:rPr>
        <w:br/>
        <w:t xml:space="preserve">АТ </w:t>
      </w:r>
      <w:r w:rsidR="002961E9" w:rsidRPr="00B15024">
        <w:rPr>
          <w:rFonts w:ascii="Times New Roman" w:hAnsi="Times New Roman"/>
          <w:bCs/>
          <w:sz w:val="24"/>
          <w:szCs w:val="24"/>
          <w:lang w:val="uk-UA"/>
        </w:rPr>
        <w:t>«Дніпропетр</w:t>
      </w:r>
      <w:r w:rsidR="009904E0" w:rsidRPr="00B15024">
        <w:rPr>
          <w:rFonts w:ascii="Times New Roman" w:hAnsi="Times New Roman"/>
          <w:bCs/>
          <w:sz w:val="24"/>
          <w:szCs w:val="24"/>
          <w:lang w:val="uk-UA"/>
        </w:rPr>
        <w:t xml:space="preserve">овськгаз», АТ «Криворіжгаз», АТ «Миколаївгаз», АТ «Рівнегаз», </w:t>
      </w:r>
      <w:r w:rsidR="00674651">
        <w:rPr>
          <w:rFonts w:ascii="Times New Roman" w:hAnsi="Times New Roman"/>
          <w:bCs/>
          <w:sz w:val="24"/>
          <w:szCs w:val="24"/>
          <w:lang w:val="uk-UA"/>
        </w:rPr>
        <w:br/>
      </w:r>
      <w:r w:rsidR="009904E0" w:rsidRPr="00B15024">
        <w:rPr>
          <w:rFonts w:ascii="Times New Roman" w:hAnsi="Times New Roman"/>
          <w:bCs/>
          <w:sz w:val="24"/>
          <w:szCs w:val="24"/>
          <w:lang w:val="uk-UA"/>
        </w:rPr>
        <w:t xml:space="preserve">АТ «Сумигаз», АТ </w:t>
      </w:r>
      <w:r w:rsidR="002961E9" w:rsidRPr="00B15024">
        <w:rPr>
          <w:rFonts w:ascii="Times New Roman" w:hAnsi="Times New Roman"/>
          <w:bCs/>
          <w:sz w:val="24"/>
          <w:szCs w:val="24"/>
          <w:lang w:val="uk-UA"/>
        </w:rPr>
        <w:t>«Івано-Франківськгаз», А</w:t>
      </w:r>
      <w:r w:rsidR="00674651">
        <w:rPr>
          <w:rFonts w:ascii="Times New Roman" w:hAnsi="Times New Roman"/>
          <w:bCs/>
          <w:sz w:val="24"/>
          <w:szCs w:val="24"/>
          <w:lang w:val="uk-UA"/>
        </w:rPr>
        <w:t xml:space="preserve">Т «Харківгаз», </w:t>
      </w:r>
      <w:r w:rsidR="009904E0" w:rsidRPr="00B15024">
        <w:rPr>
          <w:rFonts w:ascii="Times New Roman" w:hAnsi="Times New Roman"/>
          <w:bCs/>
          <w:sz w:val="24"/>
          <w:szCs w:val="24"/>
          <w:lang w:val="uk-UA"/>
        </w:rPr>
        <w:t xml:space="preserve">АТ «Харківміськгаз», </w:t>
      </w:r>
      <w:r w:rsidR="00674651">
        <w:rPr>
          <w:rFonts w:ascii="Times New Roman" w:hAnsi="Times New Roman"/>
          <w:bCs/>
          <w:sz w:val="24"/>
          <w:szCs w:val="24"/>
          <w:lang w:val="uk-UA"/>
        </w:rPr>
        <w:br/>
      </w:r>
      <w:r w:rsidR="009904E0" w:rsidRPr="00B15024">
        <w:rPr>
          <w:rFonts w:ascii="Times New Roman" w:hAnsi="Times New Roman"/>
          <w:bCs/>
          <w:sz w:val="24"/>
          <w:szCs w:val="24"/>
          <w:lang w:val="uk-UA"/>
        </w:rPr>
        <w:lastRenderedPageBreak/>
        <w:t xml:space="preserve">АТ </w:t>
      </w:r>
      <w:r w:rsidR="00810FB6" w:rsidRPr="00B15024">
        <w:rPr>
          <w:rFonts w:ascii="Times New Roman" w:hAnsi="Times New Roman"/>
          <w:bCs/>
          <w:sz w:val="24"/>
          <w:szCs w:val="24"/>
          <w:lang w:val="uk-UA"/>
        </w:rPr>
        <w:t>«Хмельн</w:t>
      </w:r>
      <w:r w:rsidR="009904E0" w:rsidRPr="00B15024">
        <w:rPr>
          <w:rFonts w:ascii="Times New Roman" w:hAnsi="Times New Roman"/>
          <w:bCs/>
          <w:sz w:val="24"/>
          <w:szCs w:val="24"/>
          <w:lang w:val="uk-UA"/>
        </w:rPr>
        <w:t xml:space="preserve">ицькгаз», АТ </w:t>
      </w:r>
      <w:r w:rsidR="002961E9" w:rsidRPr="00B15024">
        <w:rPr>
          <w:rFonts w:ascii="Times New Roman" w:hAnsi="Times New Roman"/>
          <w:bCs/>
          <w:sz w:val="24"/>
          <w:szCs w:val="24"/>
          <w:lang w:val="uk-UA"/>
        </w:rPr>
        <w:t xml:space="preserve">«Чернівцігаз», </w:t>
      </w:r>
      <w:r w:rsidR="00810FB6" w:rsidRPr="00B15024">
        <w:rPr>
          <w:rFonts w:ascii="Times New Roman" w:hAnsi="Times New Roman"/>
          <w:bCs/>
          <w:sz w:val="24"/>
          <w:szCs w:val="24"/>
          <w:lang w:val="uk-UA"/>
        </w:rPr>
        <w:t>АТ</w:t>
      </w:r>
      <w:r w:rsidR="009904E0" w:rsidRPr="00B15024">
        <w:rPr>
          <w:rFonts w:ascii="Times New Roman" w:hAnsi="Times New Roman"/>
          <w:bCs/>
          <w:sz w:val="24"/>
          <w:szCs w:val="24"/>
          <w:lang w:val="uk-UA"/>
        </w:rPr>
        <w:t xml:space="preserve">  </w:t>
      </w:r>
      <w:r w:rsidR="002961E9" w:rsidRPr="00B15024">
        <w:rPr>
          <w:rFonts w:ascii="Times New Roman" w:hAnsi="Times New Roman"/>
          <w:bCs/>
          <w:sz w:val="24"/>
          <w:szCs w:val="24"/>
          <w:lang w:val="uk-UA"/>
        </w:rPr>
        <w:t>«Чернігівгаз», що полягали у висуванні в період з 11.11.2016 по 10.07.2018 додаткових необґрунтованих вимог щодо обов’язкової наявності протоколу випробування з позитивними висновками за</w:t>
      </w:r>
      <w:r w:rsidR="00CA2E26">
        <w:rPr>
          <w:rFonts w:ascii="Times New Roman" w:hAnsi="Times New Roman"/>
          <w:bCs/>
          <w:sz w:val="24"/>
          <w:szCs w:val="24"/>
          <w:lang w:val="uk-UA"/>
        </w:rPr>
        <w:t xml:space="preserve"> РМ 081/39.434-2014 для участі в</w:t>
      </w:r>
      <w:r w:rsidR="002961E9" w:rsidRPr="00B15024">
        <w:rPr>
          <w:rFonts w:ascii="Times New Roman" w:hAnsi="Times New Roman"/>
          <w:bCs/>
          <w:sz w:val="24"/>
          <w:szCs w:val="24"/>
          <w:lang w:val="uk-UA"/>
        </w:rPr>
        <w:t xml:space="preserve"> закупівлях побутових лічильників газу з використанням електронної системи «ProZorro», визнано зловживанням монопольним (домінуючим) становищем на ринку послуги з розподілу природного газу в межах </w:t>
      </w:r>
      <w:r w:rsidR="009904E0" w:rsidRPr="00B15024">
        <w:rPr>
          <w:rFonts w:ascii="Times New Roman" w:hAnsi="Times New Roman"/>
          <w:bCs/>
          <w:sz w:val="24"/>
          <w:szCs w:val="24"/>
          <w:lang w:val="uk-UA"/>
        </w:rPr>
        <w:t>територій, де розташовані газорозподільні системи, що перебувають у їх власності, господарському віданні, користуванні чи експлуатації.</w:t>
      </w:r>
    </w:p>
    <w:p w14:paraId="6EBF337C" w14:textId="77777777" w:rsidR="003B4F7E" w:rsidRPr="00B15024" w:rsidRDefault="003B4F7E" w:rsidP="006401C6">
      <w:pPr>
        <w:tabs>
          <w:tab w:val="left" w:pos="567"/>
        </w:tabs>
        <w:spacing w:after="0" w:line="240" w:lineRule="auto"/>
        <w:jc w:val="both"/>
        <w:rPr>
          <w:rFonts w:ascii="Times New Roman" w:hAnsi="Times New Roman"/>
          <w:bCs/>
          <w:sz w:val="16"/>
          <w:szCs w:val="16"/>
          <w:lang w:val="uk-UA"/>
        </w:rPr>
      </w:pPr>
    </w:p>
    <w:p w14:paraId="38270938" w14:textId="77777777" w:rsidR="009904E0" w:rsidRPr="00B15024" w:rsidRDefault="00455A33" w:rsidP="006401C6">
      <w:pPr>
        <w:tabs>
          <w:tab w:val="left" w:pos="567"/>
        </w:tabs>
        <w:spacing w:after="0" w:line="240" w:lineRule="auto"/>
        <w:jc w:val="both"/>
        <w:rPr>
          <w:rFonts w:ascii="Times New Roman" w:hAnsi="Times New Roman"/>
          <w:sz w:val="24"/>
          <w:szCs w:val="24"/>
          <w:lang w:val="uk-UA"/>
        </w:rPr>
      </w:pPr>
      <w:r w:rsidRPr="00B15024">
        <w:rPr>
          <w:rFonts w:ascii="Times New Roman" w:hAnsi="Times New Roman"/>
          <w:bCs/>
          <w:sz w:val="24"/>
          <w:szCs w:val="24"/>
          <w:lang w:val="uk-UA"/>
        </w:rPr>
        <w:tab/>
      </w:r>
      <w:r w:rsidR="009904E0" w:rsidRPr="00B15024">
        <w:rPr>
          <w:rFonts w:ascii="Times New Roman" w:hAnsi="Times New Roman"/>
          <w:sz w:val="24"/>
          <w:szCs w:val="24"/>
          <w:lang w:val="uk-UA"/>
        </w:rPr>
        <w:t>За вчинення порушення накладено штраф:</w:t>
      </w:r>
    </w:p>
    <w:p w14:paraId="4C9975D8" w14:textId="77777777" w:rsidR="009904E0" w:rsidRPr="00B15024" w:rsidRDefault="009904E0" w:rsidP="006401C6">
      <w:pPr>
        <w:tabs>
          <w:tab w:val="left" w:pos="567"/>
        </w:tabs>
        <w:spacing w:after="0" w:line="240" w:lineRule="auto"/>
        <w:jc w:val="both"/>
        <w:rPr>
          <w:rFonts w:ascii="Times New Roman" w:hAnsi="Times New Roman"/>
          <w:sz w:val="24"/>
          <w:szCs w:val="24"/>
          <w:lang w:val="uk-UA"/>
        </w:rPr>
      </w:pPr>
      <w:r w:rsidRPr="00B15024">
        <w:rPr>
          <w:rFonts w:ascii="Times New Roman" w:hAnsi="Times New Roman"/>
          <w:sz w:val="24"/>
          <w:szCs w:val="24"/>
          <w:lang w:val="uk-UA"/>
        </w:rPr>
        <w:tab/>
      </w:r>
      <w:r w:rsidRPr="00B15024">
        <w:rPr>
          <w:rFonts w:ascii="Times New Roman" w:hAnsi="Times New Roman"/>
          <w:bCs/>
          <w:sz w:val="24"/>
          <w:szCs w:val="24"/>
          <w:lang w:val="uk-UA"/>
        </w:rPr>
        <w:t>на АТ «Вінницягаз»</w:t>
      </w:r>
      <w:r w:rsidRPr="00B15024">
        <w:rPr>
          <w:rFonts w:ascii="Times New Roman" w:hAnsi="Times New Roman"/>
          <w:sz w:val="24"/>
          <w:szCs w:val="24"/>
          <w:lang w:val="uk-UA"/>
        </w:rPr>
        <w:t xml:space="preserve"> у розмірі</w:t>
      </w:r>
      <w:r w:rsidR="00051B4C">
        <w:rPr>
          <w:rFonts w:ascii="Times New Roman" w:hAnsi="Times New Roman"/>
          <w:sz w:val="24"/>
          <w:szCs w:val="24"/>
          <w:lang w:val="uk-UA"/>
        </w:rPr>
        <w:t xml:space="preserve"> </w:t>
      </w:r>
      <w:r w:rsidR="00051B4C" w:rsidRPr="00051B4C">
        <w:rPr>
          <w:rFonts w:ascii="Times New Roman" w:hAnsi="Times New Roman"/>
          <w:sz w:val="24"/>
          <w:szCs w:val="24"/>
          <w:lang w:val="uk-UA"/>
        </w:rPr>
        <w:t xml:space="preserve">24 820 507 </w:t>
      </w:r>
      <w:r w:rsidRPr="00B15024">
        <w:rPr>
          <w:rFonts w:ascii="Times New Roman" w:hAnsi="Times New Roman"/>
          <w:sz w:val="24"/>
          <w:szCs w:val="24"/>
          <w:lang w:val="uk-UA"/>
        </w:rPr>
        <w:t>гривень;</w:t>
      </w:r>
    </w:p>
    <w:p w14:paraId="364ACAC4" w14:textId="0FECC628" w:rsidR="009904E0" w:rsidRPr="00B15024" w:rsidRDefault="009904E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 xml:space="preserve">на АТ </w:t>
      </w:r>
      <w:r w:rsidR="00455A33" w:rsidRPr="00B15024">
        <w:rPr>
          <w:rFonts w:ascii="Times New Roman" w:hAnsi="Times New Roman"/>
          <w:bCs/>
          <w:sz w:val="24"/>
          <w:szCs w:val="24"/>
          <w:lang w:val="uk-UA"/>
        </w:rPr>
        <w:t>«Волиньгаз»</w:t>
      </w:r>
      <w:r w:rsidR="00137D10" w:rsidRPr="00B15024">
        <w:rPr>
          <w:rFonts w:ascii="Times New Roman" w:hAnsi="Times New Roman"/>
          <w:bCs/>
          <w:sz w:val="24"/>
          <w:szCs w:val="24"/>
          <w:lang w:val="uk-UA"/>
        </w:rPr>
        <w:t xml:space="preserve"> </w:t>
      </w:r>
      <w:r w:rsidR="00137D10" w:rsidRPr="00B15024">
        <w:rPr>
          <w:rFonts w:ascii="Times New Roman" w:hAnsi="Times New Roman"/>
          <w:sz w:val="24"/>
          <w:szCs w:val="24"/>
          <w:lang w:val="uk-UA"/>
        </w:rPr>
        <w:t xml:space="preserve">у розмірі </w:t>
      </w:r>
      <w:r w:rsidR="00051B4C">
        <w:rPr>
          <w:rFonts w:ascii="Times New Roman" w:hAnsi="Times New Roman"/>
          <w:sz w:val="24"/>
          <w:szCs w:val="24"/>
          <w:lang w:val="uk-UA"/>
        </w:rPr>
        <w:t>12 879 412</w:t>
      </w:r>
      <w:r w:rsidR="00CA2E26">
        <w:rPr>
          <w:rFonts w:ascii="Times New Roman" w:hAnsi="Times New Roman"/>
          <w:sz w:val="24"/>
          <w:szCs w:val="24"/>
          <w:lang w:val="uk-UA"/>
        </w:rPr>
        <w:t xml:space="preserve"> гривні</w:t>
      </w:r>
      <w:r w:rsidR="00137D10" w:rsidRPr="00B15024">
        <w:rPr>
          <w:rFonts w:ascii="Times New Roman" w:hAnsi="Times New Roman"/>
          <w:sz w:val="24"/>
          <w:szCs w:val="24"/>
          <w:lang w:val="uk-UA"/>
        </w:rPr>
        <w:t>;</w:t>
      </w:r>
    </w:p>
    <w:p w14:paraId="6E519F3C" w14:textId="77777777" w:rsidR="009904E0" w:rsidRPr="00051B4C" w:rsidRDefault="009904E0" w:rsidP="006401C6">
      <w:pPr>
        <w:tabs>
          <w:tab w:val="left" w:pos="567"/>
        </w:tabs>
        <w:spacing w:after="0" w:line="240" w:lineRule="auto"/>
        <w:jc w:val="both"/>
        <w:rPr>
          <w:rFonts w:ascii="Times New Roman" w:hAnsi="Times New Roman"/>
          <w:sz w:val="24"/>
          <w:szCs w:val="24"/>
          <w:lang w:val="uk-UA"/>
        </w:rPr>
      </w:pPr>
      <w:r w:rsidRPr="00B15024">
        <w:rPr>
          <w:rFonts w:ascii="Times New Roman" w:hAnsi="Times New Roman"/>
          <w:bCs/>
          <w:sz w:val="24"/>
          <w:szCs w:val="24"/>
          <w:lang w:val="uk-UA"/>
        </w:rPr>
        <w:tab/>
        <w:t xml:space="preserve">на АТ </w:t>
      </w:r>
      <w:r w:rsidR="00455A33" w:rsidRPr="00B15024">
        <w:rPr>
          <w:rFonts w:ascii="Times New Roman" w:hAnsi="Times New Roman"/>
          <w:bCs/>
          <w:sz w:val="24"/>
          <w:szCs w:val="24"/>
          <w:lang w:val="uk-UA"/>
        </w:rPr>
        <w:t>«Житомиргаз»</w:t>
      </w:r>
      <w:r w:rsidR="00137D10" w:rsidRPr="00B15024">
        <w:rPr>
          <w:rFonts w:ascii="Times New Roman" w:hAnsi="Times New Roman"/>
          <w:sz w:val="24"/>
          <w:szCs w:val="24"/>
          <w:lang w:val="uk-UA"/>
        </w:rPr>
        <w:t xml:space="preserve"> у розмірі </w:t>
      </w:r>
      <w:r w:rsidR="00051B4C" w:rsidRPr="00051B4C">
        <w:rPr>
          <w:rFonts w:ascii="Times New Roman" w:hAnsi="Times New Roman"/>
          <w:sz w:val="24"/>
          <w:szCs w:val="24"/>
          <w:lang w:val="uk-UA"/>
        </w:rPr>
        <w:t>14 134</w:t>
      </w:r>
      <w:r w:rsidR="00051B4C">
        <w:rPr>
          <w:rFonts w:ascii="Times New Roman" w:hAnsi="Times New Roman"/>
          <w:sz w:val="24"/>
          <w:szCs w:val="24"/>
          <w:lang w:val="uk-UA"/>
        </w:rPr>
        <w:t> 709</w:t>
      </w:r>
      <w:r w:rsidR="00137D10" w:rsidRPr="00B15024">
        <w:rPr>
          <w:rFonts w:ascii="Times New Roman" w:hAnsi="Times New Roman"/>
          <w:sz w:val="24"/>
          <w:szCs w:val="24"/>
          <w:lang w:val="uk-UA"/>
        </w:rPr>
        <w:t xml:space="preserve"> гривень;</w:t>
      </w:r>
    </w:p>
    <w:p w14:paraId="4C56BF6D" w14:textId="77777777" w:rsidR="009904E0" w:rsidRPr="00B15024" w:rsidRDefault="009904E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 xml:space="preserve">на АТ </w:t>
      </w:r>
      <w:r w:rsidR="00455A33" w:rsidRPr="00B15024">
        <w:rPr>
          <w:rFonts w:ascii="Times New Roman" w:hAnsi="Times New Roman"/>
          <w:bCs/>
          <w:sz w:val="24"/>
          <w:szCs w:val="24"/>
          <w:lang w:val="uk-UA"/>
        </w:rPr>
        <w:t>«Закарпатгаз»</w:t>
      </w:r>
      <w:r w:rsidR="00137D10" w:rsidRPr="00B15024">
        <w:rPr>
          <w:rFonts w:ascii="Times New Roman" w:hAnsi="Times New Roman"/>
          <w:bCs/>
          <w:sz w:val="24"/>
          <w:szCs w:val="24"/>
          <w:lang w:val="uk-UA"/>
        </w:rPr>
        <w:t xml:space="preserve"> </w:t>
      </w:r>
      <w:r w:rsidR="00137D10" w:rsidRPr="00B15024">
        <w:rPr>
          <w:rFonts w:ascii="Times New Roman" w:hAnsi="Times New Roman"/>
          <w:sz w:val="24"/>
          <w:szCs w:val="24"/>
          <w:lang w:val="uk-UA"/>
        </w:rPr>
        <w:t xml:space="preserve">у розмірі </w:t>
      </w:r>
      <w:r w:rsidR="00051B4C">
        <w:rPr>
          <w:rFonts w:ascii="Times New Roman" w:hAnsi="Times New Roman"/>
          <w:sz w:val="24"/>
          <w:szCs w:val="24"/>
          <w:lang w:val="uk-UA"/>
        </w:rPr>
        <w:t>11 066 105</w:t>
      </w:r>
      <w:r w:rsidR="00137D10" w:rsidRPr="00B15024">
        <w:rPr>
          <w:rFonts w:ascii="Times New Roman" w:hAnsi="Times New Roman"/>
          <w:sz w:val="24"/>
          <w:szCs w:val="24"/>
          <w:lang w:val="uk-UA"/>
        </w:rPr>
        <w:t xml:space="preserve"> гривень;</w:t>
      </w:r>
    </w:p>
    <w:p w14:paraId="36FA918A" w14:textId="77777777" w:rsidR="009904E0" w:rsidRPr="00B15024" w:rsidRDefault="009904E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 xml:space="preserve">на АТ </w:t>
      </w:r>
      <w:r w:rsidR="00137D10" w:rsidRPr="00B15024">
        <w:rPr>
          <w:rFonts w:ascii="Times New Roman" w:hAnsi="Times New Roman"/>
          <w:bCs/>
          <w:sz w:val="24"/>
          <w:szCs w:val="24"/>
          <w:lang w:val="uk-UA"/>
        </w:rPr>
        <w:t xml:space="preserve">«Запоріжгаз» </w:t>
      </w:r>
      <w:r w:rsidR="00051B4C">
        <w:rPr>
          <w:rFonts w:ascii="Times New Roman" w:hAnsi="Times New Roman"/>
          <w:sz w:val="24"/>
          <w:szCs w:val="24"/>
          <w:lang w:val="uk-UA"/>
        </w:rPr>
        <w:t xml:space="preserve">у розмірі </w:t>
      </w:r>
      <w:r w:rsidR="00051B4C" w:rsidRPr="00051B4C">
        <w:rPr>
          <w:rFonts w:ascii="Times New Roman" w:hAnsi="Times New Roman"/>
          <w:sz w:val="24"/>
          <w:szCs w:val="24"/>
          <w:lang w:val="uk-UA"/>
        </w:rPr>
        <w:t xml:space="preserve">17 470 879 </w:t>
      </w:r>
      <w:r w:rsidR="00137D10" w:rsidRPr="00B15024">
        <w:rPr>
          <w:rFonts w:ascii="Times New Roman" w:hAnsi="Times New Roman"/>
          <w:sz w:val="24"/>
          <w:szCs w:val="24"/>
          <w:lang w:val="uk-UA"/>
        </w:rPr>
        <w:t>гривень;</w:t>
      </w:r>
    </w:p>
    <w:p w14:paraId="45AE25E9" w14:textId="77777777" w:rsidR="009904E0" w:rsidRPr="00B15024" w:rsidRDefault="009904E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 xml:space="preserve">на АТ </w:t>
      </w:r>
      <w:r w:rsidR="00455A33" w:rsidRPr="00B15024">
        <w:rPr>
          <w:rFonts w:ascii="Times New Roman" w:hAnsi="Times New Roman"/>
          <w:bCs/>
          <w:sz w:val="24"/>
          <w:szCs w:val="24"/>
          <w:lang w:val="uk-UA"/>
        </w:rPr>
        <w:t>«Київоблгаз»</w:t>
      </w:r>
      <w:r w:rsidR="00137D10" w:rsidRPr="00B15024">
        <w:rPr>
          <w:rFonts w:ascii="Times New Roman" w:hAnsi="Times New Roman"/>
          <w:bCs/>
          <w:sz w:val="24"/>
          <w:szCs w:val="24"/>
          <w:lang w:val="uk-UA"/>
        </w:rPr>
        <w:t xml:space="preserve"> </w:t>
      </w:r>
      <w:r w:rsidR="00137D10" w:rsidRPr="00B15024">
        <w:rPr>
          <w:rFonts w:ascii="Times New Roman" w:hAnsi="Times New Roman"/>
          <w:sz w:val="24"/>
          <w:szCs w:val="24"/>
          <w:lang w:val="uk-UA"/>
        </w:rPr>
        <w:t xml:space="preserve">у розмірі </w:t>
      </w:r>
      <w:r w:rsidR="00051B4C">
        <w:rPr>
          <w:rFonts w:ascii="Times New Roman" w:hAnsi="Times New Roman"/>
          <w:sz w:val="24"/>
          <w:szCs w:val="24"/>
          <w:lang w:val="uk-UA"/>
        </w:rPr>
        <w:t>41 449 278</w:t>
      </w:r>
      <w:r w:rsidR="00137D10" w:rsidRPr="00B15024">
        <w:rPr>
          <w:rFonts w:ascii="Times New Roman" w:hAnsi="Times New Roman"/>
          <w:sz w:val="24"/>
          <w:szCs w:val="24"/>
          <w:lang w:val="uk-UA"/>
        </w:rPr>
        <w:t xml:space="preserve"> гривень;</w:t>
      </w:r>
      <w:r w:rsidR="00455A33" w:rsidRPr="00B15024">
        <w:rPr>
          <w:rFonts w:ascii="Times New Roman" w:hAnsi="Times New Roman"/>
          <w:bCs/>
          <w:sz w:val="24"/>
          <w:szCs w:val="24"/>
          <w:lang w:val="uk-UA"/>
        </w:rPr>
        <w:t xml:space="preserve"> </w:t>
      </w:r>
    </w:p>
    <w:p w14:paraId="44F14020" w14:textId="77777777" w:rsidR="009904E0" w:rsidRPr="00B15024" w:rsidRDefault="009904E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 xml:space="preserve">на АТ </w:t>
      </w:r>
      <w:r w:rsidR="00137D10" w:rsidRPr="00B15024">
        <w:rPr>
          <w:rFonts w:ascii="Times New Roman" w:hAnsi="Times New Roman"/>
          <w:bCs/>
          <w:sz w:val="24"/>
          <w:szCs w:val="24"/>
          <w:lang w:val="uk-UA"/>
        </w:rPr>
        <w:t xml:space="preserve">«Дніпрогаз» </w:t>
      </w:r>
      <w:r w:rsidR="00137D10" w:rsidRPr="00B15024">
        <w:rPr>
          <w:rFonts w:ascii="Times New Roman" w:hAnsi="Times New Roman"/>
          <w:sz w:val="24"/>
          <w:szCs w:val="24"/>
          <w:lang w:val="uk-UA"/>
        </w:rPr>
        <w:t xml:space="preserve">у розмірі </w:t>
      </w:r>
      <w:r w:rsidR="00051B4C">
        <w:rPr>
          <w:rFonts w:ascii="Times New Roman" w:hAnsi="Times New Roman"/>
          <w:sz w:val="24"/>
          <w:szCs w:val="24"/>
          <w:lang w:val="uk-UA"/>
        </w:rPr>
        <w:t>15 633 956</w:t>
      </w:r>
      <w:r w:rsidR="00137D10" w:rsidRPr="00B15024">
        <w:rPr>
          <w:rFonts w:ascii="Times New Roman" w:hAnsi="Times New Roman"/>
          <w:sz w:val="24"/>
          <w:szCs w:val="24"/>
          <w:lang w:val="uk-UA"/>
        </w:rPr>
        <w:t xml:space="preserve"> гривень;</w:t>
      </w:r>
      <w:r w:rsidR="00455A33" w:rsidRPr="00B15024">
        <w:rPr>
          <w:rFonts w:ascii="Times New Roman" w:hAnsi="Times New Roman"/>
          <w:bCs/>
          <w:sz w:val="24"/>
          <w:szCs w:val="24"/>
          <w:lang w:val="uk-UA"/>
        </w:rPr>
        <w:t xml:space="preserve"> </w:t>
      </w:r>
    </w:p>
    <w:p w14:paraId="7635D55A" w14:textId="77777777" w:rsidR="009904E0" w:rsidRPr="00B15024" w:rsidRDefault="009904E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 xml:space="preserve">на АТ </w:t>
      </w:r>
      <w:r w:rsidR="00137D10" w:rsidRPr="00B15024">
        <w:rPr>
          <w:rFonts w:ascii="Times New Roman" w:hAnsi="Times New Roman"/>
          <w:bCs/>
          <w:sz w:val="24"/>
          <w:szCs w:val="24"/>
          <w:lang w:val="uk-UA"/>
        </w:rPr>
        <w:t xml:space="preserve">«Дніпропетровськгаз» </w:t>
      </w:r>
      <w:r w:rsidR="00137D10" w:rsidRPr="00B15024">
        <w:rPr>
          <w:rFonts w:ascii="Times New Roman" w:hAnsi="Times New Roman"/>
          <w:sz w:val="24"/>
          <w:szCs w:val="24"/>
          <w:lang w:val="uk-UA"/>
        </w:rPr>
        <w:t xml:space="preserve">у розмірі </w:t>
      </w:r>
      <w:r w:rsidR="00051B4C">
        <w:rPr>
          <w:rFonts w:ascii="Times New Roman" w:hAnsi="Times New Roman"/>
          <w:sz w:val="24"/>
          <w:szCs w:val="24"/>
          <w:lang w:val="uk-UA"/>
        </w:rPr>
        <w:t>39 475 210</w:t>
      </w:r>
      <w:r w:rsidR="00137D10" w:rsidRPr="00B15024">
        <w:rPr>
          <w:rFonts w:ascii="Times New Roman" w:hAnsi="Times New Roman"/>
          <w:sz w:val="24"/>
          <w:szCs w:val="24"/>
          <w:lang w:val="uk-UA"/>
        </w:rPr>
        <w:t xml:space="preserve"> гривень;</w:t>
      </w:r>
    </w:p>
    <w:p w14:paraId="0A46D3B6" w14:textId="77777777" w:rsidR="009904E0" w:rsidRPr="00B15024" w:rsidRDefault="009904E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 xml:space="preserve">на АТ </w:t>
      </w:r>
      <w:r w:rsidR="00137D10" w:rsidRPr="00B15024">
        <w:rPr>
          <w:rFonts w:ascii="Times New Roman" w:hAnsi="Times New Roman"/>
          <w:bCs/>
          <w:sz w:val="24"/>
          <w:szCs w:val="24"/>
          <w:lang w:val="uk-UA"/>
        </w:rPr>
        <w:t xml:space="preserve">«Криворіжгаз» </w:t>
      </w:r>
      <w:r w:rsidR="00137D10" w:rsidRPr="00B15024">
        <w:rPr>
          <w:rFonts w:ascii="Times New Roman" w:hAnsi="Times New Roman"/>
          <w:sz w:val="24"/>
          <w:szCs w:val="24"/>
          <w:lang w:val="uk-UA"/>
        </w:rPr>
        <w:t xml:space="preserve">у розмірі </w:t>
      </w:r>
      <w:r w:rsidR="00051B4C" w:rsidRPr="00051B4C">
        <w:rPr>
          <w:rFonts w:ascii="Times New Roman" w:hAnsi="Times New Roman"/>
          <w:sz w:val="24"/>
          <w:szCs w:val="24"/>
          <w:lang w:val="uk-UA"/>
        </w:rPr>
        <w:t xml:space="preserve">12 454 816 </w:t>
      </w:r>
      <w:r w:rsidR="00137D10" w:rsidRPr="00B15024">
        <w:rPr>
          <w:rFonts w:ascii="Times New Roman" w:hAnsi="Times New Roman"/>
          <w:sz w:val="24"/>
          <w:szCs w:val="24"/>
          <w:lang w:val="uk-UA"/>
        </w:rPr>
        <w:t>гривень;</w:t>
      </w:r>
    </w:p>
    <w:p w14:paraId="5A34A3E3" w14:textId="77777777" w:rsidR="009904E0" w:rsidRPr="00B15024" w:rsidRDefault="009904E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на</w:t>
      </w:r>
      <w:r w:rsidR="00455A33" w:rsidRPr="00B15024">
        <w:rPr>
          <w:rFonts w:ascii="Times New Roman" w:hAnsi="Times New Roman"/>
          <w:bCs/>
          <w:sz w:val="24"/>
          <w:szCs w:val="24"/>
          <w:lang w:val="uk-UA"/>
        </w:rPr>
        <w:t xml:space="preserve"> АТ</w:t>
      </w:r>
      <w:r w:rsidRPr="00B15024">
        <w:rPr>
          <w:rFonts w:ascii="Times New Roman" w:hAnsi="Times New Roman"/>
          <w:bCs/>
          <w:sz w:val="24"/>
          <w:szCs w:val="24"/>
          <w:lang w:val="uk-UA"/>
        </w:rPr>
        <w:t xml:space="preserve"> </w:t>
      </w:r>
      <w:r w:rsidR="00137D10" w:rsidRPr="00B15024">
        <w:rPr>
          <w:rFonts w:ascii="Times New Roman" w:hAnsi="Times New Roman"/>
          <w:bCs/>
          <w:sz w:val="24"/>
          <w:szCs w:val="24"/>
          <w:lang w:val="uk-UA"/>
        </w:rPr>
        <w:t xml:space="preserve">«Миколаївгаз» </w:t>
      </w:r>
      <w:r w:rsidR="00137D10" w:rsidRPr="00B15024">
        <w:rPr>
          <w:rFonts w:ascii="Times New Roman" w:hAnsi="Times New Roman"/>
          <w:sz w:val="24"/>
          <w:szCs w:val="24"/>
          <w:lang w:val="uk-UA"/>
        </w:rPr>
        <w:t xml:space="preserve">у розмірі </w:t>
      </w:r>
      <w:r w:rsidR="00051B4C" w:rsidRPr="00051B4C">
        <w:rPr>
          <w:rFonts w:ascii="Times New Roman" w:hAnsi="Times New Roman"/>
          <w:sz w:val="24"/>
          <w:szCs w:val="24"/>
          <w:lang w:val="uk-UA"/>
        </w:rPr>
        <w:t xml:space="preserve">12 547 189 </w:t>
      </w:r>
      <w:r w:rsidR="00137D10" w:rsidRPr="00B15024">
        <w:rPr>
          <w:rFonts w:ascii="Times New Roman" w:hAnsi="Times New Roman"/>
          <w:sz w:val="24"/>
          <w:szCs w:val="24"/>
          <w:lang w:val="uk-UA"/>
        </w:rPr>
        <w:t>гривень;</w:t>
      </w:r>
    </w:p>
    <w:p w14:paraId="30803334" w14:textId="128A73B1" w:rsidR="009904E0" w:rsidRPr="00B15024" w:rsidRDefault="009904E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 xml:space="preserve">на АТ </w:t>
      </w:r>
      <w:r w:rsidR="00137D10" w:rsidRPr="00B15024">
        <w:rPr>
          <w:rFonts w:ascii="Times New Roman" w:hAnsi="Times New Roman"/>
          <w:bCs/>
          <w:sz w:val="24"/>
          <w:szCs w:val="24"/>
          <w:lang w:val="uk-UA"/>
        </w:rPr>
        <w:t xml:space="preserve">«Рівнегаз» </w:t>
      </w:r>
      <w:r w:rsidR="00137D10" w:rsidRPr="00B15024">
        <w:rPr>
          <w:rFonts w:ascii="Times New Roman" w:hAnsi="Times New Roman"/>
          <w:sz w:val="24"/>
          <w:szCs w:val="24"/>
          <w:lang w:val="uk-UA"/>
        </w:rPr>
        <w:t xml:space="preserve">у розмірі </w:t>
      </w:r>
      <w:r w:rsidR="00051B4C">
        <w:rPr>
          <w:rFonts w:ascii="Times New Roman" w:hAnsi="Times New Roman"/>
          <w:sz w:val="24"/>
          <w:szCs w:val="24"/>
          <w:lang w:val="uk-UA"/>
        </w:rPr>
        <w:t>68 080 254</w:t>
      </w:r>
      <w:r w:rsidR="00CA2E26">
        <w:rPr>
          <w:rFonts w:ascii="Times New Roman" w:hAnsi="Times New Roman"/>
          <w:sz w:val="24"/>
          <w:szCs w:val="24"/>
          <w:lang w:val="uk-UA"/>
        </w:rPr>
        <w:t xml:space="preserve"> гривні</w:t>
      </w:r>
      <w:r w:rsidR="00137D10" w:rsidRPr="00B15024">
        <w:rPr>
          <w:rFonts w:ascii="Times New Roman" w:hAnsi="Times New Roman"/>
          <w:sz w:val="24"/>
          <w:szCs w:val="24"/>
          <w:lang w:val="uk-UA"/>
        </w:rPr>
        <w:t>;</w:t>
      </w:r>
    </w:p>
    <w:p w14:paraId="41390F68" w14:textId="222DA718" w:rsidR="009904E0" w:rsidRPr="00B15024" w:rsidRDefault="009904E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 xml:space="preserve">на АТ </w:t>
      </w:r>
      <w:r w:rsidR="00137D10" w:rsidRPr="00B15024">
        <w:rPr>
          <w:rFonts w:ascii="Times New Roman" w:hAnsi="Times New Roman"/>
          <w:bCs/>
          <w:sz w:val="24"/>
          <w:szCs w:val="24"/>
          <w:lang w:val="uk-UA"/>
        </w:rPr>
        <w:t xml:space="preserve">«Сумигаз» </w:t>
      </w:r>
      <w:r w:rsidR="00137D10" w:rsidRPr="00B15024">
        <w:rPr>
          <w:rFonts w:ascii="Times New Roman" w:hAnsi="Times New Roman"/>
          <w:sz w:val="24"/>
          <w:szCs w:val="24"/>
          <w:lang w:val="uk-UA"/>
        </w:rPr>
        <w:t xml:space="preserve">у розмірі </w:t>
      </w:r>
      <w:r w:rsidR="00051B4C" w:rsidRPr="00051B4C">
        <w:rPr>
          <w:rFonts w:ascii="Times New Roman" w:hAnsi="Times New Roman"/>
          <w:sz w:val="24"/>
          <w:szCs w:val="24"/>
          <w:lang w:val="uk-UA"/>
        </w:rPr>
        <w:t xml:space="preserve">15 105 261 </w:t>
      </w:r>
      <w:r w:rsidR="00CA2E26">
        <w:rPr>
          <w:rFonts w:ascii="Times New Roman" w:hAnsi="Times New Roman"/>
          <w:sz w:val="24"/>
          <w:szCs w:val="24"/>
          <w:lang w:val="uk-UA"/>
        </w:rPr>
        <w:t>гривня</w:t>
      </w:r>
      <w:r w:rsidR="00137D10" w:rsidRPr="00B15024">
        <w:rPr>
          <w:rFonts w:ascii="Times New Roman" w:hAnsi="Times New Roman"/>
          <w:sz w:val="24"/>
          <w:szCs w:val="24"/>
          <w:lang w:val="uk-UA"/>
        </w:rPr>
        <w:t>;</w:t>
      </w:r>
    </w:p>
    <w:p w14:paraId="4510E77E" w14:textId="77777777" w:rsidR="00137D10" w:rsidRPr="00B15024" w:rsidRDefault="00137D1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 xml:space="preserve">на АТ «Івано-Франківськгаз» </w:t>
      </w:r>
      <w:r w:rsidRPr="00B15024">
        <w:rPr>
          <w:rFonts w:ascii="Times New Roman" w:hAnsi="Times New Roman"/>
          <w:sz w:val="24"/>
          <w:szCs w:val="24"/>
          <w:lang w:val="uk-UA"/>
        </w:rPr>
        <w:t>у розмірі</w:t>
      </w:r>
      <w:r w:rsidR="00051B4C">
        <w:rPr>
          <w:rFonts w:ascii="Times New Roman" w:hAnsi="Times New Roman"/>
          <w:sz w:val="24"/>
          <w:szCs w:val="24"/>
          <w:lang w:val="uk-UA"/>
        </w:rPr>
        <w:t xml:space="preserve"> </w:t>
      </w:r>
      <w:r w:rsidR="00051B4C" w:rsidRPr="00051B4C">
        <w:rPr>
          <w:rFonts w:ascii="Times New Roman" w:hAnsi="Times New Roman"/>
          <w:sz w:val="24"/>
          <w:szCs w:val="24"/>
          <w:lang w:val="uk-UA"/>
        </w:rPr>
        <w:t xml:space="preserve">18 906 617 </w:t>
      </w:r>
      <w:r w:rsidRPr="00B15024">
        <w:rPr>
          <w:rFonts w:ascii="Times New Roman" w:hAnsi="Times New Roman"/>
          <w:sz w:val="24"/>
          <w:szCs w:val="24"/>
          <w:lang w:val="uk-UA"/>
        </w:rPr>
        <w:t>гривень;</w:t>
      </w:r>
    </w:p>
    <w:p w14:paraId="348D9707" w14:textId="77777777" w:rsidR="00137D10" w:rsidRPr="00B15024" w:rsidRDefault="00137D1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 xml:space="preserve">на АТ «Харківгаз» </w:t>
      </w:r>
      <w:r w:rsidRPr="00B15024">
        <w:rPr>
          <w:rFonts w:ascii="Times New Roman" w:hAnsi="Times New Roman"/>
          <w:sz w:val="24"/>
          <w:szCs w:val="24"/>
          <w:lang w:val="uk-UA"/>
        </w:rPr>
        <w:t xml:space="preserve">у розмірі </w:t>
      </w:r>
      <w:r w:rsidR="00051B4C">
        <w:rPr>
          <w:rFonts w:ascii="Times New Roman" w:hAnsi="Times New Roman"/>
          <w:sz w:val="24"/>
          <w:szCs w:val="24"/>
          <w:lang w:val="uk-UA"/>
        </w:rPr>
        <w:t>19 641 788</w:t>
      </w:r>
      <w:r w:rsidRPr="00B15024">
        <w:rPr>
          <w:rFonts w:ascii="Times New Roman" w:hAnsi="Times New Roman"/>
          <w:sz w:val="24"/>
          <w:szCs w:val="24"/>
          <w:lang w:val="uk-UA"/>
        </w:rPr>
        <w:t xml:space="preserve"> гривень;</w:t>
      </w:r>
    </w:p>
    <w:p w14:paraId="36E7C19C" w14:textId="3956480B" w:rsidR="00137D10" w:rsidRPr="00B15024" w:rsidRDefault="00137D1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 xml:space="preserve">на АТ </w:t>
      </w:r>
      <w:r w:rsidR="00455A33" w:rsidRPr="00B15024">
        <w:rPr>
          <w:rFonts w:ascii="Times New Roman" w:hAnsi="Times New Roman"/>
          <w:bCs/>
          <w:sz w:val="24"/>
          <w:szCs w:val="24"/>
          <w:lang w:val="uk-UA"/>
        </w:rPr>
        <w:t>«Харківміськг</w:t>
      </w:r>
      <w:r w:rsidRPr="00B15024">
        <w:rPr>
          <w:rFonts w:ascii="Times New Roman" w:hAnsi="Times New Roman"/>
          <w:bCs/>
          <w:sz w:val="24"/>
          <w:szCs w:val="24"/>
          <w:lang w:val="uk-UA"/>
        </w:rPr>
        <w:t xml:space="preserve">аз» </w:t>
      </w:r>
      <w:r w:rsidRPr="00B15024">
        <w:rPr>
          <w:rFonts w:ascii="Times New Roman" w:hAnsi="Times New Roman"/>
          <w:sz w:val="24"/>
          <w:szCs w:val="24"/>
          <w:lang w:val="uk-UA"/>
        </w:rPr>
        <w:t xml:space="preserve">у розмірі </w:t>
      </w:r>
      <w:r w:rsidR="00051B4C" w:rsidRPr="00051B4C">
        <w:rPr>
          <w:rFonts w:ascii="Times New Roman" w:hAnsi="Times New Roman"/>
          <w:sz w:val="24"/>
          <w:szCs w:val="24"/>
          <w:lang w:val="uk-UA"/>
        </w:rPr>
        <w:t xml:space="preserve">17 814 992 </w:t>
      </w:r>
      <w:r w:rsidR="00CA2E26">
        <w:rPr>
          <w:rFonts w:ascii="Times New Roman" w:hAnsi="Times New Roman"/>
          <w:sz w:val="24"/>
          <w:szCs w:val="24"/>
          <w:lang w:val="uk-UA"/>
        </w:rPr>
        <w:t>гривні</w:t>
      </w:r>
      <w:r w:rsidRPr="00B15024">
        <w:rPr>
          <w:rFonts w:ascii="Times New Roman" w:hAnsi="Times New Roman"/>
          <w:sz w:val="24"/>
          <w:szCs w:val="24"/>
          <w:lang w:val="uk-UA"/>
        </w:rPr>
        <w:t>;</w:t>
      </w:r>
    </w:p>
    <w:p w14:paraId="73FB3DE2" w14:textId="3C949D4A" w:rsidR="00137D10" w:rsidRPr="00B15024" w:rsidRDefault="00137D1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 xml:space="preserve">на АТ «Хмельницькгаз» </w:t>
      </w:r>
      <w:r w:rsidRPr="00B15024">
        <w:rPr>
          <w:rFonts w:ascii="Times New Roman" w:hAnsi="Times New Roman"/>
          <w:sz w:val="24"/>
          <w:szCs w:val="24"/>
          <w:lang w:val="uk-UA"/>
        </w:rPr>
        <w:t xml:space="preserve">у розмірі </w:t>
      </w:r>
      <w:r w:rsidR="00051B4C">
        <w:rPr>
          <w:rFonts w:ascii="Times New Roman" w:hAnsi="Times New Roman"/>
          <w:sz w:val="24"/>
          <w:szCs w:val="24"/>
          <w:lang w:val="uk-UA"/>
        </w:rPr>
        <w:t>16 064 333</w:t>
      </w:r>
      <w:r w:rsidR="00CA2E26">
        <w:rPr>
          <w:rFonts w:ascii="Times New Roman" w:hAnsi="Times New Roman"/>
          <w:sz w:val="24"/>
          <w:szCs w:val="24"/>
          <w:lang w:val="uk-UA"/>
        </w:rPr>
        <w:t xml:space="preserve"> гривні</w:t>
      </w:r>
      <w:r w:rsidRPr="00B15024">
        <w:rPr>
          <w:rFonts w:ascii="Times New Roman" w:hAnsi="Times New Roman"/>
          <w:sz w:val="24"/>
          <w:szCs w:val="24"/>
          <w:lang w:val="uk-UA"/>
        </w:rPr>
        <w:t>;</w:t>
      </w:r>
    </w:p>
    <w:p w14:paraId="0881FA7F" w14:textId="77777777" w:rsidR="00137D10" w:rsidRPr="00B15024" w:rsidRDefault="00137D10"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 xml:space="preserve">на АТ «Чернівцігаз» </w:t>
      </w:r>
      <w:r w:rsidRPr="00B15024">
        <w:rPr>
          <w:rFonts w:ascii="Times New Roman" w:hAnsi="Times New Roman"/>
          <w:sz w:val="24"/>
          <w:szCs w:val="24"/>
          <w:lang w:val="uk-UA"/>
        </w:rPr>
        <w:t xml:space="preserve">у розмірі </w:t>
      </w:r>
      <w:r w:rsidR="00051B4C">
        <w:rPr>
          <w:rFonts w:ascii="Times New Roman" w:hAnsi="Times New Roman"/>
          <w:sz w:val="24"/>
          <w:szCs w:val="24"/>
          <w:lang w:val="uk-UA"/>
        </w:rPr>
        <w:t>9 498 798</w:t>
      </w:r>
      <w:r w:rsidRPr="00B15024">
        <w:rPr>
          <w:rFonts w:ascii="Times New Roman" w:hAnsi="Times New Roman"/>
          <w:sz w:val="24"/>
          <w:szCs w:val="24"/>
          <w:lang w:val="uk-UA"/>
        </w:rPr>
        <w:t xml:space="preserve"> гривень;</w:t>
      </w:r>
    </w:p>
    <w:p w14:paraId="7D73831E" w14:textId="77777777" w:rsidR="00137D10" w:rsidRPr="00B15024" w:rsidRDefault="00137D10" w:rsidP="00137D10">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 xml:space="preserve">на </w:t>
      </w:r>
      <w:r w:rsidR="00455A33" w:rsidRPr="00B15024">
        <w:rPr>
          <w:rFonts w:ascii="Times New Roman" w:hAnsi="Times New Roman"/>
          <w:bCs/>
          <w:sz w:val="24"/>
          <w:szCs w:val="24"/>
          <w:lang w:val="uk-UA"/>
        </w:rPr>
        <w:t>А</w:t>
      </w:r>
      <w:r w:rsidRPr="00B15024">
        <w:rPr>
          <w:rFonts w:ascii="Times New Roman" w:hAnsi="Times New Roman"/>
          <w:bCs/>
          <w:sz w:val="24"/>
          <w:szCs w:val="24"/>
          <w:lang w:val="uk-UA"/>
        </w:rPr>
        <w:t xml:space="preserve">Т </w:t>
      </w:r>
      <w:r w:rsidR="001E2179" w:rsidRPr="00B15024">
        <w:rPr>
          <w:rFonts w:ascii="Times New Roman" w:hAnsi="Times New Roman"/>
          <w:bCs/>
          <w:sz w:val="24"/>
          <w:szCs w:val="24"/>
          <w:lang w:val="uk-UA"/>
        </w:rPr>
        <w:t xml:space="preserve">«Чернігівгаз» </w:t>
      </w:r>
      <w:r w:rsidRPr="00B15024">
        <w:rPr>
          <w:rFonts w:ascii="Times New Roman" w:hAnsi="Times New Roman"/>
          <w:sz w:val="24"/>
          <w:szCs w:val="24"/>
          <w:lang w:val="uk-UA"/>
        </w:rPr>
        <w:t xml:space="preserve">у розмірі </w:t>
      </w:r>
      <w:r w:rsidR="00051B4C" w:rsidRPr="00051B4C">
        <w:rPr>
          <w:rFonts w:ascii="Times New Roman" w:hAnsi="Times New Roman"/>
          <w:sz w:val="24"/>
          <w:szCs w:val="24"/>
          <w:lang w:val="uk-UA"/>
        </w:rPr>
        <w:t xml:space="preserve">14 183 827 </w:t>
      </w:r>
      <w:r w:rsidRPr="00B15024">
        <w:rPr>
          <w:rFonts w:ascii="Times New Roman" w:hAnsi="Times New Roman"/>
          <w:sz w:val="24"/>
          <w:szCs w:val="24"/>
          <w:lang w:val="uk-UA"/>
        </w:rPr>
        <w:t>гривень.</w:t>
      </w:r>
    </w:p>
    <w:p w14:paraId="537A23D0" w14:textId="77777777" w:rsidR="00B223E6" w:rsidRPr="00674651" w:rsidRDefault="00B223E6" w:rsidP="006401C6">
      <w:pPr>
        <w:tabs>
          <w:tab w:val="left" w:pos="567"/>
        </w:tabs>
        <w:spacing w:after="0" w:line="240" w:lineRule="auto"/>
        <w:jc w:val="both"/>
        <w:rPr>
          <w:rFonts w:ascii="Times New Roman" w:hAnsi="Times New Roman"/>
          <w:bCs/>
          <w:sz w:val="24"/>
          <w:szCs w:val="24"/>
        </w:rPr>
      </w:pPr>
    </w:p>
    <w:p w14:paraId="0FBCBD9B" w14:textId="77777777" w:rsidR="00B223E6" w:rsidRPr="00B15024" w:rsidRDefault="00B223E6" w:rsidP="006401C6">
      <w:pPr>
        <w:tabs>
          <w:tab w:val="left" w:pos="567"/>
        </w:tabs>
        <w:spacing w:after="0" w:line="240" w:lineRule="auto"/>
        <w:jc w:val="both"/>
        <w:rPr>
          <w:rFonts w:ascii="Times New Roman" w:hAnsi="Times New Roman"/>
          <w:bCs/>
          <w:sz w:val="24"/>
          <w:szCs w:val="24"/>
          <w:lang w:val="uk-UA"/>
        </w:rPr>
      </w:pPr>
    </w:p>
    <w:p w14:paraId="56C28B05" w14:textId="156AA668" w:rsidR="00B223E6" w:rsidRPr="00B15024" w:rsidRDefault="00B223E6" w:rsidP="006401C6">
      <w:pPr>
        <w:tabs>
          <w:tab w:val="left" w:pos="567"/>
        </w:tabs>
        <w:spacing w:after="0" w:line="240" w:lineRule="auto"/>
        <w:jc w:val="both"/>
        <w:rPr>
          <w:rFonts w:ascii="Times New Roman" w:hAnsi="Times New Roman"/>
          <w:bCs/>
          <w:sz w:val="24"/>
          <w:szCs w:val="24"/>
          <w:lang w:val="uk-UA"/>
        </w:rPr>
      </w:pPr>
      <w:r w:rsidRPr="00B15024">
        <w:rPr>
          <w:rFonts w:ascii="Times New Roman" w:hAnsi="Times New Roman"/>
          <w:bCs/>
          <w:sz w:val="24"/>
          <w:szCs w:val="24"/>
          <w:lang w:val="uk-UA"/>
        </w:rPr>
        <w:tab/>
        <w:t>Антимонопольний комітет України, роз</w:t>
      </w:r>
      <w:r w:rsidR="00137D10" w:rsidRPr="00B15024">
        <w:rPr>
          <w:rFonts w:ascii="Times New Roman" w:hAnsi="Times New Roman"/>
          <w:bCs/>
          <w:sz w:val="24"/>
          <w:szCs w:val="24"/>
          <w:lang w:val="uk-UA"/>
        </w:rPr>
        <w:t>глянувши матеріали справи № 128-26.13/104-</w:t>
      </w:r>
      <w:r w:rsidRPr="00B15024">
        <w:rPr>
          <w:rFonts w:ascii="Times New Roman" w:hAnsi="Times New Roman"/>
          <w:bCs/>
          <w:sz w:val="24"/>
          <w:szCs w:val="24"/>
          <w:lang w:val="uk-UA"/>
        </w:rPr>
        <w:t>19 про порушення Групою суб’</w:t>
      </w:r>
      <w:r w:rsidR="00137D10" w:rsidRPr="00B15024">
        <w:rPr>
          <w:rFonts w:ascii="Times New Roman" w:hAnsi="Times New Roman"/>
          <w:bCs/>
          <w:sz w:val="24"/>
          <w:szCs w:val="24"/>
          <w:lang w:val="uk-UA"/>
        </w:rPr>
        <w:t xml:space="preserve">єктів господарювання в особі АТ </w:t>
      </w:r>
      <w:r w:rsidRPr="00B15024">
        <w:rPr>
          <w:rFonts w:ascii="Times New Roman" w:hAnsi="Times New Roman"/>
          <w:bCs/>
          <w:sz w:val="24"/>
          <w:szCs w:val="24"/>
          <w:lang w:val="uk-UA"/>
        </w:rPr>
        <w:t xml:space="preserve">«Вінницягаз», </w:t>
      </w:r>
      <w:r w:rsidR="00137D10" w:rsidRPr="00B15024">
        <w:rPr>
          <w:rFonts w:ascii="Times New Roman" w:hAnsi="Times New Roman"/>
          <w:bCs/>
          <w:sz w:val="24"/>
          <w:szCs w:val="24"/>
          <w:lang w:val="uk-UA"/>
        </w:rPr>
        <w:br/>
      </w:r>
      <w:r w:rsidRPr="00B15024">
        <w:rPr>
          <w:rFonts w:ascii="Times New Roman" w:hAnsi="Times New Roman"/>
          <w:bCs/>
          <w:sz w:val="24"/>
          <w:szCs w:val="24"/>
          <w:lang w:val="uk-UA"/>
        </w:rPr>
        <w:t>АТ «Волиньгаз», АТ «Житомиргаз», АТ «Закарпатгаз», АТ «Запоріжгаз», АТ «Київоблгаз», АТ «Дніпрогаз», АТ «Дніпропетр</w:t>
      </w:r>
      <w:r w:rsidR="00137D10" w:rsidRPr="00B15024">
        <w:rPr>
          <w:rFonts w:ascii="Times New Roman" w:hAnsi="Times New Roman"/>
          <w:bCs/>
          <w:sz w:val="24"/>
          <w:szCs w:val="24"/>
          <w:lang w:val="uk-UA"/>
        </w:rPr>
        <w:t xml:space="preserve">овськгаз», АТ «Криворіжгаз», АТ </w:t>
      </w:r>
      <w:r w:rsidRPr="00B15024">
        <w:rPr>
          <w:rFonts w:ascii="Times New Roman" w:hAnsi="Times New Roman"/>
          <w:bCs/>
          <w:sz w:val="24"/>
          <w:szCs w:val="24"/>
          <w:lang w:val="uk-UA"/>
        </w:rPr>
        <w:t xml:space="preserve">«Львівгаз», </w:t>
      </w:r>
      <w:r w:rsidR="00137D10" w:rsidRPr="00B15024">
        <w:rPr>
          <w:rFonts w:ascii="Times New Roman" w:hAnsi="Times New Roman"/>
          <w:bCs/>
          <w:sz w:val="24"/>
          <w:szCs w:val="24"/>
          <w:lang w:val="uk-UA"/>
        </w:rPr>
        <w:br/>
      </w:r>
      <w:r w:rsidRPr="00B15024">
        <w:rPr>
          <w:rFonts w:ascii="Times New Roman" w:hAnsi="Times New Roman"/>
          <w:bCs/>
          <w:sz w:val="24"/>
          <w:szCs w:val="24"/>
          <w:lang w:val="uk-UA"/>
        </w:rPr>
        <w:t xml:space="preserve">АТ «Миколаївгаз», АТ «Рівнегаз», АТ «Сумигаз», АТ «Івано-Франківськгаз», </w:t>
      </w:r>
      <w:r w:rsidR="00137D10" w:rsidRPr="00B15024">
        <w:rPr>
          <w:rFonts w:ascii="Times New Roman" w:hAnsi="Times New Roman"/>
          <w:bCs/>
          <w:sz w:val="24"/>
          <w:szCs w:val="24"/>
          <w:lang w:val="uk-UA"/>
        </w:rPr>
        <w:br/>
      </w:r>
      <w:r w:rsidRPr="00B15024">
        <w:rPr>
          <w:rFonts w:ascii="Times New Roman" w:hAnsi="Times New Roman"/>
          <w:bCs/>
          <w:sz w:val="24"/>
          <w:szCs w:val="24"/>
          <w:lang w:val="uk-UA"/>
        </w:rPr>
        <w:t xml:space="preserve">АТ «Харківгаз», АТ «Харківміськгаз», АТ «Хмельницькгаз», АТ «Чернівцігаз», </w:t>
      </w:r>
      <w:r w:rsidR="00137D10" w:rsidRPr="00B15024">
        <w:rPr>
          <w:rFonts w:ascii="Times New Roman" w:hAnsi="Times New Roman"/>
          <w:bCs/>
          <w:sz w:val="24"/>
          <w:szCs w:val="24"/>
          <w:lang w:val="uk-UA"/>
        </w:rPr>
        <w:br/>
      </w:r>
      <w:r w:rsidRPr="00B15024">
        <w:rPr>
          <w:rFonts w:ascii="Times New Roman" w:hAnsi="Times New Roman"/>
          <w:bCs/>
          <w:sz w:val="24"/>
          <w:szCs w:val="24"/>
          <w:lang w:val="uk-UA"/>
        </w:rPr>
        <w:t>АТ</w:t>
      </w:r>
      <w:r w:rsidR="00137D10" w:rsidRPr="00B15024">
        <w:rPr>
          <w:rFonts w:ascii="Times New Roman" w:hAnsi="Times New Roman"/>
          <w:bCs/>
          <w:sz w:val="24"/>
          <w:szCs w:val="24"/>
          <w:lang w:val="uk-UA"/>
        </w:rPr>
        <w:t xml:space="preserve"> </w:t>
      </w:r>
      <w:r w:rsidRPr="00B15024">
        <w:rPr>
          <w:rFonts w:ascii="Times New Roman" w:hAnsi="Times New Roman"/>
          <w:bCs/>
          <w:sz w:val="24"/>
          <w:szCs w:val="24"/>
          <w:lang w:val="uk-UA"/>
        </w:rPr>
        <w:t>«Чернігівгаз» законодавства про захист економічної конкуренції, передбачене пунктом 2 статті 50 та частиною першою статті 13 Закону України «Про зах</w:t>
      </w:r>
      <w:r w:rsidR="00CA2E26">
        <w:rPr>
          <w:rFonts w:ascii="Times New Roman" w:hAnsi="Times New Roman"/>
          <w:bCs/>
          <w:sz w:val="24"/>
          <w:szCs w:val="24"/>
          <w:lang w:val="uk-UA"/>
        </w:rPr>
        <w:t xml:space="preserve">ист економічної конкуренції» </w:t>
      </w:r>
      <w:r w:rsidRPr="00B15024">
        <w:rPr>
          <w:rFonts w:ascii="Times New Roman" w:hAnsi="Times New Roman"/>
          <w:bCs/>
          <w:sz w:val="24"/>
          <w:szCs w:val="24"/>
          <w:lang w:val="uk-UA"/>
        </w:rPr>
        <w:t>та подання Департаменту дослі</w:t>
      </w:r>
      <w:r w:rsidR="00AA2E67" w:rsidRPr="00B15024">
        <w:rPr>
          <w:rFonts w:ascii="Times New Roman" w:hAnsi="Times New Roman"/>
          <w:bCs/>
          <w:sz w:val="24"/>
          <w:szCs w:val="24"/>
          <w:lang w:val="uk-UA"/>
        </w:rPr>
        <w:t>джень</w:t>
      </w:r>
      <w:r w:rsidR="002E17A9">
        <w:rPr>
          <w:rFonts w:ascii="Times New Roman" w:hAnsi="Times New Roman"/>
          <w:bCs/>
          <w:sz w:val="24"/>
          <w:szCs w:val="24"/>
          <w:lang w:val="uk-UA"/>
        </w:rPr>
        <w:t xml:space="preserve"> і розслідувань ринків паливно-</w:t>
      </w:r>
      <w:r w:rsidR="00AA2E67" w:rsidRPr="00B15024">
        <w:rPr>
          <w:rFonts w:ascii="Times New Roman" w:hAnsi="Times New Roman"/>
          <w:bCs/>
          <w:sz w:val="24"/>
          <w:szCs w:val="24"/>
          <w:lang w:val="uk-UA"/>
        </w:rPr>
        <w:t>енергетичного комплексу та житлово-комунального господарства</w:t>
      </w:r>
      <w:r w:rsidRPr="00B15024">
        <w:rPr>
          <w:rFonts w:ascii="Times New Roman" w:hAnsi="Times New Roman"/>
          <w:bCs/>
          <w:sz w:val="24"/>
          <w:szCs w:val="24"/>
          <w:lang w:val="uk-UA"/>
        </w:rPr>
        <w:t xml:space="preserve"> від </w:t>
      </w:r>
      <w:r w:rsidR="002E17A9">
        <w:rPr>
          <w:rFonts w:ascii="Times New Roman" w:hAnsi="Times New Roman"/>
          <w:bCs/>
          <w:sz w:val="24"/>
          <w:szCs w:val="24"/>
          <w:lang w:val="uk-UA"/>
        </w:rPr>
        <w:t>26.11.2020 № 128</w:t>
      </w:r>
      <w:r w:rsidR="002E17A9">
        <w:rPr>
          <w:rFonts w:ascii="Times New Roman" w:hAnsi="Times New Roman"/>
          <w:bCs/>
          <w:sz w:val="24"/>
          <w:szCs w:val="24"/>
          <w:lang w:val="uk-UA"/>
        </w:rPr>
        <w:noBreakHyphen/>
      </w:r>
      <w:r w:rsidR="00AA2E67" w:rsidRPr="00B15024">
        <w:rPr>
          <w:rFonts w:ascii="Times New Roman" w:hAnsi="Times New Roman"/>
          <w:bCs/>
          <w:sz w:val="24"/>
          <w:szCs w:val="24"/>
          <w:lang w:val="uk-UA"/>
        </w:rPr>
        <w:t>26.13/104-19/561-спр</w:t>
      </w:r>
      <w:r w:rsidRPr="00B15024">
        <w:rPr>
          <w:rFonts w:ascii="Times New Roman" w:hAnsi="Times New Roman"/>
          <w:bCs/>
          <w:sz w:val="24"/>
          <w:szCs w:val="24"/>
          <w:lang w:val="uk-UA"/>
        </w:rPr>
        <w:t>,</w:t>
      </w:r>
    </w:p>
    <w:p w14:paraId="005C2300" w14:textId="77777777" w:rsidR="003B4F7E" w:rsidRPr="00B15024" w:rsidRDefault="003B4F7E" w:rsidP="001E2179">
      <w:pPr>
        <w:tabs>
          <w:tab w:val="left" w:pos="720"/>
        </w:tabs>
        <w:spacing w:before="120" w:after="120" w:line="240" w:lineRule="auto"/>
        <w:ind w:left="896" w:hanging="539"/>
        <w:jc w:val="center"/>
        <w:rPr>
          <w:rFonts w:ascii="Times New Roman" w:hAnsi="Times New Roman"/>
          <w:b/>
          <w:sz w:val="24"/>
          <w:szCs w:val="24"/>
          <w:lang w:val="uk-UA"/>
        </w:rPr>
      </w:pPr>
    </w:p>
    <w:p w14:paraId="69B764DB" w14:textId="77777777" w:rsidR="003B4F7E" w:rsidRPr="00B15024" w:rsidRDefault="00226BFE" w:rsidP="001E2179">
      <w:pPr>
        <w:tabs>
          <w:tab w:val="left" w:pos="720"/>
        </w:tabs>
        <w:spacing w:before="120" w:after="120" w:line="240" w:lineRule="auto"/>
        <w:ind w:left="896" w:hanging="539"/>
        <w:jc w:val="center"/>
        <w:rPr>
          <w:rFonts w:ascii="Times New Roman" w:hAnsi="Times New Roman"/>
          <w:b/>
          <w:sz w:val="24"/>
          <w:szCs w:val="24"/>
          <w:lang w:val="uk-UA"/>
        </w:rPr>
      </w:pPr>
      <w:r w:rsidRPr="00B15024">
        <w:rPr>
          <w:rFonts w:ascii="Times New Roman" w:hAnsi="Times New Roman"/>
          <w:b/>
          <w:sz w:val="24"/>
          <w:szCs w:val="24"/>
          <w:lang w:val="uk-UA"/>
        </w:rPr>
        <w:t>ВСТАНОВИВ:</w:t>
      </w:r>
    </w:p>
    <w:p w14:paraId="3BA505B2" w14:textId="77777777" w:rsidR="00226BFE" w:rsidRPr="00B15024" w:rsidRDefault="00810FB6" w:rsidP="004F613A">
      <w:pPr>
        <w:pStyle w:val="aa"/>
        <w:numPr>
          <w:ilvl w:val="0"/>
          <w:numId w:val="37"/>
        </w:numPr>
        <w:spacing w:before="120" w:after="120"/>
        <w:ind w:left="284" w:hanging="284"/>
        <w:rPr>
          <w:b/>
          <w:lang w:val="uk-UA"/>
        </w:rPr>
      </w:pPr>
      <w:r w:rsidRPr="00B15024">
        <w:rPr>
          <w:b/>
          <w:lang w:val="uk-UA"/>
        </w:rPr>
        <w:t>ПРОЦЕСУАЛЬНІ ДІЇ</w:t>
      </w:r>
    </w:p>
    <w:p w14:paraId="44D84140" w14:textId="77777777" w:rsidR="001E2179" w:rsidRPr="00B15024" w:rsidRDefault="001E2179" w:rsidP="001E2179">
      <w:pPr>
        <w:pStyle w:val="aa"/>
        <w:spacing w:before="120" w:after="120"/>
        <w:ind w:left="284"/>
        <w:rPr>
          <w:b/>
          <w:lang w:val="uk-UA"/>
        </w:rPr>
      </w:pPr>
    </w:p>
    <w:p w14:paraId="374C07F2" w14:textId="0D865BC6"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13.07.2018 № 06/128-р було розпочато розгляд справи № 128-26.13/60-18 за ознаками вчинення АТ «Вінницягаз»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7AD9A4A1" w14:textId="7994CE73"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Розпорядженням державного уповноваженого Антимонопольного комітету України від 06.09.2018 № 06/192-р було розпочато розгляд справи № 128-26.13/89-18 за </w:t>
      </w:r>
      <w:r w:rsidRPr="00B15024">
        <w:rPr>
          <w:rFonts w:ascii="Times New Roman" w:hAnsi="Times New Roman"/>
          <w:sz w:val="24"/>
          <w:szCs w:val="24"/>
          <w:lang w:val="uk-UA" w:eastAsia="ru-RU"/>
        </w:rPr>
        <w:lastRenderedPageBreak/>
        <w:t>ознаками вчинення АТ «Волиньгаз»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0A8DACE7" w14:textId="7329BAF7"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06.09.2018 № 06/194-р було розпочато розгляд справи № 128-26.13/91-18 за ознаками вчинення АТ «Житомиргаз»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782EC97F" w14:textId="689AE6E0"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06.09.2018 № 06/195-р було розпочато розгляд справи № 128-26.13/92-18 за ознаками вчинення АТ «Закарпатгаз»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35F4F417" w14:textId="7C36DFFA"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06.09.2018 № 06/196-р було розпочато розгляд справи № 128-26.13/93-18 за ознаками вчинення АТ «Запоріжгаз»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1144E003" w14:textId="64776D57"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06.09.2018 № 06/197-р було розпочато розгляд справи № 128-26.13/94-18 за ознаками вчинення АТ «Київоблгаз»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1A529BC6" w14:textId="3090D83E"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20.08.2018 № 06/175-р було розпочато розгляд справи № 128-26.13/80-18 за ознаками вчинення АТ «Дніпрогаз»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6E2EB5BF" w14:textId="75534615"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06.09.2018 № 06/193-р було розпочато розгляд справи № 128-26.13/90-18 за ознаками вчинення АТ «Дніпропетровськгаз»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10FF50C8" w14:textId="27D1CD20"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06.09.2018 № 06/198-р було розпочато розгляд справи № 128-26.13/95-18 за ознаками вчинення АТ «Криворіжгаз»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2DCACDD1" w14:textId="28BCBC8D"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Розпорядженням державного уповноваженого Антимонопольного комітету України від 20.08.2018 № 06/177-р було розпочато розгляд справи № 128-26.13/82-18 за ознаками вчинення АТ «Львівгаз» порушення, передбаченого пунктом 2 статті 50 та частиною першою статті 13 Закону України «Про захист економічної конкуренції», у </w:t>
      </w:r>
      <w:r w:rsidR="002E17A9">
        <w:rPr>
          <w:rFonts w:ascii="Times New Roman" w:hAnsi="Times New Roman"/>
          <w:sz w:val="24"/>
          <w:szCs w:val="24"/>
          <w:lang w:val="uk-UA" w:eastAsia="ru-RU"/>
        </w:rPr>
        <w:lastRenderedPageBreak/>
        <w:t>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58469780" w14:textId="1890E364"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06.09.2018 № 06/199-р було розпочато розгляд справи № 128-26.13/96-18 за ознаками вчинення АТ «Миколаївгаз»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272EFBC4" w14:textId="32D1CD5D"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06.09.2018 № 06/200-р було розпочато розгляд справи № 128-26.13/97-18 за ознаками вчинення АТ «Рівнегаз»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507D681E" w14:textId="2CBFFAAD"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20.08.2018 № 06/179-р було розпочато розгляд справи № 128-26.13/84-18 за ознаками вчинення АТ «Сумигаз»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76101F89" w14:textId="1C7E7A2A"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20.08.2018 № 06/178-р було розпочато розгляд справи № 128-26.13/83-13 за ознаками вчинення АТ «Івано-Франківськгаз»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6396C666" w14:textId="0C619D16"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06.09.2018 № 06/201-р було розпочато розгляд справи № 128-26.13/98-18 за ознаками вчинення АТ «Харківгаз»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2A462C2B" w14:textId="3E891BEB"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20.08.2018 № 06/180-р було розпочато розгляд справи № 128-26.13/85-18 за ознаками вчинення АТ «Харківміськгаз»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611943C9" w14:textId="15448DB0"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06.09.2018 № 06/202-р було розпочато розгляд справи № 128-26.13/99-18 за ознаками вчинення АТ «Хмельницькгаз»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214A71E1" w14:textId="4ABB25C3"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20.08.2018 № 06/176-р було розпочато розгляд справи № 128-26.13/81-18 за ознаками вчинення АТ «Чернівцігаз»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3FFF81E1" w14:textId="28F2632F"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lastRenderedPageBreak/>
        <w:t>Розпорядженням державного уповноваженого Антимонопольного комітету України від 20.08.2018 № 06/174-р було розпочато розгляд справи № 128-26.13/79-18 за ознаками вчинення АТ «Чернігівгаз» порушення, передбаченого пунктом 2 статті 50 та частиною першою статті 13 Закону України «Про захист економічної конк</w:t>
      </w:r>
      <w:r w:rsidR="002E17A9">
        <w:rPr>
          <w:rFonts w:ascii="Times New Roman" w:hAnsi="Times New Roman"/>
          <w:sz w:val="24"/>
          <w:szCs w:val="24"/>
          <w:lang w:val="uk-UA" w:eastAsia="ru-RU"/>
        </w:rPr>
        <w:t>уренції», у вигляді зловживання</w:t>
      </w:r>
      <w:r w:rsidRPr="00B15024">
        <w:rPr>
          <w:rFonts w:ascii="Times New Roman" w:hAnsi="Times New Roman"/>
          <w:sz w:val="24"/>
          <w:szCs w:val="24"/>
          <w:lang w:val="uk-UA" w:eastAsia="ru-RU"/>
        </w:rPr>
        <w:t xml:space="preserve"> монопольним (домінуючим) становищем на ринку з розподілу природного газу.</w:t>
      </w:r>
    </w:p>
    <w:p w14:paraId="482676F8" w14:textId="77777777" w:rsidR="00810FB6"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27.09.2019 № 08/322-р було об’єднано справи № 128-26.13/60-18, № 128-26.13/79-18, № 128-26.13/80-18, № 128-26.13/81-18, № 128-26.13/82-18, № 128-26.13/83-13, № 128</w:t>
      </w:r>
      <w:r w:rsidRPr="00B15024">
        <w:rPr>
          <w:rFonts w:ascii="Times New Roman" w:hAnsi="Times New Roman"/>
          <w:sz w:val="24"/>
          <w:szCs w:val="24"/>
          <w:lang w:val="uk-UA" w:eastAsia="ru-RU"/>
        </w:rPr>
        <w:noBreakHyphen/>
        <w:t>26.13/84-18; № 128-26.13/85-18, № 128-26.13/89-18, № 128-26.13/90-18, № 128</w:t>
      </w:r>
      <w:r w:rsidRPr="00B15024">
        <w:rPr>
          <w:rFonts w:ascii="Times New Roman" w:hAnsi="Times New Roman"/>
          <w:sz w:val="24"/>
          <w:szCs w:val="24"/>
          <w:lang w:val="uk-UA" w:eastAsia="ru-RU"/>
        </w:rPr>
        <w:noBreakHyphen/>
        <w:t>26.13/91-18, № 128-26.13/92-18, № 128-26.13/93-18, № 128-26.13/94-18, № 128</w:t>
      </w:r>
      <w:r w:rsidRPr="00B15024">
        <w:rPr>
          <w:rFonts w:ascii="Times New Roman" w:hAnsi="Times New Roman"/>
          <w:sz w:val="24"/>
          <w:szCs w:val="24"/>
          <w:lang w:val="uk-UA" w:eastAsia="ru-RU"/>
        </w:rPr>
        <w:noBreakHyphen/>
        <w:t>26.13/95-18, № 128-26.13/96-18, № 128-26.13/97-18, № 128-26.13/98-18, № 128</w:t>
      </w:r>
      <w:r w:rsidRPr="00B15024">
        <w:rPr>
          <w:rFonts w:ascii="Times New Roman" w:hAnsi="Times New Roman"/>
          <w:sz w:val="24"/>
          <w:szCs w:val="24"/>
          <w:lang w:val="uk-UA" w:eastAsia="ru-RU"/>
        </w:rPr>
        <w:noBreakHyphen/>
        <w:t>26.13/99-18 в одну справу та присвоєно їй номер 128-26.13/104-19.</w:t>
      </w:r>
    </w:p>
    <w:p w14:paraId="06AEE6F5" w14:textId="77777777" w:rsidR="006E4DFF" w:rsidRPr="00B15024" w:rsidRDefault="00810FB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Розпорядженням державного уповноваженого Антимонопольного комітету України від 15.11.2019 № 08/396-р було виправлено описку в розпорядженні державного уповноваженого Антимонопольного комітету України про об</w:t>
      </w:r>
      <w:r w:rsidRPr="00B15024">
        <w:rPr>
          <w:rFonts w:ascii="Times New Roman" w:hAnsi="Times New Roman"/>
          <w:sz w:val="24"/>
          <w:szCs w:val="24"/>
          <w:lang w:eastAsia="ru-RU"/>
        </w:rPr>
        <w:t>’</w:t>
      </w:r>
      <w:r w:rsidRPr="00B15024">
        <w:rPr>
          <w:rFonts w:ascii="Times New Roman" w:hAnsi="Times New Roman"/>
          <w:sz w:val="24"/>
          <w:szCs w:val="24"/>
          <w:lang w:val="uk-UA" w:eastAsia="ru-RU"/>
        </w:rPr>
        <w:t>єднання справ від 27.09.2019 № 08/322-р.</w:t>
      </w:r>
    </w:p>
    <w:p w14:paraId="7EDEF6D4" w14:textId="2F5D7251" w:rsidR="00137D10" w:rsidRPr="00B15024" w:rsidRDefault="00137D1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З</w:t>
      </w:r>
      <w:r w:rsidR="002E17A9">
        <w:rPr>
          <w:rFonts w:ascii="Times New Roman" w:hAnsi="Times New Roman"/>
          <w:sz w:val="24"/>
          <w:szCs w:val="24"/>
          <w:lang w:val="uk-UA" w:eastAsia="ru-RU"/>
        </w:rPr>
        <w:t>а результатами збору та аналізу</w:t>
      </w:r>
      <w:r w:rsidRPr="00B15024">
        <w:rPr>
          <w:rFonts w:ascii="Times New Roman" w:hAnsi="Times New Roman"/>
          <w:sz w:val="24"/>
          <w:szCs w:val="24"/>
          <w:lang w:val="uk-UA" w:eastAsia="ru-RU"/>
        </w:rPr>
        <w:t xml:space="preserve"> </w:t>
      </w:r>
      <w:r w:rsidRPr="00B15024">
        <w:rPr>
          <w:rFonts w:ascii="Times New Roman" w:hAnsi="Times New Roman"/>
          <w:sz w:val="24"/>
          <w:szCs w:val="24"/>
          <w:lang w:val="uk-UA"/>
        </w:rPr>
        <w:t xml:space="preserve">доказів у справі складено подання від </w:t>
      </w:r>
      <w:r w:rsidR="002E17A9">
        <w:rPr>
          <w:rFonts w:ascii="Times New Roman" w:hAnsi="Times New Roman"/>
          <w:sz w:val="24"/>
          <w:szCs w:val="24"/>
          <w:lang w:val="uk-UA" w:eastAsia="ru-RU"/>
        </w:rPr>
        <w:t>26.11.2020 № </w:t>
      </w:r>
      <w:r w:rsidRPr="00B15024">
        <w:rPr>
          <w:rFonts w:ascii="Times New Roman" w:hAnsi="Times New Roman"/>
          <w:sz w:val="24"/>
          <w:szCs w:val="24"/>
          <w:lang w:val="uk-UA" w:eastAsia="ru-RU"/>
        </w:rPr>
        <w:t>128-26.13/104-19/561-спр</w:t>
      </w:r>
      <w:r w:rsidRPr="00B15024">
        <w:rPr>
          <w:rFonts w:ascii="Times New Roman" w:hAnsi="Times New Roman"/>
          <w:bCs/>
          <w:sz w:val="24"/>
          <w:szCs w:val="24"/>
          <w:lang w:val="uk-UA"/>
        </w:rPr>
        <w:t xml:space="preserve"> про попередні висновки у справі № 128-26.13/104-19.</w:t>
      </w:r>
    </w:p>
    <w:p w14:paraId="4AB01B33" w14:textId="77777777" w:rsidR="006E4DFF" w:rsidRPr="00B15024" w:rsidRDefault="006E4DF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Л</w:t>
      </w:r>
      <w:r w:rsidR="00137D10" w:rsidRPr="00B15024">
        <w:rPr>
          <w:rFonts w:ascii="Times New Roman" w:hAnsi="Times New Roman"/>
          <w:sz w:val="24"/>
          <w:szCs w:val="24"/>
          <w:lang w:val="uk-UA" w:eastAsia="ru-RU"/>
        </w:rPr>
        <w:t>истом Комітету від 26.11.2020 №</w:t>
      </w:r>
      <w:r w:rsidRPr="00B15024">
        <w:rPr>
          <w:rFonts w:ascii="Times New Roman" w:hAnsi="Times New Roman"/>
          <w:sz w:val="24"/>
          <w:szCs w:val="24"/>
          <w:lang w:val="uk-UA" w:eastAsia="ru-RU"/>
        </w:rPr>
        <w:t xml:space="preserve"> 128-26.13/08-16262 ДП «Генератор» направлено </w:t>
      </w:r>
      <w:r w:rsidR="00137D10" w:rsidRPr="00B15024">
        <w:rPr>
          <w:rFonts w:ascii="Times New Roman" w:hAnsi="Times New Roman"/>
          <w:sz w:val="24"/>
          <w:szCs w:val="24"/>
          <w:lang w:val="uk-UA" w:eastAsia="ru-RU"/>
        </w:rPr>
        <w:t xml:space="preserve">копію подання </w:t>
      </w:r>
      <w:r w:rsidRPr="00B15024">
        <w:rPr>
          <w:rFonts w:ascii="Times New Roman" w:hAnsi="Times New Roman"/>
          <w:sz w:val="24"/>
          <w:szCs w:val="24"/>
          <w:lang w:val="uk-UA" w:eastAsia="ru-RU"/>
        </w:rPr>
        <w:t>від 26.11.</w:t>
      </w:r>
      <w:r w:rsidR="00137D10" w:rsidRPr="00B15024">
        <w:rPr>
          <w:rFonts w:ascii="Times New Roman" w:hAnsi="Times New Roman"/>
          <w:sz w:val="24"/>
          <w:szCs w:val="24"/>
          <w:lang w:val="uk-UA" w:eastAsia="ru-RU"/>
        </w:rPr>
        <w:t xml:space="preserve">2020 № 128-26.13/104-19/561-спр  про попередні висновки у справі. </w:t>
      </w:r>
      <w:r w:rsidRPr="00B15024">
        <w:rPr>
          <w:rFonts w:ascii="Times New Roman" w:hAnsi="Times New Roman"/>
          <w:sz w:val="24"/>
          <w:szCs w:val="24"/>
          <w:lang w:val="uk-UA" w:eastAsia="ru-RU"/>
        </w:rPr>
        <w:t>ДП «Генератор» листом від 08.12.2020 № 50/1452 надало свої міркування щодо попередн</w:t>
      </w:r>
      <w:r w:rsidR="00137D10" w:rsidRPr="00B15024">
        <w:rPr>
          <w:rFonts w:ascii="Times New Roman" w:hAnsi="Times New Roman"/>
          <w:sz w:val="24"/>
          <w:szCs w:val="24"/>
          <w:lang w:val="uk-UA" w:eastAsia="ru-RU"/>
        </w:rPr>
        <w:t>іх</w:t>
      </w:r>
      <w:r w:rsidRPr="00B15024">
        <w:rPr>
          <w:rFonts w:ascii="Times New Roman" w:hAnsi="Times New Roman"/>
          <w:sz w:val="24"/>
          <w:szCs w:val="24"/>
          <w:lang w:val="uk-UA" w:eastAsia="ru-RU"/>
        </w:rPr>
        <w:t xml:space="preserve"> висновк</w:t>
      </w:r>
      <w:r w:rsidR="00137D10" w:rsidRPr="00B15024">
        <w:rPr>
          <w:rFonts w:ascii="Times New Roman" w:hAnsi="Times New Roman"/>
          <w:sz w:val="24"/>
          <w:szCs w:val="24"/>
          <w:lang w:val="uk-UA" w:eastAsia="ru-RU"/>
        </w:rPr>
        <w:t>ів</w:t>
      </w:r>
      <w:r w:rsidRPr="00B15024">
        <w:rPr>
          <w:rFonts w:ascii="Times New Roman" w:hAnsi="Times New Roman"/>
          <w:sz w:val="24"/>
          <w:szCs w:val="24"/>
          <w:lang w:val="uk-UA" w:eastAsia="ru-RU"/>
        </w:rPr>
        <w:t xml:space="preserve"> у справі</w:t>
      </w:r>
      <w:r w:rsidR="00137D10" w:rsidRPr="00B15024">
        <w:rPr>
          <w:rFonts w:ascii="Times New Roman" w:hAnsi="Times New Roman"/>
          <w:sz w:val="24"/>
          <w:szCs w:val="24"/>
          <w:lang w:val="uk-UA" w:eastAsia="ru-RU"/>
        </w:rPr>
        <w:t xml:space="preserve">, викладених у поданні від 26.11.2020 </w:t>
      </w:r>
      <w:r w:rsidR="00137D10" w:rsidRPr="00B15024">
        <w:rPr>
          <w:rFonts w:ascii="Times New Roman" w:hAnsi="Times New Roman"/>
          <w:sz w:val="24"/>
          <w:szCs w:val="24"/>
          <w:lang w:val="uk-UA" w:eastAsia="ru-RU"/>
        </w:rPr>
        <w:br/>
        <w:t>№ 128-26.13/104-19/561-спр.</w:t>
      </w:r>
    </w:p>
    <w:p w14:paraId="61105ADA" w14:textId="74217BA7" w:rsidR="00137D10" w:rsidRPr="00B15024" w:rsidRDefault="006E4DF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128-26.13/08-16261 ДП «Візар» направлено </w:t>
      </w:r>
      <w:r w:rsidR="00137D10" w:rsidRPr="00B15024">
        <w:rPr>
          <w:rFonts w:ascii="Times New Roman" w:hAnsi="Times New Roman"/>
          <w:sz w:val="24"/>
          <w:szCs w:val="24"/>
          <w:lang w:val="uk-UA" w:eastAsia="ru-RU"/>
        </w:rPr>
        <w:t xml:space="preserve">копію подання </w:t>
      </w:r>
      <w:r w:rsidRPr="00B15024">
        <w:rPr>
          <w:rFonts w:ascii="Times New Roman" w:hAnsi="Times New Roman"/>
          <w:sz w:val="24"/>
          <w:szCs w:val="24"/>
          <w:lang w:val="uk-UA" w:eastAsia="ru-RU"/>
        </w:rPr>
        <w:t>від 26.11.</w:t>
      </w:r>
      <w:r w:rsidR="00137D10" w:rsidRPr="00B15024">
        <w:rPr>
          <w:rFonts w:ascii="Times New Roman" w:hAnsi="Times New Roman"/>
          <w:sz w:val="24"/>
          <w:szCs w:val="24"/>
          <w:lang w:val="uk-UA" w:eastAsia="ru-RU"/>
        </w:rPr>
        <w:t xml:space="preserve">2020 № 128-26.13/104-19/561-спр про попередні висновки у справі. </w:t>
      </w:r>
      <w:r w:rsidRPr="00B15024">
        <w:rPr>
          <w:rFonts w:ascii="Times New Roman" w:hAnsi="Times New Roman"/>
          <w:sz w:val="24"/>
          <w:szCs w:val="24"/>
          <w:lang w:val="uk-UA" w:eastAsia="ru-RU"/>
        </w:rPr>
        <w:t xml:space="preserve">ДП «Візар» листом від 04.12.2020 № 36-2681 надало свої міркування </w:t>
      </w:r>
      <w:r w:rsidR="002E17A9">
        <w:rPr>
          <w:rFonts w:ascii="Times New Roman" w:hAnsi="Times New Roman"/>
          <w:sz w:val="24"/>
          <w:szCs w:val="24"/>
          <w:lang w:val="uk-UA" w:eastAsia="ru-RU"/>
        </w:rPr>
        <w:t xml:space="preserve">щодо </w:t>
      </w:r>
      <w:r w:rsidR="00137D10" w:rsidRPr="00B15024">
        <w:rPr>
          <w:rFonts w:ascii="Times New Roman" w:hAnsi="Times New Roman"/>
          <w:sz w:val="24"/>
          <w:szCs w:val="24"/>
          <w:lang w:val="uk-UA" w:eastAsia="ru-RU"/>
        </w:rPr>
        <w:t>попередніх висновків у справі, викладених у поданні від 26.11.2020 № 128-26.13/104-19/56</w:t>
      </w:r>
      <w:r w:rsidR="002E17A9">
        <w:rPr>
          <w:rFonts w:ascii="Times New Roman" w:hAnsi="Times New Roman"/>
          <w:sz w:val="24"/>
          <w:szCs w:val="24"/>
          <w:lang w:val="uk-UA" w:eastAsia="ru-RU"/>
        </w:rPr>
        <w:t>1-спр</w:t>
      </w:r>
      <w:r w:rsidR="00137D10" w:rsidRPr="00B15024">
        <w:rPr>
          <w:rFonts w:ascii="Times New Roman" w:hAnsi="Times New Roman"/>
          <w:sz w:val="24"/>
          <w:szCs w:val="24"/>
          <w:lang w:val="uk-UA" w:eastAsia="ru-RU"/>
        </w:rPr>
        <w:t>.</w:t>
      </w:r>
    </w:p>
    <w:p w14:paraId="4B7A498B" w14:textId="77777777" w:rsidR="00E47885" w:rsidRPr="00B15024" w:rsidRDefault="00E47885"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w:t>
      </w:r>
      <w:r w:rsidR="00810FB6" w:rsidRPr="00B15024">
        <w:rPr>
          <w:rFonts w:ascii="Times New Roman" w:hAnsi="Times New Roman"/>
          <w:sz w:val="24"/>
          <w:szCs w:val="24"/>
          <w:lang w:val="uk-UA" w:eastAsia="ru-RU"/>
        </w:rPr>
        <w:t>Комітет</w:t>
      </w:r>
      <w:r w:rsidRPr="00B15024">
        <w:rPr>
          <w:rFonts w:ascii="Times New Roman" w:hAnsi="Times New Roman"/>
          <w:sz w:val="24"/>
          <w:szCs w:val="24"/>
          <w:lang w:val="uk-UA" w:eastAsia="ru-RU"/>
        </w:rPr>
        <w:t>у</w:t>
      </w:r>
      <w:r w:rsidR="00810FB6" w:rsidRPr="00B15024">
        <w:rPr>
          <w:rFonts w:ascii="Times New Roman" w:hAnsi="Times New Roman"/>
          <w:sz w:val="24"/>
          <w:szCs w:val="24"/>
          <w:lang w:val="uk-UA" w:eastAsia="ru-RU"/>
        </w:rPr>
        <w:t xml:space="preserve"> від </w:t>
      </w:r>
      <w:r w:rsidR="00455A33" w:rsidRPr="00B15024">
        <w:rPr>
          <w:rFonts w:ascii="Times New Roman" w:hAnsi="Times New Roman"/>
          <w:sz w:val="24"/>
          <w:szCs w:val="24"/>
          <w:lang w:val="uk-UA" w:eastAsia="ru-RU"/>
        </w:rPr>
        <w:t>26.11.2020 № 128-26.13/08-16255</w:t>
      </w:r>
      <w:r w:rsidRPr="00B15024">
        <w:rPr>
          <w:rFonts w:ascii="Times New Roman" w:hAnsi="Times New Roman"/>
          <w:sz w:val="24"/>
          <w:szCs w:val="24"/>
          <w:lang w:val="uk-UA" w:eastAsia="ru-RU"/>
        </w:rPr>
        <w:t xml:space="preserve"> </w:t>
      </w:r>
      <w:r w:rsidR="00ED0EFA" w:rsidRPr="00B15024">
        <w:rPr>
          <w:rFonts w:ascii="Times New Roman" w:hAnsi="Times New Roman"/>
          <w:sz w:val="24"/>
          <w:szCs w:val="24"/>
          <w:lang w:val="uk-UA" w:eastAsia="ru-RU"/>
        </w:rPr>
        <w:t xml:space="preserve">АТ </w:t>
      </w:r>
      <w:r w:rsidRPr="00B15024">
        <w:rPr>
          <w:rFonts w:ascii="Times New Roman" w:hAnsi="Times New Roman"/>
          <w:sz w:val="24"/>
          <w:szCs w:val="24"/>
          <w:lang w:val="uk-UA" w:eastAsia="ru-RU"/>
        </w:rPr>
        <w:t xml:space="preserve">«Вінницягаз» </w:t>
      </w:r>
      <w:r w:rsidR="00ED0EFA" w:rsidRPr="00B15024">
        <w:rPr>
          <w:rFonts w:ascii="Times New Roman" w:hAnsi="Times New Roman"/>
          <w:sz w:val="24"/>
          <w:szCs w:val="24"/>
          <w:lang w:val="uk-UA" w:eastAsia="ru-RU"/>
        </w:rPr>
        <w:t xml:space="preserve">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p>
    <w:p w14:paraId="2D642600" w14:textId="77777777" w:rsidR="00137D10" w:rsidRPr="00B15024" w:rsidRDefault="00E47885"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128-26.13/08-16259 АТ «Волиньгаз»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p>
    <w:p w14:paraId="761292EE" w14:textId="77777777" w:rsidR="00E47885" w:rsidRPr="00B15024" w:rsidRDefault="00E47885"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128-26.13/08-16258 АТ «Житомиргаз»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p>
    <w:p w14:paraId="419BB8DC" w14:textId="77777777" w:rsidR="00137D10" w:rsidRPr="00B15024" w:rsidRDefault="00E47885"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128-26.13/08-16250 АТ «Закарпатгаз»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p>
    <w:p w14:paraId="0E0FA844" w14:textId="77777777" w:rsidR="00137D10" w:rsidRPr="00B15024" w:rsidRDefault="00E47885"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128-26.13/08-16247 АТ «Запоріжгаз»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p>
    <w:p w14:paraId="09B6F21A" w14:textId="77777777" w:rsidR="00137D10" w:rsidRPr="00B15024" w:rsidRDefault="00E47885"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128-26.13/08-16253 АТ «Київоблгаз»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p>
    <w:p w14:paraId="4A72882A" w14:textId="77777777" w:rsidR="00137D10" w:rsidRPr="00B15024" w:rsidRDefault="00E47885"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128-26.13/08-16252 АТ «Дніпрогаз»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p>
    <w:p w14:paraId="26DEA05B" w14:textId="77777777" w:rsidR="00E47885" w:rsidRPr="00B15024" w:rsidRDefault="00E47885"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lastRenderedPageBreak/>
        <w:t xml:space="preserve">Листом Комітету від 26.11.2020 № 128-26.13/08-16254 АТ «Дніпропетровськгаз»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r w:rsidRPr="00B15024">
        <w:rPr>
          <w:rFonts w:ascii="Times New Roman" w:hAnsi="Times New Roman"/>
          <w:sz w:val="24"/>
          <w:szCs w:val="24"/>
          <w:lang w:val="uk-UA" w:eastAsia="ru-RU"/>
        </w:rPr>
        <w:t>.</w:t>
      </w:r>
    </w:p>
    <w:p w14:paraId="45BA8884" w14:textId="77777777" w:rsidR="00E47885" w:rsidRPr="00B15024" w:rsidRDefault="00E47885"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128-26.13/08-16245 АТ «Криворіжгаз»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r w:rsidRPr="00B15024">
        <w:rPr>
          <w:rFonts w:ascii="Times New Roman" w:hAnsi="Times New Roman"/>
          <w:sz w:val="24"/>
          <w:szCs w:val="24"/>
          <w:lang w:val="uk-UA" w:eastAsia="ru-RU"/>
        </w:rPr>
        <w:t>.</w:t>
      </w:r>
    </w:p>
    <w:p w14:paraId="20141868" w14:textId="77777777" w:rsidR="00E42314" w:rsidRPr="00B15024" w:rsidRDefault="00E47885"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128-26.13/08-16246 АТ «Львівгаз»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r w:rsidRPr="00B15024">
        <w:rPr>
          <w:rFonts w:ascii="Times New Roman" w:hAnsi="Times New Roman"/>
          <w:sz w:val="24"/>
          <w:szCs w:val="24"/>
          <w:lang w:val="uk-UA" w:eastAsia="ru-RU"/>
        </w:rPr>
        <w:t>.</w:t>
      </w:r>
    </w:p>
    <w:p w14:paraId="3DF90933" w14:textId="77777777" w:rsidR="00E42314" w:rsidRPr="00B15024" w:rsidRDefault="00E4231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128-26.13/08-16248 АТ «Миколаївгаз»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r w:rsidRPr="00B15024">
        <w:rPr>
          <w:rFonts w:ascii="Times New Roman" w:hAnsi="Times New Roman"/>
          <w:sz w:val="24"/>
          <w:szCs w:val="24"/>
          <w:lang w:val="uk-UA" w:eastAsia="ru-RU"/>
        </w:rPr>
        <w:t>.</w:t>
      </w:r>
    </w:p>
    <w:p w14:paraId="15E2C4F1" w14:textId="77777777" w:rsidR="00E42314" w:rsidRPr="00B15024" w:rsidRDefault="00E4231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128-26.13/08-16244 АТ «Рівнегаз»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r w:rsidRPr="00B15024">
        <w:rPr>
          <w:rFonts w:ascii="Times New Roman" w:hAnsi="Times New Roman"/>
          <w:sz w:val="24"/>
          <w:szCs w:val="24"/>
          <w:lang w:val="uk-UA" w:eastAsia="ru-RU"/>
        </w:rPr>
        <w:t>.</w:t>
      </w:r>
    </w:p>
    <w:p w14:paraId="37AA1C1B" w14:textId="77777777" w:rsidR="00E42314" w:rsidRPr="00B15024" w:rsidRDefault="00E4231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128-26.13/08-16242 АТ «Сумигаз»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r w:rsidRPr="00B15024">
        <w:rPr>
          <w:rFonts w:ascii="Times New Roman" w:hAnsi="Times New Roman"/>
          <w:sz w:val="24"/>
          <w:szCs w:val="24"/>
          <w:lang w:val="uk-UA" w:eastAsia="ru-RU"/>
        </w:rPr>
        <w:t>.</w:t>
      </w:r>
    </w:p>
    <w:p w14:paraId="14050763" w14:textId="77777777" w:rsidR="00E42314" w:rsidRPr="00B15024" w:rsidRDefault="00E4231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128-26.13/08-16243 АТ «Івано-Франківськгаз»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r w:rsidRPr="00B15024">
        <w:rPr>
          <w:rFonts w:ascii="Times New Roman" w:hAnsi="Times New Roman"/>
          <w:sz w:val="24"/>
          <w:szCs w:val="24"/>
          <w:lang w:val="uk-UA" w:eastAsia="ru-RU"/>
        </w:rPr>
        <w:t>.</w:t>
      </w:r>
    </w:p>
    <w:p w14:paraId="1FF910B2" w14:textId="77777777" w:rsidR="00E42314" w:rsidRPr="00B15024" w:rsidRDefault="00E4231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128-26.13/08-16251 АТ «Харківгаз»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r w:rsidRPr="00B15024">
        <w:rPr>
          <w:rFonts w:ascii="Times New Roman" w:hAnsi="Times New Roman"/>
          <w:sz w:val="24"/>
          <w:szCs w:val="24"/>
          <w:lang w:val="uk-UA" w:eastAsia="ru-RU"/>
        </w:rPr>
        <w:t>.</w:t>
      </w:r>
    </w:p>
    <w:p w14:paraId="31024B31" w14:textId="77777777" w:rsidR="00E42314" w:rsidRPr="00B15024" w:rsidRDefault="00E4231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128-26.13/08-16249 АТ «Харківміськгаз»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r w:rsidRPr="00B15024">
        <w:rPr>
          <w:rFonts w:ascii="Times New Roman" w:hAnsi="Times New Roman"/>
          <w:sz w:val="24"/>
          <w:szCs w:val="24"/>
          <w:lang w:val="uk-UA" w:eastAsia="ru-RU"/>
        </w:rPr>
        <w:t>.</w:t>
      </w:r>
    </w:p>
    <w:p w14:paraId="400B5810" w14:textId="77777777" w:rsidR="00E42314" w:rsidRPr="00B15024" w:rsidRDefault="00E4231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128-26.13/08-16257 АТ «Хмельницькгаз»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r w:rsidRPr="00B15024">
        <w:rPr>
          <w:rFonts w:ascii="Times New Roman" w:hAnsi="Times New Roman"/>
          <w:sz w:val="24"/>
          <w:szCs w:val="24"/>
          <w:lang w:val="uk-UA" w:eastAsia="ru-RU"/>
        </w:rPr>
        <w:t>.</w:t>
      </w:r>
    </w:p>
    <w:p w14:paraId="0E3E3FAC" w14:textId="77777777" w:rsidR="00E42314" w:rsidRPr="00B15024" w:rsidRDefault="00E4231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128-26.13/08-16256 АТ «Чернівцігаз»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r w:rsidRPr="00B15024">
        <w:rPr>
          <w:rFonts w:ascii="Times New Roman" w:hAnsi="Times New Roman"/>
          <w:sz w:val="24"/>
          <w:szCs w:val="24"/>
          <w:lang w:val="uk-UA" w:eastAsia="ru-RU"/>
        </w:rPr>
        <w:t>.</w:t>
      </w:r>
    </w:p>
    <w:p w14:paraId="3EFF92F7" w14:textId="77777777" w:rsidR="00CF03E8" w:rsidRDefault="00E42314" w:rsidP="00CF03E8">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Листом Комітету від 26.11.2020 № 128-26.13/08-16260 АТ «Чернігівгаз» направлено </w:t>
      </w:r>
      <w:r w:rsidR="00137D10" w:rsidRPr="00B15024">
        <w:rPr>
          <w:rFonts w:ascii="Times New Roman" w:hAnsi="Times New Roman"/>
          <w:sz w:val="24"/>
          <w:szCs w:val="24"/>
          <w:lang w:val="uk-UA" w:eastAsia="ru-RU"/>
        </w:rPr>
        <w:t>копію подання від 26.11.2020 № 128-26.13/104-19/561-спр  про попередні висновки у справі</w:t>
      </w:r>
      <w:r w:rsidRPr="00B15024">
        <w:rPr>
          <w:rFonts w:ascii="Times New Roman" w:hAnsi="Times New Roman"/>
          <w:sz w:val="24"/>
          <w:szCs w:val="24"/>
          <w:lang w:val="uk-UA" w:eastAsia="ru-RU"/>
        </w:rPr>
        <w:t>.</w:t>
      </w:r>
    </w:p>
    <w:p w14:paraId="53CBCC4C" w14:textId="627A8C17" w:rsidR="003B4F7E" w:rsidRPr="004A1070" w:rsidRDefault="00CF03E8" w:rsidP="00CF03E8">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4A1070">
        <w:rPr>
          <w:rFonts w:ascii="Times New Roman" w:hAnsi="Times New Roman"/>
          <w:sz w:val="24"/>
          <w:szCs w:val="24"/>
          <w:lang w:eastAsia="ru-RU"/>
        </w:rPr>
        <w:t>Ухвала Львівського окружного адмініст</w:t>
      </w:r>
      <w:r w:rsidR="002E17A9" w:rsidRPr="004A1070">
        <w:rPr>
          <w:rFonts w:ascii="Times New Roman" w:hAnsi="Times New Roman"/>
          <w:sz w:val="24"/>
          <w:szCs w:val="24"/>
          <w:lang w:eastAsia="ru-RU"/>
        </w:rPr>
        <w:t xml:space="preserve">ративного суду від 23.12.2020 </w:t>
      </w:r>
      <w:r w:rsidR="002E17A9" w:rsidRPr="004A1070">
        <w:rPr>
          <w:rFonts w:ascii="Times New Roman" w:hAnsi="Times New Roman"/>
          <w:sz w:val="24"/>
          <w:szCs w:val="24"/>
          <w:lang w:val="uk-UA" w:eastAsia="ru-RU"/>
        </w:rPr>
        <w:t>у</w:t>
      </w:r>
      <w:r w:rsidRPr="004A1070">
        <w:rPr>
          <w:rFonts w:ascii="Times New Roman" w:hAnsi="Times New Roman"/>
          <w:sz w:val="24"/>
          <w:szCs w:val="24"/>
          <w:lang w:eastAsia="ru-RU"/>
        </w:rPr>
        <w:t xml:space="preserve"> справі № 3Д/380/86/20, якою заборонено Антимонопольному комітету України та будь-яким органам </w:t>
      </w:r>
      <w:r w:rsidR="002E17A9" w:rsidRPr="004A1070">
        <w:rPr>
          <w:rFonts w:ascii="Times New Roman" w:hAnsi="Times New Roman"/>
          <w:sz w:val="24"/>
          <w:szCs w:val="24"/>
          <w:lang w:val="uk-UA" w:eastAsia="ru-RU"/>
        </w:rPr>
        <w:t>і</w:t>
      </w:r>
      <w:r w:rsidRPr="004A1070">
        <w:rPr>
          <w:rFonts w:ascii="Times New Roman" w:hAnsi="Times New Roman"/>
          <w:sz w:val="24"/>
          <w:szCs w:val="24"/>
          <w:lang w:eastAsia="ru-RU"/>
        </w:rPr>
        <w:t xml:space="preserve"> структурним підрозділам вчиняти дії на підставі подання Антимонопольного комітету України від 26.11.2020 № 128-26.13/104-19/561-спр про попередні висновки за результатами розгляду</w:t>
      </w:r>
      <w:r w:rsidR="002E17A9" w:rsidRPr="004A1070">
        <w:rPr>
          <w:rFonts w:ascii="Times New Roman" w:hAnsi="Times New Roman"/>
          <w:sz w:val="24"/>
          <w:szCs w:val="24"/>
          <w:lang w:eastAsia="ru-RU"/>
        </w:rPr>
        <w:t xml:space="preserve"> справи № 128-26.13/104-19 </w:t>
      </w:r>
      <w:r w:rsidR="002E17A9" w:rsidRPr="004A1070">
        <w:rPr>
          <w:rFonts w:ascii="Times New Roman" w:hAnsi="Times New Roman"/>
          <w:sz w:val="24"/>
          <w:szCs w:val="24"/>
          <w:lang w:val="uk-UA" w:eastAsia="ru-RU"/>
        </w:rPr>
        <w:t>у</w:t>
      </w:r>
      <w:r w:rsidR="002E17A9" w:rsidRPr="004A1070">
        <w:rPr>
          <w:rFonts w:ascii="Times New Roman" w:hAnsi="Times New Roman"/>
          <w:sz w:val="24"/>
          <w:szCs w:val="24"/>
          <w:lang w:eastAsia="ru-RU"/>
        </w:rPr>
        <w:t xml:space="preserve"> частині, що стосується АТ</w:t>
      </w:r>
      <w:r w:rsidR="002E17A9" w:rsidRPr="004A1070">
        <w:rPr>
          <w:rFonts w:ascii="Times New Roman" w:hAnsi="Times New Roman"/>
          <w:sz w:val="24"/>
          <w:szCs w:val="24"/>
          <w:lang w:val="uk-UA" w:eastAsia="ru-RU"/>
        </w:rPr>
        <w:t> </w:t>
      </w:r>
      <w:r w:rsidRPr="004A1070">
        <w:rPr>
          <w:rFonts w:ascii="Times New Roman" w:hAnsi="Times New Roman"/>
          <w:sz w:val="24"/>
          <w:szCs w:val="24"/>
          <w:lang w:eastAsia="ru-RU"/>
        </w:rPr>
        <w:t>«Львівгаз», зокрема заборонено приймати  будь-які рішення щодо АТ «Львівгаз» у справі №  128-26.13/104-19 до набрання законної сили  судовим рішенням у справі № 3Д/380/86/20.</w:t>
      </w:r>
    </w:p>
    <w:p w14:paraId="4C694F8F" w14:textId="77777777" w:rsidR="003B4F7E" w:rsidRPr="00B15024" w:rsidRDefault="00226BFE" w:rsidP="003B4F7E">
      <w:pPr>
        <w:tabs>
          <w:tab w:val="left" w:pos="720"/>
        </w:tabs>
        <w:spacing w:before="120" w:after="120" w:line="240" w:lineRule="auto"/>
        <w:ind w:left="896" w:hanging="896"/>
        <w:rPr>
          <w:rFonts w:ascii="Times New Roman" w:hAnsi="Times New Roman"/>
          <w:b/>
          <w:sz w:val="24"/>
          <w:szCs w:val="24"/>
          <w:lang w:val="uk-UA"/>
        </w:rPr>
      </w:pPr>
      <w:r w:rsidRPr="00B15024">
        <w:rPr>
          <w:rFonts w:ascii="Times New Roman" w:hAnsi="Times New Roman"/>
          <w:b/>
          <w:sz w:val="24"/>
          <w:szCs w:val="24"/>
          <w:lang w:val="uk-UA"/>
        </w:rPr>
        <w:t>2. СТОРОНИ</w:t>
      </w:r>
    </w:p>
    <w:p w14:paraId="7F1DF384" w14:textId="77777777" w:rsidR="00226BFE" w:rsidRPr="00B15024" w:rsidRDefault="00226BFE" w:rsidP="00226BFE">
      <w:pPr>
        <w:spacing w:before="120" w:after="120" w:line="240" w:lineRule="auto"/>
        <w:ind w:left="900" w:hanging="900"/>
        <w:jc w:val="both"/>
        <w:rPr>
          <w:rFonts w:ascii="Times New Roman" w:hAnsi="Times New Roman"/>
          <w:b/>
          <w:bCs/>
          <w:sz w:val="24"/>
          <w:szCs w:val="24"/>
          <w:lang w:val="uk-UA"/>
        </w:rPr>
      </w:pPr>
      <w:r w:rsidRPr="00B15024">
        <w:rPr>
          <w:rFonts w:ascii="Times New Roman" w:hAnsi="Times New Roman"/>
          <w:b/>
          <w:bCs/>
          <w:sz w:val="24"/>
          <w:szCs w:val="24"/>
          <w:lang w:val="uk-UA"/>
        </w:rPr>
        <w:t>2.1. ЗАЯВНИКИ</w:t>
      </w:r>
    </w:p>
    <w:p w14:paraId="3B14159A"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Заявниками у справі є:</w:t>
      </w:r>
    </w:p>
    <w:p w14:paraId="0C8D7829" w14:textId="41E3510E" w:rsidR="00226BFE" w:rsidRPr="00B15024" w:rsidRDefault="00226BFE" w:rsidP="004F613A">
      <w:pPr>
        <w:numPr>
          <w:ilvl w:val="1"/>
          <w:numId w:val="2"/>
        </w:numPr>
        <w:spacing w:before="120" w:after="120" w:line="240" w:lineRule="auto"/>
        <w:ind w:left="1134" w:hanging="567"/>
        <w:jc w:val="both"/>
        <w:rPr>
          <w:rFonts w:ascii="Times New Roman" w:hAnsi="Times New Roman"/>
          <w:b/>
          <w:bCs/>
          <w:sz w:val="24"/>
          <w:szCs w:val="24"/>
          <w:lang w:val="uk-UA"/>
        </w:rPr>
      </w:pPr>
      <w:r w:rsidRPr="00B15024">
        <w:rPr>
          <w:rFonts w:ascii="Times New Roman" w:hAnsi="Times New Roman"/>
          <w:sz w:val="24"/>
          <w:szCs w:val="24"/>
          <w:lang w:val="uk-UA" w:eastAsia="ru-RU"/>
        </w:rPr>
        <w:t xml:space="preserve">Державне підприємство «Жулянський машинобудівний завод «Візар» </w:t>
      </w:r>
      <w:r w:rsidR="002E17A9">
        <w:rPr>
          <w:rFonts w:ascii="Times New Roman" w:hAnsi="Times New Roman"/>
          <w:sz w:val="24"/>
          <w:szCs w:val="24"/>
          <w:lang w:val="uk-UA" w:eastAsia="ru-RU"/>
        </w:rPr>
        <w:t xml:space="preserve">(далі – ДП «Візар», Заявник 1) </w:t>
      </w:r>
      <w:r w:rsidRPr="00B15024">
        <w:rPr>
          <w:rFonts w:ascii="Times New Roman" w:hAnsi="Times New Roman"/>
          <w:sz w:val="24"/>
          <w:szCs w:val="24"/>
          <w:lang w:val="uk-UA" w:eastAsia="ru-RU"/>
        </w:rPr>
        <w:t>(іденти</w:t>
      </w:r>
      <w:r w:rsidR="002E17A9">
        <w:rPr>
          <w:rFonts w:ascii="Times New Roman" w:hAnsi="Times New Roman"/>
          <w:sz w:val="24"/>
          <w:szCs w:val="24"/>
          <w:lang w:val="uk-UA" w:eastAsia="ru-RU"/>
        </w:rPr>
        <w:t>фікаційний код юридичної особи 14311175, Київська обл.</w:t>
      </w:r>
      <w:r w:rsidRPr="00B15024">
        <w:rPr>
          <w:rFonts w:ascii="Times New Roman" w:hAnsi="Times New Roman"/>
          <w:sz w:val="24"/>
          <w:szCs w:val="24"/>
          <w:lang w:val="uk-UA" w:eastAsia="ru-RU"/>
        </w:rPr>
        <w:t>, м. Вишневе)</w:t>
      </w:r>
      <w:r w:rsidR="002E17A9">
        <w:rPr>
          <w:rFonts w:ascii="Times New Roman" w:hAnsi="Times New Roman"/>
          <w:sz w:val="24"/>
          <w:szCs w:val="24"/>
          <w:lang w:val="uk-UA" w:eastAsia="ru-RU"/>
        </w:rPr>
        <w:t>;</w:t>
      </w:r>
    </w:p>
    <w:p w14:paraId="2A476DC0" w14:textId="5604ADB9" w:rsidR="003B4F7E" w:rsidRPr="00B15024" w:rsidRDefault="00226BFE" w:rsidP="003B4F7E">
      <w:pPr>
        <w:numPr>
          <w:ilvl w:val="1"/>
          <w:numId w:val="2"/>
        </w:numPr>
        <w:spacing w:before="120" w:after="120" w:line="240" w:lineRule="auto"/>
        <w:ind w:left="1134" w:hanging="567"/>
        <w:jc w:val="both"/>
        <w:rPr>
          <w:rFonts w:ascii="Times New Roman" w:hAnsi="Times New Roman"/>
          <w:b/>
          <w:bCs/>
          <w:sz w:val="24"/>
          <w:szCs w:val="24"/>
          <w:lang w:val="uk-UA"/>
        </w:rPr>
      </w:pPr>
      <w:r w:rsidRPr="00B15024">
        <w:rPr>
          <w:rFonts w:ascii="Times New Roman" w:hAnsi="Times New Roman"/>
          <w:sz w:val="24"/>
          <w:szCs w:val="24"/>
          <w:lang w:val="uk-UA" w:eastAsia="ru-RU"/>
        </w:rPr>
        <w:lastRenderedPageBreak/>
        <w:t>Державне підприємство завод «Генератор»</w:t>
      </w:r>
      <w:r w:rsidR="002E17A9" w:rsidRPr="002E17A9">
        <w:rPr>
          <w:rFonts w:ascii="Times New Roman" w:hAnsi="Times New Roman"/>
          <w:sz w:val="24"/>
          <w:szCs w:val="24"/>
          <w:lang w:val="uk-UA" w:eastAsia="ru-RU"/>
        </w:rPr>
        <w:t xml:space="preserve"> </w:t>
      </w:r>
      <w:r w:rsidR="002E17A9" w:rsidRPr="00B15024">
        <w:rPr>
          <w:rFonts w:ascii="Times New Roman" w:hAnsi="Times New Roman"/>
          <w:sz w:val="24"/>
          <w:szCs w:val="24"/>
          <w:lang w:val="uk-UA" w:eastAsia="ru-RU"/>
        </w:rPr>
        <w:t>(да</w:t>
      </w:r>
      <w:r w:rsidR="002E17A9">
        <w:rPr>
          <w:rFonts w:ascii="Times New Roman" w:hAnsi="Times New Roman"/>
          <w:sz w:val="24"/>
          <w:szCs w:val="24"/>
          <w:lang w:val="uk-UA" w:eastAsia="ru-RU"/>
        </w:rPr>
        <w:t>лі – ДП «Генератор», Заявник 2)</w:t>
      </w:r>
      <w:r w:rsidR="002E17A9" w:rsidRPr="00B15024">
        <w:rPr>
          <w:rFonts w:ascii="Times New Roman" w:hAnsi="Times New Roman"/>
          <w:sz w:val="24"/>
          <w:szCs w:val="24"/>
          <w:lang w:val="uk-UA" w:eastAsia="ru-RU"/>
        </w:rPr>
        <w:t xml:space="preserve"> </w:t>
      </w:r>
      <w:r w:rsidRPr="00B15024">
        <w:rPr>
          <w:rFonts w:ascii="Times New Roman" w:hAnsi="Times New Roman"/>
          <w:sz w:val="24"/>
          <w:szCs w:val="24"/>
          <w:lang w:val="uk-UA" w:eastAsia="ru-RU"/>
        </w:rPr>
        <w:t xml:space="preserve"> (ідентифікаційний </w:t>
      </w:r>
      <w:r w:rsidR="002E17A9">
        <w:rPr>
          <w:rFonts w:ascii="Times New Roman" w:hAnsi="Times New Roman"/>
          <w:sz w:val="24"/>
          <w:szCs w:val="24"/>
          <w:lang w:val="uk-UA" w:eastAsia="ru-RU"/>
        </w:rPr>
        <w:t xml:space="preserve">код юридичної особи </w:t>
      </w:r>
      <w:r w:rsidRPr="00B15024">
        <w:rPr>
          <w:rFonts w:ascii="Times New Roman" w:hAnsi="Times New Roman"/>
          <w:sz w:val="24"/>
          <w:szCs w:val="24"/>
          <w:lang w:val="uk-UA" w:eastAsia="ru-RU"/>
        </w:rPr>
        <w:t>14312453, м. Київ)</w:t>
      </w:r>
      <w:r w:rsidR="002E17A9">
        <w:rPr>
          <w:rFonts w:ascii="Times New Roman" w:hAnsi="Times New Roman"/>
          <w:sz w:val="24"/>
          <w:szCs w:val="24"/>
          <w:lang w:val="uk-UA" w:eastAsia="ru-RU"/>
        </w:rPr>
        <w:t>.</w:t>
      </w:r>
    </w:p>
    <w:p w14:paraId="114A22B7" w14:textId="77777777" w:rsidR="00226BFE" w:rsidRPr="00B15024" w:rsidRDefault="00226BFE" w:rsidP="00226BFE">
      <w:pPr>
        <w:spacing w:before="120" w:after="120" w:line="240" w:lineRule="auto"/>
        <w:ind w:left="900" w:hanging="900"/>
        <w:jc w:val="both"/>
        <w:rPr>
          <w:rFonts w:ascii="Times New Roman" w:hAnsi="Times New Roman"/>
          <w:b/>
          <w:bCs/>
          <w:sz w:val="24"/>
          <w:szCs w:val="24"/>
          <w:lang w:val="uk-UA"/>
        </w:rPr>
      </w:pPr>
      <w:r w:rsidRPr="00B15024">
        <w:rPr>
          <w:rFonts w:ascii="Times New Roman" w:hAnsi="Times New Roman"/>
          <w:b/>
          <w:bCs/>
          <w:sz w:val="24"/>
          <w:szCs w:val="24"/>
          <w:lang w:val="uk-UA"/>
        </w:rPr>
        <w:t xml:space="preserve">2.1.1. Заявник 1 – ДП «Візар» </w:t>
      </w:r>
    </w:p>
    <w:p w14:paraId="6422704A" w14:textId="0C8963BC"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ДП «Візар»</w:t>
      </w:r>
      <w:r w:rsidRPr="00B15024">
        <w:rPr>
          <w:rFonts w:ascii="Times New Roman" w:hAnsi="Times New Roman"/>
          <w:sz w:val="24"/>
          <w:szCs w:val="24"/>
          <w:lang w:val="uk-UA" w:eastAsia="ru-RU"/>
        </w:rPr>
        <w:t xml:space="preserve"> - підприємство</w:t>
      </w:r>
      <w:r w:rsidR="002E17A9">
        <w:rPr>
          <w:rFonts w:ascii="Times New Roman" w:hAnsi="Times New Roman"/>
          <w:sz w:val="24"/>
          <w:szCs w:val="24"/>
          <w:lang w:val="uk-UA" w:eastAsia="ru-RU"/>
        </w:rPr>
        <w:t>,</w:t>
      </w:r>
      <w:r w:rsidRPr="00B15024">
        <w:rPr>
          <w:rFonts w:ascii="Times New Roman" w:hAnsi="Times New Roman"/>
          <w:sz w:val="24"/>
          <w:szCs w:val="24"/>
          <w:lang w:val="uk-UA" w:eastAsia="ru-RU"/>
        </w:rPr>
        <w:t xml:space="preserve"> яке засноване на державній формі власності і входить до  складу  ДК  «Укроборонпром»  та переліку підприємств, які мають стратегічне значення для економіки і безпеки держави та до переліку об'єктів права державної власності, що не підлягають приватизації.</w:t>
      </w:r>
    </w:p>
    <w:p w14:paraId="183AAE5D" w14:textId="2112F154" w:rsidR="00226BFE" w:rsidRPr="00B15024" w:rsidRDefault="002E17A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Проє</w:t>
      </w:r>
      <w:r w:rsidR="00226BFE" w:rsidRPr="00B15024">
        <w:rPr>
          <w:rFonts w:ascii="Times New Roman" w:hAnsi="Times New Roman"/>
          <w:sz w:val="24"/>
          <w:szCs w:val="24"/>
          <w:lang w:val="uk-UA" w:eastAsia="ru-RU"/>
        </w:rPr>
        <w:t>ктний профіль виробничої діяльності підприємства – виготовлення складних наукоємних великогабаритних виробів спеціального призначення.</w:t>
      </w:r>
    </w:p>
    <w:p w14:paraId="1E3FD358" w14:textId="6E95BE65"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Спеціалізація – виготовлення, ремонт та технічний супровід виробів 5В55 для комплексів ППО С-300 П(ПС), виготовлення складових частин виробів 48Н6  та з’ємних елементів авіаційного озброєння. Технічний рівень виробництва відповідає міжнародним стандартам, продукція спеціального призначення сертифікована згідно </w:t>
      </w:r>
      <w:r w:rsidR="002E17A9">
        <w:rPr>
          <w:rFonts w:ascii="Times New Roman" w:hAnsi="Times New Roman"/>
          <w:sz w:val="24"/>
          <w:szCs w:val="24"/>
          <w:lang w:val="uk-UA" w:eastAsia="ru-RU"/>
        </w:rPr>
        <w:t xml:space="preserve">з </w:t>
      </w:r>
      <w:r w:rsidRPr="00B15024">
        <w:rPr>
          <w:rFonts w:ascii="Times New Roman" w:hAnsi="Times New Roman"/>
          <w:sz w:val="24"/>
          <w:szCs w:val="24"/>
          <w:lang w:val="uk-UA" w:eastAsia="ru-RU"/>
        </w:rPr>
        <w:t>вимог</w:t>
      </w:r>
      <w:r w:rsidR="008F3CCB">
        <w:rPr>
          <w:rFonts w:ascii="Times New Roman" w:hAnsi="Times New Roman"/>
          <w:sz w:val="24"/>
          <w:szCs w:val="24"/>
          <w:lang w:val="uk-UA" w:eastAsia="ru-RU"/>
        </w:rPr>
        <w:t>а</w:t>
      </w:r>
      <w:r w:rsidR="002E17A9">
        <w:rPr>
          <w:rFonts w:ascii="Times New Roman" w:hAnsi="Times New Roman"/>
          <w:sz w:val="24"/>
          <w:szCs w:val="24"/>
          <w:lang w:val="uk-UA" w:eastAsia="ru-RU"/>
        </w:rPr>
        <w:t>ми</w:t>
      </w:r>
      <w:r w:rsidRPr="00B15024">
        <w:rPr>
          <w:rFonts w:ascii="Times New Roman" w:hAnsi="Times New Roman"/>
          <w:sz w:val="24"/>
          <w:szCs w:val="24"/>
          <w:lang w:val="uk-UA" w:eastAsia="ru-RU"/>
        </w:rPr>
        <w:t xml:space="preserve"> ГРЗ-026-2003р. Система управління якістю виробництва продукції цивільного призначення сертифікована </w:t>
      </w:r>
      <w:r w:rsidR="002E17A9">
        <w:rPr>
          <w:rFonts w:ascii="Times New Roman" w:hAnsi="Times New Roman"/>
          <w:sz w:val="24"/>
          <w:szCs w:val="24"/>
          <w:lang w:val="uk-UA" w:eastAsia="ru-RU"/>
        </w:rPr>
        <w:t>за</w:t>
      </w:r>
      <w:r w:rsidRPr="00B15024">
        <w:rPr>
          <w:rFonts w:ascii="Times New Roman" w:hAnsi="Times New Roman"/>
          <w:sz w:val="24"/>
          <w:szCs w:val="24"/>
          <w:lang w:val="uk-UA" w:eastAsia="ru-RU"/>
        </w:rPr>
        <w:t xml:space="preserve"> ДСТУ ISO 9001-2001.</w:t>
      </w:r>
    </w:p>
    <w:p w14:paraId="119B9B3B" w14:textId="09F3CFEE" w:rsidR="003B4F7E" w:rsidRPr="00B15024" w:rsidRDefault="00226BFE" w:rsidP="003B4F7E">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До проду</w:t>
      </w:r>
      <w:r w:rsidR="002E17A9">
        <w:rPr>
          <w:rFonts w:ascii="Times New Roman" w:hAnsi="Times New Roman"/>
          <w:sz w:val="24"/>
          <w:szCs w:val="24"/>
          <w:lang w:val="uk-UA" w:eastAsia="ru-RU"/>
        </w:rPr>
        <w:t>кції цивільного призначення, яку</w:t>
      </w:r>
      <w:r w:rsidRPr="00B15024">
        <w:rPr>
          <w:rFonts w:ascii="Times New Roman" w:hAnsi="Times New Roman"/>
          <w:sz w:val="24"/>
          <w:szCs w:val="24"/>
          <w:lang w:val="uk-UA" w:eastAsia="ru-RU"/>
        </w:rPr>
        <w:t xml:space="preserve"> виробляє ДП «Візар», </w:t>
      </w:r>
      <w:r w:rsidR="002E17A9">
        <w:rPr>
          <w:rFonts w:ascii="Times New Roman" w:hAnsi="Times New Roman"/>
          <w:sz w:val="24"/>
          <w:szCs w:val="24"/>
          <w:lang w:val="uk-UA" w:eastAsia="ru-RU"/>
        </w:rPr>
        <w:t>належить</w:t>
      </w:r>
      <w:r w:rsidRPr="00B15024">
        <w:rPr>
          <w:rFonts w:ascii="Times New Roman" w:hAnsi="Times New Roman"/>
          <w:sz w:val="24"/>
          <w:szCs w:val="24"/>
          <w:lang w:val="uk-UA" w:eastAsia="ru-RU"/>
        </w:rPr>
        <w:t>, зокрема</w:t>
      </w:r>
      <w:r w:rsidR="00FB6B4E" w:rsidRPr="00B15024">
        <w:rPr>
          <w:rFonts w:ascii="Times New Roman" w:hAnsi="Times New Roman"/>
          <w:sz w:val="24"/>
          <w:szCs w:val="24"/>
          <w:lang w:val="uk-UA" w:eastAsia="ru-RU"/>
        </w:rPr>
        <w:t>,</w:t>
      </w:r>
      <w:r w:rsidRPr="00B15024">
        <w:rPr>
          <w:rFonts w:ascii="Times New Roman" w:hAnsi="Times New Roman"/>
          <w:sz w:val="24"/>
          <w:szCs w:val="24"/>
          <w:lang w:val="uk-UA" w:eastAsia="ru-RU"/>
        </w:rPr>
        <w:t xml:space="preserve"> побутові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ки природного газу</w:t>
      </w:r>
      <w:r w:rsidR="00FB6B4E" w:rsidRPr="00B15024">
        <w:rPr>
          <w:rFonts w:ascii="Times New Roman" w:hAnsi="Times New Roman"/>
          <w:sz w:val="24"/>
          <w:szCs w:val="24"/>
          <w:lang w:val="uk-UA" w:eastAsia="ru-RU"/>
        </w:rPr>
        <w:t xml:space="preserve"> </w:t>
      </w:r>
      <w:r w:rsidR="00757BC1" w:rsidRPr="00B15024">
        <w:rPr>
          <w:rFonts w:ascii="Times New Roman" w:hAnsi="Times New Roman"/>
          <w:sz w:val="24"/>
          <w:szCs w:val="24"/>
          <w:lang w:val="uk-UA" w:eastAsia="ru-RU"/>
        </w:rPr>
        <w:t>GMBP VIZAR типорозмірів G1,6; G2,5; G4, що застосовуються для комерційного обліку газу в комунально-побутовій сфері</w:t>
      </w:r>
      <w:r w:rsidR="00EA6D4F" w:rsidRPr="00B15024">
        <w:rPr>
          <w:rFonts w:ascii="Times New Roman" w:hAnsi="Times New Roman"/>
          <w:sz w:val="24"/>
          <w:szCs w:val="24"/>
          <w:lang w:val="uk-UA" w:eastAsia="ru-RU"/>
        </w:rPr>
        <w:t>.</w:t>
      </w:r>
    </w:p>
    <w:p w14:paraId="199EEC1F" w14:textId="77777777" w:rsidR="00226BFE" w:rsidRPr="00B15024" w:rsidRDefault="00226BFE" w:rsidP="00226BFE">
      <w:pPr>
        <w:spacing w:before="120" w:after="120" w:line="240" w:lineRule="auto"/>
        <w:ind w:left="900" w:hanging="900"/>
        <w:jc w:val="both"/>
        <w:rPr>
          <w:rFonts w:ascii="Times New Roman" w:hAnsi="Times New Roman"/>
          <w:b/>
          <w:bCs/>
          <w:sz w:val="24"/>
          <w:szCs w:val="24"/>
          <w:lang w:val="uk-UA"/>
        </w:rPr>
      </w:pPr>
      <w:r w:rsidRPr="00B15024">
        <w:rPr>
          <w:rFonts w:ascii="Times New Roman" w:hAnsi="Times New Roman"/>
          <w:b/>
          <w:bCs/>
          <w:sz w:val="24"/>
          <w:szCs w:val="24"/>
          <w:lang w:val="uk-UA"/>
        </w:rPr>
        <w:t>2.1.2. Заявник 2 – ДП «Генератор»</w:t>
      </w:r>
    </w:p>
    <w:p w14:paraId="00D511E5"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ДП «Генератор»</w:t>
      </w:r>
      <w:r w:rsidRPr="00B15024">
        <w:rPr>
          <w:rFonts w:ascii="Times New Roman" w:hAnsi="Times New Roman"/>
          <w:sz w:val="24"/>
          <w:szCs w:val="24"/>
          <w:lang w:val="uk-UA" w:eastAsia="ru-RU"/>
        </w:rPr>
        <w:t xml:space="preserve"> здійснює господарську діяльність у сфері розробки та виробництва вакуумних приладів надвисокої частоти для оборони держави та продукції цивільного призначення.</w:t>
      </w:r>
    </w:p>
    <w:p w14:paraId="091C2D40" w14:textId="69138CE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Підприємство включене до переліку підприємств</w:t>
      </w:r>
      <w:r w:rsidR="002E17A9">
        <w:rPr>
          <w:rFonts w:ascii="Times New Roman" w:hAnsi="Times New Roman"/>
          <w:sz w:val="24"/>
          <w:szCs w:val="24"/>
          <w:lang w:val="uk-UA" w:eastAsia="ru-RU"/>
        </w:rPr>
        <w:t>,</w:t>
      </w:r>
      <w:r w:rsidRPr="00B15024">
        <w:rPr>
          <w:rFonts w:ascii="Times New Roman" w:hAnsi="Times New Roman"/>
          <w:sz w:val="24"/>
          <w:szCs w:val="24"/>
          <w:lang w:val="uk-UA" w:eastAsia="ru-RU"/>
        </w:rPr>
        <w:t xml:space="preserve"> які не підлягають приватизації</w:t>
      </w:r>
      <w:r w:rsidR="002E17A9">
        <w:rPr>
          <w:rFonts w:ascii="Times New Roman" w:hAnsi="Times New Roman"/>
          <w:sz w:val="24"/>
          <w:szCs w:val="24"/>
          <w:lang w:val="uk-UA" w:eastAsia="ru-RU"/>
        </w:rPr>
        <w:t>,</w:t>
      </w:r>
      <w:r w:rsidRPr="00B15024">
        <w:rPr>
          <w:rFonts w:ascii="Times New Roman" w:hAnsi="Times New Roman"/>
          <w:sz w:val="24"/>
          <w:szCs w:val="24"/>
          <w:lang w:val="uk-UA" w:eastAsia="ru-RU"/>
        </w:rPr>
        <w:t xml:space="preserve"> та має стратегічне значення для безпеки держави.</w:t>
      </w:r>
    </w:p>
    <w:p w14:paraId="1900A66D" w14:textId="2E116C43"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ДП завод «Генератор» протягом 22 років виготовляє, зокрема</w:t>
      </w:r>
      <w:r w:rsidR="002E17A9">
        <w:rPr>
          <w:rFonts w:ascii="Times New Roman" w:hAnsi="Times New Roman"/>
          <w:sz w:val="24"/>
          <w:szCs w:val="24"/>
          <w:lang w:val="uk-UA" w:eastAsia="ru-RU"/>
        </w:rPr>
        <w:t>,</w:t>
      </w:r>
      <w:r w:rsidRPr="00B15024">
        <w:rPr>
          <w:rFonts w:ascii="Times New Roman" w:hAnsi="Times New Roman"/>
          <w:sz w:val="24"/>
          <w:szCs w:val="24"/>
          <w:lang w:val="uk-UA" w:eastAsia="ru-RU"/>
        </w:rPr>
        <w:t xml:space="preserve"> побутові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ки природного газу</w:t>
      </w:r>
      <w:r w:rsidR="00757BC1" w:rsidRPr="00B15024">
        <w:rPr>
          <w:rFonts w:ascii="Times New Roman" w:hAnsi="Times New Roman"/>
          <w:sz w:val="24"/>
          <w:szCs w:val="24"/>
          <w:lang w:val="uk-UA" w:eastAsia="ru-RU"/>
        </w:rPr>
        <w:t xml:space="preserve"> «Октава» типорозмірів G1,6; G2,5; G4, що застосовуються для комерційного обліку газу в комунально-побутовій сфері.</w:t>
      </w:r>
    </w:p>
    <w:p w14:paraId="48FD6F16"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Заявник 1 та Заявник 2 входять до Переліку державних підприємств – учасників Державного концерну «Укроборонпром», згідно з додатком до Статуту Державного концерну «Укроборонпром», затвердженого постановою Кабінету Міністрів України від 31.08.2011 № 993 (в редакції постанови Кабінету Міністрів України від 04.10.2018 № 849).</w:t>
      </w:r>
    </w:p>
    <w:p w14:paraId="3D9B8C20"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rPr>
      </w:pPr>
      <w:r w:rsidRPr="00B15024">
        <w:rPr>
          <w:rFonts w:ascii="Times New Roman" w:hAnsi="Times New Roman"/>
          <w:bCs/>
          <w:sz w:val="24"/>
          <w:szCs w:val="24"/>
          <w:lang w:val="uk-UA"/>
        </w:rPr>
        <w:t>Отже, Заявник 1 та Заявник 2 є суб’єктами господарювання відповідно до статті 1 Закону України «Про захист економічної конкуренції».</w:t>
      </w:r>
    </w:p>
    <w:p w14:paraId="135B83CA" w14:textId="77777777" w:rsidR="003B4F7E" w:rsidRPr="00B15024" w:rsidRDefault="003B4F7E" w:rsidP="00226BFE">
      <w:pPr>
        <w:widowControl w:val="0"/>
        <w:spacing w:after="0" w:line="240" w:lineRule="auto"/>
        <w:jc w:val="both"/>
        <w:rPr>
          <w:rFonts w:ascii="Times New Roman" w:hAnsi="Times New Roman"/>
          <w:b/>
          <w:sz w:val="24"/>
          <w:szCs w:val="24"/>
          <w:lang w:val="uk-UA" w:eastAsia="ru-RU"/>
        </w:rPr>
      </w:pPr>
    </w:p>
    <w:p w14:paraId="38DB9FE5" w14:textId="77777777" w:rsidR="00226BFE" w:rsidRPr="00B15024" w:rsidRDefault="00226BFE" w:rsidP="00226BFE">
      <w:pPr>
        <w:widowControl w:val="0"/>
        <w:spacing w:after="0" w:line="240" w:lineRule="auto"/>
        <w:jc w:val="both"/>
        <w:rPr>
          <w:rFonts w:ascii="Times New Roman" w:hAnsi="Times New Roman"/>
          <w:b/>
          <w:sz w:val="24"/>
          <w:szCs w:val="24"/>
          <w:lang w:val="uk-UA" w:eastAsia="ru-RU"/>
        </w:rPr>
      </w:pPr>
      <w:r w:rsidRPr="00B15024">
        <w:rPr>
          <w:rFonts w:ascii="Times New Roman" w:hAnsi="Times New Roman"/>
          <w:b/>
          <w:sz w:val="24"/>
          <w:szCs w:val="24"/>
          <w:lang w:val="uk-UA" w:eastAsia="ru-RU"/>
        </w:rPr>
        <w:t>2.2. ВІДПОВІДАЧ</w:t>
      </w:r>
    </w:p>
    <w:p w14:paraId="5C91E0EB"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Відповідачем у справі є Група суб</w:t>
      </w:r>
      <w:r w:rsidRPr="00B15024">
        <w:rPr>
          <w:rFonts w:ascii="Times New Roman" w:hAnsi="Times New Roman"/>
          <w:sz w:val="24"/>
          <w:szCs w:val="24"/>
          <w:lang w:eastAsia="ru-RU"/>
        </w:rPr>
        <w:t>’єкт</w:t>
      </w:r>
      <w:r w:rsidRPr="00B15024">
        <w:rPr>
          <w:rFonts w:ascii="Times New Roman" w:hAnsi="Times New Roman"/>
          <w:sz w:val="24"/>
          <w:szCs w:val="24"/>
          <w:lang w:val="uk-UA" w:eastAsia="ru-RU"/>
        </w:rPr>
        <w:t>ів</w:t>
      </w:r>
      <w:r w:rsidRPr="00B15024">
        <w:rPr>
          <w:rFonts w:ascii="Times New Roman" w:hAnsi="Times New Roman"/>
          <w:sz w:val="24"/>
          <w:szCs w:val="24"/>
          <w:lang w:eastAsia="ru-RU"/>
        </w:rPr>
        <w:t xml:space="preserve"> господарювання в особі:</w:t>
      </w:r>
    </w:p>
    <w:p w14:paraId="636E7135" w14:textId="2381D676"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«Вінницягаз» </w:t>
      </w:r>
      <w:r w:rsidR="002E17A9">
        <w:rPr>
          <w:rFonts w:ascii="Times New Roman" w:hAnsi="Times New Roman"/>
          <w:sz w:val="24"/>
          <w:szCs w:val="24"/>
          <w:lang w:val="uk-UA" w:eastAsia="ru-RU"/>
        </w:rPr>
        <w:t xml:space="preserve">(далі – АТ «Вінницягаз», Товариство 1) </w:t>
      </w:r>
      <w:r w:rsidRPr="00B15024">
        <w:rPr>
          <w:rFonts w:ascii="Times New Roman" w:hAnsi="Times New Roman"/>
          <w:sz w:val="24"/>
          <w:szCs w:val="24"/>
          <w:lang w:val="uk-UA" w:eastAsia="ru-RU"/>
        </w:rPr>
        <w:t>(ідентифікаційний код юридич</w:t>
      </w:r>
      <w:r w:rsidR="002E17A9">
        <w:rPr>
          <w:rFonts w:ascii="Times New Roman" w:hAnsi="Times New Roman"/>
          <w:sz w:val="24"/>
          <w:szCs w:val="24"/>
          <w:lang w:val="uk-UA" w:eastAsia="ru-RU"/>
        </w:rPr>
        <w:t>ної особи 03338649, м. Вінниця);</w:t>
      </w:r>
    </w:p>
    <w:p w14:paraId="1EF9F64B" w14:textId="6F687702"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«Волиньгаз» </w:t>
      </w:r>
      <w:r w:rsidR="002E17A9">
        <w:rPr>
          <w:rFonts w:ascii="Times New Roman" w:hAnsi="Times New Roman"/>
          <w:sz w:val="24"/>
          <w:szCs w:val="24"/>
          <w:lang w:val="uk-UA" w:eastAsia="ru-RU"/>
        </w:rPr>
        <w:t xml:space="preserve">(далі –АТ «Волиньгаз», </w:t>
      </w:r>
      <w:r w:rsidR="002E17A9" w:rsidRPr="00B15024">
        <w:rPr>
          <w:rFonts w:ascii="Times New Roman" w:hAnsi="Times New Roman"/>
          <w:sz w:val="24"/>
          <w:szCs w:val="24"/>
          <w:lang w:val="uk-UA" w:eastAsia="ru-RU"/>
        </w:rPr>
        <w:t xml:space="preserve">Товариство 2) </w:t>
      </w:r>
      <w:r w:rsidRPr="00B15024">
        <w:rPr>
          <w:rFonts w:ascii="Times New Roman" w:hAnsi="Times New Roman"/>
          <w:sz w:val="24"/>
          <w:szCs w:val="24"/>
          <w:lang w:val="uk-UA" w:eastAsia="ru-RU"/>
        </w:rPr>
        <w:t>(ідентифікаційний код 03339459, м. Луцьк);</w:t>
      </w:r>
    </w:p>
    <w:p w14:paraId="766A4E45" w14:textId="6C302A59"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«Житомиргаз» </w:t>
      </w:r>
      <w:r w:rsidR="002E17A9">
        <w:rPr>
          <w:rFonts w:ascii="Times New Roman" w:hAnsi="Times New Roman"/>
          <w:sz w:val="24"/>
          <w:szCs w:val="24"/>
          <w:lang w:val="uk-UA" w:eastAsia="ru-RU"/>
        </w:rPr>
        <w:t xml:space="preserve">(далі – АТ «Житомиргаз», </w:t>
      </w:r>
      <w:r w:rsidR="002E17A9" w:rsidRPr="00B15024">
        <w:rPr>
          <w:rFonts w:ascii="Times New Roman" w:hAnsi="Times New Roman"/>
          <w:sz w:val="24"/>
          <w:szCs w:val="24"/>
          <w:lang w:val="uk-UA" w:eastAsia="ru-RU"/>
        </w:rPr>
        <w:t xml:space="preserve">Товариство 3) </w:t>
      </w:r>
      <w:r w:rsidRPr="00B15024">
        <w:rPr>
          <w:rFonts w:ascii="Times New Roman" w:hAnsi="Times New Roman"/>
          <w:sz w:val="24"/>
          <w:szCs w:val="24"/>
          <w:lang w:val="uk-UA" w:eastAsia="ru-RU"/>
        </w:rPr>
        <w:t>(ід</w:t>
      </w:r>
      <w:r w:rsidR="002E17A9">
        <w:rPr>
          <w:rFonts w:ascii="Times New Roman" w:hAnsi="Times New Roman"/>
          <w:sz w:val="24"/>
          <w:szCs w:val="24"/>
          <w:lang w:val="uk-UA" w:eastAsia="ru-RU"/>
        </w:rPr>
        <w:t>ентифікаційний код 03344071, м. </w:t>
      </w:r>
      <w:r w:rsidRPr="00B15024">
        <w:rPr>
          <w:rFonts w:ascii="Times New Roman" w:hAnsi="Times New Roman"/>
          <w:sz w:val="24"/>
          <w:szCs w:val="24"/>
          <w:lang w:val="uk-UA" w:eastAsia="ru-RU"/>
        </w:rPr>
        <w:t>Житомир);</w:t>
      </w:r>
    </w:p>
    <w:p w14:paraId="6749A1A7" w14:textId="71B89603"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«Закарпатгаз» </w:t>
      </w:r>
      <w:r w:rsidR="002E17A9" w:rsidRPr="00B15024">
        <w:rPr>
          <w:rFonts w:ascii="Times New Roman" w:hAnsi="Times New Roman"/>
          <w:sz w:val="24"/>
          <w:szCs w:val="24"/>
          <w:lang w:val="uk-UA" w:eastAsia="ru-RU"/>
        </w:rPr>
        <w:t xml:space="preserve">(далі – АТ «Закарпатгаз», Товариство 4) </w:t>
      </w:r>
      <w:r w:rsidRPr="00B15024">
        <w:rPr>
          <w:rFonts w:ascii="Times New Roman" w:hAnsi="Times New Roman"/>
          <w:sz w:val="24"/>
          <w:szCs w:val="24"/>
          <w:lang w:val="uk-UA" w:eastAsia="ru-RU"/>
        </w:rPr>
        <w:t xml:space="preserve">(ідентифікаційний код 05448610, </w:t>
      </w:r>
      <w:r w:rsidRPr="00B15024">
        <w:rPr>
          <w:rFonts w:ascii="Times New Roman" w:hAnsi="Times New Roman"/>
          <w:sz w:val="24"/>
          <w:szCs w:val="24"/>
          <w:lang w:val="uk-UA" w:eastAsia="ru-RU"/>
        </w:rPr>
        <w:lastRenderedPageBreak/>
        <w:t>м.</w:t>
      </w:r>
      <w:r w:rsidR="002E17A9">
        <w:rPr>
          <w:rFonts w:ascii="Times New Roman" w:hAnsi="Times New Roman"/>
          <w:sz w:val="24"/>
          <w:szCs w:val="24"/>
          <w:lang w:val="uk-UA" w:eastAsia="ru-RU"/>
        </w:rPr>
        <w:t> </w:t>
      </w:r>
      <w:r w:rsidRPr="00B15024">
        <w:rPr>
          <w:rFonts w:ascii="Times New Roman" w:hAnsi="Times New Roman"/>
          <w:sz w:val="24"/>
          <w:szCs w:val="24"/>
          <w:lang w:val="uk-UA" w:eastAsia="ru-RU"/>
        </w:rPr>
        <w:t>Ужгород);</w:t>
      </w:r>
    </w:p>
    <w:p w14:paraId="0ECB75C9" w14:textId="24377D2F"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«Запоріжгаз» </w:t>
      </w:r>
      <w:r w:rsidR="002E17A9" w:rsidRPr="00B15024">
        <w:rPr>
          <w:rFonts w:ascii="Times New Roman" w:hAnsi="Times New Roman"/>
          <w:sz w:val="24"/>
          <w:szCs w:val="24"/>
          <w:lang w:val="uk-UA" w:eastAsia="ru-RU"/>
        </w:rPr>
        <w:t>(далі – АТ «Запо</w:t>
      </w:r>
      <w:r w:rsidR="002E17A9">
        <w:rPr>
          <w:rFonts w:ascii="Times New Roman" w:hAnsi="Times New Roman"/>
          <w:sz w:val="24"/>
          <w:szCs w:val="24"/>
          <w:lang w:val="uk-UA" w:eastAsia="ru-RU"/>
        </w:rPr>
        <w:t xml:space="preserve">ріжгаз», </w:t>
      </w:r>
      <w:r w:rsidR="002E17A9" w:rsidRPr="00B15024">
        <w:rPr>
          <w:rFonts w:ascii="Times New Roman" w:hAnsi="Times New Roman"/>
          <w:sz w:val="24"/>
          <w:szCs w:val="24"/>
          <w:lang w:val="uk-UA" w:eastAsia="ru-RU"/>
        </w:rPr>
        <w:t xml:space="preserve">Товариство 5) </w:t>
      </w:r>
      <w:r w:rsidRPr="00B15024">
        <w:rPr>
          <w:rFonts w:ascii="Times New Roman" w:hAnsi="Times New Roman"/>
          <w:sz w:val="24"/>
          <w:szCs w:val="24"/>
          <w:lang w:val="uk-UA" w:eastAsia="ru-RU"/>
        </w:rPr>
        <w:t>(ід</w:t>
      </w:r>
      <w:r w:rsidR="002E17A9">
        <w:rPr>
          <w:rFonts w:ascii="Times New Roman" w:hAnsi="Times New Roman"/>
          <w:sz w:val="24"/>
          <w:szCs w:val="24"/>
          <w:lang w:val="uk-UA" w:eastAsia="ru-RU"/>
        </w:rPr>
        <w:t>ентифікаційний код 03345716, м. </w:t>
      </w:r>
      <w:r w:rsidRPr="00B15024">
        <w:rPr>
          <w:rFonts w:ascii="Times New Roman" w:hAnsi="Times New Roman"/>
          <w:sz w:val="24"/>
          <w:szCs w:val="24"/>
          <w:lang w:val="uk-UA" w:eastAsia="ru-RU"/>
        </w:rPr>
        <w:t>Запоріжжя);</w:t>
      </w:r>
    </w:p>
    <w:p w14:paraId="2E726C00" w14:textId="48A2AECD"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«Київоблгаз» </w:t>
      </w:r>
      <w:r w:rsidR="002E17A9">
        <w:rPr>
          <w:rFonts w:ascii="Times New Roman" w:hAnsi="Times New Roman"/>
          <w:sz w:val="24"/>
          <w:szCs w:val="24"/>
          <w:lang w:val="uk-UA" w:eastAsia="ru-RU"/>
        </w:rPr>
        <w:t xml:space="preserve">(далі – </w:t>
      </w:r>
      <w:r w:rsidR="002E17A9" w:rsidRPr="00B15024">
        <w:rPr>
          <w:rFonts w:ascii="Times New Roman" w:hAnsi="Times New Roman"/>
          <w:sz w:val="24"/>
          <w:szCs w:val="24"/>
          <w:lang w:val="uk-UA" w:eastAsia="ru-RU"/>
        </w:rPr>
        <w:t xml:space="preserve">АТ «Київоблгаз», Товариство 6) </w:t>
      </w:r>
      <w:r w:rsidRPr="00B15024">
        <w:rPr>
          <w:rFonts w:ascii="Times New Roman" w:hAnsi="Times New Roman"/>
          <w:sz w:val="24"/>
          <w:szCs w:val="24"/>
          <w:lang w:val="uk-UA" w:eastAsia="ru-RU"/>
        </w:rPr>
        <w:t>(ідентифікаційний код 20578</w:t>
      </w:r>
      <w:r w:rsidR="002E17A9">
        <w:rPr>
          <w:rFonts w:ascii="Times New Roman" w:hAnsi="Times New Roman"/>
          <w:sz w:val="24"/>
          <w:szCs w:val="24"/>
          <w:lang w:val="uk-UA" w:eastAsia="ru-RU"/>
        </w:rPr>
        <w:t>072, Київська обл., м. Боярка)</w:t>
      </w:r>
      <w:r w:rsidRPr="00B15024">
        <w:rPr>
          <w:rFonts w:ascii="Times New Roman" w:hAnsi="Times New Roman"/>
          <w:sz w:val="24"/>
          <w:szCs w:val="24"/>
          <w:lang w:val="uk-UA" w:eastAsia="ru-RU"/>
        </w:rPr>
        <w:t>;</w:t>
      </w:r>
    </w:p>
    <w:p w14:paraId="76A5F684" w14:textId="3B335703"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«Дніпрогаз» </w:t>
      </w:r>
      <w:r w:rsidR="0018633F">
        <w:rPr>
          <w:rFonts w:ascii="Times New Roman" w:hAnsi="Times New Roman"/>
          <w:sz w:val="24"/>
          <w:szCs w:val="24"/>
          <w:lang w:val="uk-UA" w:eastAsia="ru-RU"/>
        </w:rPr>
        <w:t xml:space="preserve">(далі – АТ «Дніпрогаз», </w:t>
      </w:r>
      <w:r w:rsidR="0018633F" w:rsidRPr="00B15024">
        <w:rPr>
          <w:rFonts w:ascii="Times New Roman" w:hAnsi="Times New Roman"/>
          <w:sz w:val="24"/>
          <w:szCs w:val="24"/>
          <w:lang w:val="uk-UA" w:eastAsia="ru-RU"/>
        </w:rPr>
        <w:t xml:space="preserve">Товариство 7) </w:t>
      </w:r>
      <w:r w:rsidRPr="00B15024">
        <w:rPr>
          <w:rFonts w:ascii="Times New Roman" w:hAnsi="Times New Roman"/>
          <w:sz w:val="24"/>
          <w:szCs w:val="24"/>
          <w:lang w:val="uk-UA" w:eastAsia="ru-RU"/>
        </w:rPr>
        <w:t>(ідентифікаційний код 20262860, м. Дніпро);</w:t>
      </w:r>
    </w:p>
    <w:p w14:paraId="57EF20D6" w14:textId="215926AA"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«Дніпропетровськгаз» </w:t>
      </w:r>
      <w:r w:rsidR="0018633F">
        <w:rPr>
          <w:rFonts w:ascii="Times New Roman" w:hAnsi="Times New Roman"/>
          <w:sz w:val="24"/>
          <w:szCs w:val="24"/>
          <w:lang w:val="uk-UA" w:eastAsia="ru-RU"/>
        </w:rPr>
        <w:t xml:space="preserve">(далі – </w:t>
      </w:r>
      <w:r w:rsidR="0018633F" w:rsidRPr="00B15024">
        <w:rPr>
          <w:rFonts w:ascii="Times New Roman" w:hAnsi="Times New Roman"/>
          <w:sz w:val="24"/>
          <w:szCs w:val="24"/>
          <w:lang w:val="uk-UA" w:eastAsia="ru-RU"/>
        </w:rPr>
        <w:t xml:space="preserve">АТ «Дніпропетровськгаз», Товариство 8) </w:t>
      </w:r>
      <w:r w:rsidRPr="00B15024">
        <w:rPr>
          <w:rFonts w:ascii="Times New Roman" w:hAnsi="Times New Roman"/>
          <w:sz w:val="24"/>
          <w:szCs w:val="24"/>
          <w:lang w:val="uk-UA" w:eastAsia="ru-RU"/>
        </w:rPr>
        <w:t>(ідентифікаційний код 03340920, м. Дніпро);</w:t>
      </w:r>
    </w:p>
    <w:p w14:paraId="0BCB8764" w14:textId="1BB3C3BB"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«Криворіжгаз» </w:t>
      </w:r>
      <w:r w:rsidR="0018633F">
        <w:rPr>
          <w:rFonts w:ascii="Times New Roman" w:hAnsi="Times New Roman"/>
          <w:sz w:val="24"/>
          <w:szCs w:val="24"/>
          <w:lang w:val="uk-UA" w:eastAsia="ru-RU"/>
        </w:rPr>
        <w:t xml:space="preserve">(далі – </w:t>
      </w:r>
      <w:r w:rsidR="0018633F" w:rsidRPr="00B15024">
        <w:rPr>
          <w:rFonts w:ascii="Times New Roman" w:hAnsi="Times New Roman"/>
          <w:sz w:val="24"/>
          <w:szCs w:val="24"/>
          <w:lang w:val="uk-UA" w:eastAsia="ru-RU"/>
        </w:rPr>
        <w:t xml:space="preserve">АТ «Криворіжгаз», Товариство 9) </w:t>
      </w:r>
      <w:r w:rsidRPr="00B15024">
        <w:rPr>
          <w:rFonts w:ascii="Times New Roman" w:hAnsi="Times New Roman"/>
          <w:sz w:val="24"/>
          <w:szCs w:val="24"/>
          <w:lang w:val="uk-UA" w:eastAsia="ru-RU"/>
        </w:rPr>
        <w:t>(ідентифікаційний код 03341397, Дніпропетровська обл., м. Кривий Ріг);</w:t>
      </w:r>
    </w:p>
    <w:p w14:paraId="1A15AC0C" w14:textId="584C679E"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«Львівгаз» </w:t>
      </w:r>
      <w:r w:rsidR="0018633F" w:rsidRPr="00B15024">
        <w:rPr>
          <w:rFonts w:ascii="Times New Roman" w:hAnsi="Times New Roman"/>
          <w:sz w:val="24"/>
          <w:szCs w:val="24"/>
          <w:lang w:val="uk-UA" w:eastAsia="ru-RU"/>
        </w:rPr>
        <w:t xml:space="preserve">(далі – АТ «Львівгаз», Товариство 10) </w:t>
      </w:r>
      <w:r w:rsidRPr="00B15024">
        <w:rPr>
          <w:rFonts w:ascii="Times New Roman" w:hAnsi="Times New Roman"/>
          <w:sz w:val="24"/>
          <w:szCs w:val="24"/>
          <w:lang w:val="uk-UA" w:eastAsia="ru-RU"/>
        </w:rPr>
        <w:t>(ідентифікаційний код 03349039, м. Львів);</w:t>
      </w:r>
    </w:p>
    <w:p w14:paraId="4C75FBFC" w14:textId="29114270"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«Миколаївгаз» </w:t>
      </w:r>
      <w:r w:rsidR="0018633F">
        <w:rPr>
          <w:rFonts w:ascii="Times New Roman" w:hAnsi="Times New Roman"/>
          <w:sz w:val="24"/>
          <w:szCs w:val="24"/>
          <w:lang w:val="uk-UA" w:eastAsia="ru-RU"/>
        </w:rPr>
        <w:t xml:space="preserve">(далі – АТ «Миколаївгаз», </w:t>
      </w:r>
      <w:r w:rsidR="0018633F" w:rsidRPr="00B15024">
        <w:rPr>
          <w:rFonts w:ascii="Times New Roman" w:hAnsi="Times New Roman"/>
          <w:sz w:val="24"/>
          <w:szCs w:val="24"/>
          <w:lang w:val="uk-UA" w:eastAsia="ru-RU"/>
        </w:rPr>
        <w:t xml:space="preserve">Товариство 11) </w:t>
      </w:r>
      <w:r w:rsidRPr="00B15024">
        <w:rPr>
          <w:rFonts w:ascii="Times New Roman" w:hAnsi="Times New Roman"/>
          <w:sz w:val="24"/>
          <w:szCs w:val="24"/>
          <w:lang w:val="uk-UA" w:eastAsia="ru-RU"/>
        </w:rPr>
        <w:t>(ід</w:t>
      </w:r>
      <w:r w:rsidR="0018633F">
        <w:rPr>
          <w:rFonts w:ascii="Times New Roman" w:hAnsi="Times New Roman"/>
          <w:sz w:val="24"/>
          <w:szCs w:val="24"/>
          <w:lang w:val="uk-UA" w:eastAsia="ru-RU"/>
        </w:rPr>
        <w:t>ентифікаційний код 05410263, м. </w:t>
      </w:r>
      <w:r w:rsidRPr="00B15024">
        <w:rPr>
          <w:rFonts w:ascii="Times New Roman" w:hAnsi="Times New Roman"/>
          <w:sz w:val="24"/>
          <w:szCs w:val="24"/>
          <w:lang w:val="uk-UA" w:eastAsia="ru-RU"/>
        </w:rPr>
        <w:t>Миколаїв);</w:t>
      </w:r>
    </w:p>
    <w:p w14:paraId="6550D227" w14:textId="5F511B13"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«Рівнегаз» </w:t>
      </w:r>
      <w:r w:rsidR="0018633F" w:rsidRPr="00B15024">
        <w:rPr>
          <w:rFonts w:ascii="Times New Roman" w:hAnsi="Times New Roman"/>
          <w:sz w:val="24"/>
          <w:szCs w:val="24"/>
          <w:lang w:val="uk-UA" w:eastAsia="ru-RU"/>
        </w:rPr>
        <w:t xml:space="preserve">(далі – АТ «Рівнегаз», Товариство 12) </w:t>
      </w:r>
      <w:r w:rsidRPr="00B15024">
        <w:rPr>
          <w:rFonts w:ascii="Times New Roman" w:hAnsi="Times New Roman"/>
          <w:sz w:val="24"/>
          <w:szCs w:val="24"/>
          <w:lang w:val="uk-UA" w:eastAsia="ru-RU"/>
        </w:rPr>
        <w:t>(ідентифікаційн</w:t>
      </w:r>
      <w:r w:rsidR="0018633F">
        <w:rPr>
          <w:rFonts w:ascii="Times New Roman" w:hAnsi="Times New Roman"/>
          <w:sz w:val="24"/>
          <w:szCs w:val="24"/>
          <w:lang w:val="uk-UA" w:eastAsia="ru-RU"/>
        </w:rPr>
        <w:t>ий код 03366701, м. Рівне)</w:t>
      </w:r>
      <w:r w:rsidR="0018633F" w:rsidRPr="00B15024">
        <w:rPr>
          <w:rFonts w:ascii="Times New Roman" w:hAnsi="Times New Roman"/>
          <w:sz w:val="24"/>
          <w:szCs w:val="24"/>
          <w:lang w:val="uk-UA" w:eastAsia="ru-RU"/>
        </w:rPr>
        <w:t>;</w:t>
      </w:r>
    </w:p>
    <w:p w14:paraId="689B19AD" w14:textId="47803350"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«Сумигаз» </w:t>
      </w:r>
      <w:r w:rsidR="0018633F" w:rsidRPr="00B15024">
        <w:rPr>
          <w:rFonts w:ascii="Times New Roman" w:hAnsi="Times New Roman"/>
          <w:sz w:val="24"/>
          <w:szCs w:val="24"/>
          <w:lang w:val="uk-UA" w:eastAsia="ru-RU"/>
        </w:rPr>
        <w:t xml:space="preserve">(далі – АТ «Сумигаз», Товариство 13) </w:t>
      </w:r>
      <w:r w:rsidRPr="00B15024">
        <w:rPr>
          <w:rFonts w:ascii="Times New Roman" w:hAnsi="Times New Roman"/>
          <w:sz w:val="24"/>
          <w:szCs w:val="24"/>
          <w:lang w:val="uk-UA" w:eastAsia="ru-RU"/>
        </w:rPr>
        <w:t>(ідентифікаційний код 03352432, м. Суми);</w:t>
      </w:r>
    </w:p>
    <w:p w14:paraId="2134F730" w14:textId="63948A48"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«Івано-Франківськгаз» </w:t>
      </w:r>
      <w:r w:rsidR="0018633F">
        <w:rPr>
          <w:rFonts w:ascii="Times New Roman" w:hAnsi="Times New Roman"/>
          <w:sz w:val="24"/>
          <w:szCs w:val="24"/>
          <w:lang w:val="uk-UA" w:eastAsia="ru-RU"/>
        </w:rPr>
        <w:t xml:space="preserve">(далі – </w:t>
      </w:r>
      <w:r w:rsidR="0018633F" w:rsidRPr="00B15024">
        <w:rPr>
          <w:rFonts w:ascii="Times New Roman" w:hAnsi="Times New Roman"/>
          <w:sz w:val="24"/>
          <w:szCs w:val="24"/>
          <w:lang w:val="uk-UA" w:eastAsia="ru-RU"/>
        </w:rPr>
        <w:t xml:space="preserve">АТ «Івано-Франківськгаз», Товариство 14) </w:t>
      </w:r>
      <w:r w:rsidRPr="00B15024">
        <w:rPr>
          <w:rFonts w:ascii="Times New Roman" w:hAnsi="Times New Roman"/>
          <w:sz w:val="24"/>
          <w:szCs w:val="24"/>
          <w:lang w:val="uk-UA" w:eastAsia="ru-RU"/>
        </w:rPr>
        <w:t>(ідентифікаційний код 03361046, м. Івано</w:t>
      </w:r>
      <w:r w:rsidRPr="00B15024">
        <w:rPr>
          <w:rFonts w:ascii="Times New Roman" w:hAnsi="Times New Roman"/>
          <w:sz w:val="24"/>
          <w:szCs w:val="24"/>
          <w:lang w:val="uk-UA" w:eastAsia="ru-RU"/>
        </w:rPr>
        <w:noBreakHyphen/>
        <w:t>Франківськ);</w:t>
      </w:r>
    </w:p>
    <w:p w14:paraId="07FBB127" w14:textId="36D7FAB7"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«Харківгаз» </w:t>
      </w:r>
      <w:r w:rsidR="0018633F">
        <w:rPr>
          <w:rFonts w:ascii="Times New Roman" w:hAnsi="Times New Roman"/>
          <w:sz w:val="24"/>
          <w:szCs w:val="24"/>
          <w:lang w:val="uk-UA" w:eastAsia="ru-RU"/>
        </w:rPr>
        <w:t xml:space="preserve">(далі – АТ «Харківгаз», </w:t>
      </w:r>
      <w:r w:rsidR="0018633F" w:rsidRPr="00B15024">
        <w:rPr>
          <w:rFonts w:ascii="Times New Roman" w:hAnsi="Times New Roman"/>
          <w:sz w:val="24"/>
          <w:szCs w:val="24"/>
          <w:lang w:val="uk-UA" w:eastAsia="ru-RU"/>
        </w:rPr>
        <w:t xml:space="preserve">Товариство 15) </w:t>
      </w:r>
      <w:r w:rsidRPr="00B15024">
        <w:rPr>
          <w:rFonts w:ascii="Times New Roman" w:hAnsi="Times New Roman"/>
          <w:sz w:val="24"/>
          <w:szCs w:val="24"/>
          <w:lang w:val="uk-UA" w:eastAsia="ru-RU"/>
        </w:rPr>
        <w:t>(ідентифікаційний код 03359500, м. Харків);</w:t>
      </w:r>
    </w:p>
    <w:p w14:paraId="5DC7C7EF" w14:textId="3BA9D30D"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«Харківміськгаз» </w:t>
      </w:r>
      <w:r w:rsidR="0018633F">
        <w:rPr>
          <w:rFonts w:ascii="Times New Roman" w:hAnsi="Times New Roman"/>
          <w:sz w:val="24"/>
          <w:szCs w:val="24"/>
          <w:lang w:val="uk-UA" w:eastAsia="ru-RU"/>
        </w:rPr>
        <w:t xml:space="preserve">(далі – АТ «Харківміськгаз», </w:t>
      </w:r>
      <w:r w:rsidR="0018633F" w:rsidRPr="00B15024">
        <w:rPr>
          <w:rFonts w:ascii="Times New Roman" w:hAnsi="Times New Roman"/>
          <w:sz w:val="24"/>
          <w:szCs w:val="24"/>
          <w:lang w:val="uk-UA" w:eastAsia="ru-RU"/>
        </w:rPr>
        <w:t xml:space="preserve">Товариство 16) </w:t>
      </w:r>
      <w:r w:rsidRPr="00B15024">
        <w:rPr>
          <w:rFonts w:ascii="Times New Roman" w:hAnsi="Times New Roman"/>
          <w:sz w:val="24"/>
          <w:szCs w:val="24"/>
          <w:lang w:val="uk-UA" w:eastAsia="ru-RU"/>
        </w:rPr>
        <w:t>(іде</w:t>
      </w:r>
      <w:r w:rsidR="0018633F">
        <w:rPr>
          <w:rFonts w:ascii="Times New Roman" w:hAnsi="Times New Roman"/>
          <w:sz w:val="24"/>
          <w:szCs w:val="24"/>
          <w:lang w:val="uk-UA" w:eastAsia="ru-RU"/>
        </w:rPr>
        <w:t>нтифікаційний код 03359552,  м. </w:t>
      </w:r>
      <w:r w:rsidRPr="00B15024">
        <w:rPr>
          <w:rFonts w:ascii="Times New Roman" w:hAnsi="Times New Roman"/>
          <w:sz w:val="24"/>
          <w:szCs w:val="24"/>
          <w:lang w:val="uk-UA" w:eastAsia="ru-RU"/>
        </w:rPr>
        <w:t>Харків);</w:t>
      </w:r>
    </w:p>
    <w:p w14:paraId="544E0074" w14:textId="2CCB52C8"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«Хмельницькгаз» </w:t>
      </w:r>
      <w:r w:rsidR="0018633F" w:rsidRPr="00B15024">
        <w:rPr>
          <w:rFonts w:ascii="Times New Roman" w:hAnsi="Times New Roman"/>
          <w:sz w:val="24"/>
          <w:szCs w:val="24"/>
          <w:lang w:val="uk-UA" w:eastAsia="ru-RU"/>
        </w:rPr>
        <w:t xml:space="preserve">(далі – АТ «Хмельницькгаз», Товариство 17) </w:t>
      </w:r>
      <w:r w:rsidRPr="00B15024">
        <w:rPr>
          <w:rFonts w:ascii="Times New Roman" w:hAnsi="Times New Roman"/>
          <w:sz w:val="24"/>
          <w:szCs w:val="24"/>
          <w:lang w:val="uk-UA" w:eastAsia="ru-RU"/>
        </w:rPr>
        <w:t>(ід</w:t>
      </w:r>
      <w:r w:rsidR="0018633F">
        <w:rPr>
          <w:rFonts w:ascii="Times New Roman" w:hAnsi="Times New Roman"/>
          <w:sz w:val="24"/>
          <w:szCs w:val="24"/>
          <w:lang w:val="uk-UA" w:eastAsia="ru-RU"/>
        </w:rPr>
        <w:t>ентифікаційний код 05395598, м. </w:t>
      </w:r>
      <w:r w:rsidRPr="00B15024">
        <w:rPr>
          <w:rFonts w:ascii="Times New Roman" w:hAnsi="Times New Roman"/>
          <w:sz w:val="24"/>
          <w:szCs w:val="24"/>
          <w:lang w:val="uk-UA" w:eastAsia="ru-RU"/>
        </w:rPr>
        <w:t>Хмельницький);</w:t>
      </w:r>
    </w:p>
    <w:p w14:paraId="4F7439CE" w14:textId="1057B9CD"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акціонерного товариства «Оператор газорозподільної системи «Чернівцігаз» </w:t>
      </w:r>
      <w:r w:rsidR="0018633F">
        <w:rPr>
          <w:rFonts w:ascii="Times New Roman" w:hAnsi="Times New Roman"/>
          <w:sz w:val="24"/>
          <w:szCs w:val="24"/>
          <w:lang w:val="uk-UA" w:eastAsia="ru-RU"/>
        </w:rPr>
        <w:t>(далі </w:t>
      </w:r>
      <w:r w:rsidR="0018633F" w:rsidRPr="00B15024">
        <w:rPr>
          <w:rFonts w:ascii="Times New Roman" w:hAnsi="Times New Roman"/>
          <w:sz w:val="24"/>
          <w:szCs w:val="24"/>
          <w:lang w:val="uk-UA" w:eastAsia="ru-RU"/>
        </w:rPr>
        <w:t>– АТ «Чернів</w:t>
      </w:r>
      <w:r w:rsidR="0018633F">
        <w:rPr>
          <w:rFonts w:ascii="Times New Roman" w:hAnsi="Times New Roman"/>
          <w:sz w:val="24"/>
          <w:szCs w:val="24"/>
          <w:lang w:val="uk-UA" w:eastAsia="ru-RU"/>
        </w:rPr>
        <w:t xml:space="preserve">цігаз», </w:t>
      </w:r>
      <w:r w:rsidR="0018633F" w:rsidRPr="00B15024">
        <w:rPr>
          <w:rFonts w:ascii="Times New Roman" w:hAnsi="Times New Roman"/>
          <w:sz w:val="24"/>
          <w:szCs w:val="24"/>
          <w:lang w:val="uk-UA" w:eastAsia="ru-RU"/>
        </w:rPr>
        <w:t xml:space="preserve">Товариство 18) </w:t>
      </w:r>
      <w:r w:rsidRPr="00B15024">
        <w:rPr>
          <w:rFonts w:ascii="Times New Roman" w:hAnsi="Times New Roman"/>
          <w:sz w:val="24"/>
          <w:szCs w:val="24"/>
          <w:lang w:val="uk-UA" w:eastAsia="ru-RU"/>
        </w:rPr>
        <w:t>(ід</w:t>
      </w:r>
      <w:r w:rsidR="0018633F">
        <w:rPr>
          <w:rFonts w:ascii="Times New Roman" w:hAnsi="Times New Roman"/>
          <w:sz w:val="24"/>
          <w:szCs w:val="24"/>
          <w:lang w:val="uk-UA" w:eastAsia="ru-RU"/>
        </w:rPr>
        <w:t>ентифікаційний код 03336166, м. </w:t>
      </w:r>
      <w:r w:rsidRPr="00B15024">
        <w:rPr>
          <w:rFonts w:ascii="Times New Roman" w:hAnsi="Times New Roman"/>
          <w:sz w:val="24"/>
          <w:szCs w:val="24"/>
          <w:lang w:val="uk-UA" w:eastAsia="ru-RU"/>
        </w:rPr>
        <w:t>Чернівці);</w:t>
      </w:r>
    </w:p>
    <w:p w14:paraId="38DA819B" w14:textId="358B98DE" w:rsidR="00226BFE" w:rsidRPr="00B15024" w:rsidRDefault="00226BFE" w:rsidP="004F613A">
      <w:pPr>
        <w:widowControl w:val="0"/>
        <w:numPr>
          <w:ilvl w:val="0"/>
          <w:numId w:val="36"/>
        </w:numPr>
        <w:tabs>
          <w:tab w:val="clear" w:pos="720"/>
          <w:tab w:val="num" w:pos="1134"/>
        </w:tabs>
        <w:spacing w:before="120" w:after="120" w:line="240" w:lineRule="auto"/>
        <w:ind w:left="1134"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акціонерне товариство «Оператор газорозподільної системи «Чернігівгаз» </w:t>
      </w:r>
      <w:r w:rsidR="0018633F">
        <w:rPr>
          <w:rFonts w:ascii="Times New Roman" w:hAnsi="Times New Roman"/>
          <w:sz w:val="24"/>
          <w:szCs w:val="24"/>
          <w:lang w:val="uk-UA" w:eastAsia="ru-RU"/>
        </w:rPr>
        <w:t xml:space="preserve">(далі – АТ «Чернігівгаз», </w:t>
      </w:r>
      <w:r w:rsidR="0018633F" w:rsidRPr="00B15024">
        <w:rPr>
          <w:rFonts w:ascii="Times New Roman" w:hAnsi="Times New Roman"/>
          <w:sz w:val="24"/>
          <w:szCs w:val="24"/>
          <w:lang w:val="uk-UA" w:eastAsia="ru-RU"/>
        </w:rPr>
        <w:t xml:space="preserve">Товариство 19) </w:t>
      </w:r>
      <w:r w:rsidRPr="00B15024">
        <w:rPr>
          <w:rFonts w:ascii="Times New Roman" w:hAnsi="Times New Roman"/>
          <w:sz w:val="24"/>
          <w:szCs w:val="24"/>
          <w:lang w:val="uk-UA" w:eastAsia="ru-RU"/>
        </w:rPr>
        <w:t>(ідентифікаційний код 03358104, м. Чернігів)</w:t>
      </w:r>
      <w:r w:rsidR="00D12759" w:rsidRPr="00B15024">
        <w:rPr>
          <w:rFonts w:ascii="Times New Roman" w:hAnsi="Times New Roman"/>
          <w:sz w:val="24"/>
          <w:szCs w:val="24"/>
          <w:lang w:val="uk-UA" w:eastAsia="ru-RU"/>
        </w:rPr>
        <w:t>,</w:t>
      </w:r>
    </w:p>
    <w:p w14:paraId="31AAF51F" w14:textId="77777777" w:rsidR="00EC2EA1" w:rsidRDefault="00226BFE" w:rsidP="001E2179">
      <w:pPr>
        <w:widowControl w:val="0"/>
        <w:spacing w:before="120" w:after="120" w:line="240" w:lineRule="auto"/>
        <w:ind w:left="720"/>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(далі – Відповідач, Група </w:t>
      </w:r>
      <w:r w:rsidR="00757BC1" w:rsidRPr="00B15024">
        <w:rPr>
          <w:rFonts w:ascii="Times New Roman" w:hAnsi="Times New Roman"/>
          <w:sz w:val="24"/>
          <w:szCs w:val="24"/>
          <w:lang w:val="uk-UA" w:eastAsia="ru-RU"/>
        </w:rPr>
        <w:t>РГК</w:t>
      </w:r>
      <w:r w:rsidRPr="00B15024">
        <w:rPr>
          <w:rFonts w:ascii="Times New Roman" w:hAnsi="Times New Roman"/>
          <w:sz w:val="24"/>
          <w:szCs w:val="24"/>
          <w:lang w:val="uk-UA" w:eastAsia="ru-RU"/>
        </w:rPr>
        <w:t>).</w:t>
      </w:r>
    </w:p>
    <w:p w14:paraId="068A69A0" w14:textId="77777777" w:rsidR="003B4F7E" w:rsidRPr="00B15024" w:rsidRDefault="003B4F7E" w:rsidP="0018633F">
      <w:pPr>
        <w:spacing w:before="120" w:after="120" w:line="240" w:lineRule="auto"/>
        <w:jc w:val="both"/>
        <w:rPr>
          <w:rFonts w:ascii="Times New Roman" w:hAnsi="Times New Roman"/>
          <w:b/>
          <w:bCs/>
          <w:sz w:val="16"/>
          <w:szCs w:val="16"/>
          <w:lang w:val="uk-UA"/>
        </w:rPr>
      </w:pPr>
    </w:p>
    <w:p w14:paraId="0702DDEB" w14:textId="77777777" w:rsidR="00226BFE" w:rsidRPr="00B15024" w:rsidRDefault="00226BFE" w:rsidP="00226BFE">
      <w:pPr>
        <w:spacing w:before="120" w:after="120" w:line="240" w:lineRule="auto"/>
        <w:ind w:left="900" w:hanging="900"/>
        <w:jc w:val="both"/>
        <w:rPr>
          <w:rFonts w:ascii="Times New Roman" w:hAnsi="Times New Roman"/>
          <w:b/>
          <w:bCs/>
          <w:sz w:val="24"/>
          <w:szCs w:val="24"/>
          <w:lang w:val="uk-UA"/>
        </w:rPr>
      </w:pPr>
      <w:r w:rsidRPr="00B15024">
        <w:rPr>
          <w:rFonts w:ascii="Times New Roman" w:hAnsi="Times New Roman"/>
          <w:b/>
          <w:bCs/>
          <w:sz w:val="24"/>
          <w:szCs w:val="24"/>
          <w:lang w:val="uk-UA"/>
        </w:rPr>
        <w:t>2.2.1. Товариство 1 - АТ «Вінницягаз»</w:t>
      </w:r>
    </w:p>
    <w:p w14:paraId="14083C18"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«Вінницягаз»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«Вінницягаз» від 19.03.2019.</w:t>
      </w:r>
    </w:p>
    <w:p w14:paraId="1AF60F48" w14:textId="6205750F"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lastRenderedPageBreak/>
        <w:t>На виконання вимог чинного зако</w:t>
      </w:r>
      <w:r w:rsidR="0018633F">
        <w:rPr>
          <w:rFonts w:ascii="Times New Roman" w:hAnsi="Times New Roman"/>
          <w:sz w:val="24"/>
          <w:szCs w:val="24"/>
          <w:lang w:val="uk-UA" w:eastAsia="ru-RU"/>
        </w:rPr>
        <w:t>нодавства України, рішенням річних з</w:t>
      </w:r>
      <w:r w:rsidRPr="00B15024">
        <w:rPr>
          <w:rFonts w:ascii="Times New Roman" w:hAnsi="Times New Roman"/>
          <w:sz w:val="24"/>
          <w:szCs w:val="24"/>
          <w:lang w:val="uk-UA" w:eastAsia="ru-RU"/>
        </w:rPr>
        <w:t>агальних зборів акціонерів ПАТ «Вінницягаз» (</w:t>
      </w:r>
      <w:r w:rsidR="0018633F">
        <w:rPr>
          <w:rFonts w:ascii="Times New Roman" w:hAnsi="Times New Roman"/>
          <w:sz w:val="24"/>
          <w:szCs w:val="24"/>
          <w:lang w:val="uk-UA" w:eastAsia="ru-RU"/>
        </w:rPr>
        <w:t>Протокол № 1 від 19.03.2019</w:t>
      </w:r>
      <w:r w:rsidRPr="00B15024">
        <w:rPr>
          <w:rFonts w:ascii="Times New Roman" w:hAnsi="Times New Roman"/>
          <w:sz w:val="24"/>
          <w:szCs w:val="24"/>
          <w:lang w:val="uk-UA" w:eastAsia="ru-RU"/>
        </w:rPr>
        <w:t xml:space="preserve">): </w:t>
      </w:r>
    </w:p>
    <w:p w14:paraId="6CB4F739" w14:textId="77777777" w:rsidR="00226BFE" w:rsidRPr="00B15024" w:rsidRDefault="00226BFE" w:rsidP="004F613A">
      <w:pPr>
        <w:pStyle w:val="aa"/>
        <w:widowControl w:val="0"/>
        <w:numPr>
          <w:ilvl w:val="0"/>
          <w:numId w:val="8"/>
        </w:numPr>
        <w:spacing w:before="120" w:after="120"/>
        <w:ind w:left="1134" w:hanging="567"/>
        <w:jc w:val="both"/>
        <w:rPr>
          <w:lang w:val="uk-UA"/>
        </w:rPr>
      </w:pPr>
      <w:r w:rsidRPr="00B15024">
        <w:rPr>
          <w:lang w:val="uk-UA"/>
        </w:rPr>
        <w:t xml:space="preserve">тип акціонерного товариства змінено з публічного акціонерного товариства на приватне акціонерне товариство; </w:t>
      </w:r>
    </w:p>
    <w:p w14:paraId="757D3D24" w14:textId="77777777" w:rsidR="00226BFE" w:rsidRPr="00B15024" w:rsidRDefault="00226BFE" w:rsidP="004F613A">
      <w:pPr>
        <w:pStyle w:val="aa"/>
        <w:widowControl w:val="0"/>
        <w:numPr>
          <w:ilvl w:val="0"/>
          <w:numId w:val="8"/>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«ВІННИЦЯГАЗ» змінено на АКЦІОНЕРНЕ ТОВАРИСТВО «ОПЕРАТОР ГАЗОРОЗПОДІЛЬНОЇ СИСТЕМИ «ВІННИЦЯГАЗ».</w:t>
      </w:r>
    </w:p>
    <w:p w14:paraId="609F7C98"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«Вінницягаз» є правонаступником всіх прав та обов’язків публічного акціонерного товариства по газопостачанню та газифікації «Вінницягаз». </w:t>
      </w:r>
    </w:p>
    <w:p w14:paraId="617BD06C"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 / угоди, від імені ПАТ «Вінницягаз» залишаються дійсними та чинними, і зміна найменування ПАТ «Вінницягаз» на АТ «Вінницягаз» не припиняє та не змінює прав та обов’язків сторін за укладеними правочинами. </w:t>
      </w:r>
    </w:p>
    <w:p w14:paraId="21F94B91" w14:textId="67026391" w:rsidR="00975FEF" w:rsidRPr="00077489" w:rsidRDefault="00226BFE" w:rsidP="00077489">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Статуту предметом діяльності АТ «Вінницягаз»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w:t>
      </w:r>
    </w:p>
    <w:p w14:paraId="69B7BD0B" w14:textId="77777777" w:rsidR="00226BFE" w:rsidRPr="00B15024" w:rsidRDefault="00226BFE" w:rsidP="00226BFE">
      <w:pPr>
        <w:spacing w:before="120" w:after="120" w:line="240" w:lineRule="auto"/>
        <w:ind w:left="900" w:hanging="900"/>
        <w:jc w:val="both"/>
        <w:rPr>
          <w:rFonts w:ascii="Times New Roman" w:hAnsi="Times New Roman"/>
          <w:b/>
          <w:bCs/>
          <w:sz w:val="24"/>
          <w:szCs w:val="24"/>
          <w:lang w:val="uk-UA"/>
        </w:rPr>
      </w:pPr>
      <w:r w:rsidRPr="00B15024">
        <w:rPr>
          <w:rFonts w:ascii="Times New Roman" w:hAnsi="Times New Roman"/>
          <w:b/>
          <w:bCs/>
          <w:sz w:val="24"/>
          <w:szCs w:val="24"/>
          <w:lang w:val="uk-UA"/>
        </w:rPr>
        <w:t>2.2.2. Товариство 2 - АТ «Волиньгаз»</w:t>
      </w:r>
    </w:p>
    <w:p w14:paraId="48DC3499"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«Волиньгаз»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«Волиньгаз» від 25.03.2019.</w:t>
      </w:r>
    </w:p>
    <w:p w14:paraId="42DAB71C" w14:textId="7D5A3B7D"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«Волиньгаз» (Протокол № 1 від</w:t>
      </w:r>
      <w:r>
        <w:rPr>
          <w:rFonts w:ascii="Times New Roman" w:hAnsi="Times New Roman"/>
          <w:sz w:val="24"/>
          <w:szCs w:val="24"/>
          <w:lang w:val="uk-UA" w:eastAsia="ru-RU"/>
        </w:rPr>
        <w:t> 25.03.2019</w:t>
      </w:r>
      <w:r w:rsidR="00226BFE" w:rsidRPr="00B15024">
        <w:rPr>
          <w:rFonts w:ascii="Times New Roman" w:hAnsi="Times New Roman"/>
          <w:sz w:val="24"/>
          <w:szCs w:val="24"/>
          <w:lang w:val="uk-UA" w:eastAsia="ru-RU"/>
        </w:rPr>
        <w:t>):</w:t>
      </w:r>
    </w:p>
    <w:p w14:paraId="5BAF8BBB" w14:textId="77777777" w:rsidR="00226BFE" w:rsidRPr="00B15024" w:rsidRDefault="00226BFE" w:rsidP="004F613A">
      <w:pPr>
        <w:pStyle w:val="aa"/>
        <w:widowControl w:val="0"/>
        <w:numPr>
          <w:ilvl w:val="1"/>
          <w:numId w:val="5"/>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7890679C" w14:textId="77777777" w:rsidR="00226BFE" w:rsidRPr="00B15024" w:rsidRDefault="00226BFE" w:rsidP="004F613A">
      <w:pPr>
        <w:pStyle w:val="aa"/>
        <w:widowControl w:val="0"/>
        <w:numPr>
          <w:ilvl w:val="1"/>
          <w:numId w:val="5"/>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«ВОЛИНЬГАЗ» змінено на АКЦІОНЕРНЕ ТОВАРИСТВО «ОПЕРАТОР ГАЗОРОЗПОДІЛЬНОЇ СИСТЕМИ «ВОЛИНЬГАЗ».</w:t>
      </w:r>
    </w:p>
    <w:p w14:paraId="56E3D457"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«Волиньгаз» є правонаступником всіх прав та обов’язків публічного акціонерного товариства по газопостачанню та газифікації «Волиньгаз». </w:t>
      </w:r>
    </w:p>
    <w:p w14:paraId="7D55F36E"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 / угоди, від імені ПАТ «Волиньгаз» залишаються дійсними та чинними, і зміна найменування ПАТ «Волиньгаз» на АТ «Волиньгаз» не припиняє та не змінює прав та обов’язків сторін за укладеними правочинами. </w:t>
      </w:r>
    </w:p>
    <w:p w14:paraId="73D4CAAC" w14:textId="77992171" w:rsidR="00975FEF" w:rsidRPr="00077489" w:rsidRDefault="00226BFE" w:rsidP="00077489">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Статуту предметом діяльності АТ «Волиньгаз»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 </w:t>
      </w:r>
    </w:p>
    <w:p w14:paraId="7E369E09" w14:textId="77777777" w:rsidR="00226BFE" w:rsidRPr="00B15024" w:rsidRDefault="00226BFE" w:rsidP="00226BFE">
      <w:pPr>
        <w:spacing w:before="120" w:after="120" w:line="240" w:lineRule="auto"/>
        <w:ind w:left="900" w:hanging="900"/>
        <w:jc w:val="both"/>
        <w:rPr>
          <w:rFonts w:ascii="Times New Roman" w:hAnsi="Times New Roman"/>
          <w:b/>
          <w:bCs/>
          <w:sz w:val="24"/>
          <w:szCs w:val="24"/>
          <w:lang w:val="uk-UA"/>
        </w:rPr>
      </w:pPr>
      <w:r w:rsidRPr="00B15024">
        <w:rPr>
          <w:rFonts w:ascii="Times New Roman" w:hAnsi="Times New Roman"/>
          <w:b/>
          <w:bCs/>
          <w:sz w:val="24"/>
          <w:szCs w:val="24"/>
          <w:lang w:val="uk-UA"/>
        </w:rPr>
        <w:t>2.2.3. Товариство 3 - АТ «Житомиргаз»</w:t>
      </w:r>
    </w:p>
    <w:p w14:paraId="1059B104"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«Житомиргаз»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«Житомиргаз» від 27.03.2019.</w:t>
      </w:r>
    </w:p>
    <w:p w14:paraId="5BE88FBD" w14:textId="3C2D793B"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«Житомиргаз» (П</w:t>
      </w:r>
      <w:r>
        <w:rPr>
          <w:rFonts w:ascii="Times New Roman" w:hAnsi="Times New Roman"/>
          <w:sz w:val="24"/>
          <w:szCs w:val="24"/>
          <w:lang w:val="uk-UA" w:eastAsia="ru-RU"/>
        </w:rPr>
        <w:t>ротокол № 24 від 27.03.2019</w:t>
      </w:r>
      <w:r w:rsidR="00226BFE" w:rsidRPr="00B15024">
        <w:rPr>
          <w:rFonts w:ascii="Times New Roman" w:hAnsi="Times New Roman"/>
          <w:sz w:val="24"/>
          <w:szCs w:val="24"/>
          <w:lang w:val="uk-UA" w:eastAsia="ru-RU"/>
        </w:rPr>
        <w:t>):</w:t>
      </w:r>
    </w:p>
    <w:p w14:paraId="03DF22BA" w14:textId="77777777" w:rsidR="00226BFE" w:rsidRPr="00B15024" w:rsidRDefault="00226BFE" w:rsidP="004F613A">
      <w:pPr>
        <w:pStyle w:val="aa"/>
        <w:widowControl w:val="0"/>
        <w:numPr>
          <w:ilvl w:val="1"/>
          <w:numId w:val="34"/>
        </w:numPr>
        <w:spacing w:before="120" w:after="120"/>
        <w:ind w:left="1134" w:hanging="567"/>
        <w:jc w:val="both"/>
        <w:rPr>
          <w:lang w:val="uk-UA"/>
        </w:rPr>
      </w:pPr>
      <w:r w:rsidRPr="00B15024">
        <w:rPr>
          <w:lang w:val="uk-UA"/>
        </w:rPr>
        <w:lastRenderedPageBreak/>
        <w:t>тип акціонерного товариства змінено з публічного акціонерного товариства на приватне акціонерне товариство;</w:t>
      </w:r>
    </w:p>
    <w:p w14:paraId="2243DD9D" w14:textId="77777777" w:rsidR="00226BFE" w:rsidRPr="00B15024" w:rsidRDefault="00226BFE" w:rsidP="004F613A">
      <w:pPr>
        <w:pStyle w:val="aa"/>
        <w:widowControl w:val="0"/>
        <w:numPr>
          <w:ilvl w:val="1"/>
          <w:numId w:val="34"/>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«ЖИТОМИРГАЗ» змінено на АКЦІОНЕРНЕ ТОВАРИСТВО «ОПЕРАТОР ГАЗОРОЗПОДІЛЬНОЇ СИСТЕМИ «ЖИТОМИРГАЗ».</w:t>
      </w:r>
    </w:p>
    <w:p w14:paraId="209991AD"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АТ «Житомиргаз» є правонаступником всіх прав та обов</w:t>
      </w:r>
      <w:r w:rsidRPr="00B15024">
        <w:rPr>
          <w:rFonts w:ascii="Cambria Math" w:hAnsi="Cambria Math" w:cs="Cambria Math"/>
          <w:sz w:val="24"/>
          <w:szCs w:val="24"/>
          <w:lang w:val="uk-UA" w:eastAsia="ru-RU"/>
        </w:rPr>
        <w:t>’</w:t>
      </w:r>
      <w:r w:rsidRPr="00B15024">
        <w:rPr>
          <w:rFonts w:ascii="Times New Roman" w:hAnsi="Times New Roman"/>
          <w:sz w:val="24"/>
          <w:szCs w:val="24"/>
          <w:lang w:val="uk-UA" w:eastAsia="ru-RU"/>
        </w:rPr>
        <w:t>язків Публічного акціонерного товариства по газопостачанню та газифікації «Житомиргаз».</w:t>
      </w:r>
    </w:p>
    <w:p w14:paraId="3E7651D2"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Отже, всі укладені правочини, у тому числі договори / угоди, від імені ПАТ «Житомиргаз» залишаються дійсними та чинними, і зміна найменування ПАТ «Житомиргаз» на АТ «Житомиргаз» не припиняє та не змінює прав та обов</w:t>
      </w:r>
      <w:r w:rsidRPr="00B15024">
        <w:rPr>
          <w:rFonts w:ascii="Cambria Math" w:hAnsi="Cambria Math" w:cs="Cambria Math"/>
          <w:sz w:val="24"/>
          <w:szCs w:val="24"/>
          <w:lang w:val="uk-UA" w:eastAsia="ru-RU"/>
        </w:rPr>
        <w:t>’</w:t>
      </w:r>
      <w:r w:rsidRPr="00B15024">
        <w:rPr>
          <w:rFonts w:ascii="Times New Roman" w:hAnsi="Times New Roman"/>
          <w:sz w:val="24"/>
          <w:szCs w:val="24"/>
          <w:lang w:val="uk-UA" w:eastAsia="ru-RU"/>
        </w:rPr>
        <w:t xml:space="preserve">язків сторін за укладеними правочинами. </w:t>
      </w:r>
    </w:p>
    <w:p w14:paraId="45700FE3" w14:textId="655B2BA8" w:rsidR="00975FEF" w:rsidRPr="00077489" w:rsidRDefault="00226BFE" w:rsidP="00077489">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Статуту, предметом діяльності АТ «Житомиргаз» є розподіл та/або постачання газу, зокрема надання населенню, установам і організаціям, які фінансуються з державного і місцевого бюджетів, релігійним організаціям, промисловим споживачам та іншим суб</w:t>
      </w:r>
      <w:r w:rsidR="00EC2EA1" w:rsidRPr="00B15024">
        <w:rPr>
          <w:rFonts w:ascii="Cambria Math" w:hAnsi="Cambria Math" w:cs="Cambria Math"/>
          <w:sz w:val="24"/>
          <w:szCs w:val="24"/>
          <w:lang w:val="uk-UA" w:eastAsia="ru-RU"/>
        </w:rPr>
        <w:t>’</w:t>
      </w:r>
      <w:r w:rsidRPr="00B15024">
        <w:rPr>
          <w:rFonts w:ascii="Times New Roman" w:hAnsi="Times New Roman"/>
          <w:sz w:val="24"/>
          <w:szCs w:val="24"/>
          <w:lang w:val="uk-UA" w:eastAsia="ru-RU"/>
        </w:rPr>
        <w:t xml:space="preserve">єктам господарювання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 </w:t>
      </w:r>
    </w:p>
    <w:p w14:paraId="603B5B7B" w14:textId="77777777" w:rsidR="00226BFE" w:rsidRPr="00B15024" w:rsidRDefault="00226BFE" w:rsidP="00226BFE">
      <w:pPr>
        <w:spacing w:before="120" w:after="120" w:line="240" w:lineRule="auto"/>
        <w:ind w:left="900" w:hanging="900"/>
        <w:jc w:val="both"/>
        <w:rPr>
          <w:rFonts w:ascii="Times New Roman" w:hAnsi="Times New Roman"/>
          <w:b/>
          <w:bCs/>
          <w:sz w:val="24"/>
          <w:szCs w:val="24"/>
          <w:lang w:val="uk-UA"/>
        </w:rPr>
      </w:pPr>
      <w:r w:rsidRPr="00B15024">
        <w:rPr>
          <w:rFonts w:ascii="Times New Roman" w:hAnsi="Times New Roman"/>
          <w:b/>
          <w:bCs/>
          <w:sz w:val="24"/>
          <w:szCs w:val="24"/>
          <w:lang w:val="uk-UA"/>
        </w:rPr>
        <w:t>2.2.4. Товариство 4 - АТ «Закарпатгаз»</w:t>
      </w:r>
    </w:p>
    <w:p w14:paraId="60316263"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«Закарпатгаз»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«Закарпатгаз» від 22.03.2019.</w:t>
      </w:r>
    </w:p>
    <w:p w14:paraId="61984E99" w14:textId="3E0BB31C"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«Закарпатгаз» (П</w:t>
      </w:r>
      <w:r>
        <w:rPr>
          <w:rFonts w:ascii="Times New Roman" w:hAnsi="Times New Roman"/>
          <w:sz w:val="24"/>
          <w:szCs w:val="24"/>
          <w:lang w:val="uk-UA" w:eastAsia="ru-RU"/>
        </w:rPr>
        <w:t>ротокол № 23 від 22.03.2019</w:t>
      </w:r>
      <w:r w:rsidR="00226BFE" w:rsidRPr="00B15024">
        <w:rPr>
          <w:rFonts w:ascii="Times New Roman" w:hAnsi="Times New Roman"/>
          <w:sz w:val="24"/>
          <w:szCs w:val="24"/>
          <w:lang w:val="uk-UA" w:eastAsia="ru-RU"/>
        </w:rPr>
        <w:t>):</w:t>
      </w:r>
    </w:p>
    <w:p w14:paraId="2B0C2D3C" w14:textId="77777777" w:rsidR="00226BFE" w:rsidRPr="00B15024" w:rsidRDefault="00226BFE" w:rsidP="004F613A">
      <w:pPr>
        <w:pStyle w:val="aa"/>
        <w:widowControl w:val="0"/>
        <w:numPr>
          <w:ilvl w:val="1"/>
          <w:numId w:val="6"/>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0D300E9F" w14:textId="77777777" w:rsidR="00226BFE" w:rsidRPr="00B15024" w:rsidRDefault="00226BFE" w:rsidP="004F613A">
      <w:pPr>
        <w:pStyle w:val="aa"/>
        <w:widowControl w:val="0"/>
        <w:numPr>
          <w:ilvl w:val="1"/>
          <w:numId w:val="6"/>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«ЗАКАРПАТГАЗ» змінено на АКЦІОНЕРНЕ ТОВАРИСТВО «ОПЕРАТОР ГАЗОРОЗПОДІЛЬНОЇ СИСТЕМИ «ЗАКАРПАТГАЗ».</w:t>
      </w:r>
    </w:p>
    <w:p w14:paraId="07ADA99B"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«Закарпатгаз» є правонаступником всіх прав та обов’язків публічного акціонерного товариства по газопостачанню та газифікації «Закарпатгаз». </w:t>
      </w:r>
    </w:p>
    <w:p w14:paraId="2C50497F"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 / угоди, від імені ПАТ «Закарпатгаз» залишаються дійсними та чинними, і зміна найменування ПАТ «Закарпатгаз» на АТ «Закарпатгаз» не припиняє та не змінює прав та обов’язків сторін за укладеними правочинами. </w:t>
      </w:r>
    </w:p>
    <w:p w14:paraId="2BD190C6" w14:textId="6AE82ACE" w:rsidR="00A82BC6" w:rsidRPr="00077489" w:rsidRDefault="00226BFE" w:rsidP="00077489">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Статуту предметом діяльності АТ «Закарпатгаз»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w:t>
      </w:r>
    </w:p>
    <w:p w14:paraId="34DFA740" w14:textId="77777777" w:rsidR="00226BFE" w:rsidRPr="00B15024" w:rsidRDefault="00226BFE" w:rsidP="00226BFE">
      <w:pPr>
        <w:spacing w:before="120" w:after="120" w:line="240" w:lineRule="auto"/>
        <w:ind w:left="900" w:hanging="900"/>
        <w:jc w:val="both"/>
        <w:rPr>
          <w:rFonts w:ascii="Times New Roman" w:hAnsi="Times New Roman"/>
          <w:b/>
          <w:bCs/>
          <w:sz w:val="24"/>
          <w:szCs w:val="24"/>
          <w:lang w:val="uk-UA"/>
        </w:rPr>
      </w:pPr>
      <w:r w:rsidRPr="00B15024">
        <w:rPr>
          <w:rFonts w:ascii="Times New Roman" w:hAnsi="Times New Roman"/>
          <w:b/>
          <w:bCs/>
          <w:sz w:val="24"/>
          <w:szCs w:val="24"/>
          <w:lang w:val="uk-UA"/>
        </w:rPr>
        <w:t>2.2.5. Товариство 5 - АТ «Запоріжгаз»</w:t>
      </w:r>
    </w:p>
    <w:p w14:paraId="03200863"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«Запоріжгаз»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«Запоріжгаз» від 10.04.2019.</w:t>
      </w:r>
    </w:p>
    <w:p w14:paraId="7EEE7209" w14:textId="48C68FF6"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«Запоріжгаз» (П</w:t>
      </w:r>
      <w:r>
        <w:rPr>
          <w:rFonts w:ascii="Times New Roman" w:hAnsi="Times New Roman"/>
          <w:sz w:val="24"/>
          <w:szCs w:val="24"/>
          <w:lang w:val="uk-UA" w:eastAsia="ru-RU"/>
        </w:rPr>
        <w:t>ротокол № 20 від 10.04.2019</w:t>
      </w:r>
      <w:r w:rsidR="00226BFE" w:rsidRPr="00B15024">
        <w:rPr>
          <w:rFonts w:ascii="Times New Roman" w:hAnsi="Times New Roman"/>
          <w:sz w:val="24"/>
          <w:szCs w:val="24"/>
          <w:lang w:val="uk-UA" w:eastAsia="ru-RU"/>
        </w:rPr>
        <w:t>):</w:t>
      </w:r>
    </w:p>
    <w:p w14:paraId="1C99CCB1" w14:textId="77777777" w:rsidR="00226BFE" w:rsidRPr="00B15024" w:rsidRDefault="00226BFE" w:rsidP="004F613A">
      <w:pPr>
        <w:pStyle w:val="aa"/>
        <w:widowControl w:val="0"/>
        <w:numPr>
          <w:ilvl w:val="1"/>
          <w:numId w:val="7"/>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534E71CD" w14:textId="77777777" w:rsidR="00226BFE" w:rsidRPr="00B15024" w:rsidRDefault="00226BFE" w:rsidP="004F613A">
      <w:pPr>
        <w:pStyle w:val="aa"/>
        <w:widowControl w:val="0"/>
        <w:numPr>
          <w:ilvl w:val="1"/>
          <w:numId w:val="7"/>
        </w:numPr>
        <w:spacing w:before="120" w:after="120"/>
        <w:ind w:left="1134" w:hanging="567"/>
        <w:jc w:val="both"/>
        <w:rPr>
          <w:lang w:val="uk-UA"/>
        </w:rPr>
      </w:pPr>
      <w:r w:rsidRPr="00B15024">
        <w:rPr>
          <w:lang w:val="uk-UA"/>
        </w:rPr>
        <w:lastRenderedPageBreak/>
        <w:t>найменування ПУБЛІЧНЕ АКЦІОНЕРНЕ ТОВАРИСТВО ПО ГАЗОПОСТАЧАННЮ ТА ГАЗИФІКАЦІЇ «ЗАПОРІЖГАЗ» змінено на АКЦІОНЕРНЕ ТОВАРИСТВО «ОПЕРАТОР ГАЗОРОЗПОДІЛЬНОЇ СИСТЕМИ «ЗАПОРІЖГАЗ».</w:t>
      </w:r>
    </w:p>
    <w:p w14:paraId="0370949A"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«Запоріжгаз» є правонаступником всіх прав та обов’язків публічного акціонерного товариства по газопостачанню та газифікації «Запоріжгаз». </w:t>
      </w:r>
    </w:p>
    <w:p w14:paraId="1101843B"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 / угоди, від імені ПАТ «Запоріжгаз» залишаються дійсними та чинними, і зміна найменування ПАТ «Запоріжгаз» на АТ «Запоріжгаз» не припиняє та не змінює прав та обов’язків сторін за укладеними правочинами. </w:t>
      </w:r>
    </w:p>
    <w:p w14:paraId="771E446A" w14:textId="57F27593" w:rsidR="00975FEF" w:rsidRPr="00077489" w:rsidRDefault="00226BFE" w:rsidP="00077489">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Статуту предметом діяльності АТ «Запоріжгаз»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 </w:t>
      </w:r>
    </w:p>
    <w:p w14:paraId="1B260B2B" w14:textId="77777777" w:rsidR="00226BFE" w:rsidRPr="00B15024" w:rsidRDefault="00226BFE" w:rsidP="00226BFE">
      <w:pPr>
        <w:spacing w:before="120" w:after="120" w:line="240" w:lineRule="auto"/>
        <w:ind w:left="900" w:hanging="900"/>
        <w:jc w:val="both"/>
        <w:rPr>
          <w:rFonts w:ascii="Times New Roman" w:hAnsi="Times New Roman"/>
          <w:b/>
          <w:bCs/>
          <w:sz w:val="24"/>
          <w:szCs w:val="24"/>
          <w:lang w:val="uk-UA"/>
        </w:rPr>
      </w:pPr>
      <w:r w:rsidRPr="00B15024">
        <w:rPr>
          <w:rFonts w:ascii="Times New Roman" w:hAnsi="Times New Roman"/>
          <w:b/>
          <w:bCs/>
          <w:sz w:val="24"/>
          <w:szCs w:val="24"/>
          <w:lang w:val="uk-UA"/>
        </w:rPr>
        <w:t>2.2.6. Товариство 6 - АТ «Київоблгаз»</w:t>
      </w:r>
    </w:p>
    <w:p w14:paraId="1D874140"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«Київоблгаз»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«Київоблгаз» від 28.03.2019.</w:t>
      </w:r>
    </w:p>
    <w:p w14:paraId="68DEE972" w14:textId="326B9BE7"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«Київоблгаз» (П</w:t>
      </w:r>
      <w:r>
        <w:rPr>
          <w:rFonts w:ascii="Times New Roman" w:hAnsi="Times New Roman"/>
          <w:sz w:val="24"/>
          <w:szCs w:val="24"/>
          <w:lang w:val="uk-UA" w:eastAsia="ru-RU"/>
        </w:rPr>
        <w:t>ротокол № 24 від 28.03.2019</w:t>
      </w:r>
      <w:r w:rsidR="00226BFE" w:rsidRPr="00B15024">
        <w:rPr>
          <w:rFonts w:ascii="Times New Roman" w:hAnsi="Times New Roman"/>
          <w:sz w:val="24"/>
          <w:szCs w:val="24"/>
          <w:lang w:val="uk-UA" w:eastAsia="ru-RU"/>
        </w:rPr>
        <w:t>):</w:t>
      </w:r>
    </w:p>
    <w:p w14:paraId="4AAEB944" w14:textId="77777777" w:rsidR="00226BFE" w:rsidRPr="00B15024" w:rsidRDefault="00226BFE" w:rsidP="004F613A">
      <w:pPr>
        <w:pStyle w:val="aa"/>
        <w:widowControl w:val="0"/>
        <w:numPr>
          <w:ilvl w:val="1"/>
          <w:numId w:val="9"/>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2C065366" w14:textId="77777777" w:rsidR="00226BFE" w:rsidRPr="00B15024" w:rsidRDefault="00226BFE" w:rsidP="004F613A">
      <w:pPr>
        <w:pStyle w:val="aa"/>
        <w:widowControl w:val="0"/>
        <w:numPr>
          <w:ilvl w:val="1"/>
          <w:numId w:val="9"/>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«КИЇВОБЛГАЗ» змінено на АКЦІОНЕРНЕ ТОВАРИСТВО «ОПЕРАТОР ГАЗОРОЗПОДІЛЬНОЇ СИСТЕМИ «КИЇВОБЛГАЗ».</w:t>
      </w:r>
    </w:p>
    <w:p w14:paraId="09BA46E6"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«Київоблгаз» є правонаступником всіх прав та обов’язків публічного акціонерного товариства по газопостачанню та газифікації «Київоблгаз». </w:t>
      </w:r>
    </w:p>
    <w:p w14:paraId="4A3EAD09"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 / угоди, від імені ПАТ «Київоблгаз» залишаються дійсними та чинними, і зміна найменування ПАТ «Київоблгаз» на АТ «Київоблгаз» не припиняє та не змінює прав та обов’язків сторін за укладеними правочинами. </w:t>
      </w:r>
    </w:p>
    <w:p w14:paraId="5F338540" w14:textId="6088F29F" w:rsidR="00975FEF" w:rsidRPr="00077489" w:rsidRDefault="00226BFE" w:rsidP="00077489">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Статуту предметом діяльності АТ «Київоблгаз»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 </w:t>
      </w:r>
    </w:p>
    <w:p w14:paraId="305E0CF7" w14:textId="77777777" w:rsidR="00226BFE" w:rsidRPr="00B15024" w:rsidRDefault="00226BFE" w:rsidP="00226BFE">
      <w:pPr>
        <w:spacing w:before="120" w:after="120" w:line="240" w:lineRule="auto"/>
        <w:ind w:left="900" w:hanging="900"/>
        <w:jc w:val="both"/>
        <w:rPr>
          <w:rFonts w:ascii="Times New Roman" w:hAnsi="Times New Roman"/>
          <w:b/>
          <w:bCs/>
          <w:sz w:val="24"/>
          <w:szCs w:val="24"/>
          <w:lang w:val="uk-UA"/>
        </w:rPr>
      </w:pPr>
      <w:r w:rsidRPr="00B15024">
        <w:rPr>
          <w:rFonts w:ascii="Times New Roman" w:hAnsi="Times New Roman"/>
          <w:b/>
          <w:bCs/>
          <w:sz w:val="24"/>
          <w:szCs w:val="24"/>
          <w:lang w:val="uk-UA"/>
        </w:rPr>
        <w:t>2.2.7. Товариство 7 - АТ «Дніпрогаз»</w:t>
      </w:r>
    </w:p>
    <w:p w14:paraId="23241EE6"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«Дніпрогаз»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«Дніпрогаз» від 11.04.2019.</w:t>
      </w:r>
    </w:p>
    <w:p w14:paraId="3BC215C0" w14:textId="05343B9F"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«Дніпрогаз» (</w:t>
      </w:r>
      <w:r>
        <w:rPr>
          <w:rFonts w:ascii="Times New Roman" w:hAnsi="Times New Roman"/>
          <w:sz w:val="24"/>
          <w:szCs w:val="24"/>
          <w:lang w:val="uk-UA" w:eastAsia="ru-RU"/>
        </w:rPr>
        <w:t>Протокол № 1 від 11.04.2019</w:t>
      </w:r>
      <w:r w:rsidR="00226BFE" w:rsidRPr="00B15024">
        <w:rPr>
          <w:rFonts w:ascii="Times New Roman" w:hAnsi="Times New Roman"/>
          <w:sz w:val="24"/>
          <w:szCs w:val="24"/>
          <w:lang w:val="uk-UA" w:eastAsia="ru-RU"/>
        </w:rPr>
        <w:t>):</w:t>
      </w:r>
    </w:p>
    <w:p w14:paraId="1FC9496F" w14:textId="77777777" w:rsidR="00226BFE" w:rsidRPr="00B15024" w:rsidRDefault="00226BFE" w:rsidP="004F613A">
      <w:pPr>
        <w:pStyle w:val="aa"/>
        <w:widowControl w:val="0"/>
        <w:numPr>
          <w:ilvl w:val="1"/>
          <w:numId w:val="10"/>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0812E345" w14:textId="77777777" w:rsidR="00226BFE" w:rsidRPr="00B15024" w:rsidRDefault="00226BFE" w:rsidP="004F613A">
      <w:pPr>
        <w:pStyle w:val="aa"/>
        <w:widowControl w:val="0"/>
        <w:numPr>
          <w:ilvl w:val="1"/>
          <w:numId w:val="10"/>
        </w:numPr>
        <w:spacing w:before="120" w:after="120"/>
        <w:ind w:left="1134" w:hanging="567"/>
        <w:jc w:val="both"/>
        <w:rPr>
          <w:lang w:val="uk-UA"/>
        </w:rPr>
      </w:pPr>
      <w:r w:rsidRPr="00B15024">
        <w:rPr>
          <w:lang w:val="uk-UA"/>
        </w:rPr>
        <w:t xml:space="preserve">найменування ПУБЛІЧНЕ АКЦІОНЕРНЕ ТОВАРИСТВО ПО ГАЗОПОСТАЧАННЮ ТА ГАЗИФІКАЦІЇ «ДНІПРОГАЗ» змінено на АКЦІОНЕРНЕ ТОВАРИСТВО «ОПЕРАТОР ГАЗОРОЗПОДІЛЬНОЇ СИСТЕМИ </w:t>
      </w:r>
      <w:r w:rsidRPr="00B15024">
        <w:rPr>
          <w:lang w:val="uk-UA"/>
        </w:rPr>
        <w:lastRenderedPageBreak/>
        <w:t>«ДНІПРОГАЗ».</w:t>
      </w:r>
    </w:p>
    <w:p w14:paraId="57A58D88"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«Дніпрогаз» є правонаступником всіх прав та обов’язків публічного акціонерного товариства по газопостачанню та газифікації «Дніпрогаз». </w:t>
      </w:r>
    </w:p>
    <w:p w14:paraId="05336E7B" w14:textId="56FADA7A"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 / угоди, від імені ПАТ «Дніпрогаз» залишаються дійсними та </w:t>
      </w:r>
      <w:r w:rsidR="0018633F">
        <w:rPr>
          <w:rFonts w:ascii="Times New Roman" w:hAnsi="Times New Roman"/>
          <w:sz w:val="24"/>
          <w:szCs w:val="24"/>
          <w:lang w:val="uk-UA" w:eastAsia="ru-RU"/>
        </w:rPr>
        <w:t xml:space="preserve">чинними, і зміна найменування </w:t>
      </w:r>
      <w:r w:rsidRPr="00B15024">
        <w:rPr>
          <w:rFonts w:ascii="Times New Roman" w:hAnsi="Times New Roman"/>
          <w:sz w:val="24"/>
          <w:szCs w:val="24"/>
          <w:lang w:val="uk-UA" w:eastAsia="ru-RU"/>
        </w:rPr>
        <w:t xml:space="preserve">ПАТ «Дніпрогаз» на АТ «Дніпрогаз» не припиняє та не змінює прав та обов’язків сторін за укладеними правочинами. </w:t>
      </w:r>
    </w:p>
    <w:p w14:paraId="568BD412" w14:textId="5D78AD76" w:rsidR="00975FEF" w:rsidRPr="00077489" w:rsidRDefault="00226BFE" w:rsidP="00077489">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Статуту предметом діяльності АТ «Дніпрогаз»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 </w:t>
      </w:r>
    </w:p>
    <w:p w14:paraId="32E07BC2" w14:textId="77777777" w:rsidR="00226BFE" w:rsidRPr="00B15024" w:rsidRDefault="00226BFE" w:rsidP="00226BFE">
      <w:pPr>
        <w:widowControl w:val="0"/>
        <w:spacing w:before="120" w:after="120" w:line="240" w:lineRule="auto"/>
        <w:jc w:val="both"/>
        <w:rPr>
          <w:rFonts w:ascii="Times New Roman" w:hAnsi="Times New Roman"/>
          <w:sz w:val="24"/>
          <w:szCs w:val="24"/>
          <w:lang w:val="uk-UA" w:eastAsia="ru-RU"/>
        </w:rPr>
      </w:pPr>
      <w:r w:rsidRPr="00B15024">
        <w:rPr>
          <w:rFonts w:ascii="Times New Roman" w:hAnsi="Times New Roman"/>
          <w:b/>
          <w:bCs/>
          <w:sz w:val="24"/>
          <w:szCs w:val="24"/>
          <w:lang w:val="uk-UA"/>
        </w:rPr>
        <w:t>2.2.8. Товариство 8 - АТ «Дніпропетровськгаз»</w:t>
      </w:r>
    </w:p>
    <w:p w14:paraId="68F89937"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 xml:space="preserve">АТ «Дніпропетровськгаз» </w:t>
      </w:r>
      <w:r w:rsidRPr="00B15024">
        <w:rPr>
          <w:rFonts w:ascii="Times New Roman" w:hAnsi="Times New Roman"/>
          <w:sz w:val="24"/>
          <w:szCs w:val="24"/>
          <w:lang w:val="uk-UA" w:eastAsia="ru-RU"/>
        </w:rPr>
        <w:t>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«Дніпропетровськгаз» від 11.04.2019.</w:t>
      </w:r>
    </w:p>
    <w:p w14:paraId="241AC7B9" w14:textId="44EABD12"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«Дніпропетровськгаз» (</w:t>
      </w:r>
      <w:r>
        <w:rPr>
          <w:rFonts w:ascii="Times New Roman" w:hAnsi="Times New Roman"/>
          <w:sz w:val="24"/>
          <w:szCs w:val="24"/>
          <w:lang w:val="uk-UA" w:eastAsia="ru-RU"/>
        </w:rPr>
        <w:t>Протокол № 1 від 11.04.2019</w:t>
      </w:r>
      <w:r w:rsidR="00226BFE" w:rsidRPr="00B15024">
        <w:rPr>
          <w:rFonts w:ascii="Times New Roman" w:hAnsi="Times New Roman"/>
          <w:sz w:val="24"/>
          <w:szCs w:val="24"/>
          <w:lang w:val="uk-UA" w:eastAsia="ru-RU"/>
        </w:rPr>
        <w:t>):</w:t>
      </w:r>
    </w:p>
    <w:p w14:paraId="326CB789" w14:textId="77777777" w:rsidR="00226BFE" w:rsidRPr="00B15024" w:rsidRDefault="00226BFE" w:rsidP="004F613A">
      <w:pPr>
        <w:pStyle w:val="aa"/>
        <w:widowControl w:val="0"/>
        <w:numPr>
          <w:ilvl w:val="1"/>
          <w:numId w:val="11"/>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0FC9C682" w14:textId="77777777" w:rsidR="00226BFE" w:rsidRPr="00B15024" w:rsidRDefault="00226BFE" w:rsidP="004F613A">
      <w:pPr>
        <w:pStyle w:val="aa"/>
        <w:widowControl w:val="0"/>
        <w:numPr>
          <w:ilvl w:val="1"/>
          <w:numId w:val="11"/>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«ДНІПРОПЕТРОВСЬКГАЗ» змінено на АКЦІОНЕРНЕ ТОВАРИСТВО «ОПЕРАТОР ГАЗОРОЗПОДІЛЬНОЇ СИСТЕМИ «ДНІПРОПЕТРОВСЬКГАЗ».</w:t>
      </w:r>
    </w:p>
    <w:p w14:paraId="4AD1247F"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«Дніпропетровськгаз» є правонаступником всіх прав та обов’язків публічного акціонерного товариства по газопостачанню та газифікації «Дніпропетровськгаз». </w:t>
      </w:r>
    </w:p>
    <w:p w14:paraId="5471E99D"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 / угоди, від імені ПАТ «Дніпропетровськгаз» залишаються дійсними та чинними, і зміна найменування  ПАТ «Дніпропетровськгаз» на АТ «Дніпропетровськгаз» не припиняє та не змінює прав та обов’язків сторін за укладеними правочинами. </w:t>
      </w:r>
    </w:p>
    <w:p w14:paraId="4EBBA32C" w14:textId="7B2780C5" w:rsidR="00975FEF" w:rsidRPr="00A82BC6" w:rsidRDefault="00226BFE" w:rsidP="00A82BC6">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Статуту предметом діяльності АТ «Дніпропетровськгаз»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 </w:t>
      </w:r>
    </w:p>
    <w:p w14:paraId="1FAFB15E" w14:textId="77777777" w:rsidR="00975FEF" w:rsidRDefault="00226BFE" w:rsidP="00975FEF">
      <w:pPr>
        <w:widowControl w:val="0"/>
        <w:spacing w:before="120" w:after="120" w:line="240" w:lineRule="auto"/>
        <w:jc w:val="both"/>
        <w:rPr>
          <w:rFonts w:ascii="Times New Roman" w:hAnsi="Times New Roman"/>
          <w:b/>
          <w:bCs/>
          <w:sz w:val="24"/>
          <w:szCs w:val="24"/>
          <w:lang w:val="uk-UA"/>
        </w:rPr>
      </w:pPr>
      <w:r w:rsidRPr="00B15024">
        <w:rPr>
          <w:rFonts w:ascii="Times New Roman" w:hAnsi="Times New Roman"/>
          <w:b/>
          <w:bCs/>
          <w:sz w:val="24"/>
          <w:szCs w:val="24"/>
          <w:lang w:val="uk-UA"/>
        </w:rPr>
        <w:t>2.2.9. Товариство 9 - АТ «Криворіжгаз»</w:t>
      </w:r>
    </w:p>
    <w:p w14:paraId="5970A806" w14:textId="32343439" w:rsidR="00226BFE" w:rsidRPr="00975FEF" w:rsidRDefault="00226BFE" w:rsidP="00975FEF">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975FEF">
        <w:rPr>
          <w:rFonts w:ascii="Times New Roman" w:hAnsi="Times New Roman"/>
          <w:sz w:val="24"/>
          <w:szCs w:val="24"/>
          <w:lang w:val="uk-UA" w:eastAsia="ru-RU"/>
        </w:rPr>
        <w:t>АТ «Криворіжгаз»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«Криворіжгаз» від 12.04.2019.</w:t>
      </w:r>
    </w:p>
    <w:p w14:paraId="51EAE5EA" w14:textId="34760501"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«Криворіжгаз» (Протокол № 25 від 12.</w:t>
      </w:r>
      <w:r>
        <w:rPr>
          <w:rFonts w:ascii="Times New Roman" w:hAnsi="Times New Roman"/>
          <w:sz w:val="24"/>
          <w:szCs w:val="24"/>
          <w:lang w:val="uk-UA" w:eastAsia="ru-RU"/>
        </w:rPr>
        <w:t>04.2019</w:t>
      </w:r>
      <w:r w:rsidR="00226BFE" w:rsidRPr="00B15024">
        <w:rPr>
          <w:rFonts w:ascii="Times New Roman" w:hAnsi="Times New Roman"/>
          <w:sz w:val="24"/>
          <w:szCs w:val="24"/>
          <w:lang w:val="uk-UA" w:eastAsia="ru-RU"/>
        </w:rPr>
        <w:t>):</w:t>
      </w:r>
    </w:p>
    <w:p w14:paraId="3B8325E3" w14:textId="77777777" w:rsidR="00226BFE" w:rsidRPr="00B15024" w:rsidRDefault="00226BFE" w:rsidP="004F613A">
      <w:pPr>
        <w:pStyle w:val="aa"/>
        <w:widowControl w:val="0"/>
        <w:numPr>
          <w:ilvl w:val="1"/>
          <w:numId w:val="12"/>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3151542D" w14:textId="77777777" w:rsidR="00226BFE" w:rsidRPr="00B15024" w:rsidRDefault="00226BFE" w:rsidP="004F613A">
      <w:pPr>
        <w:pStyle w:val="aa"/>
        <w:widowControl w:val="0"/>
        <w:numPr>
          <w:ilvl w:val="1"/>
          <w:numId w:val="12"/>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«КРИВОРІЖГАЗ» змінено на АКЦІОНЕРНЕ ТОВАРИСТВО «ОПЕРАТОР ГАЗОРОЗПОДІЛЬНОЇ СИСТЕМИ «КРИВОРІЖГАЗ».</w:t>
      </w:r>
    </w:p>
    <w:p w14:paraId="18170C9B"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lastRenderedPageBreak/>
        <w:t xml:space="preserve">АТ «Криворіжгаз» є правонаступником всіх прав та обов’язків публічного акціонерного товариства по газопостачанню та газифікації «Криворіжгаз». </w:t>
      </w:r>
    </w:p>
    <w:p w14:paraId="474B4A02"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договори/угоди, від імені ПАТ «Криворіжгаз» залишаються дійсними та чинними, і зміна найменування  ПАТ «Криворіжгаз» на АТ «Криворіжгаз» не припиняє та не змінює прав та обов’язків сторін за укладеними правочинами. </w:t>
      </w:r>
    </w:p>
    <w:p w14:paraId="0F6FBAF6" w14:textId="44B41D1D" w:rsidR="00975FEF" w:rsidRPr="00077489" w:rsidRDefault="00226BFE" w:rsidP="00077489">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Статуту предметом діяльності АТ «Криворіжгаз»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 </w:t>
      </w:r>
    </w:p>
    <w:p w14:paraId="2A351E5D" w14:textId="77777777" w:rsidR="00226BFE" w:rsidRPr="00B15024" w:rsidRDefault="00226BFE" w:rsidP="00226BFE">
      <w:pPr>
        <w:widowControl w:val="0"/>
        <w:spacing w:before="120" w:after="120" w:line="240" w:lineRule="auto"/>
        <w:jc w:val="both"/>
        <w:rPr>
          <w:rFonts w:ascii="Times New Roman" w:hAnsi="Times New Roman"/>
          <w:b/>
          <w:bCs/>
          <w:sz w:val="24"/>
          <w:szCs w:val="24"/>
          <w:lang w:val="uk-UA"/>
        </w:rPr>
      </w:pPr>
      <w:r w:rsidRPr="00B15024">
        <w:rPr>
          <w:rFonts w:ascii="Times New Roman" w:hAnsi="Times New Roman"/>
          <w:b/>
          <w:bCs/>
          <w:sz w:val="24"/>
          <w:szCs w:val="24"/>
          <w:lang w:val="uk-UA"/>
        </w:rPr>
        <w:t>2.2.10. Товариство 10 - АТ «Львівгаз»</w:t>
      </w:r>
    </w:p>
    <w:p w14:paraId="52DAA522"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«Львівгаз»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«Львівгаз» від 23.03.2019.</w:t>
      </w:r>
    </w:p>
    <w:p w14:paraId="28FDF0E7" w14:textId="1DF42CF5"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«Львівгаз» (П</w:t>
      </w:r>
      <w:r>
        <w:rPr>
          <w:rFonts w:ascii="Times New Roman" w:hAnsi="Times New Roman"/>
          <w:sz w:val="24"/>
          <w:szCs w:val="24"/>
          <w:lang w:val="uk-UA" w:eastAsia="ru-RU"/>
        </w:rPr>
        <w:t>ротокол № 20 від 23.03.2019</w:t>
      </w:r>
      <w:r w:rsidR="00226BFE" w:rsidRPr="00B15024">
        <w:rPr>
          <w:rFonts w:ascii="Times New Roman" w:hAnsi="Times New Roman"/>
          <w:sz w:val="24"/>
          <w:szCs w:val="24"/>
          <w:lang w:val="uk-UA" w:eastAsia="ru-RU"/>
        </w:rPr>
        <w:t>):</w:t>
      </w:r>
    </w:p>
    <w:p w14:paraId="310FA8CF" w14:textId="77777777" w:rsidR="00226BFE" w:rsidRPr="00B15024" w:rsidRDefault="00226BFE" w:rsidP="004F613A">
      <w:pPr>
        <w:pStyle w:val="aa"/>
        <w:widowControl w:val="0"/>
        <w:numPr>
          <w:ilvl w:val="1"/>
          <w:numId w:val="13"/>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40CBCD57" w14:textId="77777777" w:rsidR="00226BFE" w:rsidRPr="00B15024" w:rsidRDefault="00226BFE" w:rsidP="004F613A">
      <w:pPr>
        <w:pStyle w:val="aa"/>
        <w:widowControl w:val="0"/>
        <w:numPr>
          <w:ilvl w:val="1"/>
          <w:numId w:val="13"/>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«ЛЬВІВГАЗ» змінено на АКЦІОНЕРНЕ ТОВАРИСТВО «ОПЕРАТОР ГАЗОРОЗПОДІЛЬНОЇ СИСТЕМИ «ЛЬВІВГАЗ».</w:t>
      </w:r>
    </w:p>
    <w:p w14:paraId="659148A9"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«Львівгаз» є правонаступником всіх прав та обов’язків публічного акціонерного товариства по газопостачанню та газифікації «Львівгаз». </w:t>
      </w:r>
    </w:p>
    <w:p w14:paraId="119D753B"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 / угоди, від імені ПАТ «Львівгаз», залишаються дійсними та чинними, і зміна найменування ПАТ «Львівгаз» на АТ «Львівгаз» не припиняє та не змінює прав та обов’язків сторін за укладеними правочинами. </w:t>
      </w:r>
    </w:p>
    <w:p w14:paraId="4C641907" w14:textId="2F1C32DE" w:rsidR="00975FEF" w:rsidRPr="00077489" w:rsidRDefault="00226BFE" w:rsidP="00077489">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Статуту предметом діяльності АТ «Львівгаз»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 </w:t>
      </w:r>
    </w:p>
    <w:p w14:paraId="0580644D" w14:textId="77777777" w:rsidR="00226BFE" w:rsidRPr="00B15024" w:rsidRDefault="00226BFE" w:rsidP="00226BFE">
      <w:pPr>
        <w:widowControl w:val="0"/>
        <w:spacing w:before="120" w:after="120" w:line="240" w:lineRule="auto"/>
        <w:jc w:val="both"/>
        <w:rPr>
          <w:rFonts w:ascii="Times New Roman" w:hAnsi="Times New Roman"/>
          <w:b/>
          <w:bCs/>
          <w:sz w:val="24"/>
          <w:szCs w:val="24"/>
          <w:lang w:val="uk-UA"/>
        </w:rPr>
      </w:pPr>
      <w:r w:rsidRPr="00B15024">
        <w:rPr>
          <w:rFonts w:ascii="Times New Roman" w:hAnsi="Times New Roman"/>
          <w:b/>
          <w:bCs/>
          <w:sz w:val="24"/>
          <w:szCs w:val="24"/>
          <w:lang w:val="uk-UA"/>
        </w:rPr>
        <w:t>2.2.11. Товариство 11 - АТ «Миколаївгаз»</w:t>
      </w:r>
    </w:p>
    <w:p w14:paraId="29948C5B"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«Миколаївгаз»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«Миколаївгаз» від 09.04.2019.</w:t>
      </w:r>
    </w:p>
    <w:p w14:paraId="42D9433E" w14:textId="0F805C53"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«Миколаївгаз» (П</w:t>
      </w:r>
      <w:r>
        <w:rPr>
          <w:rFonts w:ascii="Times New Roman" w:hAnsi="Times New Roman"/>
          <w:sz w:val="24"/>
          <w:szCs w:val="24"/>
          <w:lang w:val="uk-UA" w:eastAsia="ru-RU"/>
        </w:rPr>
        <w:t>ротокол № 19 від 09.04.2019</w:t>
      </w:r>
      <w:r w:rsidR="00226BFE" w:rsidRPr="00B15024">
        <w:rPr>
          <w:rFonts w:ascii="Times New Roman" w:hAnsi="Times New Roman"/>
          <w:sz w:val="24"/>
          <w:szCs w:val="24"/>
          <w:lang w:val="uk-UA" w:eastAsia="ru-RU"/>
        </w:rPr>
        <w:t>):</w:t>
      </w:r>
    </w:p>
    <w:p w14:paraId="23F5869B" w14:textId="77777777" w:rsidR="00226BFE" w:rsidRPr="00B15024" w:rsidRDefault="00226BFE" w:rsidP="004F613A">
      <w:pPr>
        <w:pStyle w:val="aa"/>
        <w:widowControl w:val="0"/>
        <w:numPr>
          <w:ilvl w:val="1"/>
          <w:numId w:val="14"/>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1D399D10" w14:textId="77777777" w:rsidR="00226BFE" w:rsidRPr="00B15024" w:rsidRDefault="00226BFE" w:rsidP="004F613A">
      <w:pPr>
        <w:pStyle w:val="aa"/>
        <w:widowControl w:val="0"/>
        <w:numPr>
          <w:ilvl w:val="1"/>
          <w:numId w:val="14"/>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«МИКОЛАЇВГАЗ» змінено на АКЦІОНЕРНЕ ТОВАРИСТВО «ОПЕРАТОР ГАЗОРОЗПОДІЛЬНОЇ СИСТЕМИ «МИКОЛАЇВГАЗ».</w:t>
      </w:r>
    </w:p>
    <w:p w14:paraId="464B1D7E"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«Миколаївгаз» є правонаступником всіх прав та обов’язків публічного акціонерного товариства по газопостачанню та газифікації «Миколаївгаз». </w:t>
      </w:r>
    </w:p>
    <w:p w14:paraId="4AB74AD5"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lastRenderedPageBreak/>
        <w:t xml:space="preserve">Отже, всі укладені правочини, у тому числі договори / угоди, від імені ПАТ «Миколаївгаз» залишаються дійсними та чинними, і зміна найменування ПАТ «Миколаївгаз» на АТ «Миколаївгаз» не припиняє та не змінює прав та обов’язків сторін за укладеними правочинами. </w:t>
      </w:r>
    </w:p>
    <w:p w14:paraId="3720FB15" w14:textId="420DFDAF" w:rsidR="00975FEF" w:rsidRPr="00077489" w:rsidRDefault="00226BFE" w:rsidP="00077489">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Статуту предметом діяльності АТ «Миколаївгаз» є розподіл та/або постачання газу, зокрема надання населенню, бюджетним організаціям, які фінансуються з державного і місцевого бюджетів, релігійним організаціям промисловим споживачам та іншим суб’єктам господарювання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 </w:t>
      </w:r>
    </w:p>
    <w:p w14:paraId="5058AA11" w14:textId="77777777" w:rsidR="00226BFE" w:rsidRPr="00B15024" w:rsidRDefault="00226BFE" w:rsidP="00226BFE">
      <w:pPr>
        <w:widowControl w:val="0"/>
        <w:spacing w:before="120" w:after="120" w:line="240" w:lineRule="auto"/>
        <w:jc w:val="both"/>
        <w:rPr>
          <w:rFonts w:ascii="Times New Roman" w:hAnsi="Times New Roman"/>
          <w:b/>
          <w:bCs/>
          <w:sz w:val="24"/>
          <w:szCs w:val="24"/>
          <w:lang w:val="uk-UA"/>
        </w:rPr>
      </w:pPr>
      <w:r w:rsidRPr="00B15024">
        <w:rPr>
          <w:rFonts w:ascii="Times New Roman" w:hAnsi="Times New Roman"/>
          <w:b/>
          <w:bCs/>
          <w:sz w:val="24"/>
          <w:szCs w:val="24"/>
          <w:lang w:val="uk-UA"/>
        </w:rPr>
        <w:t>2.2.12. Товариство 12 - АТ «Рівнегаз»</w:t>
      </w:r>
    </w:p>
    <w:p w14:paraId="74813B7E"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«Рівнегаз»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«Рівнегаз» від 26.03.2019.</w:t>
      </w:r>
    </w:p>
    <w:p w14:paraId="1CD45181" w14:textId="7A31DD9B"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«Рівнегаз» (Протокол №</w:t>
      </w:r>
      <w:r>
        <w:rPr>
          <w:rFonts w:ascii="Times New Roman" w:hAnsi="Times New Roman"/>
          <w:sz w:val="24"/>
          <w:szCs w:val="24"/>
          <w:lang w:val="uk-UA" w:eastAsia="ru-RU"/>
        </w:rPr>
        <w:t xml:space="preserve"> 17 від 26.03.2019 </w:t>
      </w:r>
      <w:r w:rsidR="00226BFE" w:rsidRPr="00B15024">
        <w:rPr>
          <w:rFonts w:ascii="Times New Roman" w:hAnsi="Times New Roman"/>
          <w:sz w:val="24"/>
          <w:szCs w:val="24"/>
          <w:lang w:val="uk-UA" w:eastAsia="ru-RU"/>
        </w:rPr>
        <w:t>):</w:t>
      </w:r>
    </w:p>
    <w:p w14:paraId="184777BD" w14:textId="77777777" w:rsidR="00226BFE" w:rsidRPr="00B15024" w:rsidRDefault="00226BFE" w:rsidP="004F613A">
      <w:pPr>
        <w:pStyle w:val="aa"/>
        <w:widowControl w:val="0"/>
        <w:numPr>
          <w:ilvl w:val="1"/>
          <w:numId w:val="15"/>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08C95824" w14:textId="77777777" w:rsidR="00226BFE" w:rsidRPr="00B15024" w:rsidRDefault="00226BFE" w:rsidP="004F613A">
      <w:pPr>
        <w:pStyle w:val="aa"/>
        <w:widowControl w:val="0"/>
        <w:numPr>
          <w:ilvl w:val="1"/>
          <w:numId w:val="15"/>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«РІВНЕГАЗ» змінено на АКЦІОНЕРНЕ ТОВАРИСТВО «ОПЕРАТОР ГАЗОРОЗПОДІЛЬНОЇ СИСТЕМИ «РІВНЕГАЗ».</w:t>
      </w:r>
    </w:p>
    <w:p w14:paraId="2F4725AF"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«Рівнегаз» є правонаступником всіх прав та обов’язків публічного акціонерного товариства по газопостачанню та газифікації «Рівнегаз». </w:t>
      </w:r>
    </w:p>
    <w:p w14:paraId="577D84C9"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 / угоди, від імені ПАТ «Рівнегаз», залишаються дійсними та чинними, і зміна найменування ПАТ «Рівнегаз» на АТ «Рівнегаз» не припиняє та не змінює прав та обов’язків сторін за укладеними правочинами. </w:t>
      </w:r>
    </w:p>
    <w:p w14:paraId="055C0789" w14:textId="77777777" w:rsidR="003B4F7E" w:rsidRPr="00BC66B9" w:rsidRDefault="00226BFE" w:rsidP="00BC66B9">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Статуту предметом діяльності АТ «Рівнегаз»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 </w:t>
      </w:r>
    </w:p>
    <w:p w14:paraId="3699D78E" w14:textId="77777777" w:rsidR="00226BFE" w:rsidRPr="00B15024" w:rsidRDefault="00226BFE" w:rsidP="00226BFE">
      <w:pPr>
        <w:widowControl w:val="0"/>
        <w:spacing w:before="120" w:after="120" w:line="240" w:lineRule="auto"/>
        <w:jc w:val="both"/>
        <w:rPr>
          <w:rFonts w:ascii="Times New Roman" w:hAnsi="Times New Roman"/>
          <w:b/>
          <w:bCs/>
          <w:sz w:val="24"/>
          <w:szCs w:val="24"/>
          <w:lang w:val="uk-UA"/>
        </w:rPr>
      </w:pPr>
      <w:r w:rsidRPr="00B15024">
        <w:rPr>
          <w:rFonts w:ascii="Times New Roman" w:hAnsi="Times New Roman"/>
          <w:b/>
          <w:bCs/>
          <w:sz w:val="24"/>
          <w:szCs w:val="24"/>
          <w:lang w:val="uk-UA"/>
        </w:rPr>
        <w:t>2.2.13. Товариство 13 - АТ «Сумигаз»</w:t>
      </w:r>
    </w:p>
    <w:p w14:paraId="46EF32AF"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«Сумигаз»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«Сумигаз» від 17.04.2019.</w:t>
      </w:r>
    </w:p>
    <w:p w14:paraId="61784415" w14:textId="240C750A"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«Сумигаз» (</w:t>
      </w:r>
      <w:r>
        <w:rPr>
          <w:rFonts w:ascii="Times New Roman" w:hAnsi="Times New Roman"/>
          <w:sz w:val="24"/>
          <w:szCs w:val="24"/>
          <w:lang w:val="uk-UA" w:eastAsia="ru-RU"/>
        </w:rPr>
        <w:t>Протокол № 1 від 17.04.2019</w:t>
      </w:r>
      <w:r w:rsidR="00226BFE" w:rsidRPr="00B15024">
        <w:rPr>
          <w:rFonts w:ascii="Times New Roman" w:hAnsi="Times New Roman"/>
          <w:sz w:val="24"/>
          <w:szCs w:val="24"/>
          <w:lang w:val="uk-UA" w:eastAsia="ru-RU"/>
        </w:rPr>
        <w:t>):</w:t>
      </w:r>
    </w:p>
    <w:p w14:paraId="5DD8B1AB" w14:textId="77777777" w:rsidR="00226BFE" w:rsidRPr="00B15024" w:rsidRDefault="00226BFE" w:rsidP="004F613A">
      <w:pPr>
        <w:pStyle w:val="aa"/>
        <w:widowControl w:val="0"/>
        <w:numPr>
          <w:ilvl w:val="1"/>
          <w:numId w:val="16"/>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5D24D75E" w14:textId="77777777" w:rsidR="00226BFE" w:rsidRPr="00B15024" w:rsidRDefault="00226BFE" w:rsidP="004F613A">
      <w:pPr>
        <w:pStyle w:val="aa"/>
        <w:widowControl w:val="0"/>
        <w:numPr>
          <w:ilvl w:val="1"/>
          <w:numId w:val="16"/>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«СУМИГАЗ» змінено на АКЦІОНЕРНЕ ТОВАРИСТВО «ОПЕРАТОР ГАЗОРОЗПОДІЛЬНОЇ СИСТЕМИ «СУМИГАЗ».</w:t>
      </w:r>
    </w:p>
    <w:p w14:paraId="696720B7"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«Сумигаз» є правонаступником всіх прав та обов’язків публічного акціонерного товариства по газопостачанню та газифікації «Сумигаз». </w:t>
      </w:r>
    </w:p>
    <w:p w14:paraId="345EF814"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 / угоди, від імені ПАТ «Сумигаз» залишаються дійсними та чинними, і зміна найменування ПАТ «Сумигаз» на </w:t>
      </w:r>
      <w:r w:rsidRPr="00B15024">
        <w:rPr>
          <w:rFonts w:ascii="Times New Roman" w:hAnsi="Times New Roman"/>
          <w:sz w:val="24"/>
          <w:szCs w:val="24"/>
          <w:lang w:val="uk-UA" w:eastAsia="ru-RU"/>
        </w:rPr>
        <w:lastRenderedPageBreak/>
        <w:t xml:space="preserve">АТ «Сумигаз» не припиняє та не змінює прав та обов’язків сторін за укладеними правочинами. </w:t>
      </w:r>
    </w:p>
    <w:p w14:paraId="074D30CB" w14:textId="04E45EA9" w:rsidR="00975FEF" w:rsidRPr="00077489" w:rsidRDefault="00226BFE" w:rsidP="00077489">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Статуту предметом діяльності АТ «Сумигаз»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 </w:t>
      </w:r>
    </w:p>
    <w:p w14:paraId="0CBFF559" w14:textId="77777777" w:rsidR="00226BFE" w:rsidRPr="00B15024" w:rsidRDefault="00226BFE" w:rsidP="00226BFE">
      <w:pPr>
        <w:widowControl w:val="0"/>
        <w:spacing w:before="120" w:after="120" w:line="240" w:lineRule="auto"/>
        <w:jc w:val="both"/>
        <w:rPr>
          <w:rFonts w:ascii="Times New Roman" w:hAnsi="Times New Roman"/>
          <w:sz w:val="24"/>
          <w:szCs w:val="24"/>
          <w:lang w:val="uk-UA" w:eastAsia="ru-RU"/>
        </w:rPr>
      </w:pPr>
      <w:r w:rsidRPr="00B15024">
        <w:rPr>
          <w:rFonts w:ascii="Times New Roman" w:hAnsi="Times New Roman"/>
          <w:b/>
          <w:bCs/>
          <w:sz w:val="24"/>
          <w:szCs w:val="24"/>
          <w:lang w:val="uk-UA"/>
        </w:rPr>
        <w:t>2.2.14. Товариство 14 - АТ «Івано-Франківськгаз»</w:t>
      </w:r>
    </w:p>
    <w:p w14:paraId="3B340B42"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«Івано-Франківськгаз»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«Івано-Франківськгаз» від 21.03.2019.</w:t>
      </w:r>
    </w:p>
    <w:p w14:paraId="56A0B818" w14:textId="4AEBD689"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«Івано-Франківськгаз» (П</w:t>
      </w:r>
      <w:r>
        <w:rPr>
          <w:rFonts w:ascii="Times New Roman" w:hAnsi="Times New Roman"/>
          <w:sz w:val="24"/>
          <w:szCs w:val="24"/>
          <w:lang w:val="uk-UA" w:eastAsia="ru-RU"/>
        </w:rPr>
        <w:t>ротокол № 20 від 21.03.2019</w:t>
      </w:r>
      <w:r w:rsidR="00226BFE" w:rsidRPr="00B15024">
        <w:rPr>
          <w:rFonts w:ascii="Times New Roman" w:hAnsi="Times New Roman"/>
          <w:sz w:val="24"/>
          <w:szCs w:val="24"/>
          <w:lang w:val="uk-UA" w:eastAsia="ru-RU"/>
        </w:rPr>
        <w:t>):</w:t>
      </w:r>
    </w:p>
    <w:p w14:paraId="6EC357BE" w14:textId="77777777" w:rsidR="00226BFE" w:rsidRPr="00B15024" w:rsidRDefault="00226BFE" w:rsidP="004F613A">
      <w:pPr>
        <w:pStyle w:val="aa"/>
        <w:widowControl w:val="0"/>
        <w:numPr>
          <w:ilvl w:val="1"/>
          <w:numId w:val="17"/>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570A0ADC" w14:textId="77777777" w:rsidR="00226BFE" w:rsidRPr="00B15024" w:rsidRDefault="00226BFE" w:rsidP="004F613A">
      <w:pPr>
        <w:pStyle w:val="aa"/>
        <w:widowControl w:val="0"/>
        <w:numPr>
          <w:ilvl w:val="1"/>
          <w:numId w:val="17"/>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«ІВАНО-ФРАНКІВСЬКГАЗ» змінено на АКЦІОНЕРНЕ ТОВАРИСТВО «ОПЕРАТОР ГАЗОРОЗПОДІЛЬНОЇ СИСТЕМИ «ІВАНО</w:t>
      </w:r>
      <w:r w:rsidRPr="00B15024">
        <w:rPr>
          <w:lang w:val="uk-UA"/>
        </w:rPr>
        <w:noBreakHyphen/>
        <w:t>ФРАНКІВСЬКГАЗ».</w:t>
      </w:r>
    </w:p>
    <w:p w14:paraId="374F770F"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«Івано-Франківськгаз» є правонаступником всіх прав та обов’язків публічного акціонерного товариства по газопостачанню та газифікації «Івано- Франківськгаз». </w:t>
      </w:r>
    </w:p>
    <w:p w14:paraId="7E974BD1"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 / угоди, від імені ПАТ «Івано- Франківськгаз», залишаються дійсними та чинними, і зміна найменування ПАТ «Івано- Франківськгаз» на АТ «Івано-Франківськгаз» не припиняє та не змінює прав та обов’язків сторін за укладеними правочинами. </w:t>
      </w:r>
    </w:p>
    <w:p w14:paraId="0D449B2C" w14:textId="77777777" w:rsidR="003B4F7E" w:rsidRPr="00BC66B9" w:rsidRDefault="00226BFE" w:rsidP="00BC66B9">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Статуту предметом діяльності АТ «Івано-Франківськгаз»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 </w:t>
      </w:r>
    </w:p>
    <w:p w14:paraId="1C019F68" w14:textId="77777777" w:rsidR="00226BFE" w:rsidRPr="00B15024" w:rsidRDefault="00226BFE" w:rsidP="00226BFE">
      <w:pPr>
        <w:widowControl w:val="0"/>
        <w:spacing w:before="120" w:after="120" w:line="240" w:lineRule="auto"/>
        <w:jc w:val="both"/>
        <w:rPr>
          <w:rFonts w:ascii="Times New Roman" w:hAnsi="Times New Roman"/>
          <w:b/>
          <w:bCs/>
          <w:sz w:val="24"/>
          <w:szCs w:val="24"/>
          <w:lang w:val="uk-UA"/>
        </w:rPr>
      </w:pPr>
      <w:r w:rsidRPr="00B15024">
        <w:rPr>
          <w:rFonts w:ascii="Times New Roman" w:hAnsi="Times New Roman"/>
          <w:b/>
          <w:bCs/>
          <w:sz w:val="24"/>
          <w:szCs w:val="24"/>
          <w:lang w:val="uk-UA"/>
        </w:rPr>
        <w:t>2.2.15. Товариство 15 - АТ «Харківгаз»</w:t>
      </w:r>
    </w:p>
    <w:p w14:paraId="054D2A02"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«Харківгаз»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«Харківгаз» від 16.04.2019.</w:t>
      </w:r>
    </w:p>
    <w:p w14:paraId="7C513E4D" w14:textId="03D9815B"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«Харківгаз» (</w:t>
      </w:r>
      <w:r>
        <w:rPr>
          <w:rFonts w:ascii="Times New Roman" w:hAnsi="Times New Roman"/>
          <w:sz w:val="24"/>
          <w:szCs w:val="24"/>
          <w:lang w:val="uk-UA" w:eastAsia="ru-RU"/>
        </w:rPr>
        <w:t>Протокол № 1 від 16.04.2019</w:t>
      </w:r>
      <w:r w:rsidR="00226BFE" w:rsidRPr="00B15024">
        <w:rPr>
          <w:rFonts w:ascii="Times New Roman" w:hAnsi="Times New Roman"/>
          <w:sz w:val="24"/>
          <w:szCs w:val="24"/>
          <w:lang w:val="uk-UA" w:eastAsia="ru-RU"/>
        </w:rPr>
        <w:t>):</w:t>
      </w:r>
    </w:p>
    <w:p w14:paraId="53D01D49" w14:textId="77777777" w:rsidR="00226BFE" w:rsidRPr="00B15024" w:rsidRDefault="00226BFE" w:rsidP="004F613A">
      <w:pPr>
        <w:pStyle w:val="aa"/>
        <w:widowControl w:val="0"/>
        <w:numPr>
          <w:ilvl w:val="1"/>
          <w:numId w:val="18"/>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72006989" w14:textId="77777777" w:rsidR="00226BFE" w:rsidRPr="00B15024" w:rsidRDefault="00226BFE" w:rsidP="004F613A">
      <w:pPr>
        <w:pStyle w:val="aa"/>
        <w:widowControl w:val="0"/>
        <w:numPr>
          <w:ilvl w:val="1"/>
          <w:numId w:val="18"/>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«ХАРКІВГАЗ» змінено на АКЦІОНЕРНЕ ТОВАРИСТВО «ОПЕРАТОР ГАЗОРОЗПОДІЛЬНОЇ СИСТЕМИ «ХАРКІВГАЗ».</w:t>
      </w:r>
    </w:p>
    <w:p w14:paraId="14DD9BD1"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«Харківгаз» є правонаступником всіх прав та обов’язків публічного акціонерного товариства по газопостачанню та газифікації «Харківгаз». </w:t>
      </w:r>
    </w:p>
    <w:p w14:paraId="14AF5BE6"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 / угоди, від імені ПАТ «Харківгаз» залишаються дійсними та чинними, і зміна найменування </w:t>
      </w:r>
      <w:r w:rsidRPr="00B15024">
        <w:rPr>
          <w:rFonts w:ascii="Times New Roman" w:hAnsi="Times New Roman"/>
          <w:sz w:val="24"/>
          <w:szCs w:val="24"/>
          <w:lang w:val="uk-UA" w:eastAsia="ru-RU"/>
        </w:rPr>
        <w:lastRenderedPageBreak/>
        <w:t xml:space="preserve">ПАТ «Харківгаз» на АТ «Харківгаз» не припиняє та не змінює прав та обов’язків сторін за укладеними правочинами. </w:t>
      </w:r>
    </w:p>
    <w:p w14:paraId="37559F42" w14:textId="4A44FDB4" w:rsidR="00975FEF" w:rsidRPr="00077489" w:rsidRDefault="00226BFE" w:rsidP="00077489">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Статуту предметом діяльності АТ «Харківгаз»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 </w:t>
      </w:r>
    </w:p>
    <w:p w14:paraId="142839D0" w14:textId="77777777" w:rsidR="00226BFE" w:rsidRPr="00B15024" w:rsidRDefault="00226BFE" w:rsidP="00226BFE">
      <w:pPr>
        <w:widowControl w:val="0"/>
        <w:spacing w:before="120" w:after="120" w:line="240" w:lineRule="auto"/>
        <w:jc w:val="both"/>
        <w:rPr>
          <w:rFonts w:ascii="Times New Roman" w:hAnsi="Times New Roman"/>
          <w:b/>
          <w:bCs/>
          <w:sz w:val="24"/>
          <w:szCs w:val="24"/>
          <w:lang w:val="uk-UA"/>
        </w:rPr>
      </w:pPr>
      <w:r w:rsidRPr="00B15024">
        <w:rPr>
          <w:rFonts w:ascii="Times New Roman" w:hAnsi="Times New Roman"/>
          <w:b/>
          <w:bCs/>
          <w:sz w:val="24"/>
          <w:szCs w:val="24"/>
          <w:lang w:val="uk-UA"/>
        </w:rPr>
        <w:t>2.2.16. Товариство 16 - АТ «Харківміськгаз»</w:t>
      </w:r>
    </w:p>
    <w:p w14:paraId="663EADE3"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АТ «Харківміськгаз»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«Харківміськгаз» від 16.04.2019.</w:t>
      </w:r>
    </w:p>
    <w:p w14:paraId="0DA1C8B1" w14:textId="37433CD9"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«Харківміськгаз» (</w:t>
      </w:r>
      <w:r>
        <w:rPr>
          <w:rFonts w:ascii="Times New Roman" w:hAnsi="Times New Roman"/>
          <w:sz w:val="24"/>
          <w:szCs w:val="24"/>
          <w:lang w:val="uk-UA" w:eastAsia="ru-RU"/>
        </w:rPr>
        <w:t>Протокол № 1 від 16.04.2019</w:t>
      </w:r>
      <w:r w:rsidR="00226BFE" w:rsidRPr="00B15024">
        <w:rPr>
          <w:rFonts w:ascii="Times New Roman" w:hAnsi="Times New Roman"/>
          <w:sz w:val="24"/>
          <w:szCs w:val="24"/>
          <w:lang w:val="uk-UA" w:eastAsia="ru-RU"/>
        </w:rPr>
        <w:t>):</w:t>
      </w:r>
    </w:p>
    <w:p w14:paraId="129CDF02" w14:textId="77777777" w:rsidR="00226BFE" w:rsidRPr="00B15024" w:rsidRDefault="00226BFE" w:rsidP="004F613A">
      <w:pPr>
        <w:pStyle w:val="aa"/>
        <w:widowControl w:val="0"/>
        <w:numPr>
          <w:ilvl w:val="1"/>
          <w:numId w:val="19"/>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272405C0" w14:textId="77777777" w:rsidR="00226BFE" w:rsidRPr="00B15024" w:rsidRDefault="00226BFE" w:rsidP="004F613A">
      <w:pPr>
        <w:pStyle w:val="aa"/>
        <w:widowControl w:val="0"/>
        <w:numPr>
          <w:ilvl w:val="1"/>
          <w:numId w:val="19"/>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«ХАРКІВМІСЬКГАЗ» змінено на АКЦІОНЕРНЕ ТОВАРИСТВО «ОПЕРАТОР ГАЗОРОЗПОДІЛЬНОЇ СИСТЕМИ «ХАРКІВМІСЬКГАЗ».</w:t>
      </w:r>
    </w:p>
    <w:p w14:paraId="2BFD6F2B"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«Харківміськгаз» є правонаступником усіх прав та обов’язків публічного акціонерного товариства по газопостачанню та газифікації «Харківміськгаз». </w:t>
      </w:r>
    </w:p>
    <w:p w14:paraId="349E84FC"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 / угоди, від імені ПАТ «Харківміськгаз» залишаються дійсними та чинними, і зміна найменування ПАТ «Харківміськгаз» на АТ «Харківміськгаз» не припиняє та не змінює прав та обов’язків сторін за укладеними правочинами. </w:t>
      </w:r>
    </w:p>
    <w:p w14:paraId="6ACB73B3" w14:textId="4545691D" w:rsidR="00975FEF" w:rsidRPr="00077489" w:rsidRDefault="00226BFE" w:rsidP="00077489">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Статуту предметом діяльності АТ «Харківміськгаз»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 </w:t>
      </w:r>
    </w:p>
    <w:p w14:paraId="53E172B2" w14:textId="77777777" w:rsidR="00226BFE" w:rsidRPr="00B15024" w:rsidRDefault="00226BFE" w:rsidP="00226BFE">
      <w:pPr>
        <w:widowControl w:val="0"/>
        <w:spacing w:before="120" w:after="120" w:line="240" w:lineRule="auto"/>
        <w:jc w:val="both"/>
        <w:rPr>
          <w:rFonts w:ascii="Times New Roman" w:hAnsi="Times New Roman"/>
          <w:b/>
          <w:bCs/>
          <w:sz w:val="24"/>
          <w:szCs w:val="24"/>
          <w:lang w:val="uk-UA"/>
        </w:rPr>
      </w:pPr>
      <w:r w:rsidRPr="00B15024">
        <w:rPr>
          <w:rFonts w:ascii="Times New Roman" w:hAnsi="Times New Roman"/>
          <w:b/>
          <w:bCs/>
          <w:sz w:val="24"/>
          <w:szCs w:val="24"/>
          <w:lang w:val="uk-UA"/>
        </w:rPr>
        <w:t>2.2.17. Товариство 17 - АТ «Хмельницькгаз»</w:t>
      </w:r>
    </w:p>
    <w:p w14:paraId="0AF9FEF8"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«Хмельницькгаз»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«Хмельницькгаз» від 19.03.2019.</w:t>
      </w:r>
    </w:p>
    <w:p w14:paraId="33B71D94" w14:textId="085120DA"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«Хмельницькгаз» (П</w:t>
      </w:r>
      <w:r>
        <w:rPr>
          <w:rFonts w:ascii="Times New Roman" w:hAnsi="Times New Roman"/>
          <w:sz w:val="24"/>
          <w:szCs w:val="24"/>
          <w:lang w:val="uk-UA" w:eastAsia="ru-RU"/>
        </w:rPr>
        <w:t>ротокол № 26 від 19.03.2019</w:t>
      </w:r>
      <w:r w:rsidR="00226BFE" w:rsidRPr="00B15024">
        <w:rPr>
          <w:rFonts w:ascii="Times New Roman" w:hAnsi="Times New Roman"/>
          <w:sz w:val="24"/>
          <w:szCs w:val="24"/>
          <w:lang w:val="uk-UA" w:eastAsia="ru-RU"/>
        </w:rPr>
        <w:t>):</w:t>
      </w:r>
    </w:p>
    <w:p w14:paraId="12F6740F" w14:textId="77777777" w:rsidR="00226BFE" w:rsidRPr="00B15024" w:rsidRDefault="00226BFE" w:rsidP="004F613A">
      <w:pPr>
        <w:pStyle w:val="aa"/>
        <w:widowControl w:val="0"/>
        <w:numPr>
          <w:ilvl w:val="1"/>
          <w:numId w:val="20"/>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13CF2D42" w14:textId="77777777" w:rsidR="00226BFE" w:rsidRPr="00B15024" w:rsidRDefault="00226BFE" w:rsidP="004F613A">
      <w:pPr>
        <w:pStyle w:val="aa"/>
        <w:widowControl w:val="0"/>
        <w:numPr>
          <w:ilvl w:val="1"/>
          <w:numId w:val="20"/>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«ХМЕЛЬНИЦЬКГАЗ» змінено на АКЦІОНЕРНЕ ТОВАРИСТВО «ОПЕРАТОР ГАЗОРОЗПОДІЛЬНОЇ СИСТЕМИ «ХМЕЛЬНИЦЬКГАЗ».</w:t>
      </w:r>
    </w:p>
    <w:p w14:paraId="0E07ED3C"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«Хмельницькгаз» є правонаступником всіх прав та обов’язків публічного акціонерного товариства по газопостачанню та газифікації «Хмельницькгаз». </w:t>
      </w:r>
    </w:p>
    <w:p w14:paraId="6124C95F"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 / угоди, від імені ПАТ «Хмельницькгаз» залишаються дійсними та чинними, і зміна найменування ПАТ «Хмельницькгаз» на АТ «Хмельницькгаз» не припиняє та не змінює прав та обов’язків сторін за укладеними правочинами. </w:t>
      </w:r>
    </w:p>
    <w:p w14:paraId="1A229A3B" w14:textId="12DE652A" w:rsidR="00975FEF" w:rsidRPr="00B15024" w:rsidRDefault="00226BFE" w:rsidP="00077489">
      <w:pPr>
        <w:widowControl w:val="0"/>
        <w:spacing w:before="120" w:after="120" w:line="240" w:lineRule="auto"/>
        <w:ind w:left="491"/>
        <w:jc w:val="both"/>
        <w:rPr>
          <w:rFonts w:ascii="Times New Roman" w:hAnsi="Times New Roman"/>
          <w:b/>
          <w:bCs/>
          <w:sz w:val="24"/>
          <w:szCs w:val="24"/>
          <w:lang w:val="uk-UA"/>
        </w:rPr>
      </w:pPr>
      <w:r w:rsidRPr="00B15024">
        <w:rPr>
          <w:rFonts w:ascii="Times New Roman" w:hAnsi="Times New Roman"/>
          <w:sz w:val="24"/>
          <w:szCs w:val="24"/>
          <w:lang w:val="uk-UA" w:eastAsia="ru-RU"/>
        </w:rPr>
        <w:lastRenderedPageBreak/>
        <w:t xml:space="preserve">Відповідно до Статуту предметом діяльності АТ «Хмельницькгаз»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послуг з розподілу природного, нафтового газу та газу (метану) вугільних родовищ та постачання природного газу, газу (метану) </w:t>
      </w:r>
      <w:r w:rsidRPr="00B15024">
        <w:rPr>
          <w:rFonts w:ascii="Times New Roman" w:hAnsi="Times New Roman"/>
          <w:bCs/>
          <w:sz w:val="24"/>
          <w:szCs w:val="24"/>
          <w:lang w:val="uk-UA"/>
        </w:rPr>
        <w:t>вугільних родовищ і скрапленого газу.</w:t>
      </w:r>
      <w:r w:rsidRPr="00B15024">
        <w:rPr>
          <w:rFonts w:ascii="Times New Roman" w:hAnsi="Times New Roman"/>
          <w:b/>
          <w:bCs/>
          <w:sz w:val="24"/>
          <w:szCs w:val="24"/>
          <w:lang w:val="uk-UA"/>
        </w:rPr>
        <w:t xml:space="preserve"> </w:t>
      </w:r>
    </w:p>
    <w:p w14:paraId="61FA1525" w14:textId="77777777" w:rsidR="00226BFE" w:rsidRPr="00B15024" w:rsidRDefault="00226BFE" w:rsidP="00226BFE">
      <w:pPr>
        <w:widowControl w:val="0"/>
        <w:spacing w:before="120" w:after="120" w:line="240" w:lineRule="auto"/>
        <w:jc w:val="both"/>
        <w:rPr>
          <w:rFonts w:ascii="Times New Roman" w:hAnsi="Times New Roman"/>
          <w:sz w:val="24"/>
          <w:szCs w:val="24"/>
          <w:lang w:val="uk-UA" w:eastAsia="ru-RU"/>
        </w:rPr>
      </w:pPr>
      <w:r w:rsidRPr="00B15024">
        <w:rPr>
          <w:rFonts w:ascii="Times New Roman" w:hAnsi="Times New Roman"/>
          <w:b/>
          <w:bCs/>
          <w:sz w:val="24"/>
          <w:szCs w:val="24"/>
          <w:lang w:val="uk-UA"/>
        </w:rPr>
        <w:t>2.2.18. Товариство 18 - АТ «Чернівцігаз»</w:t>
      </w:r>
    </w:p>
    <w:p w14:paraId="520A1C89"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«Чернівцігаз»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«Чернівцігаз» від 20.03.2019.</w:t>
      </w:r>
    </w:p>
    <w:p w14:paraId="68F5836B" w14:textId="30157C89"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«Чернівцігаз» (</w:t>
      </w:r>
      <w:r>
        <w:rPr>
          <w:rFonts w:ascii="Times New Roman" w:hAnsi="Times New Roman"/>
          <w:sz w:val="24"/>
          <w:szCs w:val="24"/>
          <w:lang w:val="uk-UA" w:eastAsia="ru-RU"/>
        </w:rPr>
        <w:t>Протокол № 1 від 20.03.2019</w:t>
      </w:r>
      <w:r w:rsidR="00226BFE" w:rsidRPr="00B15024">
        <w:rPr>
          <w:rFonts w:ascii="Times New Roman" w:hAnsi="Times New Roman"/>
          <w:sz w:val="24"/>
          <w:szCs w:val="24"/>
          <w:lang w:val="uk-UA" w:eastAsia="ru-RU"/>
        </w:rPr>
        <w:t>):</w:t>
      </w:r>
    </w:p>
    <w:p w14:paraId="2DBF7CEF" w14:textId="77777777" w:rsidR="00226BFE" w:rsidRPr="00B15024" w:rsidRDefault="00226BFE" w:rsidP="004F613A">
      <w:pPr>
        <w:pStyle w:val="aa"/>
        <w:widowControl w:val="0"/>
        <w:numPr>
          <w:ilvl w:val="1"/>
          <w:numId w:val="21"/>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2628A73B" w14:textId="77777777" w:rsidR="00226BFE" w:rsidRPr="00B15024" w:rsidRDefault="00226BFE" w:rsidP="004F613A">
      <w:pPr>
        <w:pStyle w:val="aa"/>
        <w:widowControl w:val="0"/>
        <w:numPr>
          <w:ilvl w:val="1"/>
          <w:numId w:val="21"/>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«ЧЕРНІВЦІГАЗ» змінено на АКЦІОНЕРНЕ ТОВАРИСТВО «ОПЕРАТОР ГАЗОРОЗПОДІЛЬНОЇ СИСТЕМИ «ЧЕРНІВЦІГАЗ».</w:t>
      </w:r>
    </w:p>
    <w:p w14:paraId="00A44413"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«Чернівцігаз» є правонаступником всіх прав та обов’язків публічного акціонерного товариства по газопостачанню та газифікації «Чернівцігаз». </w:t>
      </w:r>
    </w:p>
    <w:p w14:paraId="38D444E0"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 / угоди, від імені ПАТ «Черівцігаз» залишаються дійсними та чинними, і зміна найменування ПАТ «Чернівцігаз» на АТ «Чернівцігаз» не припиняє та не змінює прав та обов’язків сторін за укладеними правочинами. </w:t>
      </w:r>
    </w:p>
    <w:p w14:paraId="3C839B2E" w14:textId="099DFD3F" w:rsidR="00975FEF" w:rsidRPr="00077489" w:rsidRDefault="00226BFE" w:rsidP="00077489">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Статуту предметом діяльності АТ «Чернівцігаз»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газу. </w:t>
      </w:r>
    </w:p>
    <w:p w14:paraId="6DE292EF" w14:textId="77777777" w:rsidR="00226BFE" w:rsidRPr="00B15024" w:rsidRDefault="00226BFE" w:rsidP="00226BFE">
      <w:pPr>
        <w:widowControl w:val="0"/>
        <w:spacing w:before="120" w:after="120" w:line="240" w:lineRule="auto"/>
        <w:jc w:val="both"/>
        <w:rPr>
          <w:rFonts w:ascii="Times New Roman" w:hAnsi="Times New Roman"/>
          <w:b/>
          <w:bCs/>
          <w:sz w:val="24"/>
          <w:szCs w:val="24"/>
          <w:lang w:val="uk-UA"/>
        </w:rPr>
      </w:pPr>
      <w:r w:rsidRPr="00B15024">
        <w:rPr>
          <w:rFonts w:ascii="Times New Roman" w:hAnsi="Times New Roman"/>
          <w:b/>
          <w:bCs/>
          <w:sz w:val="24"/>
          <w:szCs w:val="24"/>
          <w:lang w:val="uk-UA"/>
        </w:rPr>
        <w:t>2.2.19. Товариство 19 - АТ «Чернігівгаз»</w:t>
      </w:r>
    </w:p>
    <w:p w14:paraId="282BDDE0"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«Чернігівгаз»</w:t>
      </w:r>
      <w:r w:rsidRPr="00B15024">
        <w:rPr>
          <w:rFonts w:ascii="Times New Roman" w:hAnsi="Times New Roman"/>
          <w:sz w:val="24"/>
          <w:szCs w:val="24"/>
          <w:lang w:val="uk-UA" w:eastAsia="ru-RU"/>
        </w:rPr>
        <w:t xml:space="preserve"> є юридичною особою, здійснює свою діяльність відповідно до Статуту, затвердженого загальними зборами акціонерів Публічного акціонерного товариства по газопостачанню та газифікації «Чернігівгаз» від 29.03.2019.</w:t>
      </w:r>
    </w:p>
    <w:p w14:paraId="35EBA860" w14:textId="45BF90D3" w:rsidR="00226BFE"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Рішенням річних з</w:t>
      </w:r>
      <w:r w:rsidR="00226BFE" w:rsidRPr="00B15024">
        <w:rPr>
          <w:rFonts w:ascii="Times New Roman" w:hAnsi="Times New Roman"/>
          <w:sz w:val="24"/>
          <w:szCs w:val="24"/>
          <w:lang w:val="uk-UA" w:eastAsia="ru-RU"/>
        </w:rPr>
        <w:t>агальних зборів акціонерів ПАТ «Чернігівгаз» (</w:t>
      </w:r>
      <w:r>
        <w:rPr>
          <w:rFonts w:ascii="Times New Roman" w:hAnsi="Times New Roman"/>
          <w:sz w:val="24"/>
          <w:szCs w:val="24"/>
          <w:lang w:val="uk-UA" w:eastAsia="ru-RU"/>
        </w:rPr>
        <w:t>Протокол № 1 від 29.03.2019</w:t>
      </w:r>
      <w:r w:rsidR="00226BFE" w:rsidRPr="00B15024">
        <w:rPr>
          <w:rFonts w:ascii="Times New Roman" w:hAnsi="Times New Roman"/>
          <w:sz w:val="24"/>
          <w:szCs w:val="24"/>
          <w:lang w:val="uk-UA" w:eastAsia="ru-RU"/>
        </w:rPr>
        <w:t>):</w:t>
      </w:r>
    </w:p>
    <w:p w14:paraId="2CA74816" w14:textId="77777777" w:rsidR="00226BFE" w:rsidRPr="00B15024" w:rsidRDefault="00226BFE" w:rsidP="004F613A">
      <w:pPr>
        <w:pStyle w:val="aa"/>
        <w:widowControl w:val="0"/>
        <w:numPr>
          <w:ilvl w:val="0"/>
          <w:numId w:val="22"/>
        </w:numPr>
        <w:spacing w:before="120" w:after="120"/>
        <w:ind w:left="1134" w:hanging="567"/>
        <w:jc w:val="both"/>
        <w:rPr>
          <w:lang w:val="uk-UA"/>
        </w:rPr>
      </w:pPr>
      <w:r w:rsidRPr="00B15024">
        <w:rPr>
          <w:lang w:val="uk-UA"/>
        </w:rPr>
        <w:t>тип акціонерного товариства змінено з публічного акціонерного товариства на приватне акціонерне товариство;</w:t>
      </w:r>
    </w:p>
    <w:p w14:paraId="28854C56" w14:textId="77777777" w:rsidR="00226BFE" w:rsidRPr="00B15024" w:rsidRDefault="00226BFE" w:rsidP="004F613A">
      <w:pPr>
        <w:pStyle w:val="aa"/>
        <w:widowControl w:val="0"/>
        <w:numPr>
          <w:ilvl w:val="0"/>
          <w:numId w:val="22"/>
        </w:numPr>
        <w:spacing w:before="120" w:after="120"/>
        <w:ind w:left="1134" w:hanging="567"/>
        <w:jc w:val="both"/>
        <w:rPr>
          <w:lang w:val="uk-UA"/>
        </w:rPr>
      </w:pPr>
      <w:r w:rsidRPr="00B15024">
        <w:rPr>
          <w:lang w:val="uk-UA"/>
        </w:rPr>
        <w:t>найменування ПУБЛІЧНЕ АКЦІОНЕРНЕ ТОВАРИСТВО ПО ГАЗОПОСТАЧАННЮ ТА ГАЗИФІКАЦІЇ «ЧЕРНІГІВГАЗ» змінено на АКЦІОНЕРНЕ ТОВАРИСТВО «ОПЕРАТОР ГАЗОРОЗПОДІЛЬНОЇ СИСТЕМИ «ЧЕРНІГІВГАЗ».</w:t>
      </w:r>
    </w:p>
    <w:p w14:paraId="1CCE38A4"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АТ «Чернігівгаз» є правонаступником всіх прав та обов’язків публічного акціонерного товариства по газопостачанню та газифікації «Чернігівгаз». </w:t>
      </w:r>
    </w:p>
    <w:p w14:paraId="2E5FA44D"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всі укладені правочини, у тому числі договори / угоди, від імені ПАТ «Чернігівгаз» залишаються дійсними та чинними, і зміна найменування ПАТ «Чернігівгаз» на АТ «Чернігівгаз» не припиняє та не змінює прав та обов’язків сторін за укладеними правочинами. </w:t>
      </w:r>
    </w:p>
    <w:p w14:paraId="262EE4B5" w14:textId="323FC0A5" w:rsidR="003B4F7E" w:rsidRDefault="00226BFE" w:rsidP="00226BFE">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Статуту предметом діяльності АТ «Чернігівгаз» є розподіл та/або постачання газу, зокрема надання населенню, бюджетним організаціям, промисловим та комунальним підприємствам, а також іншим суб’єктам підприємницької діяльності </w:t>
      </w:r>
      <w:r w:rsidRPr="00B15024">
        <w:rPr>
          <w:rFonts w:ascii="Times New Roman" w:hAnsi="Times New Roman"/>
          <w:sz w:val="24"/>
          <w:szCs w:val="24"/>
          <w:lang w:val="uk-UA" w:eastAsia="ru-RU"/>
        </w:rPr>
        <w:lastRenderedPageBreak/>
        <w:t>послуг з розподілу природного, нафтового газу та газу (метану) вугільних родовищ та постачання природного газу, газу (метану) вугільних родовищ і скрапленого газ</w:t>
      </w:r>
      <w:r w:rsidR="00975FEF">
        <w:rPr>
          <w:rFonts w:ascii="Times New Roman" w:hAnsi="Times New Roman"/>
          <w:sz w:val="24"/>
          <w:szCs w:val="24"/>
          <w:lang w:val="uk-UA" w:eastAsia="ru-RU"/>
        </w:rPr>
        <w:t>у.</w:t>
      </w:r>
    </w:p>
    <w:p w14:paraId="52CE4611" w14:textId="77777777" w:rsidR="00975FEF" w:rsidRPr="00BC66B9" w:rsidRDefault="00975FEF" w:rsidP="00975FEF">
      <w:pPr>
        <w:tabs>
          <w:tab w:val="left" w:pos="567"/>
        </w:tabs>
        <w:spacing w:before="120" w:after="120" w:line="240" w:lineRule="auto"/>
        <w:ind w:left="567"/>
        <w:jc w:val="both"/>
        <w:rPr>
          <w:rFonts w:ascii="Times New Roman" w:hAnsi="Times New Roman"/>
          <w:sz w:val="24"/>
          <w:szCs w:val="24"/>
          <w:lang w:val="uk-UA" w:eastAsia="ru-RU"/>
        </w:rPr>
      </w:pPr>
    </w:p>
    <w:p w14:paraId="7008B936" w14:textId="77777777" w:rsidR="00226BFE" w:rsidRPr="00B15024" w:rsidRDefault="00226BFE" w:rsidP="00226BFE">
      <w:pPr>
        <w:tabs>
          <w:tab w:val="left" w:pos="567"/>
        </w:tabs>
        <w:spacing w:before="120" w:after="120" w:line="240" w:lineRule="auto"/>
        <w:jc w:val="both"/>
        <w:rPr>
          <w:rFonts w:ascii="Times New Roman" w:hAnsi="Times New Roman"/>
          <w:b/>
          <w:bCs/>
          <w:sz w:val="24"/>
          <w:szCs w:val="24"/>
          <w:lang w:val="uk-UA"/>
        </w:rPr>
      </w:pPr>
      <w:r w:rsidRPr="00B15024">
        <w:rPr>
          <w:rFonts w:ascii="Times New Roman" w:hAnsi="Times New Roman"/>
          <w:b/>
          <w:bCs/>
          <w:sz w:val="24"/>
          <w:szCs w:val="24"/>
          <w:lang w:val="uk-UA"/>
        </w:rPr>
        <w:t>2.2.20. Наявність відносин контролю</w:t>
      </w:r>
    </w:p>
    <w:p w14:paraId="19B63512"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статті 1 Закону України «Про захист економічної конкуренції»</w:t>
      </w:r>
    </w:p>
    <w:p w14:paraId="7E1EAF1B" w14:textId="77777777" w:rsidR="00226BFE" w:rsidRPr="00B15024" w:rsidRDefault="00226BFE" w:rsidP="004F613A">
      <w:pPr>
        <w:pStyle w:val="aa"/>
        <w:widowControl w:val="0"/>
        <w:numPr>
          <w:ilvl w:val="1"/>
          <w:numId w:val="20"/>
        </w:numPr>
        <w:spacing w:before="120" w:after="120"/>
        <w:ind w:left="1134" w:hanging="567"/>
        <w:jc w:val="both"/>
        <w:rPr>
          <w:lang w:val="uk-UA"/>
        </w:rPr>
      </w:pPr>
      <w:r w:rsidRPr="00B15024">
        <w:rPr>
          <w:lang w:val="uk-UA"/>
        </w:rPr>
        <w:t>контроль - вирішальний вплив однієї чи декількох пов’язаних юридичних та/або фізичних осіб на господарську діяльність суб’єкта господарювання чи його частини, який здійснюється безпосередньо або через інших осіб, зокрема завдяки: праву, яке забезпечує вирішальний вплив на формування складу, результати голосування та рішення органів управління суб’єкта господарювання; давати обов’язкові до виконання вказівки або виконувати функції органу управління суб’єкта господарювання; заміщенню посади керівника, заступника керівника спостережної ради, правління, іншого наглядового чи виконавчого органу суб’єкта господарювання особою, яка вже обіймає одну чи кілька із зазначених посад в інших суб’єктах господарювання; обійманню більше половини посад членів спостережної ради, правління, інших наглядових чи виконавчих органів суб’єкта господарювання особами, які вже обіймають одну чи кілька із зазначених посад в іншому суб’єкті господарювання; пов’язаними особами є юридичні та/або фізичні особи, які спільно або узгоджено здійснюють господарську діяльність, у тому числі спільно або узгоджено чинять вплив на господарську діяльність суб’єкта господарювання; вирішальний вплив однієї чи декількох пов’язаних юридичних та/або фізичних осіб на господарську діяльність суб’єкта господарювання чи його частини, який здійснюється безпосередньо або через інших осіб, визначається як контроль; суб’єктом господарювання є, зокрема, група суб’єктів господарювання, якщо один або декілька з них здійснюють контроль над іншим;</w:t>
      </w:r>
    </w:p>
    <w:p w14:paraId="7A308828" w14:textId="77777777" w:rsidR="00226BFE" w:rsidRPr="00B15024" w:rsidRDefault="00226BFE" w:rsidP="004F613A">
      <w:pPr>
        <w:pStyle w:val="aa"/>
        <w:widowControl w:val="0"/>
        <w:numPr>
          <w:ilvl w:val="1"/>
          <w:numId w:val="20"/>
        </w:numPr>
        <w:spacing w:before="120" w:after="120" w:line="276" w:lineRule="auto"/>
        <w:ind w:left="1134" w:hanging="567"/>
        <w:jc w:val="both"/>
        <w:rPr>
          <w:lang w:val="uk-UA"/>
        </w:rPr>
      </w:pPr>
      <w:r w:rsidRPr="00B15024">
        <w:rPr>
          <w:lang w:val="uk-UA"/>
        </w:rPr>
        <w:t>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w:t>
      </w:r>
      <w:r w:rsidRPr="00B15024">
        <w:rPr>
          <w:shd w:val="clear" w:color="auto" w:fill="FFFFFF"/>
          <w:lang w:val="uk-UA"/>
        </w:rPr>
        <w:t>,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32E44F5B" w14:textId="77777777" w:rsidR="00226BFE" w:rsidRPr="00B15024" w:rsidRDefault="00226BFE" w:rsidP="004F613A">
      <w:pPr>
        <w:pStyle w:val="aa"/>
        <w:numPr>
          <w:ilvl w:val="0"/>
          <w:numId w:val="2"/>
        </w:numPr>
        <w:tabs>
          <w:tab w:val="left" w:pos="567"/>
        </w:tabs>
        <w:spacing w:before="120" w:after="120"/>
        <w:ind w:left="567" w:hanging="567"/>
        <w:jc w:val="both"/>
        <w:rPr>
          <w:lang w:val="uk-UA"/>
        </w:rPr>
      </w:pPr>
      <w:r w:rsidRPr="00B15024">
        <w:rPr>
          <w:lang w:val="uk-UA"/>
        </w:rPr>
        <w:t xml:space="preserve">За наявною в Комітеті інформацією, акціонерами АТ «Дніпрогаз», </w:t>
      </w:r>
      <w:r w:rsidRPr="00B15024">
        <w:rPr>
          <w:lang w:val="uk-UA"/>
        </w:rPr>
        <w:br/>
        <w:t>АТ «Криворіжгаз», АТ «Харківміськгаз», АТ «Харківгаз», які сукупно володіють акціями зазначених товариств у кількості, що забезпечує перевищення 50 відсотків голосів у вищому органі управління зазначених товариств, є суб’єкти господарювання – резиденти Кіпру:</w:t>
      </w:r>
    </w:p>
    <w:p w14:paraId="7BC53464" w14:textId="5533E0EA" w:rsidR="00226BFE" w:rsidRPr="00B15024" w:rsidRDefault="00226BFE" w:rsidP="004F613A">
      <w:pPr>
        <w:pStyle w:val="aa"/>
        <w:numPr>
          <w:ilvl w:val="0"/>
          <w:numId w:val="23"/>
        </w:numPr>
        <w:tabs>
          <w:tab w:val="left" w:pos="567"/>
        </w:tabs>
        <w:spacing w:before="120" w:after="120" w:line="276" w:lineRule="auto"/>
        <w:ind w:left="1134" w:hanging="567"/>
        <w:rPr>
          <w:lang w:val="uk-UA"/>
        </w:rPr>
      </w:pPr>
      <w:r w:rsidRPr="00B15024">
        <w:rPr>
          <w:lang w:val="uk-UA"/>
        </w:rPr>
        <w:t>компанія «ERISWELL TRADING LIMITED» (далі</w:t>
      </w:r>
      <w:r w:rsidR="0018633F">
        <w:rPr>
          <w:lang w:val="uk-UA"/>
        </w:rPr>
        <w:t xml:space="preserve"> – «Ерісвел Трейдінг Лімітед»);</w:t>
      </w:r>
    </w:p>
    <w:p w14:paraId="5777D477" w14:textId="77777777" w:rsidR="00226BFE" w:rsidRPr="00B15024" w:rsidRDefault="00226BFE" w:rsidP="004F613A">
      <w:pPr>
        <w:pStyle w:val="aa"/>
        <w:numPr>
          <w:ilvl w:val="0"/>
          <w:numId w:val="23"/>
        </w:numPr>
        <w:tabs>
          <w:tab w:val="left" w:pos="567"/>
        </w:tabs>
        <w:spacing w:before="120" w:after="120" w:line="276" w:lineRule="auto"/>
        <w:ind w:left="1134" w:hanging="567"/>
        <w:jc w:val="both"/>
        <w:rPr>
          <w:lang w:val="uk-UA"/>
        </w:rPr>
      </w:pPr>
      <w:r w:rsidRPr="00B15024">
        <w:rPr>
          <w:lang w:val="uk-UA"/>
        </w:rPr>
        <w:t>компанія «HUMGATE HOLDINGS LIMITED» (далі – «Хамгейт Холдінгс Лімітед»);</w:t>
      </w:r>
    </w:p>
    <w:p w14:paraId="2B1EC80D" w14:textId="77777777" w:rsidR="00226BFE" w:rsidRPr="00B15024" w:rsidRDefault="00226BFE" w:rsidP="004F613A">
      <w:pPr>
        <w:pStyle w:val="aa"/>
        <w:numPr>
          <w:ilvl w:val="0"/>
          <w:numId w:val="23"/>
        </w:numPr>
        <w:tabs>
          <w:tab w:val="left" w:pos="567"/>
        </w:tabs>
        <w:spacing w:before="120" w:after="120" w:line="276" w:lineRule="auto"/>
        <w:ind w:left="1134" w:hanging="567"/>
        <w:rPr>
          <w:lang w:val="uk-UA"/>
        </w:rPr>
      </w:pPr>
      <w:r w:rsidRPr="00B15024">
        <w:rPr>
          <w:lang w:val="uk-UA"/>
        </w:rPr>
        <w:t>компанія «SAGACITY LIMITED» (далі – «Сагасіті Лімітед»);</w:t>
      </w:r>
    </w:p>
    <w:p w14:paraId="56ED6700" w14:textId="77777777" w:rsidR="00226BFE" w:rsidRPr="00B15024" w:rsidRDefault="00226BFE" w:rsidP="004F613A">
      <w:pPr>
        <w:pStyle w:val="aa"/>
        <w:numPr>
          <w:ilvl w:val="0"/>
          <w:numId w:val="23"/>
        </w:numPr>
        <w:tabs>
          <w:tab w:val="left" w:pos="567"/>
        </w:tabs>
        <w:spacing w:before="120" w:after="120" w:line="276" w:lineRule="auto"/>
        <w:ind w:left="1134" w:hanging="567"/>
        <w:rPr>
          <w:lang w:val="uk-UA"/>
        </w:rPr>
      </w:pPr>
      <w:r w:rsidRPr="00B15024">
        <w:rPr>
          <w:lang w:val="uk-UA"/>
        </w:rPr>
        <w:t xml:space="preserve">компанія «TANTER HOLDINGS LIMITED» (далі – «Тантер Холдінгс Лімітед»); </w:t>
      </w:r>
    </w:p>
    <w:p w14:paraId="6C954164" w14:textId="77777777" w:rsidR="00226BFE" w:rsidRPr="00B15024" w:rsidRDefault="00226BFE" w:rsidP="004F613A">
      <w:pPr>
        <w:pStyle w:val="aa"/>
        <w:numPr>
          <w:ilvl w:val="0"/>
          <w:numId w:val="23"/>
        </w:numPr>
        <w:tabs>
          <w:tab w:val="left" w:pos="567"/>
        </w:tabs>
        <w:spacing w:before="120" w:after="120" w:line="276" w:lineRule="auto"/>
        <w:ind w:left="1134" w:hanging="567"/>
        <w:rPr>
          <w:lang w:val="uk-UA"/>
        </w:rPr>
      </w:pPr>
      <w:r w:rsidRPr="00B15024">
        <w:rPr>
          <w:lang w:val="uk-UA"/>
        </w:rPr>
        <w:t>компанія «SODEMAN LIMITED» (далі – «Содеман Лімітед»).</w:t>
      </w:r>
    </w:p>
    <w:p w14:paraId="34FA83BA"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Контролерами зазначених суб’єктів господарювання є фізичні особи – громадяни Кіпру: ΣΤΕΛΛΑ ΙΩΑΝΝΟΥ (далі – Стелла Йоанну) та ΜΑΡΙΑΝΝΑ ΚΑΙΣΗ (далі – Маріанна Кайсі).</w:t>
      </w:r>
    </w:p>
    <w:p w14:paraId="099C4DB7"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b/>
          <w:sz w:val="24"/>
          <w:szCs w:val="24"/>
          <w:lang w:val="uk-UA" w:eastAsia="ru-RU"/>
        </w:rPr>
      </w:pPr>
      <w:r w:rsidRPr="00B15024">
        <w:rPr>
          <w:rFonts w:ascii="Times New Roman" w:hAnsi="Times New Roman"/>
          <w:b/>
          <w:sz w:val="24"/>
          <w:szCs w:val="24"/>
          <w:lang w:val="uk-UA" w:eastAsia="ru-RU"/>
        </w:rPr>
        <w:t xml:space="preserve">Тобто, </w:t>
      </w:r>
      <w:r w:rsidRPr="00B15024">
        <w:rPr>
          <w:rFonts w:ascii="Times New Roman" w:hAnsi="Times New Roman"/>
          <w:b/>
          <w:sz w:val="24"/>
          <w:szCs w:val="24"/>
          <w:lang w:val="uk-UA"/>
        </w:rPr>
        <w:t>АТ «Дніпрогаз», АТ «Криворіжгаз», АТ «Харківміськгаз», АТ «Харківгаз» опосередковано пов’язані відносинами контролю та входять до складу однієї групи суб’єктів господарювання (далі –</w:t>
      </w:r>
      <w:r w:rsidR="00FD7B06" w:rsidRPr="00B15024">
        <w:rPr>
          <w:rFonts w:ascii="Times New Roman" w:hAnsi="Times New Roman"/>
          <w:b/>
          <w:sz w:val="24"/>
          <w:szCs w:val="24"/>
          <w:lang w:val="uk-UA"/>
        </w:rPr>
        <w:t xml:space="preserve"> </w:t>
      </w:r>
      <w:r w:rsidRPr="00B15024">
        <w:rPr>
          <w:rFonts w:ascii="Times New Roman" w:hAnsi="Times New Roman"/>
          <w:b/>
          <w:sz w:val="24"/>
          <w:szCs w:val="24"/>
          <w:lang w:val="uk-UA"/>
        </w:rPr>
        <w:t>Група 1).</w:t>
      </w:r>
    </w:p>
    <w:p w14:paraId="4C5E2279" w14:textId="42484D9F"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lastRenderedPageBreak/>
        <w:t xml:space="preserve">Відповідно до наявної в Комітеті інформації, акціонерами АТ «Вінницягаз», </w:t>
      </w:r>
      <w:r w:rsidRPr="00B15024">
        <w:rPr>
          <w:rFonts w:ascii="Times New Roman" w:hAnsi="Times New Roman"/>
          <w:sz w:val="24"/>
          <w:szCs w:val="24"/>
          <w:lang w:val="uk-UA" w:eastAsia="ru-RU"/>
        </w:rPr>
        <w:br/>
        <w:t xml:space="preserve">АТ «Волиньгаз», АТ «Житомиргаз», АТ «Закарпатгаз», АТ «Запоріжгаз», </w:t>
      </w:r>
      <w:r w:rsidRPr="00B15024">
        <w:rPr>
          <w:rFonts w:ascii="Times New Roman" w:hAnsi="Times New Roman"/>
          <w:sz w:val="24"/>
          <w:szCs w:val="24"/>
          <w:lang w:val="uk-UA" w:eastAsia="ru-RU"/>
        </w:rPr>
        <w:br/>
        <w:t xml:space="preserve">АТ «Київоблгаз», АТ «Дніпропетровськгаз», АТ «Львівгаз», АТ «Миколаївгаз», </w:t>
      </w:r>
      <w:r w:rsidRPr="00B15024">
        <w:rPr>
          <w:rFonts w:ascii="Times New Roman" w:hAnsi="Times New Roman"/>
          <w:sz w:val="24"/>
          <w:szCs w:val="24"/>
          <w:lang w:val="uk-UA" w:eastAsia="ru-RU"/>
        </w:rPr>
        <w:br/>
        <w:t xml:space="preserve">АТ «Рівнегаз», АТ «Сумигаз», АТ «Івано-Франківськгаз», АТ «Хмельницькгаз», </w:t>
      </w:r>
      <w:r w:rsidRPr="00B15024">
        <w:rPr>
          <w:rFonts w:ascii="Times New Roman" w:hAnsi="Times New Roman"/>
          <w:sz w:val="24"/>
          <w:szCs w:val="24"/>
          <w:lang w:val="uk-UA" w:eastAsia="ru-RU"/>
        </w:rPr>
        <w:br/>
        <w:t>АТ «Чернівцігаз», АТ «Чернігівгаз», АТ «Луганськгаз», АТ «Тисменицягаз», що сукупно володіють акціями зазначених товариств</w:t>
      </w:r>
      <w:r w:rsidR="0018633F">
        <w:rPr>
          <w:rFonts w:ascii="Times New Roman" w:hAnsi="Times New Roman"/>
          <w:sz w:val="24"/>
          <w:szCs w:val="24"/>
          <w:lang w:val="uk-UA" w:eastAsia="ru-RU"/>
        </w:rPr>
        <w:t>,</w:t>
      </w:r>
      <w:r w:rsidRPr="00B15024">
        <w:rPr>
          <w:rFonts w:ascii="Times New Roman" w:hAnsi="Times New Roman"/>
          <w:sz w:val="24"/>
          <w:szCs w:val="24"/>
          <w:lang w:val="uk-UA" w:eastAsia="ru-RU"/>
        </w:rPr>
        <w:t xml:space="preserve"> є ПрАТ  «ГАЗТЕК», ТОВ «ОМЕГА-КАПІТАЛ», ТОВ «ТРАНЗИТ-ІНВЕСТ», ТОВ «Ласфано Україна» і компанія «MATERON LIMITED» (далі – «Матерон Лімітед»).</w:t>
      </w:r>
    </w:p>
    <w:p w14:paraId="525D5040"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Учасниками ПрАТ «ГАЗТЕК», ТОВ «ОМЕГА-КАПІТАЛ», ТОВ «ТРАНЗИТ-ІВЕСТ» та ТОВ «Ласфано Україна» є</w:t>
      </w:r>
      <w:r w:rsidRPr="00B15024">
        <w:t xml:space="preserve"> </w:t>
      </w:r>
      <w:r w:rsidRPr="00B15024">
        <w:rPr>
          <w:rFonts w:ascii="Times New Roman" w:hAnsi="Times New Roman"/>
          <w:sz w:val="24"/>
          <w:szCs w:val="24"/>
          <w:lang w:val="uk-UA" w:eastAsia="ru-RU"/>
        </w:rPr>
        <w:t>суб’єкти господарювання – резиденти Кіпру:</w:t>
      </w:r>
    </w:p>
    <w:p w14:paraId="60DC8E5A" w14:textId="77777777" w:rsidR="00226BFE" w:rsidRPr="00B15024" w:rsidRDefault="00226BFE" w:rsidP="004F613A">
      <w:pPr>
        <w:pStyle w:val="aa"/>
        <w:numPr>
          <w:ilvl w:val="0"/>
          <w:numId w:val="23"/>
        </w:numPr>
        <w:tabs>
          <w:tab w:val="left" w:pos="567"/>
        </w:tabs>
        <w:spacing w:before="120" w:after="120" w:line="276" w:lineRule="auto"/>
        <w:ind w:left="1134" w:hanging="567"/>
        <w:jc w:val="both"/>
        <w:rPr>
          <w:lang w:val="uk-UA"/>
        </w:rPr>
      </w:pPr>
      <w:r w:rsidRPr="00B15024">
        <w:rPr>
          <w:lang w:val="uk-UA"/>
        </w:rPr>
        <w:t xml:space="preserve">компанія «PASLER ENTERPRISES LIMITED» (далі – «Паслер Ентерпрайзіз Лімітед»); </w:t>
      </w:r>
    </w:p>
    <w:p w14:paraId="084DEA24" w14:textId="77777777" w:rsidR="00226BFE" w:rsidRPr="00B15024" w:rsidRDefault="00226BFE" w:rsidP="004F613A">
      <w:pPr>
        <w:pStyle w:val="aa"/>
        <w:numPr>
          <w:ilvl w:val="0"/>
          <w:numId w:val="23"/>
        </w:numPr>
        <w:tabs>
          <w:tab w:val="left" w:pos="567"/>
        </w:tabs>
        <w:spacing w:before="120" w:after="120" w:line="276" w:lineRule="auto"/>
        <w:ind w:left="1134" w:hanging="567"/>
        <w:rPr>
          <w:lang w:val="uk-UA"/>
        </w:rPr>
      </w:pPr>
      <w:r w:rsidRPr="00B15024">
        <w:rPr>
          <w:lang w:val="uk-UA"/>
        </w:rPr>
        <w:t xml:space="preserve">компанія «KREZER HOLDINGS LIMITED» (далі – «Крезер Холдінгз Лімітед»); </w:t>
      </w:r>
    </w:p>
    <w:p w14:paraId="301C1995" w14:textId="77777777" w:rsidR="00226BFE" w:rsidRPr="00B15024" w:rsidRDefault="00226BFE" w:rsidP="004F613A">
      <w:pPr>
        <w:pStyle w:val="aa"/>
        <w:numPr>
          <w:ilvl w:val="0"/>
          <w:numId w:val="23"/>
        </w:numPr>
        <w:tabs>
          <w:tab w:val="left" w:pos="567"/>
        </w:tabs>
        <w:spacing w:before="120" w:after="120" w:line="276" w:lineRule="auto"/>
        <w:ind w:left="1134" w:hanging="567"/>
        <w:rPr>
          <w:lang w:val="uk-UA"/>
        </w:rPr>
      </w:pPr>
      <w:r w:rsidRPr="00B15024">
        <w:rPr>
          <w:lang w:val="uk-UA"/>
        </w:rPr>
        <w:t xml:space="preserve">компанія «NESIBA VENCHERS LIMITED» (далі – «Несіба Венчерз Лімітед»); </w:t>
      </w:r>
    </w:p>
    <w:p w14:paraId="410E2CF0" w14:textId="77777777" w:rsidR="00226BFE" w:rsidRPr="00B15024" w:rsidRDefault="00226BFE" w:rsidP="004F613A">
      <w:pPr>
        <w:pStyle w:val="aa"/>
        <w:numPr>
          <w:ilvl w:val="0"/>
          <w:numId w:val="23"/>
        </w:numPr>
        <w:tabs>
          <w:tab w:val="left" w:pos="567"/>
        </w:tabs>
        <w:spacing w:before="120" w:after="120" w:line="276" w:lineRule="auto"/>
        <w:ind w:left="1134" w:hanging="567"/>
        <w:rPr>
          <w:lang w:val="uk-UA"/>
        </w:rPr>
      </w:pPr>
      <w:r w:rsidRPr="00B15024">
        <w:rPr>
          <w:lang w:val="uk-UA"/>
        </w:rPr>
        <w:t xml:space="preserve">компанія «PORALA VENCHERS LIMITED» (далі – «Порала Венчерз Лімітед»); </w:t>
      </w:r>
    </w:p>
    <w:p w14:paraId="57DEDBC9" w14:textId="77777777" w:rsidR="00226BFE" w:rsidRPr="00B15024" w:rsidRDefault="00226BFE" w:rsidP="004F613A">
      <w:pPr>
        <w:pStyle w:val="aa"/>
        <w:numPr>
          <w:ilvl w:val="0"/>
          <w:numId w:val="23"/>
        </w:numPr>
        <w:tabs>
          <w:tab w:val="left" w:pos="567"/>
        </w:tabs>
        <w:spacing w:before="120" w:after="120" w:line="276" w:lineRule="auto"/>
        <w:ind w:left="1134" w:hanging="567"/>
        <w:rPr>
          <w:color w:val="000000" w:themeColor="text1"/>
          <w:lang w:val="uk-UA"/>
        </w:rPr>
      </w:pPr>
      <w:r w:rsidRPr="00B15024">
        <w:rPr>
          <w:color w:val="000000" w:themeColor="text1"/>
          <w:lang w:val="uk-UA"/>
        </w:rPr>
        <w:t>«Матерон Лімітед».</w:t>
      </w:r>
    </w:p>
    <w:p w14:paraId="1BA29DBD" w14:textId="77777777" w:rsidR="00226BFE" w:rsidRPr="00B15024" w:rsidRDefault="00226BFE" w:rsidP="004F613A">
      <w:pPr>
        <w:pStyle w:val="21"/>
        <w:numPr>
          <w:ilvl w:val="0"/>
          <w:numId w:val="2"/>
        </w:numPr>
        <w:ind w:left="567" w:hanging="567"/>
        <w:contextualSpacing/>
        <w:rPr>
          <w:color w:val="000000" w:themeColor="text1"/>
          <w:szCs w:val="24"/>
        </w:rPr>
      </w:pPr>
      <w:r w:rsidRPr="00B15024">
        <w:rPr>
          <w:color w:val="000000" w:themeColor="text1"/>
          <w:szCs w:val="24"/>
        </w:rPr>
        <w:t>Контролерами вказаних суб’єктів господарювання є фізичні особи – громадяни Кіпру:</w:t>
      </w:r>
    </w:p>
    <w:p w14:paraId="488A2ED5" w14:textId="77777777" w:rsidR="00226BFE" w:rsidRPr="00B15024" w:rsidRDefault="00226BFE" w:rsidP="004F613A">
      <w:pPr>
        <w:pStyle w:val="21"/>
        <w:numPr>
          <w:ilvl w:val="0"/>
          <w:numId w:val="24"/>
        </w:numPr>
        <w:ind w:left="1134" w:hanging="567"/>
        <w:contextualSpacing/>
        <w:rPr>
          <w:color w:val="000000" w:themeColor="text1"/>
          <w:szCs w:val="24"/>
        </w:rPr>
      </w:pPr>
      <w:r w:rsidRPr="00B15024">
        <w:rPr>
          <w:color w:val="000000" w:themeColor="text1"/>
          <w:szCs w:val="24"/>
        </w:rPr>
        <w:t>ΧΑΡΙΛΑΟΣ ΡΑΦΤΟΠΟΥΛΟΣ (далі – Шарилаос Рафтопулус);</w:t>
      </w:r>
    </w:p>
    <w:p w14:paraId="78336CAE" w14:textId="77777777" w:rsidR="00226BFE" w:rsidRPr="00B15024" w:rsidRDefault="00226BFE" w:rsidP="004F613A">
      <w:pPr>
        <w:pStyle w:val="21"/>
        <w:numPr>
          <w:ilvl w:val="0"/>
          <w:numId w:val="24"/>
        </w:numPr>
        <w:ind w:left="1134" w:hanging="567"/>
        <w:contextualSpacing/>
        <w:rPr>
          <w:color w:val="000000" w:themeColor="text1"/>
          <w:szCs w:val="24"/>
        </w:rPr>
      </w:pPr>
      <w:r w:rsidRPr="00B15024">
        <w:rPr>
          <w:color w:val="000000" w:themeColor="text1"/>
          <w:szCs w:val="24"/>
        </w:rPr>
        <w:t>ΘΕΟΔΩΡΟΣ ΧΑΤΖΗΙΩΝΑ (далі – Теодорос Гаціона);</w:t>
      </w:r>
    </w:p>
    <w:p w14:paraId="67DD3E1A" w14:textId="77777777" w:rsidR="00226BFE" w:rsidRPr="00B15024" w:rsidRDefault="00226BFE" w:rsidP="004F613A">
      <w:pPr>
        <w:pStyle w:val="21"/>
        <w:numPr>
          <w:ilvl w:val="0"/>
          <w:numId w:val="24"/>
        </w:numPr>
        <w:ind w:left="1134" w:hanging="567"/>
        <w:contextualSpacing/>
        <w:rPr>
          <w:color w:val="000000" w:themeColor="text1"/>
          <w:szCs w:val="24"/>
        </w:rPr>
      </w:pPr>
      <w:r w:rsidRPr="00B15024">
        <w:rPr>
          <w:color w:val="000000" w:themeColor="text1"/>
          <w:szCs w:val="24"/>
        </w:rPr>
        <w:t>ΕΝΤΓΚΑΡ ΑΝΤΩΝΙΑΔΗΣ (далі – Едгар Антоніадіс);</w:t>
      </w:r>
    </w:p>
    <w:p w14:paraId="2DA4650E" w14:textId="77777777" w:rsidR="00226BFE" w:rsidRPr="00B15024" w:rsidRDefault="00226BFE" w:rsidP="004F613A">
      <w:pPr>
        <w:pStyle w:val="21"/>
        <w:numPr>
          <w:ilvl w:val="0"/>
          <w:numId w:val="24"/>
        </w:numPr>
        <w:ind w:left="1134" w:hanging="567"/>
        <w:contextualSpacing/>
        <w:rPr>
          <w:color w:val="000000" w:themeColor="text1"/>
          <w:szCs w:val="24"/>
        </w:rPr>
      </w:pPr>
      <w:r w:rsidRPr="00B15024">
        <w:rPr>
          <w:color w:val="000000" w:themeColor="text1"/>
          <w:szCs w:val="24"/>
        </w:rPr>
        <w:t xml:space="preserve">ΕΛΕΝΗ ΚΛΕΙΤΟΥ (далі – Елені Клейтоу); </w:t>
      </w:r>
    </w:p>
    <w:p w14:paraId="16C59C5C" w14:textId="77777777" w:rsidR="00226BFE" w:rsidRPr="00B15024" w:rsidRDefault="00226BFE" w:rsidP="004F613A">
      <w:pPr>
        <w:pStyle w:val="21"/>
        <w:numPr>
          <w:ilvl w:val="0"/>
          <w:numId w:val="24"/>
        </w:numPr>
        <w:ind w:left="1134" w:hanging="567"/>
        <w:contextualSpacing/>
        <w:rPr>
          <w:color w:val="000000" w:themeColor="text1"/>
          <w:szCs w:val="24"/>
        </w:rPr>
      </w:pPr>
      <w:r w:rsidRPr="00B15024">
        <w:rPr>
          <w:color w:val="000000" w:themeColor="text1"/>
          <w:szCs w:val="24"/>
        </w:rPr>
        <w:t>Стелла Йоанну.</w:t>
      </w:r>
    </w:p>
    <w:p w14:paraId="360C39D5" w14:textId="77777777" w:rsidR="00226BFE" w:rsidRPr="00B15024" w:rsidRDefault="00226BFE" w:rsidP="004F613A">
      <w:pPr>
        <w:numPr>
          <w:ilvl w:val="0"/>
          <w:numId w:val="2"/>
        </w:numPr>
        <w:tabs>
          <w:tab w:val="left" w:pos="567"/>
        </w:tabs>
        <w:spacing w:before="120" w:after="120" w:line="240" w:lineRule="auto"/>
        <w:ind w:left="567" w:hanging="567"/>
        <w:jc w:val="both"/>
        <w:rPr>
          <w:b/>
          <w:lang w:val="uk-UA"/>
        </w:rPr>
      </w:pPr>
      <w:r w:rsidRPr="00B15024">
        <w:rPr>
          <w:rFonts w:ascii="Times New Roman" w:hAnsi="Times New Roman"/>
          <w:b/>
          <w:sz w:val="24"/>
          <w:szCs w:val="24"/>
          <w:lang w:val="uk-UA" w:eastAsia="ru-RU"/>
        </w:rPr>
        <w:t>Тобто,</w:t>
      </w:r>
      <w:r w:rsidRPr="00B15024">
        <w:rPr>
          <w:rFonts w:ascii="Times New Roman" w:hAnsi="Times New Roman"/>
          <w:b/>
          <w:color w:val="000000" w:themeColor="text1"/>
          <w:sz w:val="24"/>
          <w:szCs w:val="24"/>
          <w:lang w:val="uk-UA"/>
        </w:rPr>
        <w:t xml:space="preserve"> </w:t>
      </w:r>
      <w:r w:rsidRPr="00B15024">
        <w:rPr>
          <w:rFonts w:ascii="Times New Roman" w:hAnsi="Times New Roman"/>
          <w:b/>
          <w:sz w:val="24"/>
          <w:szCs w:val="24"/>
          <w:lang w:val="uk-UA" w:eastAsia="ru-RU"/>
        </w:rPr>
        <w:t xml:space="preserve">АТ «Вінницягаз», АТ «Волиньгаз», АТ «Житомиргаз», АТ «Закарпатгаз», </w:t>
      </w:r>
      <w:r w:rsidRPr="00B15024">
        <w:rPr>
          <w:rFonts w:ascii="Times New Roman" w:hAnsi="Times New Roman"/>
          <w:b/>
          <w:sz w:val="24"/>
          <w:szCs w:val="24"/>
          <w:lang w:val="uk-UA"/>
        </w:rPr>
        <w:br/>
      </w:r>
      <w:r w:rsidRPr="00B15024">
        <w:rPr>
          <w:rFonts w:ascii="Times New Roman" w:hAnsi="Times New Roman"/>
          <w:b/>
          <w:sz w:val="24"/>
          <w:szCs w:val="24"/>
          <w:lang w:val="uk-UA" w:eastAsia="ru-RU"/>
        </w:rPr>
        <w:t>АТ «Запоріжгаз»</w:t>
      </w:r>
      <w:r w:rsidRPr="00B15024">
        <w:rPr>
          <w:rFonts w:ascii="Times New Roman" w:hAnsi="Times New Roman"/>
          <w:b/>
          <w:sz w:val="24"/>
          <w:szCs w:val="24"/>
          <w:lang w:val="uk-UA"/>
        </w:rPr>
        <w:t xml:space="preserve">, </w:t>
      </w:r>
      <w:r w:rsidRPr="00B15024">
        <w:rPr>
          <w:rFonts w:ascii="Times New Roman" w:hAnsi="Times New Roman"/>
          <w:b/>
          <w:sz w:val="24"/>
          <w:szCs w:val="24"/>
          <w:lang w:val="uk-UA" w:eastAsia="ru-RU"/>
        </w:rPr>
        <w:t xml:space="preserve">АТ «Київоблгаз», АТ «Дніпропетровськгаз», АТ «Львівгаз», </w:t>
      </w:r>
      <w:r w:rsidRPr="00B15024">
        <w:rPr>
          <w:rFonts w:ascii="Times New Roman" w:hAnsi="Times New Roman"/>
          <w:b/>
          <w:sz w:val="24"/>
          <w:szCs w:val="24"/>
          <w:lang w:val="uk-UA"/>
        </w:rPr>
        <w:br/>
      </w:r>
      <w:r w:rsidRPr="00B15024">
        <w:rPr>
          <w:rFonts w:ascii="Times New Roman" w:hAnsi="Times New Roman"/>
          <w:b/>
          <w:sz w:val="24"/>
          <w:szCs w:val="24"/>
          <w:lang w:val="uk-UA" w:eastAsia="ru-RU"/>
        </w:rPr>
        <w:t xml:space="preserve">АТ «Миколаївгаз», АТ «Рівнегаз», АТ «Сумигаз», АТ «Івано-Франківськгаз», </w:t>
      </w:r>
      <w:r w:rsidRPr="00B15024">
        <w:rPr>
          <w:rFonts w:ascii="Times New Roman" w:hAnsi="Times New Roman"/>
          <w:b/>
          <w:sz w:val="24"/>
          <w:szCs w:val="24"/>
          <w:lang w:val="uk-UA"/>
        </w:rPr>
        <w:br/>
      </w:r>
      <w:r w:rsidRPr="00B15024">
        <w:rPr>
          <w:rFonts w:ascii="Times New Roman" w:hAnsi="Times New Roman"/>
          <w:b/>
          <w:sz w:val="24"/>
          <w:szCs w:val="24"/>
          <w:lang w:val="uk-UA" w:eastAsia="ru-RU"/>
        </w:rPr>
        <w:t xml:space="preserve">АТ «Хмельницькгаз», АТ «Чернівцігаз», АТ «Чернігівгаз», АТ «Луганськгаз», </w:t>
      </w:r>
      <w:r w:rsidRPr="00B15024">
        <w:rPr>
          <w:rFonts w:ascii="Times New Roman" w:hAnsi="Times New Roman"/>
          <w:b/>
          <w:sz w:val="24"/>
          <w:szCs w:val="24"/>
          <w:lang w:val="uk-UA"/>
        </w:rPr>
        <w:br/>
      </w:r>
      <w:r w:rsidRPr="00B15024">
        <w:rPr>
          <w:rFonts w:ascii="Times New Roman" w:hAnsi="Times New Roman"/>
          <w:b/>
          <w:sz w:val="24"/>
          <w:szCs w:val="24"/>
          <w:lang w:val="uk-UA" w:eastAsia="ru-RU"/>
        </w:rPr>
        <w:t>АТ «Тисменицягаз»</w:t>
      </w:r>
      <w:r w:rsidRPr="00B15024">
        <w:rPr>
          <w:rFonts w:ascii="Times New Roman" w:hAnsi="Times New Roman"/>
          <w:b/>
          <w:sz w:val="24"/>
          <w:szCs w:val="24"/>
          <w:lang w:val="uk-UA"/>
        </w:rPr>
        <w:t xml:space="preserve"> </w:t>
      </w:r>
      <w:r w:rsidRPr="00B15024">
        <w:rPr>
          <w:rFonts w:ascii="Times New Roman" w:hAnsi="Times New Roman"/>
          <w:b/>
          <w:sz w:val="24"/>
          <w:szCs w:val="24"/>
          <w:lang w:val="uk-UA" w:eastAsia="ru-RU"/>
        </w:rPr>
        <w:t>опосередковано пов’язані відносинами контролю та входять до складу однієї групи суб’єктів господарювання (далі – Група 2).</w:t>
      </w:r>
    </w:p>
    <w:p w14:paraId="0E137401" w14:textId="44EDD435" w:rsidR="00226BFE" w:rsidRPr="00B15024" w:rsidRDefault="00226BFE" w:rsidP="004F613A">
      <w:pPr>
        <w:numPr>
          <w:ilvl w:val="0"/>
          <w:numId w:val="2"/>
        </w:numPr>
        <w:tabs>
          <w:tab w:val="left" w:pos="567"/>
        </w:tabs>
        <w:spacing w:before="120" w:after="120" w:line="240" w:lineRule="auto"/>
        <w:ind w:left="567" w:hanging="567"/>
        <w:jc w:val="both"/>
        <w:rPr>
          <w:color w:val="000000" w:themeColor="text1"/>
          <w:sz w:val="24"/>
          <w:szCs w:val="24"/>
          <w:lang w:val="uk-UA"/>
        </w:rPr>
      </w:pPr>
      <w:r w:rsidRPr="00B15024">
        <w:rPr>
          <w:rFonts w:ascii="Times New Roman" w:hAnsi="Times New Roman"/>
          <w:sz w:val="24"/>
          <w:szCs w:val="24"/>
          <w:lang w:val="uk-UA" w:eastAsia="ru-RU"/>
        </w:rPr>
        <w:t>За наявною в Комітеті інформацією, протягом 2016 – 2019 років більше половини членів спостережної ради акціонерних</w:t>
      </w:r>
      <w:r w:rsidRPr="00B15024">
        <w:rPr>
          <w:color w:val="000000" w:themeColor="text1"/>
          <w:lang w:val="uk-UA"/>
        </w:rPr>
        <w:t xml:space="preserve"> </w:t>
      </w:r>
      <w:r w:rsidRPr="00B15024">
        <w:rPr>
          <w:rFonts w:ascii="Times New Roman" w:hAnsi="Times New Roman"/>
          <w:sz w:val="24"/>
          <w:szCs w:val="24"/>
          <w:lang w:val="uk-UA" w:eastAsia="ru-RU"/>
        </w:rPr>
        <w:t xml:space="preserve">товариств Групи 1 (АТ «Дніпрогаз», </w:t>
      </w:r>
      <w:r w:rsidRPr="00B15024">
        <w:rPr>
          <w:rFonts w:ascii="Times New Roman" w:hAnsi="Times New Roman"/>
          <w:sz w:val="24"/>
          <w:szCs w:val="24"/>
          <w:lang w:val="uk-UA" w:eastAsia="ru-RU"/>
        </w:rPr>
        <w:br/>
        <w:t xml:space="preserve">АТ «Криворіжгаз», АТ «Харківгаз», АТ «Харківміськгаз») та акціонерних товариств Групи 2 (АТ «Житомиргаз», АТ «Закарпатгаз», АТ «Запоріжгаз», АТ «Київоблгаз», </w:t>
      </w:r>
      <w:r w:rsidRPr="00B15024">
        <w:rPr>
          <w:rFonts w:ascii="Times New Roman" w:hAnsi="Times New Roman"/>
          <w:sz w:val="24"/>
          <w:szCs w:val="24"/>
          <w:lang w:val="uk-UA" w:eastAsia="ru-RU"/>
        </w:rPr>
        <w:br/>
        <w:t xml:space="preserve">АТ «Дніпропетровськгаз», АТ «Львівгаз», АТ «Миколаївгаз», АТ «Рівнегаз» </w:t>
      </w:r>
      <w:r w:rsidRPr="00B15024">
        <w:rPr>
          <w:rFonts w:ascii="Times New Roman" w:hAnsi="Times New Roman"/>
          <w:sz w:val="24"/>
          <w:szCs w:val="24"/>
          <w:lang w:val="uk-UA" w:eastAsia="ru-RU"/>
        </w:rPr>
        <w:br/>
        <w:t xml:space="preserve">АТ «Сумигаз», АТ «Івано-Франківськгаз», АТ «Хмельницькгаз», АТ «Чернівцігаз», </w:t>
      </w:r>
      <w:r w:rsidRPr="00B15024">
        <w:rPr>
          <w:rFonts w:ascii="Times New Roman" w:hAnsi="Times New Roman"/>
          <w:sz w:val="24"/>
          <w:szCs w:val="24"/>
          <w:lang w:val="uk-UA" w:eastAsia="ru-RU"/>
        </w:rPr>
        <w:br/>
        <w:t>АТ «Чернігівгаз», АТ «Тисменицягаз»)</w:t>
      </w:r>
      <w:r w:rsidRPr="00B15024">
        <w:rPr>
          <w:color w:val="000000" w:themeColor="text1"/>
          <w:lang w:val="uk-UA"/>
        </w:rPr>
        <w:t xml:space="preserve"> </w:t>
      </w:r>
      <w:r w:rsidRPr="00B15024">
        <w:rPr>
          <w:rFonts w:ascii="Times New Roman" w:hAnsi="Times New Roman"/>
          <w:sz w:val="24"/>
          <w:szCs w:val="24"/>
          <w:lang w:val="uk-UA" w:eastAsia="ru-RU"/>
        </w:rPr>
        <w:t>були одні і ті ж самі фізичні особи а саме: Ушанов Ілля Юрійович, Іан Бьорд, Мільке</w:t>
      </w:r>
      <w:r w:rsidR="0018633F">
        <w:rPr>
          <w:rFonts w:ascii="Times New Roman" w:hAnsi="Times New Roman"/>
          <w:sz w:val="24"/>
          <w:szCs w:val="24"/>
          <w:lang w:val="uk-UA" w:eastAsia="ru-RU"/>
        </w:rPr>
        <w:t>віч Віталій Павлович. При цьому</w:t>
      </w:r>
      <w:r w:rsidRPr="00B15024">
        <w:rPr>
          <w:rFonts w:ascii="Times New Roman" w:hAnsi="Times New Roman"/>
          <w:sz w:val="24"/>
          <w:szCs w:val="24"/>
          <w:lang w:val="uk-UA" w:eastAsia="ru-RU"/>
        </w:rPr>
        <w:t xml:space="preserve"> посаду голови наглядових рад протягом 2016 та 2017 років у зазначених суб’єктах господарювання </w:t>
      </w:r>
      <w:r w:rsidR="004C10CB" w:rsidRPr="00B15024">
        <w:rPr>
          <w:rFonts w:ascii="Times New Roman" w:hAnsi="Times New Roman"/>
          <w:sz w:val="24"/>
          <w:szCs w:val="24"/>
          <w:lang w:val="uk-UA" w:eastAsia="ru-RU"/>
        </w:rPr>
        <w:t xml:space="preserve">обіймала </w:t>
      </w:r>
      <w:r w:rsidRPr="00B15024">
        <w:rPr>
          <w:rFonts w:ascii="Times New Roman" w:hAnsi="Times New Roman"/>
          <w:sz w:val="24"/>
          <w:szCs w:val="24"/>
          <w:lang w:val="uk-UA" w:eastAsia="ru-RU"/>
        </w:rPr>
        <w:t>фізична особа – громадянин Великої Британії Девід Е</w:t>
      </w:r>
      <w:r w:rsidR="004C10CB" w:rsidRPr="00B15024">
        <w:rPr>
          <w:rFonts w:ascii="Times New Roman" w:hAnsi="Times New Roman"/>
          <w:sz w:val="24"/>
          <w:szCs w:val="24"/>
          <w:lang w:val="uk-UA" w:eastAsia="ru-RU"/>
        </w:rPr>
        <w:t>н</w:t>
      </w:r>
      <w:r w:rsidRPr="00B15024">
        <w:rPr>
          <w:rFonts w:ascii="Times New Roman" w:hAnsi="Times New Roman"/>
          <w:sz w:val="24"/>
          <w:szCs w:val="24"/>
          <w:lang w:val="uk-UA" w:eastAsia="ru-RU"/>
        </w:rPr>
        <w:t>тоні Ховард Браун.</w:t>
      </w:r>
    </w:p>
    <w:p w14:paraId="1B55F2C1"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частини першої статті 51 Закону України «Про акціонерні товариства» наглядова рада акціонерного товариства є колегіальним органом, що здійснює захист прав акціонерів товариства і в межах компетенції, визначеної статутом та цим Законом, здійснює управління акціонерним товариством, а також контролює та регулює діяльність виконавчого органу.</w:t>
      </w:r>
    </w:p>
    <w:p w14:paraId="4B4E85EB" w14:textId="72F2D17D" w:rsidR="00CB2BA2" w:rsidRPr="00B15024" w:rsidRDefault="00283C05"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статутів Товариств 1-19 (в редакції станом на 2016 рік) </w:t>
      </w:r>
      <w:r w:rsidR="00A27221" w:rsidRPr="00B15024">
        <w:rPr>
          <w:rFonts w:ascii="Times New Roman" w:hAnsi="Times New Roman"/>
          <w:sz w:val="24"/>
          <w:szCs w:val="24"/>
          <w:lang w:val="uk-UA" w:eastAsia="ru-RU"/>
        </w:rPr>
        <w:t>д</w:t>
      </w:r>
      <w:r w:rsidR="00F529B2" w:rsidRPr="00B15024">
        <w:rPr>
          <w:rFonts w:ascii="Times New Roman" w:hAnsi="Times New Roman"/>
          <w:sz w:val="24"/>
          <w:szCs w:val="24"/>
          <w:lang w:val="uk-UA" w:eastAsia="ru-RU"/>
        </w:rPr>
        <w:t>о виключної компетенції Наглядової ради належить, зокрема прийняття рішення про продаж раніше в</w:t>
      </w:r>
      <w:r w:rsidR="00A27221" w:rsidRPr="00B15024">
        <w:rPr>
          <w:rFonts w:ascii="Times New Roman" w:hAnsi="Times New Roman"/>
          <w:sz w:val="24"/>
          <w:szCs w:val="24"/>
          <w:lang w:val="uk-UA" w:eastAsia="ru-RU"/>
        </w:rPr>
        <w:t>и</w:t>
      </w:r>
      <w:r w:rsidR="00F529B2" w:rsidRPr="00B15024">
        <w:rPr>
          <w:rFonts w:ascii="Times New Roman" w:hAnsi="Times New Roman"/>
          <w:sz w:val="24"/>
          <w:szCs w:val="24"/>
          <w:lang w:val="uk-UA" w:eastAsia="ru-RU"/>
        </w:rPr>
        <w:t xml:space="preserve">куплених Товариством акцій; обрання та прийняття (відкликання) повноважень Голови та членів Правління  Товариства; прийняття рішення про відсторонення Голови Правління від здійснення повноважень або члена Правління від здійснення повноважень та обрання особи, яка тимчасово здійснюватиме повноваження Голови Правління; прийняття рішення про участь Товариства в інших юридичних особах, </w:t>
      </w:r>
      <w:r w:rsidR="00F529B2" w:rsidRPr="00B15024">
        <w:rPr>
          <w:rFonts w:ascii="Times New Roman" w:hAnsi="Times New Roman"/>
          <w:sz w:val="24"/>
          <w:szCs w:val="24"/>
          <w:lang w:val="uk-UA" w:eastAsia="ru-RU"/>
        </w:rPr>
        <w:lastRenderedPageBreak/>
        <w:t xml:space="preserve">рішень про вихід Товариства з інших юридичних осіб, рішень про придбання Товариством корпоративних прав інших юридичних осіб та їх продаж; визначення поточних напрямів діяльності Товариства, затвердження річних планів розвитку Товариства; здійснення контролю за діяльністю Правління з метою забезпечення відповідності господарської діяльності </w:t>
      </w:r>
      <w:r w:rsidR="00CB2BA2" w:rsidRPr="00B15024">
        <w:rPr>
          <w:rFonts w:ascii="Times New Roman" w:hAnsi="Times New Roman"/>
          <w:sz w:val="24"/>
          <w:szCs w:val="24"/>
          <w:lang w:val="uk-UA" w:eastAsia="ru-RU"/>
        </w:rPr>
        <w:t>Товариства чинному законодавству; визначати види (типи, предмети) правочинів (у т.</w:t>
      </w:r>
      <w:r w:rsidR="0018633F">
        <w:rPr>
          <w:rFonts w:ascii="Times New Roman" w:hAnsi="Times New Roman"/>
          <w:sz w:val="24"/>
          <w:szCs w:val="24"/>
          <w:lang w:val="uk-UA" w:eastAsia="ru-RU"/>
        </w:rPr>
        <w:t xml:space="preserve"> </w:t>
      </w:r>
      <w:r w:rsidR="00CB2BA2" w:rsidRPr="00B15024">
        <w:rPr>
          <w:rFonts w:ascii="Times New Roman" w:hAnsi="Times New Roman"/>
          <w:sz w:val="24"/>
          <w:szCs w:val="24"/>
          <w:lang w:val="uk-UA" w:eastAsia="ru-RU"/>
        </w:rPr>
        <w:t xml:space="preserve">ч. контрактів, договорів, угод, попередніх договорів та інших правочинів), укладення яких для Товариства </w:t>
      </w:r>
      <w:r w:rsidR="00F529B2" w:rsidRPr="00B15024">
        <w:rPr>
          <w:rFonts w:ascii="Times New Roman" w:hAnsi="Times New Roman"/>
          <w:sz w:val="24"/>
          <w:szCs w:val="24"/>
          <w:lang w:val="uk-UA" w:eastAsia="ru-RU"/>
        </w:rPr>
        <w:t xml:space="preserve"> </w:t>
      </w:r>
      <w:r w:rsidR="00CB2BA2" w:rsidRPr="00B15024">
        <w:rPr>
          <w:rFonts w:ascii="Times New Roman" w:hAnsi="Times New Roman"/>
          <w:sz w:val="24"/>
          <w:szCs w:val="24"/>
          <w:lang w:val="uk-UA" w:eastAsia="ru-RU"/>
        </w:rPr>
        <w:t>потребує затвердження Наглядовою радою, та встановлювати обмеження щодо істотних умов таких правочинів.</w:t>
      </w:r>
    </w:p>
    <w:p w14:paraId="1E745DDE" w14:textId="010DCD4E" w:rsidR="00586880" w:rsidRPr="00B15024" w:rsidRDefault="0018633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Отже</w:t>
      </w:r>
      <w:r w:rsidR="00CB2BA2" w:rsidRPr="00B15024">
        <w:rPr>
          <w:rFonts w:ascii="Times New Roman" w:hAnsi="Times New Roman"/>
          <w:sz w:val="24"/>
          <w:szCs w:val="24"/>
          <w:lang w:val="uk-UA" w:eastAsia="ru-RU"/>
        </w:rPr>
        <w:t>, Наглядова рада є колегіальним органом, до складу яко</w:t>
      </w:r>
      <w:r w:rsidR="00A27221" w:rsidRPr="00B15024">
        <w:rPr>
          <w:rFonts w:ascii="Times New Roman" w:hAnsi="Times New Roman"/>
          <w:sz w:val="24"/>
          <w:szCs w:val="24"/>
          <w:lang w:val="uk-UA" w:eastAsia="ru-RU"/>
        </w:rPr>
        <w:t>го</w:t>
      </w:r>
      <w:r w:rsidR="00CB2BA2" w:rsidRPr="00B15024">
        <w:rPr>
          <w:rFonts w:ascii="Times New Roman" w:hAnsi="Times New Roman"/>
          <w:sz w:val="24"/>
          <w:szCs w:val="24"/>
          <w:lang w:val="uk-UA" w:eastAsia="ru-RU"/>
        </w:rPr>
        <w:t xml:space="preserve"> входять особи, які здійснюють захист прав акціонерів товариства, контролюють та регулюють діяльність виконавчого органу</w:t>
      </w:r>
      <w:r w:rsidR="00A27221" w:rsidRPr="00B15024">
        <w:rPr>
          <w:rFonts w:ascii="Times New Roman" w:hAnsi="Times New Roman"/>
          <w:sz w:val="24"/>
          <w:szCs w:val="24"/>
          <w:lang w:val="uk-UA" w:eastAsia="ru-RU"/>
        </w:rPr>
        <w:t xml:space="preserve"> (Правління) та визначають поточні напрями діяльності товариства.</w:t>
      </w:r>
      <w:r w:rsidR="00586880" w:rsidRPr="00B15024">
        <w:rPr>
          <w:rFonts w:ascii="Times New Roman" w:hAnsi="Times New Roman"/>
          <w:sz w:val="24"/>
          <w:szCs w:val="24"/>
          <w:lang w:val="uk-UA" w:eastAsia="ru-RU"/>
        </w:rPr>
        <w:t xml:space="preserve"> </w:t>
      </w:r>
    </w:p>
    <w:p w14:paraId="7141CACA" w14:textId="0E5C3A25" w:rsidR="00CB2BA2" w:rsidRPr="00B15024" w:rsidRDefault="0058688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Відтак, </w:t>
      </w:r>
      <w:r w:rsidR="00953249" w:rsidRPr="00B15024">
        <w:rPr>
          <w:rFonts w:ascii="Times New Roman" w:hAnsi="Times New Roman"/>
          <w:sz w:val="24"/>
          <w:szCs w:val="24"/>
          <w:lang w:val="uk-UA" w:eastAsia="ru-RU"/>
        </w:rPr>
        <w:t xml:space="preserve">зважаючи на компетенцію та повноваження Наглядових рад </w:t>
      </w:r>
      <w:r w:rsidR="0018633F">
        <w:rPr>
          <w:rFonts w:ascii="Times New Roman" w:hAnsi="Times New Roman"/>
          <w:sz w:val="24"/>
          <w:szCs w:val="24"/>
          <w:lang w:val="uk-UA" w:eastAsia="ru-RU"/>
        </w:rPr>
        <w:t>у Товариствах 1</w:t>
      </w:r>
      <w:r w:rsidR="0018633F">
        <w:rPr>
          <w:rFonts w:ascii="Times New Roman" w:hAnsi="Times New Roman"/>
          <w:sz w:val="24"/>
          <w:szCs w:val="24"/>
          <w:lang w:val="uk-UA" w:eastAsia="ru-RU"/>
        </w:rPr>
        <w:noBreakHyphen/>
      </w:r>
      <w:r w:rsidR="00953249" w:rsidRPr="00B15024">
        <w:rPr>
          <w:rFonts w:ascii="Times New Roman" w:hAnsi="Times New Roman"/>
          <w:sz w:val="24"/>
          <w:szCs w:val="24"/>
          <w:lang w:val="uk-UA" w:eastAsia="ru-RU"/>
        </w:rPr>
        <w:t xml:space="preserve">19, </w:t>
      </w:r>
      <w:r w:rsidRPr="00B15024">
        <w:rPr>
          <w:rFonts w:ascii="Times New Roman" w:hAnsi="Times New Roman"/>
          <w:sz w:val="24"/>
          <w:szCs w:val="24"/>
          <w:lang w:val="uk-UA" w:eastAsia="ru-RU"/>
        </w:rPr>
        <w:t>обіймання одними й тими ж фізичними особами</w:t>
      </w:r>
      <w:r w:rsidR="00953249" w:rsidRPr="00B15024">
        <w:rPr>
          <w:rFonts w:ascii="Times New Roman" w:hAnsi="Times New Roman"/>
          <w:sz w:val="24"/>
          <w:szCs w:val="24"/>
          <w:lang w:val="uk-UA" w:eastAsia="ru-RU"/>
        </w:rPr>
        <w:t xml:space="preserve"> посад г</w:t>
      </w:r>
      <w:r w:rsidR="008F3CCB">
        <w:rPr>
          <w:rFonts w:ascii="Times New Roman" w:hAnsi="Times New Roman"/>
          <w:sz w:val="24"/>
          <w:szCs w:val="24"/>
          <w:lang w:val="uk-UA" w:eastAsia="ru-RU"/>
        </w:rPr>
        <w:t>олови та членів Наглядових рад у</w:t>
      </w:r>
      <w:r w:rsidR="00953249" w:rsidRPr="00B15024">
        <w:rPr>
          <w:rFonts w:ascii="Times New Roman" w:hAnsi="Times New Roman"/>
          <w:sz w:val="24"/>
          <w:szCs w:val="24"/>
          <w:lang w:val="uk-UA" w:eastAsia="ru-RU"/>
        </w:rPr>
        <w:t xml:space="preserve"> зазначених Товариствах</w:t>
      </w:r>
      <w:r w:rsidR="00BB3AD7" w:rsidRPr="00B15024">
        <w:rPr>
          <w:rFonts w:ascii="Times New Roman" w:hAnsi="Times New Roman"/>
          <w:sz w:val="24"/>
          <w:szCs w:val="24"/>
          <w:lang w:val="uk-UA" w:eastAsia="ru-RU"/>
        </w:rPr>
        <w:t xml:space="preserve"> свідчить на наявність відносин контролю між цими Товариствами.</w:t>
      </w:r>
    </w:p>
    <w:p w14:paraId="040D899E" w14:textId="0E8E1CDF" w:rsidR="00226BFE" w:rsidRPr="00B15024" w:rsidRDefault="00226BFE" w:rsidP="004F613A">
      <w:pPr>
        <w:numPr>
          <w:ilvl w:val="0"/>
          <w:numId w:val="2"/>
        </w:numPr>
        <w:tabs>
          <w:tab w:val="left" w:pos="567"/>
        </w:tabs>
        <w:spacing w:before="120" w:after="120" w:line="240" w:lineRule="auto"/>
        <w:ind w:left="567" w:hanging="567"/>
        <w:jc w:val="both"/>
        <w:rPr>
          <w:color w:val="000000" w:themeColor="text1"/>
          <w:szCs w:val="24"/>
          <w:lang w:val="uk-UA"/>
        </w:rPr>
      </w:pPr>
      <w:r w:rsidRPr="00B15024">
        <w:rPr>
          <w:rFonts w:ascii="Times New Roman" w:hAnsi="Times New Roman"/>
          <w:b/>
          <w:sz w:val="24"/>
          <w:szCs w:val="24"/>
          <w:lang w:val="uk-UA" w:eastAsia="ru-RU"/>
        </w:rPr>
        <w:t>Враховуючи викладене, АТ «Вінницягаз», АТ «Волиньгаз», АТ «Житомиргаз», АТ «Закарпатгаз», АТ «Запоріжгаз», АТ «Київоблгаз», АТ «Дніпрогаз», АТ «Дніпропетровськгаз», АТ «Криворіжгаз», АТ «Львівгаз»,</w:t>
      </w:r>
      <w:r w:rsidR="00BB3AD7" w:rsidRPr="00B15024">
        <w:rPr>
          <w:rFonts w:ascii="Times New Roman" w:hAnsi="Times New Roman"/>
          <w:b/>
          <w:sz w:val="24"/>
          <w:szCs w:val="24"/>
          <w:lang w:val="uk-UA" w:eastAsia="ru-RU"/>
        </w:rPr>
        <w:t xml:space="preserve"> </w:t>
      </w:r>
      <w:r w:rsidRPr="00B15024">
        <w:rPr>
          <w:rFonts w:ascii="Times New Roman" w:hAnsi="Times New Roman"/>
          <w:b/>
          <w:sz w:val="24"/>
          <w:szCs w:val="24"/>
          <w:lang w:val="uk-UA" w:eastAsia="ru-RU"/>
        </w:rPr>
        <w:t>АТ «Миколаївгаз»,</w:t>
      </w:r>
      <w:r w:rsidR="00BB3AD7" w:rsidRPr="00B15024">
        <w:rPr>
          <w:rFonts w:ascii="Times New Roman" w:hAnsi="Times New Roman"/>
          <w:b/>
          <w:sz w:val="24"/>
          <w:szCs w:val="24"/>
          <w:lang w:val="uk-UA" w:eastAsia="ru-RU"/>
        </w:rPr>
        <w:t xml:space="preserve"> </w:t>
      </w:r>
      <w:r w:rsidRPr="00B15024">
        <w:rPr>
          <w:rFonts w:ascii="Times New Roman" w:hAnsi="Times New Roman"/>
          <w:b/>
          <w:sz w:val="24"/>
          <w:szCs w:val="24"/>
          <w:lang w:val="uk-UA" w:eastAsia="ru-RU"/>
        </w:rPr>
        <w:t>АТ «Рівнегаз», АТ «Сумигаз», АТ «Івано-Франківськгаз», АТ «Харківгаз», АТ «Харківміськгаз», АТ «Хмельницькгаз», АТ «Чернівцігаз», АТ «Чернігівгаз», АТ «Луганськгаз», АТ «Тисменицягаз» є суб’єктами господарювання,</w:t>
      </w:r>
      <w:r w:rsidRPr="00B15024">
        <w:rPr>
          <w:b/>
          <w:color w:val="000000" w:themeColor="text1"/>
          <w:sz w:val="24"/>
          <w:szCs w:val="24"/>
          <w:lang w:val="uk-UA"/>
        </w:rPr>
        <w:t xml:space="preserve"> </w:t>
      </w:r>
      <w:r w:rsidRPr="00B15024">
        <w:rPr>
          <w:rFonts w:ascii="Times New Roman" w:hAnsi="Times New Roman"/>
          <w:b/>
          <w:sz w:val="24"/>
          <w:szCs w:val="24"/>
          <w:lang w:val="uk-UA" w:eastAsia="ru-RU"/>
        </w:rPr>
        <w:t>пов’язаними відносинами контролю, у значенні статті 1 Закону України «Про захист</w:t>
      </w:r>
      <w:r w:rsidRPr="00B15024">
        <w:rPr>
          <w:b/>
          <w:color w:val="000000" w:themeColor="text1"/>
          <w:sz w:val="24"/>
          <w:szCs w:val="24"/>
          <w:lang w:val="uk-UA"/>
        </w:rPr>
        <w:t xml:space="preserve"> </w:t>
      </w:r>
      <w:r w:rsidRPr="00B15024">
        <w:rPr>
          <w:rFonts w:ascii="Times New Roman" w:hAnsi="Times New Roman"/>
          <w:b/>
          <w:sz w:val="24"/>
          <w:szCs w:val="24"/>
          <w:lang w:val="uk-UA" w:eastAsia="ru-RU"/>
        </w:rPr>
        <w:t xml:space="preserve">економічної конкуренції», та відповідно до чинного законодавства </w:t>
      </w:r>
      <w:r w:rsidR="00AE3FDC" w:rsidRPr="00B15024">
        <w:rPr>
          <w:rFonts w:ascii="Times New Roman" w:hAnsi="Times New Roman"/>
          <w:b/>
          <w:sz w:val="24"/>
          <w:szCs w:val="24"/>
          <w:lang w:val="uk-UA" w:eastAsia="ru-RU"/>
        </w:rPr>
        <w:t xml:space="preserve">є єдиним суб’єктом господарювання </w:t>
      </w:r>
      <w:r w:rsidRPr="00B15024">
        <w:rPr>
          <w:rFonts w:ascii="Times New Roman" w:hAnsi="Times New Roman"/>
          <w:b/>
          <w:sz w:val="24"/>
          <w:szCs w:val="24"/>
          <w:lang w:val="uk-UA" w:eastAsia="ru-RU"/>
        </w:rPr>
        <w:t xml:space="preserve"> – Груп</w:t>
      </w:r>
      <w:r w:rsidR="00AE3FDC" w:rsidRPr="00B15024">
        <w:rPr>
          <w:rFonts w:ascii="Times New Roman" w:hAnsi="Times New Roman"/>
          <w:b/>
          <w:sz w:val="24"/>
          <w:szCs w:val="24"/>
          <w:lang w:val="uk-UA" w:eastAsia="ru-RU"/>
        </w:rPr>
        <w:t>а</w:t>
      </w:r>
      <w:r w:rsidRPr="00B15024">
        <w:rPr>
          <w:rFonts w:ascii="Times New Roman" w:hAnsi="Times New Roman"/>
          <w:b/>
          <w:sz w:val="24"/>
          <w:szCs w:val="24"/>
          <w:lang w:val="uk-UA" w:eastAsia="ru-RU"/>
        </w:rPr>
        <w:t xml:space="preserve"> </w:t>
      </w:r>
      <w:r w:rsidR="000B6AD2" w:rsidRPr="00B15024">
        <w:rPr>
          <w:rFonts w:ascii="Times New Roman" w:hAnsi="Times New Roman"/>
          <w:b/>
          <w:sz w:val="24"/>
          <w:szCs w:val="24"/>
          <w:lang w:val="uk-UA" w:eastAsia="ru-RU"/>
        </w:rPr>
        <w:t>РГК</w:t>
      </w:r>
      <w:r w:rsidRPr="00B15024">
        <w:rPr>
          <w:rFonts w:ascii="Times New Roman" w:hAnsi="Times New Roman"/>
          <w:b/>
          <w:sz w:val="24"/>
          <w:szCs w:val="24"/>
          <w:lang w:val="uk-UA" w:eastAsia="ru-RU"/>
        </w:rPr>
        <w:t>.</w:t>
      </w:r>
      <w:r w:rsidR="00A27221" w:rsidRPr="00B15024">
        <w:rPr>
          <w:rFonts w:ascii="Times New Roman" w:hAnsi="Times New Roman"/>
          <w:b/>
          <w:sz w:val="24"/>
          <w:szCs w:val="24"/>
          <w:lang w:val="uk-UA" w:eastAsia="ru-RU"/>
        </w:rPr>
        <w:t xml:space="preserve"> </w:t>
      </w:r>
      <w:r w:rsidR="00A27221" w:rsidRPr="00B15024">
        <w:rPr>
          <w:rFonts w:ascii="Times New Roman" w:hAnsi="Times New Roman"/>
          <w:sz w:val="24"/>
          <w:szCs w:val="24"/>
          <w:lang w:val="uk-UA" w:eastAsia="ru-RU"/>
        </w:rPr>
        <w:t xml:space="preserve">Наочна схема відносин контролю Групи РГК наведена </w:t>
      </w:r>
      <w:r w:rsidR="0001169E">
        <w:rPr>
          <w:rFonts w:ascii="Times New Roman" w:hAnsi="Times New Roman"/>
          <w:sz w:val="24"/>
          <w:szCs w:val="24"/>
          <w:lang w:val="uk-UA" w:eastAsia="ru-RU"/>
        </w:rPr>
        <w:t>в до</w:t>
      </w:r>
      <w:r w:rsidR="00A27221" w:rsidRPr="00B15024">
        <w:rPr>
          <w:rFonts w:ascii="Times New Roman" w:hAnsi="Times New Roman"/>
          <w:sz w:val="24"/>
          <w:szCs w:val="24"/>
          <w:lang w:val="uk-UA" w:eastAsia="ru-RU"/>
        </w:rPr>
        <w:t xml:space="preserve">датку </w:t>
      </w:r>
      <w:r w:rsidR="001F17C9" w:rsidRPr="00B15024">
        <w:rPr>
          <w:rFonts w:ascii="Times New Roman" w:hAnsi="Times New Roman"/>
          <w:sz w:val="24"/>
          <w:szCs w:val="24"/>
          <w:lang w:val="uk-UA" w:eastAsia="ru-RU"/>
        </w:rPr>
        <w:t xml:space="preserve">1 до </w:t>
      </w:r>
      <w:r w:rsidR="00EF0CBB" w:rsidRPr="00B15024">
        <w:rPr>
          <w:rFonts w:ascii="Times New Roman" w:hAnsi="Times New Roman"/>
          <w:sz w:val="24"/>
          <w:szCs w:val="24"/>
          <w:lang w:val="uk-UA" w:eastAsia="ru-RU"/>
        </w:rPr>
        <w:t>Рішення</w:t>
      </w:r>
      <w:r w:rsidR="00A27221" w:rsidRPr="00B15024">
        <w:rPr>
          <w:rFonts w:ascii="Times New Roman" w:hAnsi="Times New Roman"/>
          <w:sz w:val="24"/>
          <w:szCs w:val="24"/>
          <w:lang w:val="uk-UA" w:eastAsia="ru-RU"/>
        </w:rPr>
        <w:t>.</w:t>
      </w:r>
    </w:p>
    <w:p w14:paraId="16652AF9" w14:textId="5849A2EA"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За інформацією АТ «Тисменицягаз», наданою Комітету листами від 06.12.2017 </w:t>
      </w:r>
      <w:r w:rsidRPr="00B15024">
        <w:rPr>
          <w:rFonts w:ascii="Times New Roman" w:hAnsi="Times New Roman"/>
          <w:sz w:val="24"/>
          <w:szCs w:val="24"/>
          <w:lang w:val="uk-UA" w:eastAsia="ru-RU"/>
        </w:rPr>
        <w:br/>
        <w:t xml:space="preserve">№ </w:t>
      </w:r>
      <w:r w:rsidRPr="00B15024">
        <w:rPr>
          <w:rFonts w:ascii="Times New Roman" w:hAnsi="Times New Roman"/>
          <w:sz w:val="24"/>
          <w:szCs w:val="24"/>
          <w:lang w:val="en-US" w:eastAsia="ru-RU"/>
        </w:rPr>
        <w:t>TS</w:t>
      </w:r>
      <w:r w:rsidRPr="00B15024">
        <w:rPr>
          <w:rFonts w:ascii="Times New Roman" w:hAnsi="Times New Roman"/>
          <w:sz w:val="24"/>
          <w:szCs w:val="24"/>
          <w:lang w:val="uk-UA" w:eastAsia="ru-RU"/>
        </w:rPr>
        <w:t>04-ЛВ-878-1217 (вх. </w:t>
      </w:r>
      <w:r w:rsidR="0001169E" w:rsidRPr="00B15024">
        <w:rPr>
          <w:rFonts w:ascii="Times New Roman" w:hAnsi="Times New Roman"/>
          <w:sz w:val="24"/>
          <w:szCs w:val="24"/>
          <w:lang w:val="uk-UA" w:eastAsia="ru-RU"/>
        </w:rPr>
        <w:t>№ 8-128/12327</w:t>
      </w:r>
      <w:r w:rsidR="0001169E">
        <w:rPr>
          <w:rFonts w:ascii="Times New Roman" w:hAnsi="Times New Roman"/>
          <w:sz w:val="24"/>
          <w:szCs w:val="24"/>
          <w:lang w:val="uk-UA" w:eastAsia="ru-RU"/>
        </w:rPr>
        <w:t xml:space="preserve"> </w:t>
      </w:r>
      <w:r w:rsidRPr="00B15024">
        <w:rPr>
          <w:rFonts w:ascii="Times New Roman" w:hAnsi="Times New Roman"/>
          <w:sz w:val="24"/>
          <w:szCs w:val="24"/>
          <w:lang w:val="uk-UA" w:eastAsia="ru-RU"/>
        </w:rPr>
        <w:t>від 11.12.2017)</w:t>
      </w:r>
      <w:r w:rsidR="00D7602D">
        <w:rPr>
          <w:rFonts w:ascii="Times New Roman" w:hAnsi="Times New Roman"/>
          <w:sz w:val="24"/>
          <w:szCs w:val="24"/>
          <w:lang w:val="uk-UA" w:eastAsia="ru-RU"/>
        </w:rPr>
        <w:t xml:space="preserve"> та</w:t>
      </w:r>
      <w:r w:rsidRPr="00B15024">
        <w:rPr>
          <w:rFonts w:ascii="Times New Roman" w:hAnsi="Times New Roman"/>
          <w:sz w:val="24"/>
          <w:szCs w:val="24"/>
          <w:lang w:val="uk-UA" w:eastAsia="ru-RU"/>
        </w:rPr>
        <w:t xml:space="preserve"> від 31.08.2018 </w:t>
      </w:r>
      <w:r w:rsidRPr="00B15024">
        <w:rPr>
          <w:rFonts w:ascii="Times New Roman" w:hAnsi="Times New Roman"/>
          <w:sz w:val="24"/>
          <w:szCs w:val="24"/>
          <w:lang w:val="uk-UA" w:eastAsia="ru-RU"/>
        </w:rPr>
        <w:br/>
        <w:t xml:space="preserve">№ </w:t>
      </w:r>
      <w:r w:rsidRPr="00B15024">
        <w:rPr>
          <w:rFonts w:ascii="Times New Roman" w:hAnsi="Times New Roman"/>
          <w:sz w:val="24"/>
          <w:szCs w:val="24"/>
          <w:lang w:val="en-US" w:eastAsia="ru-RU"/>
        </w:rPr>
        <w:t>TS</w:t>
      </w:r>
      <w:r w:rsidRPr="00B15024">
        <w:rPr>
          <w:rFonts w:ascii="Times New Roman" w:hAnsi="Times New Roman"/>
          <w:sz w:val="24"/>
          <w:szCs w:val="24"/>
          <w:lang w:val="uk-UA" w:eastAsia="ru-RU"/>
        </w:rPr>
        <w:t>04.1-ЛВ-61-0118 (вх. </w:t>
      </w:r>
      <w:r w:rsidR="0001169E" w:rsidRPr="00B15024">
        <w:rPr>
          <w:rFonts w:ascii="Times New Roman" w:hAnsi="Times New Roman"/>
          <w:sz w:val="24"/>
          <w:szCs w:val="24"/>
          <w:lang w:val="uk-UA" w:eastAsia="ru-RU"/>
        </w:rPr>
        <w:t>№ 8-128/1242</w:t>
      </w:r>
      <w:r w:rsidR="0001169E">
        <w:rPr>
          <w:rFonts w:ascii="Times New Roman" w:hAnsi="Times New Roman"/>
          <w:sz w:val="24"/>
          <w:szCs w:val="24"/>
          <w:lang w:val="uk-UA" w:eastAsia="ru-RU"/>
        </w:rPr>
        <w:t xml:space="preserve"> </w:t>
      </w:r>
      <w:r w:rsidRPr="00B15024">
        <w:rPr>
          <w:rFonts w:ascii="Times New Roman" w:hAnsi="Times New Roman"/>
          <w:sz w:val="24"/>
          <w:szCs w:val="24"/>
          <w:lang w:val="uk-UA" w:eastAsia="ru-RU"/>
        </w:rPr>
        <w:t>від 02.02.2018)</w:t>
      </w:r>
      <w:r w:rsidR="0001169E">
        <w:rPr>
          <w:rFonts w:ascii="Times New Roman" w:hAnsi="Times New Roman"/>
          <w:sz w:val="24"/>
          <w:szCs w:val="24"/>
          <w:lang w:val="uk-UA" w:eastAsia="ru-RU"/>
        </w:rPr>
        <w:t>,</w:t>
      </w:r>
      <w:r w:rsidR="00D7602D">
        <w:rPr>
          <w:rFonts w:ascii="Times New Roman" w:hAnsi="Times New Roman"/>
          <w:sz w:val="24"/>
          <w:szCs w:val="24"/>
          <w:lang w:val="uk-UA" w:eastAsia="ru-RU"/>
        </w:rPr>
        <w:t xml:space="preserve"> </w:t>
      </w:r>
      <w:r w:rsidRPr="00B15024">
        <w:rPr>
          <w:rFonts w:ascii="Times New Roman" w:hAnsi="Times New Roman"/>
          <w:sz w:val="24"/>
          <w:szCs w:val="24"/>
          <w:lang w:val="uk-UA" w:eastAsia="ru-RU"/>
        </w:rPr>
        <w:t xml:space="preserve">побутові споживачі, приєднані до газорозподільних систем АТ «Тисменицягз», які використовують природний газ комплексно, у тому числі для опалення, а також споживачі, які використовують природний газ для підігріву води та приготування їжі, забезпечені  обліком </w:t>
      </w:r>
      <w:r w:rsidR="0001169E">
        <w:rPr>
          <w:rFonts w:ascii="Times New Roman" w:hAnsi="Times New Roman"/>
          <w:sz w:val="24"/>
          <w:szCs w:val="24"/>
          <w:lang w:val="uk-UA" w:eastAsia="ru-RU"/>
        </w:rPr>
        <w:t>природного газу на 100%. Відтак</w:t>
      </w:r>
      <w:r w:rsidRPr="00B15024">
        <w:rPr>
          <w:rFonts w:ascii="Times New Roman" w:hAnsi="Times New Roman"/>
          <w:sz w:val="24"/>
          <w:szCs w:val="24"/>
          <w:lang w:val="uk-UA" w:eastAsia="ru-RU"/>
        </w:rPr>
        <w:t xml:space="preserve"> </w:t>
      </w:r>
      <w:r w:rsidR="0001169E">
        <w:rPr>
          <w:rFonts w:ascii="Times New Roman" w:hAnsi="Times New Roman"/>
          <w:sz w:val="24"/>
          <w:szCs w:val="24"/>
          <w:lang w:val="uk-UA" w:eastAsia="ru-RU"/>
        </w:rPr>
        <w:t>АТ «Тисменицягаз» не вчиняло дій</w:t>
      </w:r>
      <w:r w:rsidRPr="00B15024">
        <w:rPr>
          <w:rFonts w:ascii="Times New Roman" w:hAnsi="Times New Roman"/>
          <w:sz w:val="24"/>
          <w:szCs w:val="24"/>
          <w:lang w:val="uk-UA" w:eastAsia="ru-RU"/>
        </w:rPr>
        <w:t>, що є предметом розгляду зазначеної справи.</w:t>
      </w:r>
    </w:p>
    <w:p w14:paraId="422E4B41" w14:textId="0DF8D6BF"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АТ «Луганськгаз» до 01.10.2015 було  розташовано в м. Луганськ. Зазначений населений пункт включено до Переліку населених пунктів, на території яких органи державної влади тимчасово не здійснюють свої повноваження, затвердженого розпорядженням Кабінету Міністрів України від 7 листопада 2014 р. № 1085 (в редакції розпорядження Кабінету Міністрів України від 7 лютого 2018 р. № 79-р). З 01.10.20</w:t>
      </w:r>
      <w:r w:rsidR="008F3CCB">
        <w:rPr>
          <w:rFonts w:ascii="Times New Roman" w:hAnsi="Times New Roman"/>
          <w:sz w:val="24"/>
          <w:szCs w:val="24"/>
          <w:lang w:val="uk-UA" w:eastAsia="ru-RU"/>
        </w:rPr>
        <w:t>15 АТ «Луганськгаз» переведено в</w:t>
      </w:r>
      <w:r w:rsidRPr="00B15024">
        <w:rPr>
          <w:rFonts w:ascii="Times New Roman" w:hAnsi="Times New Roman"/>
          <w:sz w:val="24"/>
          <w:szCs w:val="24"/>
          <w:lang w:val="uk-UA" w:eastAsia="ru-RU"/>
        </w:rPr>
        <w:t xml:space="preserve"> м. Сєвєродонецьк Луганської обл. </w:t>
      </w:r>
    </w:p>
    <w:p w14:paraId="0509CA51" w14:textId="53FACD3E" w:rsidR="00226BFE" w:rsidRPr="00B15024" w:rsidRDefault="0001169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226BFE" w:rsidRPr="00B15024">
        <w:rPr>
          <w:rFonts w:ascii="Times New Roman" w:hAnsi="Times New Roman"/>
          <w:sz w:val="24"/>
          <w:szCs w:val="24"/>
          <w:lang w:val="uk-UA" w:eastAsia="ru-RU"/>
        </w:rPr>
        <w:t xml:space="preserve"> ході розгляду справи не встановлено вчинення АТ «Луганськгаз» дій, що є предметом розгляду зазначеної справи.</w:t>
      </w:r>
    </w:p>
    <w:p w14:paraId="63A346C3" w14:textId="789C891B" w:rsidR="00226BFE" w:rsidRPr="00B15024" w:rsidRDefault="0001169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Отже</w:t>
      </w:r>
      <w:r w:rsidR="00226BFE" w:rsidRPr="00B15024">
        <w:rPr>
          <w:rFonts w:ascii="Times New Roman" w:hAnsi="Times New Roman"/>
          <w:sz w:val="24"/>
          <w:szCs w:val="24"/>
          <w:lang w:val="uk-UA" w:eastAsia="ru-RU"/>
        </w:rPr>
        <w:t xml:space="preserve">, дії, які є предметом розгляду </w:t>
      </w:r>
      <w:r>
        <w:rPr>
          <w:rFonts w:ascii="Times New Roman" w:hAnsi="Times New Roman"/>
          <w:sz w:val="24"/>
          <w:szCs w:val="24"/>
          <w:lang w:val="uk-UA" w:eastAsia="ru-RU"/>
        </w:rPr>
        <w:t>цієї</w:t>
      </w:r>
      <w:r w:rsidR="00226BFE" w:rsidRPr="00B15024">
        <w:rPr>
          <w:rFonts w:ascii="Times New Roman" w:hAnsi="Times New Roman"/>
          <w:sz w:val="24"/>
          <w:szCs w:val="24"/>
          <w:lang w:val="uk-UA" w:eastAsia="ru-RU"/>
        </w:rPr>
        <w:t xml:space="preserve"> справи, вчинені групою суб’єктів господарювання в особі АТ «Вінницягаз», АТ «Волиньгаз», АТ</w:t>
      </w:r>
      <w:r w:rsidR="00A255DC" w:rsidRPr="00B15024">
        <w:rPr>
          <w:rFonts w:ascii="Times New Roman" w:hAnsi="Times New Roman"/>
          <w:sz w:val="24"/>
          <w:szCs w:val="24"/>
          <w:lang w:val="uk-UA" w:eastAsia="ru-RU"/>
        </w:rPr>
        <w:t> </w:t>
      </w:r>
      <w:r w:rsidR="00226BFE" w:rsidRPr="00B15024">
        <w:rPr>
          <w:rFonts w:ascii="Times New Roman" w:hAnsi="Times New Roman"/>
          <w:sz w:val="24"/>
          <w:szCs w:val="24"/>
          <w:lang w:val="uk-UA" w:eastAsia="ru-RU"/>
        </w:rPr>
        <w:t>«Житомиргаз», АТ «Закарпатгаз», АТ «Запоріжгаз», АТ «Київоблгаз», АТ</w:t>
      </w:r>
      <w:r w:rsidR="00A255DC" w:rsidRPr="00B15024">
        <w:rPr>
          <w:rFonts w:ascii="Times New Roman" w:hAnsi="Times New Roman"/>
          <w:sz w:val="24"/>
          <w:szCs w:val="24"/>
          <w:lang w:val="uk-UA" w:eastAsia="ru-RU"/>
        </w:rPr>
        <w:t> </w:t>
      </w:r>
      <w:r w:rsidR="00226BFE" w:rsidRPr="00B15024">
        <w:rPr>
          <w:rFonts w:ascii="Times New Roman" w:hAnsi="Times New Roman"/>
          <w:sz w:val="24"/>
          <w:szCs w:val="24"/>
          <w:lang w:val="uk-UA" w:eastAsia="ru-RU"/>
        </w:rPr>
        <w:t>«Дніпрогаз», АТ «Дніпропе</w:t>
      </w:r>
      <w:r w:rsidR="00F43B04" w:rsidRPr="00B15024">
        <w:rPr>
          <w:rFonts w:ascii="Times New Roman" w:hAnsi="Times New Roman"/>
          <w:sz w:val="24"/>
          <w:szCs w:val="24"/>
          <w:lang w:val="uk-UA" w:eastAsia="ru-RU"/>
        </w:rPr>
        <w:t xml:space="preserve">тровськгаз», АТ «Криворіжгаз», </w:t>
      </w:r>
      <w:r w:rsidR="00226BFE" w:rsidRPr="00B15024">
        <w:rPr>
          <w:rFonts w:ascii="Times New Roman" w:hAnsi="Times New Roman"/>
          <w:sz w:val="24"/>
          <w:szCs w:val="24"/>
          <w:lang w:val="uk-UA" w:eastAsia="ru-RU"/>
        </w:rPr>
        <w:t>АТ «Львівгаз», АТ</w:t>
      </w:r>
      <w:r w:rsidR="00A255DC" w:rsidRPr="00B15024">
        <w:rPr>
          <w:rFonts w:ascii="Times New Roman" w:hAnsi="Times New Roman"/>
          <w:sz w:val="24"/>
          <w:szCs w:val="24"/>
          <w:lang w:val="uk-UA" w:eastAsia="ru-RU"/>
        </w:rPr>
        <w:t> </w:t>
      </w:r>
      <w:r w:rsidR="00226BFE" w:rsidRPr="00B15024">
        <w:rPr>
          <w:rFonts w:ascii="Times New Roman" w:hAnsi="Times New Roman"/>
          <w:sz w:val="24"/>
          <w:szCs w:val="24"/>
          <w:lang w:val="uk-UA" w:eastAsia="ru-RU"/>
        </w:rPr>
        <w:t>«Миколаївгаз», АТ «Рівнегаз», АТ «Сумигаз», АТ «Івано-Франківськгаз», АТ</w:t>
      </w:r>
      <w:r w:rsidR="00A255DC" w:rsidRPr="00B15024">
        <w:rPr>
          <w:rFonts w:ascii="Times New Roman" w:hAnsi="Times New Roman"/>
          <w:sz w:val="24"/>
          <w:szCs w:val="24"/>
          <w:lang w:val="uk-UA" w:eastAsia="ru-RU"/>
        </w:rPr>
        <w:t> </w:t>
      </w:r>
      <w:r w:rsidR="00226BFE" w:rsidRPr="00B15024">
        <w:rPr>
          <w:rFonts w:ascii="Times New Roman" w:hAnsi="Times New Roman"/>
          <w:sz w:val="24"/>
          <w:szCs w:val="24"/>
          <w:lang w:val="uk-UA" w:eastAsia="ru-RU"/>
        </w:rPr>
        <w:t>«Харківгаз», АТ «Харківміськгаз», АТ «Хмельницькгаз», АТ «Чернівцігаз», АТ</w:t>
      </w:r>
      <w:r w:rsidR="00A255DC" w:rsidRPr="00B15024">
        <w:rPr>
          <w:rFonts w:ascii="Times New Roman" w:hAnsi="Times New Roman"/>
          <w:sz w:val="24"/>
          <w:szCs w:val="24"/>
          <w:lang w:val="uk-UA" w:eastAsia="ru-RU"/>
        </w:rPr>
        <w:t> </w:t>
      </w:r>
      <w:r w:rsidR="00226BFE" w:rsidRPr="00B15024">
        <w:rPr>
          <w:rFonts w:ascii="Times New Roman" w:hAnsi="Times New Roman"/>
          <w:sz w:val="24"/>
          <w:szCs w:val="24"/>
          <w:lang w:val="uk-UA" w:eastAsia="ru-RU"/>
        </w:rPr>
        <w:t>«Чернігівгаз».</w:t>
      </w:r>
    </w:p>
    <w:p w14:paraId="09DE8FAB" w14:textId="77777777" w:rsidR="00226BFE" w:rsidRDefault="00226BFE" w:rsidP="00810FB6">
      <w:pPr>
        <w:widowControl w:val="0"/>
        <w:jc w:val="both"/>
        <w:rPr>
          <w:rFonts w:ascii="Times New Roman" w:hAnsi="Times New Roman"/>
          <w:sz w:val="24"/>
          <w:szCs w:val="24"/>
          <w:lang w:val="uk-UA" w:eastAsia="ru-RU"/>
        </w:rPr>
      </w:pPr>
    </w:p>
    <w:p w14:paraId="372C387A" w14:textId="77777777" w:rsidR="00D9342A" w:rsidRPr="00B15024" w:rsidRDefault="00D9342A" w:rsidP="00810FB6">
      <w:pPr>
        <w:widowControl w:val="0"/>
        <w:jc w:val="both"/>
        <w:rPr>
          <w:rFonts w:ascii="Times New Roman" w:hAnsi="Times New Roman"/>
          <w:sz w:val="24"/>
          <w:szCs w:val="24"/>
          <w:lang w:val="uk-UA" w:eastAsia="ru-RU"/>
        </w:rPr>
      </w:pPr>
    </w:p>
    <w:p w14:paraId="3A3A4B05" w14:textId="77777777" w:rsidR="00226BFE" w:rsidRPr="00B15024" w:rsidRDefault="00ED0EFA" w:rsidP="00226BFE">
      <w:pPr>
        <w:widowControl w:val="0"/>
        <w:spacing w:before="120" w:after="120" w:line="240" w:lineRule="auto"/>
        <w:jc w:val="both"/>
        <w:rPr>
          <w:rFonts w:ascii="Times New Roman" w:hAnsi="Times New Roman"/>
          <w:b/>
          <w:sz w:val="24"/>
          <w:szCs w:val="24"/>
          <w:lang w:val="uk-UA" w:eastAsia="ru-RU"/>
        </w:rPr>
      </w:pPr>
      <w:r w:rsidRPr="00B15024">
        <w:rPr>
          <w:rFonts w:ascii="Times New Roman" w:hAnsi="Times New Roman"/>
          <w:b/>
          <w:sz w:val="24"/>
          <w:szCs w:val="24"/>
          <w:lang w:val="uk-UA" w:eastAsia="ru-RU"/>
        </w:rPr>
        <w:lastRenderedPageBreak/>
        <w:t>3</w:t>
      </w:r>
      <w:r w:rsidR="00226BFE" w:rsidRPr="00B15024">
        <w:rPr>
          <w:rFonts w:ascii="Times New Roman" w:hAnsi="Times New Roman"/>
          <w:b/>
          <w:sz w:val="24"/>
          <w:szCs w:val="24"/>
          <w:lang w:val="uk-UA" w:eastAsia="ru-RU"/>
        </w:rPr>
        <w:t>. ВИЗНАЧЕННЯ МОНОПОЛЬНОГО (ДОМІНУЮЧОГО) СТАНОВИЩА</w:t>
      </w:r>
    </w:p>
    <w:p w14:paraId="695CC59F" w14:textId="77777777" w:rsidR="00226BFE" w:rsidRPr="00B15024" w:rsidRDefault="00226BFE" w:rsidP="004F613A">
      <w:pPr>
        <w:widowControl w:val="0"/>
        <w:numPr>
          <w:ilvl w:val="0"/>
          <w:numId w:val="2"/>
        </w:numPr>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Визначення монопольного (домінуючого) становища Групи </w:t>
      </w:r>
      <w:r w:rsidR="000B6AD2" w:rsidRPr="00B15024">
        <w:rPr>
          <w:rFonts w:ascii="Times New Roman" w:hAnsi="Times New Roman"/>
          <w:sz w:val="24"/>
          <w:szCs w:val="24"/>
          <w:lang w:val="uk-UA" w:eastAsia="ru-RU"/>
        </w:rPr>
        <w:t xml:space="preserve">РГК </w:t>
      </w:r>
      <w:r w:rsidRPr="00B15024">
        <w:rPr>
          <w:rFonts w:ascii="Times New Roman" w:hAnsi="Times New Roman"/>
          <w:sz w:val="24"/>
          <w:szCs w:val="24"/>
          <w:lang w:val="uk-UA" w:eastAsia="ru-RU"/>
        </w:rPr>
        <w:t>на ринку проводилося відповідно до Методики визначення монопольного (домінуючого) становища суб’єктів господарювання на ринку, затвердженої розпорядженням Антимонопольного комітету України від 5 березня 2002 року за № 49-р, зареєстрованої в Міністерстві юстиції України 1 квітня 2002 року за № 317/6605 (зі змінами, далі – Методика).</w:t>
      </w:r>
    </w:p>
    <w:p w14:paraId="1F29A08E" w14:textId="3E877B5A" w:rsidR="00EC2EA1" w:rsidRPr="00D9342A" w:rsidRDefault="00226BFE" w:rsidP="00D9342A">
      <w:pPr>
        <w:widowControl w:val="0"/>
        <w:numPr>
          <w:ilvl w:val="0"/>
          <w:numId w:val="2"/>
        </w:numPr>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пункту 2.2 глави 1 Методики етапи визначення монопольного (домінуючого) становища суб'єктів господарювання, їх кількість та послідовність проведення, передбачені пунктом 2.1 Методики, можуть змінюватися залежно від фактичних обставин, зокрема особливостей товару, структури ринку, обсягів наявної інформації щодо ринку тощо.</w:t>
      </w:r>
    </w:p>
    <w:p w14:paraId="1B012362" w14:textId="77777777" w:rsidR="00226BFE" w:rsidRPr="00B15024" w:rsidRDefault="00ED0EFA" w:rsidP="00226BFE">
      <w:pPr>
        <w:widowControl w:val="0"/>
        <w:spacing w:before="120" w:after="120" w:line="240" w:lineRule="auto"/>
        <w:jc w:val="both"/>
        <w:rPr>
          <w:rFonts w:ascii="Times New Roman" w:hAnsi="Times New Roman"/>
          <w:b/>
          <w:i/>
          <w:sz w:val="24"/>
          <w:szCs w:val="24"/>
          <w:lang w:val="uk-UA" w:eastAsia="ru-RU"/>
        </w:rPr>
      </w:pPr>
      <w:r w:rsidRPr="00B15024">
        <w:rPr>
          <w:rFonts w:ascii="Times New Roman" w:hAnsi="Times New Roman"/>
          <w:b/>
          <w:i/>
          <w:sz w:val="24"/>
          <w:szCs w:val="24"/>
          <w:lang w:val="uk-UA" w:eastAsia="ru-RU"/>
        </w:rPr>
        <w:t>3</w:t>
      </w:r>
      <w:r w:rsidR="00226BFE" w:rsidRPr="00B15024">
        <w:rPr>
          <w:rFonts w:ascii="Times New Roman" w:hAnsi="Times New Roman"/>
          <w:b/>
          <w:i/>
          <w:sz w:val="24"/>
          <w:szCs w:val="24"/>
          <w:lang w:val="uk-UA" w:eastAsia="ru-RU"/>
        </w:rPr>
        <w:t>.1. Об’єкт аналізу щодо визначення монопольного (домінуючого) становища</w:t>
      </w:r>
    </w:p>
    <w:p w14:paraId="15B71822"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Об’єктом аналізу щодо визначення монопольного (домінуючого) становища є </w:t>
      </w:r>
      <w:r w:rsidRPr="00B15024">
        <w:rPr>
          <w:rFonts w:ascii="Times New Roman" w:hAnsi="Times New Roman"/>
          <w:sz w:val="24"/>
          <w:szCs w:val="24"/>
          <w:lang w:val="uk-UA" w:eastAsia="ru-RU"/>
        </w:rPr>
        <w:br/>
        <w:t xml:space="preserve">Група </w:t>
      </w:r>
      <w:r w:rsidR="000B6AD2" w:rsidRPr="00B15024">
        <w:rPr>
          <w:rFonts w:ascii="Times New Roman" w:hAnsi="Times New Roman"/>
          <w:sz w:val="24"/>
          <w:szCs w:val="24"/>
          <w:lang w:val="uk-UA" w:eastAsia="ru-RU"/>
        </w:rPr>
        <w:t xml:space="preserve">РГК </w:t>
      </w:r>
      <w:r w:rsidRPr="00B15024">
        <w:rPr>
          <w:rFonts w:ascii="Times New Roman" w:hAnsi="Times New Roman"/>
          <w:sz w:val="24"/>
          <w:szCs w:val="24"/>
          <w:lang w:val="uk-UA" w:eastAsia="ru-RU"/>
        </w:rPr>
        <w:t>в особі Товариств 1-19.</w:t>
      </w:r>
    </w:p>
    <w:p w14:paraId="4E62E8FF" w14:textId="1ACD1BD7" w:rsidR="00975FEF" w:rsidRDefault="00226BFE" w:rsidP="00D9342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Товаром, щодо якого визначається монопольне (домінуюче) становище, є послуги з розподілу природного газу.</w:t>
      </w:r>
    </w:p>
    <w:p w14:paraId="49B1D601" w14:textId="77777777" w:rsidR="00D9342A" w:rsidRPr="00D9342A" w:rsidRDefault="00D9342A" w:rsidP="00D9342A">
      <w:pPr>
        <w:tabs>
          <w:tab w:val="left" w:pos="567"/>
        </w:tabs>
        <w:spacing w:before="120" w:after="120" w:line="240" w:lineRule="auto"/>
        <w:ind w:left="567"/>
        <w:jc w:val="both"/>
        <w:rPr>
          <w:rFonts w:ascii="Times New Roman" w:hAnsi="Times New Roman"/>
          <w:sz w:val="24"/>
          <w:szCs w:val="24"/>
          <w:lang w:val="uk-UA" w:eastAsia="ru-RU"/>
        </w:rPr>
      </w:pPr>
    </w:p>
    <w:p w14:paraId="369E096C" w14:textId="77777777" w:rsidR="00226BFE" w:rsidRPr="00B15024" w:rsidRDefault="00ED0EFA" w:rsidP="00226BFE">
      <w:pPr>
        <w:widowControl w:val="0"/>
        <w:spacing w:before="120" w:after="120" w:line="240" w:lineRule="auto"/>
        <w:jc w:val="both"/>
        <w:rPr>
          <w:rFonts w:ascii="Times New Roman" w:hAnsi="Times New Roman"/>
          <w:sz w:val="24"/>
          <w:szCs w:val="24"/>
          <w:lang w:val="uk-UA" w:eastAsia="ru-RU"/>
        </w:rPr>
      </w:pPr>
      <w:r w:rsidRPr="00B15024">
        <w:rPr>
          <w:rFonts w:ascii="Times New Roman" w:hAnsi="Times New Roman"/>
          <w:b/>
          <w:i/>
          <w:sz w:val="24"/>
          <w:szCs w:val="24"/>
          <w:lang w:val="uk-UA" w:eastAsia="ru-RU"/>
        </w:rPr>
        <w:t>3</w:t>
      </w:r>
      <w:r w:rsidR="00226BFE" w:rsidRPr="00B15024">
        <w:rPr>
          <w:rFonts w:ascii="Times New Roman" w:hAnsi="Times New Roman"/>
          <w:b/>
          <w:i/>
          <w:sz w:val="24"/>
          <w:szCs w:val="24"/>
          <w:lang w:val="uk-UA" w:eastAsia="ru-RU"/>
        </w:rPr>
        <w:t>.2. Визначення товарних меж ринку</w:t>
      </w:r>
    </w:p>
    <w:p w14:paraId="67DC38B7" w14:textId="77777777" w:rsidR="00226BFE" w:rsidRPr="00B15024" w:rsidRDefault="00226BFE" w:rsidP="004F613A">
      <w:pPr>
        <w:widowControl w:val="0"/>
        <w:numPr>
          <w:ilvl w:val="0"/>
          <w:numId w:val="2"/>
        </w:numPr>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Методики т</w:t>
      </w:r>
      <w:r w:rsidRPr="00B15024">
        <w:rPr>
          <w:rFonts w:ascii="Times New Roman" w:hAnsi="Times New Roman"/>
          <w:sz w:val="24"/>
          <w:szCs w:val="24"/>
          <w:shd w:val="clear" w:color="auto" w:fill="FFFFFF"/>
          <w:lang w:val="uk-UA"/>
        </w:rPr>
        <w:t>оварні межі ринку - товар (товарна  група), сукупність схожих, однорідних предметів господарського обороту, в межах якої споживач за звичайних умов може перейти від споживання певного виду предметів господарського обороту до споживання іншого.</w:t>
      </w:r>
    </w:p>
    <w:p w14:paraId="0678C570"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Закону України «Про ринок природного газу»</w:t>
      </w:r>
      <w:r w:rsidR="002B0DC5" w:rsidRPr="00B15024">
        <w:rPr>
          <w:rFonts w:ascii="Times New Roman" w:hAnsi="Times New Roman"/>
          <w:sz w:val="24"/>
          <w:szCs w:val="24"/>
          <w:lang w:val="uk-UA" w:eastAsia="ru-RU"/>
        </w:rPr>
        <w:t xml:space="preserve"> (в редакції, що діяла </w:t>
      </w:r>
      <w:r w:rsidR="002B0DC5" w:rsidRPr="00B15024">
        <w:rPr>
          <w:rFonts w:ascii="Times New Roman" w:hAnsi="Times New Roman"/>
          <w:bCs/>
          <w:color w:val="000000" w:themeColor="text1"/>
          <w:sz w:val="24"/>
          <w:szCs w:val="24"/>
          <w:shd w:val="clear" w:color="auto" w:fill="FFFFFF"/>
          <w:lang w:val="uk-UA"/>
        </w:rPr>
        <w:t xml:space="preserve">у період </w:t>
      </w:r>
      <w:r w:rsidR="002B0DC5" w:rsidRPr="00B15024">
        <w:rPr>
          <w:rFonts w:ascii="Times New Roman" w:hAnsi="Times New Roman"/>
          <w:bCs/>
          <w:sz w:val="24"/>
          <w:szCs w:val="24"/>
          <w:shd w:val="clear" w:color="auto" w:fill="FFFFFF"/>
          <w:lang w:val="uk-UA"/>
        </w:rPr>
        <w:t>вчинення Відповідачем дій, що є предметом розгляду справи</w:t>
      </w:r>
      <w:r w:rsidR="002B0DC5" w:rsidRPr="00B15024">
        <w:rPr>
          <w:rFonts w:ascii="Times New Roman" w:hAnsi="Times New Roman"/>
          <w:sz w:val="24"/>
          <w:szCs w:val="24"/>
          <w:lang w:val="uk-UA" w:eastAsia="ru-RU"/>
        </w:rPr>
        <w:t xml:space="preserve">) </w:t>
      </w:r>
      <w:r w:rsidRPr="00B15024">
        <w:rPr>
          <w:rFonts w:ascii="Times New Roman" w:hAnsi="Times New Roman"/>
          <w:sz w:val="24"/>
          <w:szCs w:val="24"/>
          <w:lang w:val="uk-UA" w:eastAsia="ru-RU"/>
        </w:rPr>
        <w:t>ринок природного газу – сукупність правовідносин, що виникають у процесі купівлі-продажу, постачання природного газу, а також надання послуг з його транспортування, розподілу, зберігання (закачування, відбору), послуг установки LNG для забезпечення споживача природним газом.</w:t>
      </w:r>
    </w:p>
    <w:p w14:paraId="623AFDF3"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статті 1 Закону України «Про ринок природного газу»</w:t>
      </w:r>
      <w:r w:rsidR="002B0DC5" w:rsidRPr="00B15024">
        <w:rPr>
          <w:rFonts w:ascii="Times New Roman" w:hAnsi="Times New Roman"/>
          <w:sz w:val="24"/>
          <w:szCs w:val="24"/>
          <w:lang w:val="uk-UA" w:eastAsia="ru-RU"/>
        </w:rPr>
        <w:t xml:space="preserve"> (в редакції, що діяла </w:t>
      </w:r>
      <w:r w:rsidR="002B0DC5" w:rsidRPr="00B15024">
        <w:rPr>
          <w:rFonts w:ascii="Times New Roman" w:hAnsi="Times New Roman"/>
          <w:bCs/>
          <w:color w:val="000000" w:themeColor="text1"/>
          <w:sz w:val="24"/>
          <w:szCs w:val="24"/>
          <w:shd w:val="clear" w:color="auto" w:fill="FFFFFF"/>
          <w:lang w:val="uk-UA"/>
        </w:rPr>
        <w:t xml:space="preserve">у період </w:t>
      </w:r>
      <w:r w:rsidR="002B0DC5" w:rsidRPr="00B15024">
        <w:rPr>
          <w:rFonts w:ascii="Times New Roman" w:hAnsi="Times New Roman"/>
          <w:bCs/>
          <w:sz w:val="24"/>
          <w:szCs w:val="24"/>
          <w:shd w:val="clear" w:color="auto" w:fill="FFFFFF"/>
          <w:lang w:val="uk-UA"/>
        </w:rPr>
        <w:t>вчинення Відповідачем дій, що є предметом розгляду справи</w:t>
      </w:r>
      <w:r w:rsidR="002B0DC5" w:rsidRPr="00B15024">
        <w:rPr>
          <w:rFonts w:ascii="Times New Roman" w:hAnsi="Times New Roman"/>
          <w:sz w:val="24"/>
          <w:szCs w:val="24"/>
          <w:lang w:val="uk-UA" w:eastAsia="ru-RU"/>
        </w:rPr>
        <w:t>)</w:t>
      </w:r>
      <w:r w:rsidRPr="00B15024">
        <w:rPr>
          <w:rFonts w:ascii="Times New Roman" w:hAnsi="Times New Roman"/>
          <w:sz w:val="24"/>
          <w:szCs w:val="24"/>
          <w:lang w:val="uk-UA" w:eastAsia="ru-RU"/>
        </w:rPr>
        <w:t>:</w:t>
      </w:r>
    </w:p>
    <w:p w14:paraId="0C2D5030" w14:textId="012BF69A" w:rsidR="00226BFE" w:rsidRPr="00B15024" w:rsidRDefault="00226BFE" w:rsidP="004F613A">
      <w:pPr>
        <w:pStyle w:val="aa"/>
        <w:widowControl w:val="0"/>
        <w:numPr>
          <w:ilvl w:val="0"/>
          <w:numId w:val="25"/>
        </w:numPr>
        <w:spacing w:before="120" w:after="120"/>
        <w:ind w:left="1134" w:hanging="567"/>
        <w:jc w:val="both"/>
        <w:rPr>
          <w:lang w:val="uk-UA"/>
        </w:rPr>
      </w:pPr>
      <w:r w:rsidRPr="00B15024">
        <w:rPr>
          <w:lang w:val="uk-UA"/>
        </w:rPr>
        <w:t>побутовий споживач – фізична особа, яка придбаває природний газ з метою використання для власних побутових потреб, у тому числі для приготування їжі, підігріву води та опалення своїх житлових приміщень, що не включає профе</w:t>
      </w:r>
      <w:r w:rsidR="0001169E">
        <w:rPr>
          <w:lang w:val="uk-UA"/>
        </w:rPr>
        <w:t>сійну та комерційну діяльність;</w:t>
      </w:r>
    </w:p>
    <w:p w14:paraId="4169ED0C" w14:textId="77777777" w:rsidR="00226BFE" w:rsidRPr="00B15024" w:rsidRDefault="00226BFE" w:rsidP="004F613A">
      <w:pPr>
        <w:pStyle w:val="aa"/>
        <w:widowControl w:val="0"/>
        <w:numPr>
          <w:ilvl w:val="0"/>
          <w:numId w:val="25"/>
        </w:numPr>
        <w:spacing w:before="120" w:after="120"/>
        <w:ind w:left="1134" w:hanging="567"/>
        <w:jc w:val="both"/>
        <w:rPr>
          <w:lang w:val="uk-UA"/>
        </w:rPr>
      </w:pPr>
      <w:r w:rsidRPr="00B15024">
        <w:rPr>
          <w:lang w:val="uk-UA"/>
        </w:rPr>
        <w:t>газорозподільна система - технологічний комплекс, що складається з організаційно і технологічно пов’язаних між собою об’єктів, призначених для розподілу природного газу від газорозподільних станцій безпосередньо споживачам;</w:t>
      </w:r>
    </w:p>
    <w:p w14:paraId="17B7B443" w14:textId="2FC648E3" w:rsidR="00226BFE" w:rsidRPr="00B15024" w:rsidRDefault="00226BFE" w:rsidP="004F613A">
      <w:pPr>
        <w:pStyle w:val="aa"/>
        <w:widowControl w:val="0"/>
        <w:numPr>
          <w:ilvl w:val="0"/>
          <w:numId w:val="25"/>
        </w:numPr>
        <w:spacing w:before="120" w:after="120"/>
        <w:ind w:left="1134" w:hanging="567"/>
        <w:jc w:val="both"/>
        <w:rPr>
          <w:lang w:val="uk-UA"/>
        </w:rPr>
      </w:pPr>
      <w:r w:rsidRPr="00B15024">
        <w:rPr>
          <w:lang w:val="uk-UA"/>
        </w:rPr>
        <w:t>розподіл природного газу - господарська діяльність, що підлягає ліцензуванню і пов’язана з переміщенням природного газу газорозподільною системою з метою його фізичної доставки споживачам, але що не вкл</w:t>
      </w:r>
      <w:r w:rsidR="0001169E">
        <w:rPr>
          <w:lang w:val="uk-UA"/>
        </w:rPr>
        <w:t>ючає постачання природного газу;</w:t>
      </w:r>
    </w:p>
    <w:p w14:paraId="7D8B2C14" w14:textId="77777777" w:rsidR="00226BFE" w:rsidRPr="00B15024" w:rsidRDefault="00226BFE" w:rsidP="004F613A">
      <w:pPr>
        <w:pStyle w:val="aa"/>
        <w:widowControl w:val="0"/>
        <w:numPr>
          <w:ilvl w:val="0"/>
          <w:numId w:val="25"/>
        </w:numPr>
        <w:spacing w:before="120" w:after="120"/>
        <w:ind w:left="1134" w:hanging="567"/>
        <w:jc w:val="both"/>
        <w:rPr>
          <w:lang w:val="uk-UA"/>
        </w:rPr>
      </w:pPr>
      <w:r w:rsidRPr="00B15024">
        <w:rPr>
          <w:lang w:val="uk-UA"/>
        </w:rPr>
        <w:t>оператор газорозподільної системи – суб’єкт господарювання, який на підставі ліцензії здійснює діяльність із розподілу природного газу газорозподільною системою на користь третіх осіб (замовників) (далі – Оператор ГРМ).</w:t>
      </w:r>
    </w:p>
    <w:p w14:paraId="5F26EEE1"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Згідно зі статтею 40 Закону України «Про ринок природного газу» </w:t>
      </w:r>
      <w:r w:rsidR="002B0DC5" w:rsidRPr="00B15024">
        <w:rPr>
          <w:rFonts w:ascii="Times New Roman" w:hAnsi="Times New Roman"/>
          <w:sz w:val="24"/>
          <w:szCs w:val="24"/>
          <w:lang w:val="uk-UA" w:eastAsia="ru-RU"/>
        </w:rPr>
        <w:t xml:space="preserve">(в редакції, що діяла </w:t>
      </w:r>
      <w:r w:rsidR="002B0DC5" w:rsidRPr="00B15024">
        <w:rPr>
          <w:rFonts w:ascii="Times New Roman" w:hAnsi="Times New Roman"/>
          <w:bCs/>
          <w:color w:val="000000" w:themeColor="text1"/>
          <w:sz w:val="24"/>
          <w:szCs w:val="24"/>
          <w:shd w:val="clear" w:color="auto" w:fill="FFFFFF"/>
          <w:lang w:val="uk-UA"/>
        </w:rPr>
        <w:t xml:space="preserve">у період </w:t>
      </w:r>
      <w:r w:rsidR="002B0DC5" w:rsidRPr="00B15024">
        <w:rPr>
          <w:rFonts w:ascii="Times New Roman" w:hAnsi="Times New Roman"/>
          <w:bCs/>
          <w:sz w:val="24"/>
          <w:szCs w:val="24"/>
          <w:shd w:val="clear" w:color="auto" w:fill="FFFFFF"/>
          <w:lang w:val="uk-UA"/>
        </w:rPr>
        <w:t>вчинення Відповідачем дій, що є предметом розгляду справи</w:t>
      </w:r>
      <w:r w:rsidR="002B0DC5" w:rsidRPr="00B15024">
        <w:rPr>
          <w:rFonts w:ascii="Times New Roman" w:hAnsi="Times New Roman"/>
          <w:sz w:val="24"/>
          <w:szCs w:val="24"/>
          <w:lang w:val="uk-UA" w:eastAsia="ru-RU"/>
        </w:rPr>
        <w:t xml:space="preserve">) </w:t>
      </w:r>
      <w:r w:rsidRPr="00B15024">
        <w:rPr>
          <w:rFonts w:ascii="Times New Roman" w:hAnsi="Times New Roman"/>
          <w:sz w:val="24"/>
          <w:szCs w:val="24"/>
          <w:lang w:val="uk-UA" w:eastAsia="ru-RU"/>
        </w:rPr>
        <w:t xml:space="preserve">розподіл природного газу здійснюється на підставі та умовах договору розподілу природного газу в порядку, передбаченому кодексом газорозподільних систем та іншими </w:t>
      </w:r>
      <w:r w:rsidRPr="00B15024">
        <w:rPr>
          <w:rFonts w:ascii="Times New Roman" w:hAnsi="Times New Roman"/>
          <w:sz w:val="24"/>
          <w:szCs w:val="24"/>
          <w:lang w:val="uk-UA" w:eastAsia="ru-RU"/>
        </w:rPr>
        <w:lastRenderedPageBreak/>
        <w:t>нормативно-правовими актами. За договором розподілу природного газу оператор газорозподільної системи зобов’язується забезпечити замовнику послуги розподілу природного газу на період та умовах, визначених договором розподілу природного газу, а замовник зобов’язується сплатити оператору газорозподільної системи вартість послуг розподілу природного газу.</w:t>
      </w:r>
    </w:p>
    <w:p w14:paraId="73A71210" w14:textId="77777777" w:rsidR="00226BFE" w:rsidRPr="00B15024" w:rsidRDefault="00226BFE" w:rsidP="004F613A">
      <w:pPr>
        <w:numPr>
          <w:ilvl w:val="0"/>
          <w:numId w:val="2"/>
        </w:numPr>
        <w:tabs>
          <w:tab w:val="left" w:pos="567"/>
        </w:tabs>
        <w:spacing w:before="120" w:after="120" w:line="240" w:lineRule="auto"/>
        <w:ind w:left="567" w:hanging="567"/>
        <w:jc w:val="both"/>
        <w:rPr>
          <w:lang w:val="uk-UA" w:eastAsia="ru-RU"/>
        </w:rPr>
      </w:pPr>
      <w:r w:rsidRPr="00B15024">
        <w:rPr>
          <w:rFonts w:ascii="Times New Roman" w:hAnsi="Times New Roman"/>
          <w:sz w:val="24"/>
          <w:szCs w:val="24"/>
          <w:lang w:val="uk-UA" w:eastAsia="ru-RU"/>
        </w:rPr>
        <w:t>Кодекс газорозподільних систем затверджений постановою Національної комісії, що здійснює державне регулювання у сферах енергетики та комунальних послуг (далі – НКРЕКП, Регулятор) від 30.09.2015 № 2494, зареєстрованою в Міністерстві юстиції України 06 листопада 2015 р. за № 1379/27824 (зі змінами</w:t>
      </w:r>
      <w:r w:rsidR="002B0DC5" w:rsidRPr="00B15024">
        <w:rPr>
          <w:rFonts w:ascii="Times New Roman" w:hAnsi="Times New Roman"/>
          <w:sz w:val="24"/>
          <w:szCs w:val="24"/>
          <w:lang w:val="uk-UA" w:eastAsia="ru-RU"/>
        </w:rPr>
        <w:t xml:space="preserve"> та в редакції, що діяла </w:t>
      </w:r>
      <w:r w:rsidR="002B0DC5" w:rsidRPr="00B15024">
        <w:rPr>
          <w:rFonts w:ascii="Times New Roman" w:hAnsi="Times New Roman"/>
          <w:bCs/>
          <w:color w:val="000000" w:themeColor="text1"/>
          <w:sz w:val="24"/>
          <w:szCs w:val="24"/>
          <w:shd w:val="clear" w:color="auto" w:fill="FFFFFF"/>
          <w:lang w:val="uk-UA"/>
        </w:rPr>
        <w:t xml:space="preserve">у період </w:t>
      </w:r>
      <w:r w:rsidR="002B0DC5" w:rsidRPr="00B15024">
        <w:rPr>
          <w:rFonts w:ascii="Times New Roman" w:hAnsi="Times New Roman"/>
          <w:bCs/>
          <w:sz w:val="24"/>
          <w:szCs w:val="24"/>
          <w:shd w:val="clear" w:color="auto" w:fill="FFFFFF"/>
          <w:lang w:val="uk-UA"/>
        </w:rPr>
        <w:t>вчинення Відповідачем дій, що є предметом розгляду справи</w:t>
      </w:r>
      <w:r w:rsidR="00F43B04" w:rsidRPr="00B15024">
        <w:rPr>
          <w:rFonts w:ascii="Times New Roman" w:hAnsi="Times New Roman"/>
          <w:sz w:val="24"/>
          <w:szCs w:val="24"/>
          <w:lang w:val="uk-UA" w:eastAsia="ru-RU"/>
        </w:rPr>
        <w:t>) (далі – Кодекс </w:t>
      </w:r>
      <w:r w:rsidRPr="00B15024">
        <w:rPr>
          <w:rFonts w:ascii="Times New Roman" w:hAnsi="Times New Roman"/>
          <w:sz w:val="24"/>
          <w:szCs w:val="24"/>
          <w:lang w:val="uk-UA" w:eastAsia="ru-RU"/>
        </w:rPr>
        <w:t>ГРМ).</w:t>
      </w:r>
    </w:p>
    <w:p w14:paraId="6B6CF854" w14:textId="77777777" w:rsidR="00226BFE" w:rsidRPr="00B15024" w:rsidRDefault="00226BFE" w:rsidP="004F613A">
      <w:pPr>
        <w:numPr>
          <w:ilvl w:val="0"/>
          <w:numId w:val="2"/>
        </w:numPr>
        <w:tabs>
          <w:tab w:val="left" w:pos="567"/>
        </w:tabs>
        <w:spacing w:before="120" w:after="120" w:line="240" w:lineRule="auto"/>
        <w:ind w:left="567" w:hanging="567"/>
        <w:jc w:val="both"/>
        <w:rPr>
          <w:lang w:val="uk-UA" w:eastAsia="ru-RU"/>
        </w:rPr>
      </w:pPr>
      <w:r w:rsidRPr="00B15024">
        <w:rPr>
          <w:rFonts w:ascii="Times New Roman" w:hAnsi="Times New Roman"/>
          <w:sz w:val="24"/>
          <w:szCs w:val="24"/>
          <w:lang w:val="uk-UA" w:eastAsia="ru-RU"/>
        </w:rPr>
        <w:t xml:space="preserve">Кодекс ГРМ </w:t>
      </w:r>
      <w:r w:rsidRPr="00B15024">
        <w:rPr>
          <w:rFonts w:ascii="Times New Roman" w:hAnsi="Times New Roman"/>
          <w:sz w:val="24"/>
          <w:szCs w:val="24"/>
          <w:lang w:val="uk-UA"/>
        </w:rPr>
        <w:t>визначає взаємовідносини Оператора ГРМ із суб’єктами ринку природного газу, а також визначає правові, технічні, організаційні та економічні засади функціонування газорозподільних систем, зокрема умови забезпечення:</w:t>
      </w:r>
    </w:p>
    <w:p w14:paraId="4E7FACEB" w14:textId="77777777" w:rsidR="00226BFE" w:rsidRPr="00B15024" w:rsidRDefault="00226BFE" w:rsidP="004F613A">
      <w:pPr>
        <w:pStyle w:val="rvps2"/>
        <w:numPr>
          <w:ilvl w:val="0"/>
          <w:numId w:val="26"/>
        </w:numPr>
        <w:shd w:val="clear" w:color="auto" w:fill="FFFFFF"/>
        <w:spacing w:before="0" w:beforeAutospacing="0" w:after="150" w:afterAutospacing="0"/>
        <w:ind w:hanging="603"/>
        <w:jc w:val="both"/>
      </w:pPr>
      <w:bookmarkStart w:id="1" w:name="n46"/>
      <w:bookmarkEnd w:id="1"/>
      <w:r w:rsidRPr="00B15024">
        <w:t>надійної і безпечної експлуатації газорозподільних систем та гарантованого рівня розподілу (переміщення) природного газу до/від суміжних суб’єктів ринку природного газу відповідної якості;</w:t>
      </w:r>
    </w:p>
    <w:p w14:paraId="13199DB3" w14:textId="77777777" w:rsidR="00226BFE" w:rsidRPr="00B15024" w:rsidRDefault="00226BFE" w:rsidP="004F613A">
      <w:pPr>
        <w:pStyle w:val="rvps2"/>
        <w:numPr>
          <w:ilvl w:val="0"/>
          <w:numId w:val="26"/>
        </w:numPr>
        <w:shd w:val="clear" w:color="auto" w:fill="FFFFFF"/>
        <w:spacing w:before="0" w:beforeAutospacing="0" w:after="150" w:afterAutospacing="0"/>
        <w:ind w:hanging="603"/>
        <w:jc w:val="both"/>
      </w:pPr>
      <w:bookmarkStart w:id="2" w:name="n47"/>
      <w:bookmarkEnd w:id="2"/>
      <w:r w:rsidRPr="00B15024">
        <w:t>комерційного, у тому числі приладового обліку природного газу в газорозподільній системі та визначення його об’ємів і обсягів передачі до/з газорозподільної системи, у тому числі в розрізі суб’єктів ринку природного газу;</w:t>
      </w:r>
    </w:p>
    <w:p w14:paraId="58C385D6" w14:textId="77777777" w:rsidR="00226BFE" w:rsidRPr="00B15024" w:rsidRDefault="00226BFE" w:rsidP="004F613A">
      <w:pPr>
        <w:pStyle w:val="rvps2"/>
        <w:numPr>
          <w:ilvl w:val="0"/>
          <w:numId w:val="26"/>
        </w:numPr>
        <w:shd w:val="clear" w:color="auto" w:fill="FFFFFF"/>
        <w:spacing w:before="0" w:beforeAutospacing="0" w:after="150" w:afterAutospacing="0"/>
        <w:ind w:hanging="603"/>
        <w:jc w:val="both"/>
      </w:pPr>
      <w:bookmarkStart w:id="3" w:name="n48"/>
      <w:bookmarkEnd w:id="3"/>
      <w:r w:rsidRPr="00B15024">
        <w:t>доступу замовників до газорозподільної системи для приєднання до неї їх об’єктів будівництва або існуючих об’єктів (умови технічного доступу);</w:t>
      </w:r>
    </w:p>
    <w:p w14:paraId="5FF24A37" w14:textId="77777777" w:rsidR="00226BFE" w:rsidRPr="00B15024" w:rsidRDefault="00226BFE" w:rsidP="004F613A">
      <w:pPr>
        <w:pStyle w:val="rvps2"/>
        <w:numPr>
          <w:ilvl w:val="0"/>
          <w:numId w:val="26"/>
        </w:numPr>
        <w:shd w:val="clear" w:color="auto" w:fill="FFFFFF"/>
        <w:spacing w:before="0" w:beforeAutospacing="0" w:after="150" w:afterAutospacing="0"/>
        <w:ind w:hanging="603"/>
        <w:jc w:val="both"/>
      </w:pPr>
      <w:bookmarkStart w:id="4" w:name="n49"/>
      <w:bookmarkEnd w:id="4"/>
      <w:r w:rsidRPr="00B15024">
        <w:t>доступу суб’єктів ринку природного газу до газорозподільної системи для фактичної передачі (розподілу/споживання) належного їм природного газу до/з газорозподільної системи (умови комерційного доступу);</w:t>
      </w:r>
    </w:p>
    <w:p w14:paraId="6D161A43" w14:textId="77777777" w:rsidR="00226BFE" w:rsidRPr="00B15024" w:rsidRDefault="00226BFE" w:rsidP="004F613A">
      <w:pPr>
        <w:pStyle w:val="rvps2"/>
        <w:numPr>
          <w:ilvl w:val="0"/>
          <w:numId w:val="26"/>
        </w:numPr>
        <w:shd w:val="clear" w:color="auto" w:fill="FFFFFF"/>
        <w:spacing w:before="0" w:beforeAutospacing="0" w:after="150" w:afterAutospacing="0"/>
        <w:ind w:hanging="603"/>
        <w:jc w:val="both"/>
      </w:pPr>
      <w:bookmarkStart w:id="5" w:name="n50"/>
      <w:bookmarkEnd w:id="5"/>
      <w:r w:rsidRPr="00B15024">
        <w:t>механізмів взаємодії оператора газорозподільної системи з операторами суміжних систем та з іншими суб’єктами ринку природного газу.</w:t>
      </w:r>
    </w:p>
    <w:p w14:paraId="03FA66F8"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Дія Кодексу ГРМ поширюється на Операторів ГРМ, замовників доступу та приєднання до газорозподільної системи, споживачів (у тому числі побутових споживачів), об’єкти яких підключені до газорозподільних систем, та на їх постачальників.</w:t>
      </w:r>
    </w:p>
    <w:p w14:paraId="384CD77D"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пункту 4 глави 1 розділу I Кодексу ГРМ</w:t>
      </w:r>
      <w:r w:rsidRPr="00B15024">
        <w:rPr>
          <w:rFonts w:ascii="Times New Roman" w:hAnsi="Times New Roman"/>
          <w:bCs/>
          <w:sz w:val="24"/>
          <w:szCs w:val="24"/>
          <w:shd w:val="clear" w:color="auto" w:fill="FFFFFF"/>
          <w:lang w:val="uk-UA"/>
        </w:rPr>
        <w:t>:</w:t>
      </w:r>
    </w:p>
    <w:p w14:paraId="76F3B45E" w14:textId="77777777" w:rsidR="00226BFE" w:rsidRPr="00B15024" w:rsidRDefault="00226BFE" w:rsidP="004F613A">
      <w:pPr>
        <w:pStyle w:val="rvps2"/>
        <w:numPr>
          <w:ilvl w:val="0"/>
          <w:numId w:val="26"/>
        </w:numPr>
        <w:shd w:val="clear" w:color="auto" w:fill="FFFFFF"/>
        <w:spacing w:before="0" w:beforeAutospacing="0" w:after="150" w:afterAutospacing="0"/>
        <w:ind w:hanging="603"/>
        <w:jc w:val="both"/>
      </w:pPr>
      <w:r w:rsidRPr="00B15024">
        <w:t>договір розподілу природного газу – правочин, укладений між Оператором ГРМ та споживачем (у тому числі побутовим споживачем) відповідно до вимог цього Кодексу, згідно з яким забезпечується фізична доставка природного газу, належного споживачу, та/або цілодобовий доступ об’єкта споживача до газорозподільної системи;</w:t>
      </w:r>
    </w:p>
    <w:p w14:paraId="7E5B71CE" w14:textId="77777777" w:rsidR="00226BFE" w:rsidRPr="00B15024" w:rsidRDefault="00226BFE" w:rsidP="004F613A">
      <w:pPr>
        <w:pStyle w:val="rvps2"/>
        <w:numPr>
          <w:ilvl w:val="0"/>
          <w:numId w:val="26"/>
        </w:numPr>
        <w:shd w:val="clear" w:color="auto" w:fill="FFFFFF"/>
        <w:spacing w:before="0" w:beforeAutospacing="0" w:after="150" w:afterAutospacing="0"/>
        <w:ind w:hanging="603"/>
        <w:jc w:val="both"/>
      </w:pPr>
      <w:r w:rsidRPr="00B15024">
        <w:t>доступ до газорозподільної системи – право користування потужністю складової (об’єкта) газорозподільної системи в обсязі та на умовах, встановлених у договорі (технічній угоді) про надання відповідних послуг з Оператором ГРМ;</w:t>
      </w:r>
    </w:p>
    <w:p w14:paraId="1529EF30" w14:textId="0E00AEFA" w:rsidR="00226BFE" w:rsidRPr="00B15024" w:rsidRDefault="0001169E" w:rsidP="004F613A">
      <w:pPr>
        <w:pStyle w:val="rvps2"/>
        <w:numPr>
          <w:ilvl w:val="0"/>
          <w:numId w:val="26"/>
        </w:numPr>
        <w:shd w:val="clear" w:color="auto" w:fill="FFFFFF"/>
        <w:spacing w:before="0" w:beforeAutospacing="0" w:after="150" w:afterAutospacing="0"/>
        <w:ind w:hanging="603"/>
        <w:jc w:val="both"/>
      </w:pPr>
      <w:r>
        <w:t>замовник – фізична особа</w:t>
      </w:r>
      <w:r w:rsidR="00226BFE" w:rsidRPr="00B15024">
        <w:t xml:space="preserve"> або юридична особа, або фізична особа - підприємець, яка на підставі відповідного договору замовляє у Оператора ГРМ послугу з приєднання до газорозподільної системи та/або розподілу природного газу;</w:t>
      </w:r>
    </w:p>
    <w:p w14:paraId="04C9C7F4" w14:textId="77777777" w:rsidR="00226BFE" w:rsidRPr="00B15024" w:rsidRDefault="00226BFE" w:rsidP="004F613A">
      <w:pPr>
        <w:pStyle w:val="rvps2"/>
        <w:numPr>
          <w:ilvl w:val="0"/>
          <w:numId w:val="26"/>
        </w:numPr>
        <w:shd w:val="clear" w:color="auto" w:fill="FFFFFF"/>
        <w:spacing w:before="0" w:beforeAutospacing="0" w:after="150" w:afterAutospacing="0"/>
        <w:ind w:hanging="603"/>
        <w:jc w:val="both"/>
      </w:pPr>
      <w:r w:rsidRPr="00B15024">
        <w:t>споживач природного газу (споживач) – фізична особа, фізична особа – підприємець або юридична особа, об’єкти якої в установленому порядку підключені до/через ГРМ Оператора ГРМ, яка отримує природний газ на підставі договору постачання природного газу з метою використання для власних потреб, зокрема в якості сировини, а не для перепродажу;</w:t>
      </w:r>
    </w:p>
    <w:p w14:paraId="4C088201" w14:textId="77777777" w:rsidR="00226BFE" w:rsidRPr="00B15024" w:rsidRDefault="00226BFE" w:rsidP="004F613A">
      <w:pPr>
        <w:pStyle w:val="rvps2"/>
        <w:numPr>
          <w:ilvl w:val="0"/>
          <w:numId w:val="26"/>
        </w:numPr>
        <w:shd w:val="clear" w:color="auto" w:fill="FFFFFF"/>
        <w:spacing w:before="0" w:beforeAutospacing="0" w:after="150" w:afterAutospacing="0"/>
        <w:ind w:hanging="603"/>
        <w:jc w:val="both"/>
      </w:pPr>
      <w:r w:rsidRPr="00B15024">
        <w:lastRenderedPageBreak/>
        <w:t xml:space="preserve">вузол обліку природного газу/вузол обліку/ВОГ – сукупність засобів вимірювальної техніки, зокрема </w:t>
      </w:r>
      <w:r w:rsidR="003C0E7B" w:rsidRPr="00B15024">
        <w:t>лічильни</w:t>
      </w:r>
      <w:r w:rsidRPr="00B15024">
        <w:t>к газу або звужуючий пристрій, та допоміжних засобів, призначених для вимірювання, реєстрації результатів вимірювання та розрахунків об’єму природного газу, зведених до стандартних умов, визначених законодавством;</w:t>
      </w:r>
    </w:p>
    <w:p w14:paraId="7D703A33" w14:textId="77777777" w:rsidR="00226BFE" w:rsidRPr="00B15024" w:rsidRDefault="003C0E7B" w:rsidP="004F613A">
      <w:pPr>
        <w:pStyle w:val="rvps2"/>
        <w:numPr>
          <w:ilvl w:val="0"/>
          <w:numId w:val="26"/>
        </w:numPr>
        <w:shd w:val="clear" w:color="auto" w:fill="FFFFFF"/>
        <w:spacing w:before="0" w:beforeAutospacing="0" w:after="150" w:afterAutospacing="0"/>
        <w:ind w:hanging="603"/>
        <w:jc w:val="both"/>
      </w:pPr>
      <w:r w:rsidRPr="00B15024">
        <w:t>лічильни</w:t>
      </w:r>
      <w:r w:rsidR="00226BFE" w:rsidRPr="00B15024">
        <w:t>к газу – засіб вимірювальної техніки, який використовується для вимірювання, запам’ятовування та відображення об’єму (обсягу) природного газу, що проходить через нього, та є складовою комерційного (дублюючого) вузла обліку;</w:t>
      </w:r>
    </w:p>
    <w:p w14:paraId="5575AE90" w14:textId="77777777" w:rsidR="00226BFE" w:rsidRPr="00B15024" w:rsidRDefault="00226BFE" w:rsidP="004F613A">
      <w:pPr>
        <w:pStyle w:val="rvps2"/>
        <w:numPr>
          <w:ilvl w:val="0"/>
          <w:numId w:val="26"/>
        </w:numPr>
        <w:shd w:val="clear" w:color="auto" w:fill="FFFFFF"/>
        <w:spacing w:before="0" w:beforeAutospacing="0" w:after="150" w:afterAutospacing="0"/>
        <w:ind w:hanging="603"/>
        <w:jc w:val="both"/>
      </w:pPr>
      <w:r w:rsidRPr="00B15024">
        <w:t>комерційний вузол обліку/комерційний ВОГ – вузол обліку природного газу, організований відповідно до вимог цього Кодексу для комерційного обліку природного газу при визначенні об’єму (обсягу) передачі та розподілу (споживання/постачання) природного газу в точці комерційного обліку;</w:t>
      </w:r>
    </w:p>
    <w:p w14:paraId="1EB6A3DB" w14:textId="77777777" w:rsidR="00226BFE" w:rsidRPr="00B15024" w:rsidRDefault="00226BFE" w:rsidP="004F613A">
      <w:pPr>
        <w:pStyle w:val="rvps2"/>
        <w:numPr>
          <w:ilvl w:val="0"/>
          <w:numId w:val="26"/>
        </w:numPr>
        <w:shd w:val="clear" w:color="auto" w:fill="FFFFFF"/>
        <w:spacing w:before="0" w:beforeAutospacing="0" w:after="150" w:afterAutospacing="0"/>
        <w:ind w:hanging="603"/>
        <w:jc w:val="both"/>
      </w:pPr>
      <w:r w:rsidRPr="00B15024">
        <w:t>комерційний облік природного газу – визначення об’ємів (обсягів) передачі та розподілу (споживання/постачання) природного газу в точках комерційного обліку на підставі даних комерційних вузлів обліку та інших регламентних процедур у передбачених цим Кодексом випадках.</w:t>
      </w:r>
    </w:p>
    <w:p w14:paraId="5FB8BE5B"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пункту 3 глави 2 розділу І Кодексу ГРМ, основними функціями Оператора ГРМ, зокрема, є:</w:t>
      </w:r>
    </w:p>
    <w:p w14:paraId="4D6B92EF" w14:textId="77777777" w:rsidR="00226BFE" w:rsidRPr="00B15024" w:rsidRDefault="00226BFE" w:rsidP="004F613A">
      <w:pPr>
        <w:pStyle w:val="aa"/>
        <w:widowControl w:val="0"/>
        <w:numPr>
          <w:ilvl w:val="0"/>
          <w:numId w:val="3"/>
        </w:numPr>
        <w:spacing w:before="120" w:after="120"/>
        <w:ind w:left="1134" w:hanging="567"/>
        <w:jc w:val="both"/>
        <w:rPr>
          <w:lang w:val="uk-UA"/>
        </w:rPr>
      </w:pPr>
      <w:r w:rsidRPr="00B15024">
        <w:rPr>
          <w:lang w:val="uk-UA"/>
        </w:rPr>
        <w:t>забезпечення розподілу (переміщення) природного газу від місць його надходження в газорозподільну систему з газотранспортної системи та інших джерел до споживачів природного газу з урахуванням його якісних і фізико-хімічних характеристик та потреб цих споживачів;</w:t>
      </w:r>
    </w:p>
    <w:p w14:paraId="32F0A78D" w14:textId="77777777" w:rsidR="00226BFE" w:rsidRPr="00B15024" w:rsidRDefault="00226BFE" w:rsidP="004F613A">
      <w:pPr>
        <w:pStyle w:val="aa"/>
        <w:widowControl w:val="0"/>
        <w:numPr>
          <w:ilvl w:val="0"/>
          <w:numId w:val="3"/>
        </w:numPr>
        <w:spacing w:before="120" w:after="120"/>
        <w:ind w:left="1134" w:hanging="567"/>
        <w:jc w:val="both"/>
        <w:rPr>
          <w:lang w:val="uk-UA"/>
        </w:rPr>
      </w:pPr>
      <w:r w:rsidRPr="00B15024">
        <w:rPr>
          <w:lang w:val="uk-UA"/>
        </w:rPr>
        <w:t>забезпечення комерційного обліку природного газу, у тому числі приладового, в газорозподільній системі;</w:t>
      </w:r>
    </w:p>
    <w:p w14:paraId="5558A610" w14:textId="77777777" w:rsidR="00226BFE" w:rsidRPr="00B15024" w:rsidRDefault="00226BFE" w:rsidP="004F613A">
      <w:pPr>
        <w:pStyle w:val="aa"/>
        <w:widowControl w:val="0"/>
        <w:numPr>
          <w:ilvl w:val="0"/>
          <w:numId w:val="3"/>
        </w:numPr>
        <w:spacing w:before="120" w:after="120"/>
        <w:ind w:left="1134" w:hanging="567"/>
        <w:jc w:val="both"/>
        <w:rPr>
          <w:lang w:val="uk-UA"/>
        </w:rPr>
      </w:pPr>
      <w:r w:rsidRPr="00B15024">
        <w:rPr>
          <w:lang w:val="uk-UA"/>
        </w:rPr>
        <w:t>формування добових, декадних, місячних, квартальних та річних показників фактичного об’єму та обсягу передачі (розподілу, споживання) природного газу по об’єктах суб’єктів ринку природного газу, які знаходяться на ліцензованій території Оператора ГРМ та/або які замовили розподіл природного газу газорозподільною системою у відповідному періоді.</w:t>
      </w:r>
    </w:p>
    <w:p w14:paraId="44E7857C"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глави 1 розділу VI Кодексу ГРМ суб’єкти ринку природного газу (у тому числі споживачі), які в установленому законодавством порядку підключені до газорозподільних систем, мають право на отримання/передачу природного газу зазначеними газорозподільними системами за умови дотримання ними вимог цього Кодексу та укладення договору розподілу природного газу.</w:t>
      </w:r>
    </w:p>
    <w:p w14:paraId="00F8BF71"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Доступ споживачів, у тому числі побутових споживачів, до газорозподільних систем для споживання природного газу надається за умови та на підставі укладеного між споживачем та Оператором ГРМ (до газорозподільних систем якого підключений об’єкт споживача) договору розподілу природного газу, що укладається за формою Типового договору розподілу природного газу, затвердженого постановою НКРЕКП від 30 вересня 2015 року № 2498</w:t>
      </w:r>
      <w:r w:rsidR="002B0DC5" w:rsidRPr="00B15024">
        <w:rPr>
          <w:rFonts w:ascii="Times New Roman" w:hAnsi="Times New Roman"/>
          <w:sz w:val="24"/>
          <w:szCs w:val="24"/>
          <w:lang w:val="uk-UA" w:eastAsia="ru-RU"/>
        </w:rPr>
        <w:t xml:space="preserve"> та в редакції, що діяла </w:t>
      </w:r>
      <w:r w:rsidR="002B0DC5" w:rsidRPr="00B15024">
        <w:rPr>
          <w:rFonts w:ascii="Times New Roman" w:hAnsi="Times New Roman"/>
          <w:bCs/>
          <w:color w:val="000000" w:themeColor="text1"/>
          <w:sz w:val="24"/>
          <w:szCs w:val="24"/>
          <w:shd w:val="clear" w:color="auto" w:fill="FFFFFF"/>
          <w:lang w:val="uk-UA"/>
        </w:rPr>
        <w:t xml:space="preserve">у період </w:t>
      </w:r>
      <w:r w:rsidR="002B0DC5" w:rsidRPr="00B15024">
        <w:rPr>
          <w:rFonts w:ascii="Times New Roman" w:hAnsi="Times New Roman"/>
          <w:bCs/>
          <w:sz w:val="24"/>
          <w:szCs w:val="24"/>
          <w:shd w:val="clear" w:color="auto" w:fill="FFFFFF"/>
          <w:lang w:val="uk-UA"/>
        </w:rPr>
        <w:t>вчинення Відповідачем дій, що є предметом розгляду справи</w:t>
      </w:r>
      <w:r w:rsidRPr="00B15024">
        <w:rPr>
          <w:rFonts w:ascii="Times New Roman" w:hAnsi="Times New Roman"/>
          <w:sz w:val="24"/>
          <w:szCs w:val="24"/>
          <w:lang w:val="uk-UA" w:eastAsia="ru-RU"/>
        </w:rPr>
        <w:t xml:space="preserve"> (далі – Типовий договір розподілу природного газу).</w:t>
      </w:r>
    </w:p>
    <w:p w14:paraId="61D4F9E9" w14:textId="77777777" w:rsidR="00226BFE" w:rsidRPr="00B15024" w:rsidRDefault="00226BFE" w:rsidP="004F613A">
      <w:pPr>
        <w:pStyle w:val="rvps2"/>
        <w:numPr>
          <w:ilvl w:val="0"/>
          <w:numId w:val="2"/>
        </w:numPr>
        <w:shd w:val="clear" w:color="auto" w:fill="FFFFFF"/>
        <w:spacing w:before="0" w:beforeAutospacing="0" w:after="150" w:afterAutospacing="0"/>
        <w:ind w:left="567" w:hanging="567"/>
        <w:jc w:val="both"/>
      </w:pPr>
      <w:r w:rsidRPr="00B15024">
        <w:t>Згідно з главою 3 розділу VI  Кодексу ГРМ договір розподілу природного газу має бути укладений Оператором ГРМ з усіма споживачами, у тому числі побутовими споживачами, об’єкти яких в установленому порядку підключені до/через газорозподільну систему, що на законних підставах перебуває у власності чи користуванні Оператора ГРМ.</w:t>
      </w:r>
    </w:p>
    <w:p w14:paraId="428451C3" w14:textId="77777777" w:rsidR="00226BFE" w:rsidRPr="00B15024" w:rsidRDefault="00226BFE" w:rsidP="004F613A">
      <w:pPr>
        <w:pStyle w:val="rvps2"/>
        <w:numPr>
          <w:ilvl w:val="0"/>
          <w:numId w:val="2"/>
        </w:numPr>
        <w:shd w:val="clear" w:color="auto" w:fill="FFFFFF"/>
        <w:spacing w:before="0" w:beforeAutospacing="0" w:after="150" w:afterAutospacing="0"/>
        <w:ind w:left="567" w:hanging="567"/>
        <w:jc w:val="both"/>
      </w:pPr>
      <w:bookmarkStart w:id="6" w:name="n562"/>
      <w:bookmarkEnd w:id="6"/>
      <w:r w:rsidRPr="00B15024">
        <w:t xml:space="preserve">Споживачі, у тому числі побутові споживачі, для здійснення ними санкціонованого відбору природного газу з газорозподільної системи та можливості забезпечення </w:t>
      </w:r>
      <w:r w:rsidRPr="00B15024">
        <w:lastRenderedPageBreak/>
        <w:t>постачання їм природного газу їх постачальниками зобов’язані укласти договір розподілу природного газу з Оператором ГРМ, до газорозподільної системи якого в установленому законодавством порядку підключений їх об’єкт.</w:t>
      </w:r>
    </w:p>
    <w:p w14:paraId="69417D47" w14:textId="4049CCBF" w:rsidR="00226BFE" w:rsidRPr="00B15024" w:rsidRDefault="0001169E" w:rsidP="004F613A">
      <w:pPr>
        <w:pStyle w:val="rvps2"/>
        <w:numPr>
          <w:ilvl w:val="0"/>
          <w:numId w:val="2"/>
        </w:numPr>
        <w:shd w:val="clear" w:color="auto" w:fill="FFFFFF"/>
        <w:spacing w:before="0" w:beforeAutospacing="0" w:after="150" w:afterAutospacing="0"/>
        <w:ind w:left="567" w:hanging="567"/>
        <w:jc w:val="both"/>
      </w:pPr>
      <w:bookmarkStart w:id="7" w:name="n563"/>
      <w:bookmarkEnd w:id="7"/>
      <w:r>
        <w:t>При цьому</w:t>
      </w:r>
      <w:r w:rsidR="00226BFE" w:rsidRPr="00B15024">
        <w:t xml:space="preserve"> здійснення відбору (споживання) природного газу споживачем за відсутності укладеного договору розподілу природного газу не допускається.</w:t>
      </w:r>
    </w:p>
    <w:p w14:paraId="10700C06" w14:textId="69532B30" w:rsidR="00226BFE" w:rsidRPr="00B15024" w:rsidRDefault="0001169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Отже</w:t>
      </w:r>
      <w:r w:rsidR="00226BFE" w:rsidRPr="00B15024">
        <w:rPr>
          <w:rFonts w:ascii="Times New Roman" w:hAnsi="Times New Roman"/>
          <w:sz w:val="24"/>
          <w:szCs w:val="24"/>
          <w:lang w:val="uk-UA" w:eastAsia="ru-RU"/>
        </w:rPr>
        <w:t>, потребу споживачів у фізичній доставці придбаного ними природного газу до власних об</w:t>
      </w:r>
      <w:r w:rsidR="00226BFE" w:rsidRPr="00B15024">
        <w:rPr>
          <w:rFonts w:ascii="Times New Roman" w:hAnsi="Times New Roman"/>
          <w:sz w:val="24"/>
          <w:szCs w:val="24"/>
          <w:lang w:eastAsia="ru-RU"/>
        </w:rPr>
        <w:t>’</w:t>
      </w:r>
      <w:r w:rsidR="00226BFE" w:rsidRPr="00B15024">
        <w:rPr>
          <w:rFonts w:ascii="Times New Roman" w:hAnsi="Times New Roman"/>
          <w:sz w:val="24"/>
          <w:szCs w:val="24"/>
          <w:lang w:val="uk-UA" w:eastAsia="ru-RU"/>
        </w:rPr>
        <w:t xml:space="preserve">єктів </w:t>
      </w:r>
      <w:r>
        <w:rPr>
          <w:rFonts w:ascii="Times New Roman" w:hAnsi="Times New Roman"/>
          <w:sz w:val="24"/>
          <w:szCs w:val="24"/>
          <w:lang w:val="uk-UA" w:eastAsia="ru-RU"/>
        </w:rPr>
        <w:t>і</w:t>
      </w:r>
      <w:r w:rsidR="00226BFE" w:rsidRPr="00B15024">
        <w:rPr>
          <w:rFonts w:ascii="Times New Roman" w:hAnsi="Times New Roman"/>
          <w:sz w:val="24"/>
          <w:szCs w:val="24"/>
          <w:lang w:val="uk-UA" w:eastAsia="ru-RU"/>
        </w:rPr>
        <w:t>з метою його подальшого споживання неможливо задовольнити будь-яким іншим способом або послугою, крім послуги з розподілу природного газу.</w:t>
      </w:r>
    </w:p>
    <w:p w14:paraId="358A05FE" w14:textId="47BE2B2D" w:rsidR="00226BFE" w:rsidRPr="00B15024" w:rsidRDefault="0001169E" w:rsidP="004F613A">
      <w:pPr>
        <w:widowControl w:val="0"/>
        <w:numPr>
          <w:ilvl w:val="0"/>
          <w:numId w:val="2"/>
        </w:numPr>
        <w:spacing w:before="120" w:after="120" w:line="240" w:lineRule="auto"/>
        <w:ind w:left="567" w:hanging="567"/>
        <w:jc w:val="both"/>
        <w:rPr>
          <w:rFonts w:ascii="Times New Roman" w:hAnsi="Times New Roman"/>
          <w:b/>
          <w:sz w:val="24"/>
          <w:szCs w:val="24"/>
          <w:lang w:val="uk-UA" w:eastAsia="ru-RU"/>
        </w:rPr>
      </w:pPr>
      <w:r>
        <w:rPr>
          <w:rFonts w:ascii="Times New Roman" w:hAnsi="Times New Roman"/>
          <w:b/>
          <w:sz w:val="24"/>
          <w:szCs w:val="24"/>
          <w:lang w:val="uk-UA" w:eastAsia="ru-RU"/>
        </w:rPr>
        <w:t>Відтак</w:t>
      </w:r>
      <w:r w:rsidR="00226BFE" w:rsidRPr="00B15024">
        <w:rPr>
          <w:rFonts w:ascii="Times New Roman" w:hAnsi="Times New Roman"/>
          <w:b/>
          <w:sz w:val="24"/>
          <w:szCs w:val="24"/>
          <w:lang w:val="uk-UA" w:eastAsia="ru-RU"/>
        </w:rPr>
        <w:t xml:space="preserve"> послуга з розподілу природного газу не є взаємозамі</w:t>
      </w:r>
      <w:r>
        <w:rPr>
          <w:rFonts w:ascii="Times New Roman" w:hAnsi="Times New Roman"/>
          <w:b/>
          <w:sz w:val="24"/>
          <w:szCs w:val="24"/>
          <w:lang w:val="uk-UA" w:eastAsia="ru-RU"/>
        </w:rPr>
        <w:t>н</w:t>
      </w:r>
      <w:r w:rsidR="00226BFE" w:rsidRPr="00B15024">
        <w:rPr>
          <w:rFonts w:ascii="Times New Roman" w:hAnsi="Times New Roman"/>
          <w:b/>
          <w:sz w:val="24"/>
          <w:szCs w:val="24"/>
          <w:lang w:val="uk-UA" w:eastAsia="ru-RU"/>
        </w:rPr>
        <w:t>ною у споживанні з іншими товарами (послугами).</w:t>
      </w:r>
    </w:p>
    <w:p w14:paraId="0B14A383"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Типовий договір розподілу природного газу є публічним договором, умови якого однакові для усіх споживачів України.</w:t>
      </w:r>
    </w:p>
    <w:p w14:paraId="31D1A1F2"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Типового договору розподілу природного газу за цим Договором Оператор ГРМ зобов'язується надати споживачу послугу з розподілу природного газу, а споживач зобов'язується прийняти зазначену послугу та сплатити її вартість у розмірі, строки та порядку, визначені цим договором.</w:t>
      </w:r>
    </w:p>
    <w:p w14:paraId="523E9415"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Умовами Типового договору розподілу природного газу передбачено, що визначення об’єму розподілу та споживання природного газу по споживачу здійснюється на межі балансової належності між Оператором ГРМ та споживачем на підставі даних комерційного вузла обліку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ка газу), визначеного в заяві-приєднанні, та з урахуванням регламентних процедур, передбачених Кодексом ГРМ та цим Договором. Визначені за умовами цього Договору об’єми та обсяги розподілу та споживання природного газу є обов’язковими для їх використання у взаємовідносинах між споживачем та його постачальником.</w:t>
      </w:r>
    </w:p>
    <w:p w14:paraId="45C3DB4C"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Згідно зі статтею 18 Закону України «Про ринок природного газу» </w:t>
      </w:r>
      <w:r w:rsidR="002B0DC5" w:rsidRPr="00B15024">
        <w:rPr>
          <w:rFonts w:ascii="Times New Roman" w:hAnsi="Times New Roman"/>
          <w:sz w:val="24"/>
          <w:szCs w:val="24"/>
          <w:lang w:val="uk-UA" w:eastAsia="ru-RU"/>
        </w:rPr>
        <w:t xml:space="preserve">(в редакції, що діяла </w:t>
      </w:r>
      <w:r w:rsidR="002B0DC5" w:rsidRPr="00B15024">
        <w:rPr>
          <w:rFonts w:ascii="Times New Roman" w:hAnsi="Times New Roman"/>
          <w:bCs/>
          <w:color w:val="000000" w:themeColor="text1"/>
          <w:sz w:val="24"/>
          <w:szCs w:val="24"/>
          <w:shd w:val="clear" w:color="auto" w:fill="FFFFFF"/>
          <w:lang w:val="uk-UA"/>
        </w:rPr>
        <w:t xml:space="preserve">у період </w:t>
      </w:r>
      <w:r w:rsidR="002B0DC5" w:rsidRPr="00B15024">
        <w:rPr>
          <w:rFonts w:ascii="Times New Roman" w:hAnsi="Times New Roman"/>
          <w:bCs/>
          <w:sz w:val="24"/>
          <w:szCs w:val="24"/>
          <w:shd w:val="clear" w:color="auto" w:fill="FFFFFF"/>
          <w:lang w:val="uk-UA"/>
        </w:rPr>
        <w:t>вчинення Відповідачем дій, що є предметом розгляду справи</w:t>
      </w:r>
      <w:r w:rsidR="002B0DC5" w:rsidRPr="00B15024">
        <w:rPr>
          <w:rFonts w:ascii="Times New Roman" w:hAnsi="Times New Roman"/>
          <w:sz w:val="24"/>
          <w:szCs w:val="24"/>
          <w:lang w:val="uk-UA" w:eastAsia="ru-RU"/>
        </w:rPr>
        <w:t xml:space="preserve">) </w:t>
      </w:r>
      <w:r w:rsidRPr="00B15024">
        <w:rPr>
          <w:rFonts w:ascii="Times New Roman" w:hAnsi="Times New Roman"/>
          <w:sz w:val="24"/>
          <w:szCs w:val="24"/>
          <w:lang w:val="uk-UA" w:eastAsia="ru-RU"/>
        </w:rPr>
        <w:t>приладовий облік природного газу здійснюється з метою отримання та реєстрації достовірної інформації про обсяги і якість природного газу під час його транспортування, розподілу, постачання, зберігання та споживання.</w:t>
      </w:r>
    </w:p>
    <w:p w14:paraId="05C0BB25"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Приладовий облік природного газу здійснюється з метою визначення за допомогою вузла обліку природного газу обсягів його споживання та/або реалізації, на підставі яких проводяться взаєморозрахунки суб’єктів ринку природного газу.</w:t>
      </w:r>
    </w:p>
    <w:p w14:paraId="4DD82753"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Постачання природного газу споживачам здійснюється за умови наявності вузла обліку природного газу. Побутові споживачі у разі відсутності приладів обліку природного газу споживають природний газ за нормами, встановленими законодавством, до термінів, передбачених у частині першій статті 2 Закону України «Про забезпечення комерційного обліку природного газу»</w:t>
      </w:r>
      <w:r w:rsidR="000F22AA" w:rsidRPr="00B15024">
        <w:rPr>
          <w:rFonts w:ascii="Times New Roman" w:hAnsi="Times New Roman"/>
          <w:sz w:val="24"/>
          <w:szCs w:val="24"/>
          <w:lang w:val="uk-UA" w:eastAsia="ru-RU"/>
        </w:rPr>
        <w:t>.</w:t>
      </w:r>
      <w:r w:rsidR="002B0DC5" w:rsidRPr="00B15024">
        <w:rPr>
          <w:rFonts w:ascii="Times New Roman" w:hAnsi="Times New Roman"/>
          <w:sz w:val="24"/>
          <w:szCs w:val="24"/>
          <w:lang w:val="uk-UA" w:eastAsia="ru-RU"/>
        </w:rPr>
        <w:t xml:space="preserve"> (в редакції, що діяла </w:t>
      </w:r>
      <w:r w:rsidR="002B0DC5" w:rsidRPr="00B15024">
        <w:rPr>
          <w:rFonts w:ascii="Times New Roman" w:hAnsi="Times New Roman"/>
          <w:bCs/>
          <w:color w:val="000000" w:themeColor="text1"/>
          <w:sz w:val="24"/>
          <w:szCs w:val="24"/>
          <w:shd w:val="clear" w:color="auto" w:fill="FFFFFF"/>
          <w:lang w:val="uk-UA"/>
        </w:rPr>
        <w:t xml:space="preserve">у період </w:t>
      </w:r>
      <w:r w:rsidR="002B0DC5" w:rsidRPr="00B15024">
        <w:rPr>
          <w:rFonts w:ascii="Times New Roman" w:hAnsi="Times New Roman"/>
          <w:bCs/>
          <w:sz w:val="24"/>
          <w:szCs w:val="24"/>
          <w:shd w:val="clear" w:color="auto" w:fill="FFFFFF"/>
          <w:lang w:val="uk-UA"/>
        </w:rPr>
        <w:t>вчинення Відповідачем дій, що є предметом розгляду справи)</w:t>
      </w:r>
      <w:r w:rsidRPr="00B15024">
        <w:rPr>
          <w:rFonts w:ascii="Times New Roman" w:hAnsi="Times New Roman"/>
          <w:sz w:val="24"/>
          <w:szCs w:val="24"/>
          <w:lang w:val="uk-UA" w:eastAsia="ru-RU"/>
        </w:rPr>
        <w:t>.</w:t>
      </w:r>
    </w:p>
    <w:p w14:paraId="78696D6C"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пункту 5 глави 1 розділу </w:t>
      </w:r>
      <w:r w:rsidRPr="00B15024">
        <w:rPr>
          <w:rFonts w:ascii="Times New Roman" w:hAnsi="Times New Roman"/>
          <w:sz w:val="24"/>
          <w:szCs w:val="24"/>
          <w:lang w:val="en-US" w:eastAsia="ru-RU"/>
        </w:rPr>
        <w:t>IX</w:t>
      </w:r>
      <w:r w:rsidRPr="00B15024">
        <w:rPr>
          <w:rFonts w:ascii="Times New Roman" w:hAnsi="Times New Roman"/>
          <w:sz w:val="24"/>
          <w:szCs w:val="24"/>
          <w:lang w:val="uk-UA" w:eastAsia="ru-RU"/>
        </w:rPr>
        <w:t xml:space="preserve"> Кодексу ГРМ забороняється здійснювати приймання-передачу природного газу до/з газорозподільної системи без організації в точці вимірювання комерційного обліку, крім випадків, передбачених цим Кодексом.</w:t>
      </w:r>
    </w:p>
    <w:p w14:paraId="7F97B301"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пункту 1 глави 1 розділу </w:t>
      </w:r>
      <w:r w:rsidRPr="00B15024">
        <w:rPr>
          <w:rFonts w:ascii="Times New Roman" w:hAnsi="Times New Roman"/>
          <w:sz w:val="24"/>
          <w:szCs w:val="24"/>
          <w:lang w:val="en-US" w:eastAsia="ru-RU"/>
        </w:rPr>
        <w:t>X</w:t>
      </w:r>
      <w:r w:rsidRPr="00B15024">
        <w:rPr>
          <w:rFonts w:ascii="Times New Roman" w:hAnsi="Times New Roman"/>
          <w:sz w:val="24"/>
          <w:szCs w:val="24"/>
          <w:lang w:val="uk-UA" w:eastAsia="ru-RU"/>
        </w:rPr>
        <w:t xml:space="preserve"> Кодексу ГРМ приладовий облік природного газу в ГРМ організовується та здійснюється з метою отримання та реєстрації за допомогою комерційного вузла обліку газу інформації про об’єми передачі (розподілу, споживання) природного газу в точках вимірювання та подальшого її використання при забезпеченні комерційного обліку природного газу між суб’єктами ринку природного газу.</w:t>
      </w:r>
    </w:p>
    <w:p w14:paraId="79BB276B"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Згідно з пунктом 4 глави 1 розділу </w:t>
      </w:r>
      <w:r w:rsidRPr="00B15024">
        <w:rPr>
          <w:rFonts w:ascii="Times New Roman" w:hAnsi="Times New Roman"/>
          <w:sz w:val="24"/>
          <w:szCs w:val="24"/>
          <w:lang w:val="en-US" w:eastAsia="ru-RU"/>
        </w:rPr>
        <w:t>X</w:t>
      </w:r>
      <w:r w:rsidRPr="00B15024">
        <w:rPr>
          <w:rFonts w:ascii="Times New Roman" w:hAnsi="Times New Roman"/>
          <w:sz w:val="24"/>
          <w:szCs w:val="24"/>
          <w:lang w:val="uk-UA" w:eastAsia="ru-RU"/>
        </w:rPr>
        <w:t xml:space="preserve"> Кодексу ГРМ передача (розподіл, споживання) природного газу до/з газорозподільної системи здійснюється за умови наявності </w:t>
      </w:r>
      <w:r w:rsidRPr="00B15024">
        <w:rPr>
          <w:rFonts w:ascii="Times New Roman" w:hAnsi="Times New Roman"/>
          <w:sz w:val="24"/>
          <w:szCs w:val="24"/>
          <w:lang w:val="uk-UA" w:eastAsia="ru-RU"/>
        </w:rPr>
        <w:lastRenderedPageBreak/>
        <w:t xml:space="preserve">комерційного вузла обліку природного газу. Побутові споживачі у разі відсутності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ка газу споживають природний газ за нормами споживання, встановленими законодавством, до термінів, передбачених Законом України «Про забезпечення обліку природного газу» та з урахуванням вимог цього Кодексу.</w:t>
      </w:r>
    </w:p>
    <w:p w14:paraId="1BE43008" w14:textId="27610EAA" w:rsidR="00226BFE" w:rsidRPr="00B15024" w:rsidRDefault="0001169E" w:rsidP="004F613A">
      <w:pPr>
        <w:numPr>
          <w:ilvl w:val="0"/>
          <w:numId w:val="2"/>
        </w:numPr>
        <w:tabs>
          <w:tab w:val="left" w:pos="567"/>
        </w:tabs>
        <w:spacing w:before="120" w:after="120" w:line="240" w:lineRule="auto"/>
        <w:ind w:left="567" w:hanging="567"/>
        <w:jc w:val="both"/>
        <w:rPr>
          <w:rFonts w:ascii="Times New Roman" w:hAnsi="Times New Roman"/>
          <w:b/>
          <w:sz w:val="24"/>
          <w:szCs w:val="24"/>
          <w:lang w:val="uk-UA" w:eastAsia="ru-RU"/>
        </w:rPr>
      </w:pPr>
      <w:r>
        <w:rPr>
          <w:rFonts w:ascii="Times New Roman" w:hAnsi="Times New Roman"/>
          <w:b/>
          <w:sz w:val="24"/>
          <w:szCs w:val="24"/>
          <w:lang w:val="uk-UA" w:eastAsia="ru-RU"/>
        </w:rPr>
        <w:t>Відтак</w:t>
      </w:r>
      <w:r w:rsidR="00226BFE" w:rsidRPr="00B15024">
        <w:rPr>
          <w:rFonts w:ascii="Times New Roman" w:hAnsi="Times New Roman"/>
          <w:b/>
          <w:sz w:val="24"/>
          <w:szCs w:val="24"/>
          <w:lang w:val="uk-UA" w:eastAsia="ru-RU"/>
        </w:rPr>
        <w:t xml:space="preserve"> наявність у споживачів природного газу приладів обліку є необхідною умовою для отримання послуги з розподілу природного газу з метою визначення достовірних даних щодо обсягу та вартості наданої послуги.</w:t>
      </w:r>
    </w:p>
    <w:p w14:paraId="1C1355A3" w14:textId="2B6AB596" w:rsidR="006A4389"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При </w:t>
      </w:r>
      <w:r w:rsidR="0001169E">
        <w:rPr>
          <w:rFonts w:ascii="Times New Roman" w:hAnsi="Times New Roman"/>
          <w:sz w:val="24"/>
          <w:szCs w:val="24"/>
          <w:lang w:val="uk-UA" w:eastAsia="ru-RU"/>
        </w:rPr>
        <w:t>цьому, відповідно до пункту 7.1</w:t>
      </w:r>
      <w:r w:rsidRPr="00B15024">
        <w:rPr>
          <w:rFonts w:ascii="Times New Roman" w:hAnsi="Times New Roman"/>
          <w:sz w:val="24"/>
          <w:szCs w:val="24"/>
          <w:lang w:val="uk-UA" w:eastAsia="ru-RU"/>
        </w:rPr>
        <w:t xml:space="preserve"> розділу </w:t>
      </w:r>
      <w:r w:rsidRPr="00B15024">
        <w:rPr>
          <w:rFonts w:ascii="Times New Roman" w:hAnsi="Times New Roman"/>
          <w:sz w:val="24"/>
          <w:szCs w:val="24"/>
          <w:lang w:val="en-US" w:eastAsia="ru-RU"/>
        </w:rPr>
        <w:t>VII</w:t>
      </w:r>
      <w:r w:rsidRPr="00B15024">
        <w:rPr>
          <w:rFonts w:ascii="Times New Roman" w:hAnsi="Times New Roman"/>
          <w:sz w:val="24"/>
          <w:szCs w:val="24"/>
          <w:lang w:val="uk-UA" w:eastAsia="ru-RU"/>
        </w:rPr>
        <w:t xml:space="preserve"> Типового договору розподілу природного газу Оператор ГРМ зобов’язується забезпечити належний рівень комерційного обліку природного газу по споживачу, у тому числі формування загального об’єму та обсягу розподілу  (споживання) природного газу споживачу за відповідний період; дотримуватись встановлених вимог Кодексу ГРМ, щодо приладового обліку, якщо комерційний вузол обліку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 газу) за цим Договором буде належати Оператору ГРМ.</w:t>
      </w:r>
    </w:p>
    <w:p w14:paraId="2CC90091" w14:textId="77777777" w:rsidR="00D54324" w:rsidRPr="00B15024" w:rsidRDefault="00D5432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Умови здійснення господарської діяльності з розподілу природного газу до 16 лютого 2017 року визначалися Ліцензійними умовами провадження господарської діяльності з розподілу природного, нафтового газу і газу (метану) вугільних родовищ, затверджених постановою Національної комісії регулювання електроенергетики від 13.01.2010 № 12, зареєстрованою в Міністерстві юстиції України 15 січня 2010 р. за № 29/17324 (далі – Ліцензійні умови з розподілу № 1).</w:t>
      </w:r>
    </w:p>
    <w:p w14:paraId="362796EA" w14:textId="77777777" w:rsidR="00D54324" w:rsidRPr="00B15024" w:rsidRDefault="00D5432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Згідно з положеннями підпункту 2.1 розділу І Ліцензійних умов з розподілу № 1, провадження господарської діяльності з розподілу газу можливе при виконанні, зокрема, такої умови: забезпечення обліку протранспортованого розподільними трубопроводами газу спільно із замовниками, газотранспортними та газопостачальними підприємствами.</w:t>
      </w:r>
    </w:p>
    <w:p w14:paraId="27D5597D" w14:textId="77777777" w:rsidR="00D54324" w:rsidRPr="00B15024" w:rsidRDefault="00D5432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Постановою НКРЕКП від 16.02.2017 № 201 було затверджено нові Ліцензійні умови провадження господарської діяльності з розподілу природного газу (далі – Ліцензійні умови з розподілу № 2).</w:t>
      </w:r>
    </w:p>
    <w:p w14:paraId="3ED6D904" w14:textId="77777777" w:rsidR="00D54324" w:rsidRPr="00B15024" w:rsidRDefault="00D5432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Згідно з положеннями підпункту 2.5 пункту 2 Ліцензійних умов з розподілу № 2</w:t>
      </w:r>
      <w:r w:rsidR="00EB1E53" w:rsidRPr="00B15024">
        <w:rPr>
          <w:rFonts w:ascii="Times New Roman" w:hAnsi="Times New Roman"/>
          <w:sz w:val="24"/>
          <w:szCs w:val="24"/>
          <w:lang w:val="uk-UA" w:eastAsia="ru-RU"/>
        </w:rPr>
        <w:t>,</w:t>
      </w:r>
      <w:r w:rsidRPr="00B15024">
        <w:rPr>
          <w:rFonts w:ascii="Times New Roman" w:hAnsi="Times New Roman"/>
          <w:sz w:val="24"/>
          <w:szCs w:val="24"/>
          <w:lang w:val="uk-UA" w:eastAsia="ru-RU"/>
        </w:rPr>
        <w:t xml:space="preserve"> ліцензіат зобов’язаний забезпечити комерційний, у тому числі приладовий облік природного газу в газорозподільній системі та визначення його об’ємів і обсягів передачі до/з газорозподільної системи, у тому числі в розрізі суб’єктів ринку природного газу.</w:t>
      </w:r>
    </w:p>
    <w:p w14:paraId="535048AA"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пункту 10 глави 2 розділу </w:t>
      </w:r>
      <w:r w:rsidRPr="00B15024">
        <w:rPr>
          <w:rFonts w:ascii="Times New Roman" w:hAnsi="Times New Roman"/>
          <w:sz w:val="24"/>
          <w:szCs w:val="24"/>
          <w:lang w:val="en-US" w:eastAsia="ru-RU"/>
        </w:rPr>
        <w:t>X</w:t>
      </w:r>
      <w:r w:rsidRPr="00B15024">
        <w:rPr>
          <w:rFonts w:ascii="Times New Roman" w:hAnsi="Times New Roman"/>
          <w:sz w:val="24"/>
          <w:szCs w:val="24"/>
          <w:lang w:val="uk-UA" w:eastAsia="ru-RU"/>
        </w:rPr>
        <w:t xml:space="preserve">  Кодексу ГРМ установлення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ків газу побутовим споживачам здійснюється відповідно до Закону України «Про забезпечення комерційного обліку природного газу».</w:t>
      </w:r>
    </w:p>
    <w:p w14:paraId="4A009645" w14:textId="1B43D86C"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частини першої статті 6 Закону України «Про забезпечення комерційного обліку природного газу» (</w:t>
      </w:r>
      <w:r w:rsidR="002B0DC5" w:rsidRPr="00B15024">
        <w:rPr>
          <w:rFonts w:ascii="Times New Roman" w:hAnsi="Times New Roman"/>
          <w:sz w:val="24"/>
          <w:szCs w:val="24"/>
          <w:lang w:val="uk-UA" w:eastAsia="ru-RU"/>
        </w:rPr>
        <w:t xml:space="preserve">в редакції, що діяла </w:t>
      </w:r>
      <w:r w:rsidR="002B0DC5" w:rsidRPr="00B15024">
        <w:rPr>
          <w:rFonts w:ascii="Times New Roman" w:hAnsi="Times New Roman"/>
          <w:bCs/>
          <w:color w:val="000000" w:themeColor="text1"/>
          <w:sz w:val="24"/>
          <w:szCs w:val="24"/>
          <w:shd w:val="clear" w:color="auto" w:fill="FFFFFF"/>
          <w:lang w:val="uk-UA"/>
        </w:rPr>
        <w:t xml:space="preserve">у період </w:t>
      </w:r>
      <w:r w:rsidR="002B0DC5" w:rsidRPr="00B15024">
        <w:rPr>
          <w:rFonts w:ascii="Times New Roman" w:hAnsi="Times New Roman"/>
          <w:bCs/>
          <w:sz w:val="24"/>
          <w:szCs w:val="24"/>
          <w:shd w:val="clear" w:color="auto" w:fill="FFFFFF"/>
          <w:lang w:val="uk-UA"/>
        </w:rPr>
        <w:t>вчинення Відповідачем дій, що є предметом розгляду справи</w:t>
      </w:r>
      <w:r w:rsidR="006C3DCB" w:rsidRPr="00B15024">
        <w:rPr>
          <w:rFonts w:ascii="Times New Roman" w:hAnsi="Times New Roman"/>
          <w:bCs/>
          <w:sz w:val="24"/>
          <w:szCs w:val="24"/>
          <w:shd w:val="clear" w:color="auto" w:fill="FFFFFF"/>
          <w:lang w:val="uk-UA"/>
        </w:rPr>
        <w:t xml:space="preserve"> </w:t>
      </w:r>
      <w:r w:rsidR="0001169E">
        <w:rPr>
          <w:rFonts w:ascii="Times New Roman" w:hAnsi="Times New Roman"/>
          <w:sz w:val="24"/>
          <w:szCs w:val="24"/>
          <w:lang w:val="uk-UA" w:eastAsia="ru-RU"/>
        </w:rPr>
        <w:t>в</w:t>
      </w:r>
      <w:r w:rsidRPr="00B15024">
        <w:rPr>
          <w:rFonts w:ascii="Times New Roman" w:hAnsi="Times New Roman"/>
          <w:sz w:val="24"/>
          <w:szCs w:val="24"/>
          <w:lang w:val="uk-UA" w:eastAsia="ru-RU"/>
        </w:rPr>
        <w:t xml:space="preserve"> редакції від 01.10.2015) суб'єкти господарювання, що здійснюють розподіл природного газу на відповідній території, зобов'язані забезпечити встановлення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ків газу для населення, що проживає у квартирах та приватних будинках, в яких газ використовується:</w:t>
      </w:r>
    </w:p>
    <w:p w14:paraId="1391C038" w14:textId="77777777" w:rsidR="00226BFE" w:rsidRPr="00B15024" w:rsidRDefault="00226BFE" w:rsidP="004F613A">
      <w:pPr>
        <w:pStyle w:val="aa"/>
        <w:numPr>
          <w:ilvl w:val="0"/>
          <w:numId w:val="27"/>
        </w:numPr>
        <w:tabs>
          <w:tab w:val="left" w:pos="567"/>
        </w:tabs>
        <w:spacing w:before="120" w:after="120"/>
        <w:ind w:left="1134" w:hanging="567"/>
        <w:jc w:val="both"/>
        <w:rPr>
          <w:lang w:val="uk-UA"/>
        </w:rPr>
      </w:pPr>
      <w:r w:rsidRPr="00B15024">
        <w:rPr>
          <w:lang w:val="uk-UA"/>
        </w:rPr>
        <w:t>комплексно, у тому числі для опалення, - до 1 січня 2012 року;</w:t>
      </w:r>
    </w:p>
    <w:p w14:paraId="5987CE14" w14:textId="77777777" w:rsidR="00226BFE" w:rsidRPr="00B15024" w:rsidRDefault="00226BFE" w:rsidP="004F613A">
      <w:pPr>
        <w:pStyle w:val="aa"/>
        <w:numPr>
          <w:ilvl w:val="0"/>
          <w:numId w:val="27"/>
        </w:numPr>
        <w:tabs>
          <w:tab w:val="left" w:pos="567"/>
        </w:tabs>
        <w:spacing w:before="120" w:after="120"/>
        <w:ind w:left="1134" w:hanging="567"/>
        <w:jc w:val="both"/>
        <w:rPr>
          <w:lang w:val="uk-UA"/>
        </w:rPr>
      </w:pPr>
      <w:r w:rsidRPr="00B15024">
        <w:rPr>
          <w:lang w:val="uk-UA"/>
        </w:rPr>
        <w:t>для підігріву води та приготування їжі - до 1 січня 2016 року;</w:t>
      </w:r>
    </w:p>
    <w:p w14:paraId="49F9B5C6" w14:textId="77777777" w:rsidR="00226BFE" w:rsidRPr="00B15024" w:rsidRDefault="00226BFE" w:rsidP="004F613A">
      <w:pPr>
        <w:pStyle w:val="aa"/>
        <w:numPr>
          <w:ilvl w:val="0"/>
          <w:numId w:val="27"/>
        </w:numPr>
        <w:tabs>
          <w:tab w:val="left" w:pos="567"/>
        </w:tabs>
        <w:spacing w:before="120" w:after="120"/>
        <w:ind w:left="1134" w:hanging="567"/>
        <w:jc w:val="both"/>
        <w:rPr>
          <w:lang w:val="uk-UA"/>
        </w:rPr>
      </w:pPr>
      <w:r w:rsidRPr="00B15024">
        <w:rPr>
          <w:lang w:val="uk-UA"/>
        </w:rPr>
        <w:t>тільки для приготування їжі - до 1 січня 2018 року.</w:t>
      </w:r>
    </w:p>
    <w:p w14:paraId="0BBF44F9" w14:textId="14D2582A"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b/>
          <w:sz w:val="24"/>
          <w:szCs w:val="24"/>
          <w:lang w:val="uk-UA" w:eastAsia="ru-RU"/>
        </w:rPr>
      </w:pPr>
      <w:r w:rsidRPr="00B15024">
        <w:rPr>
          <w:rFonts w:ascii="Times New Roman" w:hAnsi="Times New Roman"/>
          <w:b/>
          <w:sz w:val="24"/>
          <w:szCs w:val="24"/>
          <w:lang w:val="uk-UA" w:eastAsia="ru-RU"/>
        </w:rPr>
        <w:t xml:space="preserve">Відтак забезпечення комерційного обліку природного газу, у тому числі встановлення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природного газу для населення, є обов</w:t>
      </w:r>
      <w:r w:rsidRPr="00B15024">
        <w:rPr>
          <w:rFonts w:ascii="Times New Roman" w:hAnsi="Times New Roman"/>
          <w:b/>
          <w:sz w:val="24"/>
          <w:szCs w:val="24"/>
          <w:lang w:eastAsia="ru-RU"/>
        </w:rPr>
        <w:t>’</w:t>
      </w:r>
      <w:r w:rsidRPr="00B15024">
        <w:rPr>
          <w:rFonts w:ascii="Times New Roman" w:hAnsi="Times New Roman"/>
          <w:b/>
          <w:sz w:val="24"/>
          <w:szCs w:val="24"/>
          <w:lang w:val="uk-UA" w:eastAsia="ru-RU"/>
        </w:rPr>
        <w:t xml:space="preserve">язком Оператора ГРМ при наданні послуг </w:t>
      </w:r>
      <w:r w:rsidR="0001169E">
        <w:rPr>
          <w:rFonts w:ascii="Times New Roman" w:hAnsi="Times New Roman"/>
          <w:b/>
          <w:sz w:val="24"/>
          <w:szCs w:val="24"/>
          <w:lang w:val="uk-UA" w:eastAsia="ru-RU"/>
        </w:rPr>
        <w:t>і</w:t>
      </w:r>
      <w:r w:rsidRPr="00B15024">
        <w:rPr>
          <w:rFonts w:ascii="Times New Roman" w:hAnsi="Times New Roman"/>
          <w:b/>
          <w:sz w:val="24"/>
          <w:szCs w:val="24"/>
          <w:lang w:val="uk-UA" w:eastAsia="ru-RU"/>
        </w:rPr>
        <w:t>з розподілу природного газу.</w:t>
      </w:r>
    </w:p>
    <w:p w14:paraId="43C5C858" w14:textId="77777777" w:rsidR="00EB1E53" w:rsidRPr="00B15024" w:rsidRDefault="00EB1E53"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lastRenderedPageBreak/>
        <w:t>В Україні застосовуються побутові лічильники газу типу мембранний або роторний</w:t>
      </w:r>
      <w:r w:rsidR="006C3DCB" w:rsidRPr="00B15024">
        <w:rPr>
          <w:rFonts w:ascii="Times New Roman" w:hAnsi="Times New Roman"/>
          <w:sz w:val="24"/>
          <w:szCs w:val="24"/>
          <w:lang w:val="uk-UA" w:eastAsia="ru-RU"/>
        </w:rPr>
        <w:t>,</w:t>
      </w:r>
      <w:r w:rsidRPr="00B15024">
        <w:rPr>
          <w:rFonts w:ascii="Times New Roman" w:hAnsi="Times New Roman"/>
          <w:sz w:val="24"/>
          <w:szCs w:val="24"/>
          <w:lang w:val="uk-UA" w:eastAsia="ru-RU"/>
        </w:rPr>
        <w:t xml:space="preserve"> типорозмірів 1,6; 2,5; 4; 6; 10. Типорозмір означає номінальну пропускну здатність лічильники (куб. м за годину).</w:t>
      </w:r>
    </w:p>
    <w:p w14:paraId="15A3A12D" w14:textId="71068A42" w:rsidR="00EB1E53" w:rsidRPr="00B15024" w:rsidRDefault="00EB1E53"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Лічильники типорозміру </w:t>
      </w:r>
      <w:r w:rsidRPr="00B15024">
        <w:rPr>
          <w:rFonts w:ascii="Times New Roman" w:hAnsi="Times New Roman"/>
          <w:sz w:val="24"/>
          <w:szCs w:val="24"/>
          <w:lang w:val="en-US" w:eastAsia="ru-RU"/>
        </w:rPr>
        <w:t>G</w:t>
      </w:r>
      <w:r w:rsidRPr="00B15024">
        <w:rPr>
          <w:rFonts w:ascii="Times New Roman" w:hAnsi="Times New Roman"/>
          <w:sz w:val="24"/>
          <w:szCs w:val="24"/>
          <w:lang w:eastAsia="ru-RU"/>
        </w:rPr>
        <w:t xml:space="preserve"> 1</w:t>
      </w:r>
      <w:r w:rsidRPr="00B15024">
        <w:rPr>
          <w:rFonts w:ascii="Times New Roman" w:hAnsi="Times New Roman"/>
          <w:sz w:val="24"/>
          <w:szCs w:val="24"/>
          <w:lang w:val="uk-UA" w:eastAsia="ru-RU"/>
        </w:rPr>
        <w:t>,</w:t>
      </w:r>
      <w:r w:rsidRPr="00B15024">
        <w:rPr>
          <w:rFonts w:ascii="Times New Roman" w:hAnsi="Times New Roman"/>
          <w:sz w:val="24"/>
          <w:szCs w:val="24"/>
          <w:lang w:eastAsia="ru-RU"/>
        </w:rPr>
        <w:t>6</w:t>
      </w:r>
      <w:r w:rsidRPr="00B15024">
        <w:rPr>
          <w:rFonts w:ascii="Times New Roman" w:hAnsi="Times New Roman"/>
          <w:sz w:val="24"/>
          <w:szCs w:val="24"/>
          <w:lang w:val="uk-UA" w:eastAsia="ru-RU"/>
        </w:rPr>
        <w:t xml:space="preserve"> мають номінальну пропускну </w:t>
      </w:r>
      <w:r w:rsidR="004523C7" w:rsidRPr="00B15024">
        <w:rPr>
          <w:rFonts w:ascii="Times New Roman" w:hAnsi="Times New Roman"/>
          <w:sz w:val="24"/>
          <w:szCs w:val="24"/>
          <w:lang w:val="uk-UA" w:eastAsia="ru-RU"/>
        </w:rPr>
        <w:t>здатність</w:t>
      </w:r>
      <w:r w:rsidRPr="00B15024">
        <w:rPr>
          <w:rFonts w:ascii="Times New Roman" w:hAnsi="Times New Roman"/>
          <w:sz w:val="24"/>
          <w:szCs w:val="24"/>
          <w:lang w:val="uk-UA" w:eastAsia="ru-RU"/>
        </w:rPr>
        <w:t xml:space="preserve"> </w:t>
      </w:r>
      <w:r w:rsidR="006C3DCB" w:rsidRPr="00B15024">
        <w:rPr>
          <w:rFonts w:ascii="Times New Roman" w:hAnsi="Times New Roman"/>
          <w:sz w:val="24"/>
          <w:szCs w:val="24"/>
          <w:lang w:val="uk-UA" w:eastAsia="ru-RU"/>
        </w:rPr>
        <w:br/>
      </w:r>
      <w:r w:rsidRPr="00B15024">
        <w:rPr>
          <w:rFonts w:ascii="Times New Roman" w:hAnsi="Times New Roman"/>
          <w:sz w:val="24"/>
          <w:szCs w:val="24"/>
          <w:lang w:val="uk-UA" w:eastAsia="ru-RU"/>
        </w:rPr>
        <w:t>1</w:t>
      </w:r>
      <w:r w:rsidR="006C3DCB" w:rsidRPr="00B15024">
        <w:rPr>
          <w:rFonts w:ascii="Times New Roman" w:hAnsi="Times New Roman"/>
          <w:sz w:val="24"/>
          <w:szCs w:val="24"/>
          <w:lang w:val="uk-UA" w:eastAsia="ru-RU"/>
        </w:rPr>
        <w:t>,</w:t>
      </w:r>
      <w:r w:rsidRPr="00B15024">
        <w:rPr>
          <w:rFonts w:ascii="Times New Roman" w:hAnsi="Times New Roman"/>
          <w:sz w:val="24"/>
          <w:szCs w:val="24"/>
          <w:lang w:val="uk-UA" w:eastAsia="ru-RU"/>
        </w:rPr>
        <w:t>6 – 2</w:t>
      </w:r>
      <w:r w:rsidR="006C3DCB" w:rsidRPr="00B15024">
        <w:rPr>
          <w:rFonts w:ascii="Times New Roman" w:hAnsi="Times New Roman"/>
          <w:sz w:val="24"/>
          <w:szCs w:val="24"/>
          <w:lang w:val="uk-UA" w:eastAsia="ru-RU"/>
        </w:rPr>
        <w:t>,</w:t>
      </w:r>
      <w:r w:rsidRPr="00B15024">
        <w:rPr>
          <w:rFonts w:ascii="Times New Roman" w:hAnsi="Times New Roman"/>
          <w:sz w:val="24"/>
          <w:szCs w:val="24"/>
          <w:lang w:val="uk-UA" w:eastAsia="ru-RU"/>
        </w:rPr>
        <w:t xml:space="preserve">5 куб. м за годину. Як правило, лічильники такого типорозміру встановлюють </w:t>
      </w:r>
      <w:r w:rsidR="0001169E">
        <w:rPr>
          <w:rFonts w:ascii="Times New Roman" w:hAnsi="Times New Roman"/>
          <w:sz w:val="24"/>
          <w:szCs w:val="24"/>
          <w:lang w:val="uk-UA" w:eastAsia="ru-RU"/>
        </w:rPr>
        <w:t>у</w:t>
      </w:r>
      <w:r w:rsidRPr="00B15024">
        <w:rPr>
          <w:rFonts w:ascii="Times New Roman" w:hAnsi="Times New Roman"/>
          <w:sz w:val="24"/>
          <w:szCs w:val="24"/>
          <w:lang w:val="uk-UA" w:eastAsia="ru-RU"/>
        </w:rPr>
        <w:t xml:space="preserve"> приміщеннях, де є лише газові плити</w:t>
      </w:r>
      <w:r w:rsidR="006C3DCB" w:rsidRPr="00B15024">
        <w:rPr>
          <w:rFonts w:ascii="Times New Roman" w:hAnsi="Times New Roman"/>
          <w:sz w:val="24"/>
          <w:szCs w:val="24"/>
          <w:lang w:val="uk-UA" w:eastAsia="ru-RU"/>
        </w:rPr>
        <w:t xml:space="preserve">, а природний газ використовується </w:t>
      </w:r>
      <w:r w:rsidR="004523C7" w:rsidRPr="00B15024">
        <w:rPr>
          <w:rFonts w:ascii="Times New Roman" w:hAnsi="Times New Roman"/>
          <w:sz w:val="24"/>
          <w:szCs w:val="24"/>
          <w:lang w:val="uk-UA" w:eastAsia="ru-RU"/>
        </w:rPr>
        <w:t>тільки</w:t>
      </w:r>
      <w:r w:rsidR="006C3DCB" w:rsidRPr="00B15024">
        <w:rPr>
          <w:rFonts w:ascii="Times New Roman" w:hAnsi="Times New Roman"/>
          <w:sz w:val="24"/>
          <w:szCs w:val="24"/>
          <w:lang w:val="uk-UA" w:eastAsia="ru-RU"/>
        </w:rPr>
        <w:t xml:space="preserve"> для приготування їжі.</w:t>
      </w:r>
    </w:p>
    <w:p w14:paraId="416B0095" w14:textId="77777777" w:rsidR="00EB1E53" w:rsidRPr="00B15024" w:rsidRDefault="00EB1E53"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Лічильники типорозміру G 2,5 мають номінальну пропускну </w:t>
      </w:r>
      <w:r w:rsidR="004523C7" w:rsidRPr="00B15024">
        <w:rPr>
          <w:rFonts w:ascii="Times New Roman" w:hAnsi="Times New Roman"/>
          <w:sz w:val="24"/>
          <w:szCs w:val="24"/>
          <w:lang w:val="uk-UA" w:eastAsia="ru-RU"/>
        </w:rPr>
        <w:t>здатність</w:t>
      </w:r>
      <w:r w:rsidRPr="00B15024">
        <w:rPr>
          <w:rFonts w:ascii="Times New Roman" w:hAnsi="Times New Roman"/>
          <w:sz w:val="24"/>
          <w:szCs w:val="24"/>
          <w:lang w:val="uk-UA" w:eastAsia="ru-RU"/>
        </w:rPr>
        <w:t xml:space="preserve"> </w:t>
      </w:r>
      <w:r w:rsidR="006C3DCB" w:rsidRPr="00B15024">
        <w:rPr>
          <w:rFonts w:ascii="Times New Roman" w:hAnsi="Times New Roman"/>
          <w:sz w:val="24"/>
          <w:szCs w:val="24"/>
          <w:lang w:val="uk-UA" w:eastAsia="ru-RU"/>
        </w:rPr>
        <w:br/>
      </w:r>
      <w:r w:rsidRPr="00B15024">
        <w:rPr>
          <w:rFonts w:ascii="Times New Roman" w:hAnsi="Times New Roman"/>
          <w:sz w:val="24"/>
          <w:szCs w:val="24"/>
          <w:lang w:val="uk-UA" w:eastAsia="ru-RU"/>
        </w:rPr>
        <w:t>2</w:t>
      </w:r>
      <w:r w:rsidR="006C3DCB" w:rsidRPr="00B15024">
        <w:rPr>
          <w:rFonts w:ascii="Times New Roman" w:hAnsi="Times New Roman"/>
          <w:sz w:val="24"/>
          <w:szCs w:val="24"/>
          <w:lang w:val="uk-UA" w:eastAsia="ru-RU"/>
        </w:rPr>
        <w:t>,</w:t>
      </w:r>
      <w:r w:rsidRPr="00B15024">
        <w:rPr>
          <w:rFonts w:ascii="Times New Roman" w:hAnsi="Times New Roman"/>
          <w:sz w:val="24"/>
          <w:szCs w:val="24"/>
          <w:lang w:val="uk-UA" w:eastAsia="ru-RU"/>
        </w:rPr>
        <w:t>5 – 4 куб. м за годину. Як правило, лічильники такого типорозміру встановлюються в приміщеннях, де є газова плита та газові проточні водонагрівачі  (колонки)</w:t>
      </w:r>
      <w:r w:rsidR="006C3DCB" w:rsidRPr="00B15024">
        <w:rPr>
          <w:rFonts w:ascii="Times New Roman" w:hAnsi="Times New Roman"/>
          <w:sz w:val="24"/>
          <w:szCs w:val="24"/>
          <w:lang w:val="uk-UA" w:eastAsia="ru-RU"/>
        </w:rPr>
        <w:t xml:space="preserve">, а природний газ використовується для </w:t>
      </w:r>
      <w:r w:rsidR="004523C7" w:rsidRPr="00B15024">
        <w:rPr>
          <w:rFonts w:ascii="Times New Roman" w:hAnsi="Times New Roman"/>
          <w:sz w:val="24"/>
          <w:szCs w:val="24"/>
          <w:lang w:val="uk-UA" w:eastAsia="ru-RU"/>
        </w:rPr>
        <w:t xml:space="preserve">підігріву води та </w:t>
      </w:r>
      <w:r w:rsidR="006C3DCB" w:rsidRPr="00B15024">
        <w:rPr>
          <w:rFonts w:ascii="Times New Roman" w:hAnsi="Times New Roman"/>
          <w:sz w:val="24"/>
          <w:szCs w:val="24"/>
          <w:lang w:val="uk-UA" w:eastAsia="ru-RU"/>
        </w:rPr>
        <w:t>приготування їжі</w:t>
      </w:r>
      <w:r w:rsidR="00F43B04" w:rsidRPr="00B15024">
        <w:rPr>
          <w:rFonts w:ascii="Times New Roman" w:hAnsi="Times New Roman"/>
          <w:sz w:val="24"/>
          <w:szCs w:val="24"/>
          <w:lang w:val="uk-UA" w:eastAsia="ru-RU"/>
        </w:rPr>
        <w:t>.</w:t>
      </w:r>
    </w:p>
    <w:p w14:paraId="410227AD" w14:textId="77777777" w:rsidR="00EB1E53" w:rsidRPr="00B15024" w:rsidRDefault="00EB1E53"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Лічильники типорозміру G 4 мають номінальну пропускн</w:t>
      </w:r>
      <w:r w:rsidR="006C3DCB" w:rsidRPr="00B15024">
        <w:rPr>
          <w:rFonts w:ascii="Times New Roman" w:hAnsi="Times New Roman"/>
          <w:sz w:val="24"/>
          <w:szCs w:val="24"/>
          <w:lang w:val="uk-UA" w:eastAsia="ru-RU"/>
        </w:rPr>
        <w:t>у</w:t>
      </w:r>
      <w:r w:rsidRPr="00B15024">
        <w:rPr>
          <w:rFonts w:ascii="Times New Roman" w:hAnsi="Times New Roman"/>
          <w:sz w:val="24"/>
          <w:szCs w:val="24"/>
          <w:lang w:val="uk-UA" w:eastAsia="ru-RU"/>
        </w:rPr>
        <w:t xml:space="preserve"> </w:t>
      </w:r>
      <w:r w:rsidR="004523C7" w:rsidRPr="00B15024">
        <w:rPr>
          <w:rFonts w:ascii="Times New Roman" w:hAnsi="Times New Roman"/>
          <w:sz w:val="24"/>
          <w:szCs w:val="24"/>
          <w:lang w:val="uk-UA" w:eastAsia="ru-RU"/>
        </w:rPr>
        <w:t>здатність</w:t>
      </w:r>
      <w:r w:rsidRPr="00B15024">
        <w:rPr>
          <w:rFonts w:ascii="Times New Roman" w:hAnsi="Times New Roman"/>
          <w:sz w:val="24"/>
          <w:szCs w:val="24"/>
          <w:lang w:val="uk-UA" w:eastAsia="ru-RU"/>
        </w:rPr>
        <w:t xml:space="preserve">  </w:t>
      </w:r>
      <w:r w:rsidR="006C3DCB" w:rsidRPr="00B15024">
        <w:rPr>
          <w:rFonts w:ascii="Times New Roman" w:hAnsi="Times New Roman"/>
          <w:sz w:val="24"/>
          <w:szCs w:val="24"/>
          <w:lang w:val="uk-UA" w:eastAsia="ru-RU"/>
        </w:rPr>
        <w:br/>
      </w:r>
      <w:r w:rsidRPr="00B15024">
        <w:rPr>
          <w:rFonts w:ascii="Times New Roman" w:hAnsi="Times New Roman"/>
          <w:sz w:val="24"/>
          <w:szCs w:val="24"/>
          <w:lang w:val="uk-UA" w:eastAsia="ru-RU"/>
        </w:rPr>
        <w:t>4 – 6 куб. м за годину. Такі лічильник</w:t>
      </w:r>
      <w:r w:rsidR="006C3DCB" w:rsidRPr="00B15024">
        <w:rPr>
          <w:rFonts w:ascii="Times New Roman" w:hAnsi="Times New Roman"/>
          <w:sz w:val="24"/>
          <w:szCs w:val="24"/>
          <w:lang w:val="uk-UA" w:eastAsia="ru-RU"/>
        </w:rPr>
        <w:t>и</w:t>
      </w:r>
      <w:r w:rsidRPr="00B15024">
        <w:rPr>
          <w:rFonts w:ascii="Times New Roman" w:hAnsi="Times New Roman"/>
          <w:sz w:val="24"/>
          <w:szCs w:val="24"/>
          <w:lang w:val="uk-UA" w:eastAsia="ru-RU"/>
        </w:rPr>
        <w:t xml:space="preserve"> встановлюються, як правило, в приміщеннях, де є газові плити, колонки та  / або котли</w:t>
      </w:r>
      <w:r w:rsidR="006C3DCB" w:rsidRPr="00B15024">
        <w:rPr>
          <w:rFonts w:ascii="Times New Roman" w:hAnsi="Times New Roman"/>
          <w:sz w:val="24"/>
          <w:szCs w:val="24"/>
          <w:lang w:val="uk-UA" w:eastAsia="ru-RU"/>
        </w:rPr>
        <w:t>, а природний газ використовується комплексно</w:t>
      </w:r>
      <w:r w:rsidR="00F43B04" w:rsidRPr="00B15024">
        <w:rPr>
          <w:rFonts w:ascii="Times New Roman" w:hAnsi="Times New Roman"/>
          <w:sz w:val="24"/>
          <w:szCs w:val="24"/>
          <w:lang w:val="uk-UA" w:eastAsia="ru-RU"/>
        </w:rPr>
        <w:t>.</w:t>
      </w:r>
    </w:p>
    <w:p w14:paraId="0AB8DFA2" w14:textId="4B3530D8" w:rsidR="00EB1E53" w:rsidRPr="00B15024" w:rsidRDefault="00EB1E53"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Отже, лічильники, які мають номінальну пропускну </w:t>
      </w:r>
      <w:r w:rsidR="004523C7" w:rsidRPr="00B15024">
        <w:rPr>
          <w:rFonts w:ascii="Times New Roman" w:hAnsi="Times New Roman"/>
          <w:sz w:val="24"/>
          <w:szCs w:val="24"/>
          <w:lang w:val="uk-UA" w:eastAsia="ru-RU"/>
        </w:rPr>
        <w:t>зда</w:t>
      </w:r>
      <w:r w:rsidR="00FD7B06" w:rsidRPr="00B15024">
        <w:rPr>
          <w:rFonts w:ascii="Times New Roman" w:hAnsi="Times New Roman"/>
          <w:sz w:val="24"/>
          <w:szCs w:val="24"/>
          <w:lang w:val="uk-UA" w:eastAsia="ru-RU"/>
        </w:rPr>
        <w:t>т</w:t>
      </w:r>
      <w:r w:rsidR="004523C7" w:rsidRPr="00B15024">
        <w:rPr>
          <w:rFonts w:ascii="Times New Roman" w:hAnsi="Times New Roman"/>
          <w:sz w:val="24"/>
          <w:szCs w:val="24"/>
          <w:lang w:val="uk-UA" w:eastAsia="ru-RU"/>
        </w:rPr>
        <w:t>ність</w:t>
      </w:r>
      <w:r w:rsidR="004523C7" w:rsidRPr="00B15024">
        <w:rPr>
          <w:rFonts w:ascii="Times New Roman" w:hAnsi="Times New Roman"/>
          <w:sz w:val="24"/>
          <w:szCs w:val="24"/>
          <w:lang w:val="uk-UA" w:eastAsia="ru-RU"/>
        </w:rPr>
        <w:br/>
      </w:r>
      <w:r w:rsidRPr="00B15024">
        <w:rPr>
          <w:rFonts w:ascii="Times New Roman" w:hAnsi="Times New Roman"/>
          <w:sz w:val="24"/>
          <w:szCs w:val="24"/>
          <w:lang w:val="uk-UA" w:eastAsia="ru-RU"/>
        </w:rPr>
        <w:t>1 – 6 куб. м за годину</w:t>
      </w:r>
      <w:r w:rsidR="0001169E">
        <w:rPr>
          <w:rFonts w:ascii="Times New Roman" w:hAnsi="Times New Roman"/>
          <w:sz w:val="24"/>
          <w:szCs w:val="24"/>
          <w:lang w:val="uk-UA" w:eastAsia="ru-RU"/>
        </w:rPr>
        <w:t>,</w:t>
      </w:r>
      <w:r w:rsidRPr="00B15024">
        <w:rPr>
          <w:rFonts w:ascii="Times New Roman" w:hAnsi="Times New Roman"/>
          <w:sz w:val="24"/>
          <w:szCs w:val="24"/>
          <w:lang w:val="uk-UA" w:eastAsia="ru-RU"/>
        </w:rPr>
        <w:t xml:space="preserve"> </w:t>
      </w:r>
      <w:r w:rsidR="0001169E">
        <w:rPr>
          <w:rFonts w:ascii="Times New Roman" w:hAnsi="Times New Roman"/>
          <w:sz w:val="24"/>
          <w:szCs w:val="24"/>
          <w:lang w:val="uk-UA" w:eastAsia="ru-RU"/>
        </w:rPr>
        <w:t xml:space="preserve">належать </w:t>
      </w:r>
      <w:r w:rsidRPr="00B15024">
        <w:rPr>
          <w:rFonts w:ascii="Times New Roman" w:hAnsi="Times New Roman"/>
          <w:sz w:val="24"/>
          <w:szCs w:val="24"/>
          <w:lang w:val="uk-UA" w:eastAsia="ru-RU"/>
        </w:rPr>
        <w:t>до побутових (далі – побутові лічильники, лічильники)</w:t>
      </w:r>
      <w:r w:rsidR="004523C7" w:rsidRPr="00B15024">
        <w:rPr>
          <w:rFonts w:ascii="Times New Roman" w:hAnsi="Times New Roman"/>
          <w:sz w:val="24"/>
          <w:szCs w:val="24"/>
          <w:lang w:val="uk-UA" w:eastAsia="ru-RU"/>
        </w:rPr>
        <w:t xml:space="preserve"> та використовуються для обліку природного газу, спожитого населенням.</w:t>
      </w:r>
    </w:p>
    <w:p w14:paraId="7167FDC6"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До моменту встановлення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ків газу облік спожитого природного газу побутовими споживачами здійснюється за нормами споживання, встановленими Кабінетом Міністрів України.</w:t>
      </w:r>
    </w:p>
    <w:p w14:paraId="3D7F9069" w14:textId="53DD3B4A"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частини першої статті 3 Закону України «Про забезпечення комерційного обліку природного газу» (</w:t>
      </w:r>
      <w:r w:rsidR="002B0DC5" w:rsidRPr="00B15024">
        <w:rPr>
          <w:rFonts w:ascii="Times New Roman" w:hAnsi="Times New Roman"/>
          <w:sz w:val="24"/>
          <w:szCs w:val="24"/>
          <w:lang w:val="uk-UA" w:eastAsia="ru-RU"/>
        </w:rPr>
        <w:t xml:space="preserve">в редакції, що діяла </w:t>
      </w:r>
      <w:r w:rsidR="0001169E">
        <w:rPr>
          <w:rFonts w:ascii="Times New Roman" w:hAnsi="Times New Roman"/>
          <w:bCs/>
          <w:color w:val="000000" w:themeColor="text1"/>
          <w:sz w:val="24"/>
          <w:szCs w:val="24"/>
          <w:shd w:val="clear" w:color="auto" w:fill="FFFFFF"/>
          <w:lang w:val="uk-UA"/>
        </w:rPr>
        <w:t>в</w:t>
      </w:r>
      <w:r w:rsidR="002B0DC5" w:rsidRPr="00B15024">
        <w:rPr>
          <w:rFonts w:ascii="Times New Roman" w:hAnsi="Times New Roman"/>
          <w:bCs/>
          <w:color w:val="000000" w:themeColor="text1"/>
          <w:sz w:val="24"/>
          <w:szCs w:val="24"/>
          <w:shd w:val="clear" w:color="auto" w:fill="FFFFFF"/>
          <w:lang w:val="uk-UA"/>
        </w:rPr>
        <w:t xml:space="preserve"> період </w:t>
      </w:r>
      <w:r w:rsidR="002B0DC5" w:rsidRPr="00B15024">
        <w:rPr>
          <w:rFonts w:ascii="Times New Roman" w:hAnsi="Times New Roman"/>
          <w:bCs/>
          <w:sz w:val="24"/>
          <w:szCs w:val="24"/>
          <w:shd w:val="clear" w:color="auto" w:fill="FFFFFF"/>
          <w:lang w:val="uk-UA"/>
        </w:rPr>
        <w:t>вчинення Відповідачем дій, що є предметом розгляду справи</w:t>
      </w:r>
      <w:r w:rsidRPr="00B15024">
        <w:rPr>
          <w:rFonts w:ascii="Times New Roman" w:hAnsi="Times New Roman"/>
          <w:sz w:val="24"/>
          <w:szCs w:val="24"/>
          <w:lang w:val="uk-UA" w:eastAsia="ru-RU"/>
        </w:rPr>
        <w:t xml:space="preserve">, фінансування робіт з оснащення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ками газу населення здійснюється за рахунок:</w:t>
      </w:r>
    </w:p>
    <w:p w14:paraId="61D3F32B" w14:textId="77777777" w:rsidR="00226BFE" w:rsidRPr="00B15024" w:rsidRDefault="00226BFE" w:rsidP="004F613A">
      <w:pPr>
        <w:pStyle w:val="aa"/>
        <w:numPr>
          <w:ilvl w:val="0"/>
          <w:numId w:val="28"/>
        </w:numPr>
        <w:tabs>
          <w:tab w:val="left" w:pos="567"/>
        </w:tabs>
        <w:spacing w:before="120" w:after="120"/>
        <w:ind w:left="1134" w:hanging="567"/>
        <w:jc w:val="both"/>
        <w:rPr>
          <w:lang w:val="uk-UA"/>
        </w:rPr>
      </w:pPr>
      <w:r w:rsidRPr="00B15024">
        <w:rPr>
          <w:lang w:val="uk-UA"/>
        </w:rPr>
        <w:t>коштів суб'єктів господарювання, що здійснюють розподіл природного газу на відповідній території;</w:t>
      </w:r>
    </w:p>
    <w:p w14:paraId="1B24AF76" w14:textId="77777777" w:rsidR="00226BFE" w:rsidRPr="00B15024" w:rsidRDefault="00226BFE" w:rsidP="004F613A">
      <w:pPr>
        <w:pStyle w:val="aa"/>
        <w:numPr>
          <w:ilvl w:val="0"/>
          <w:numId w:val="28"/>
        </w:numPr>
        <w:tabs>
          <w:tab w:val="left" w:pos="567"/>
        </w:tabs>
        <w:spacing w:before="120" w:after="120"/>
        <w:ind w:left="1134" w:hanging="567"/>
        <w:jc w:val="both"/>
        <w:rPr>
          <w:lang w:val="uk-UA"/>
        </w:rPr>
      </w:pPr>
      <w:r w:rsidRPr="00B15024">
        <w:rPr>
          <w:lang w:val="uk-UA"/>
        </w:rPr>
        <w:t>коштів відповідного бюджету;</w:t>
      </w:r>
    </w:p>
    <w:p w14:paraId="696BF87D" w14:textId="77777777" w:rsidR="00226BFE" w:rsidRPr="00B15024" w:rsidRDefault="00226BFE" w:rsidP="004F613A">
      <w:pPr>
        <w:pStyle w:val="aa"/>
        <w:numPr>
          <w:ilvl w:val="0"/>
          <w:numId w:val="28"/>
        </w:numPr>
        <w:tabs>
          <w:tab w:val="left" w:pos="567"/>
        </w:tabs>
        <w:spacing w:before="120" w:after="120"/>
        <w:ind w:left="1134" w:hanging="567"/>
        <w:jc w:val="both"/>
        <w:rPr>
          <w:lang w:val="uk-UA"/>
        </w:rPr>
      </w:pPr>
      <w:r w:rsidRPr="00B15024">
        <w:rPr>
          <w:lang w:val="uk-UA"/>
        </w:rPr>
        <w:t>інших джерел, не заборонених законодавством.</w:t>
      </w:r>
    </w:p>
    <w:p w14:paraId="6E28BD35" w14:textId="1E531848"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Статтею 4 Закону України «Про забезпечення комерційного обліку природного газу» (</w:t>
      </w:r>
      <w:r w:rsidR="002B0DC5" w:rsidRPr="00B15024">
        <w:rPr>
          <w:rFonts w:ascii="Times New Roman" w:hAnsi="Times New Roman"/>
          <w:sz w:val="24"/>
          <w:szCs w:val="24"/>
          <w:lang w:val="uk-UA" w:eastAsia="ru-RU"/>
        </w:rPr>
        <w:t xml:space="preserve">в редакції, що діяла </w:t>
      </w:r>
      <w:r w:rsidR="002B0DC5" w:rsidRPr="00B15024">
        <w:rPr>
          <w:rFonts w:ascii="Times New Roman" w:hAnsi="Times New Roman"/>
          <w:bCs/>
          <w:color w:val="000000" w:themeColor="text1"/>
          <w:sz w:val="24"/>
          <w:szCs w:val="24"/>
          <w:shd w:val="clear" w:color="auto" w:fill="FFFFFF"/>
          <w:lang w:val="uk-UA"/>
        </w:rPr>
        <w:t xml:space="preserve"> </w:t>
      </w:r>
      <w:r w:rsidR="008F3CCB">
        <w:rPr>
          <w:rFonts w:ascii="Times New Roman" w:hAnsi="Times New Roman"/>
          <w:bCs/>
          <w:color w:val="000000" w:themeColor="text1"/>
          <w:sz w:val="24"/>
          <w:szCs w:val="24"/>
          <w:shd w:val="clear" w:color="auto" w:fill="FFFFFF"/>
          <w:lang w:val="uk-UA"/>
        </w:rPr>
        <w:t xml:space="preserve">в </w:t>
      </w:r>
      <w:r w:rsidR="002B0DC5" w:rsidRPr="00B15024">
        <w:rPr>
          <w:rFonts w:ascii="Times New Roman" w:hAnsi="Times New Roman"/>
          <w:bCs/>
          <w:color w:val="000000" w:themeColor="text1"/>
          <w:sz w:val="24"/>
          <w:szCs w:val="24"/>
          <w:shd w:val="clear" w:color="auto" w:fill="FFFFFF"/>
          <w:lang w:val="uk-UA"/>
        </w:rPr>
        <w:t xml:space="preserve">період </w:t>
      </w:r>
      <w:r w:rsidR="002B0DC5" w:rsidRPr="00B15024">
        <w:rPr>
          <w:rFonts w:ascii="Times New Roman" w:hAnsi="Times New Roman"/>
          <w:bCs/>
          <w:sz w:val="24"/>
          <w:szCs w:val="24"/>
          <w:shd w:val="clear" w:color="auto" w:fill="FFFFFF"/>
          <w:lang w:val="uk-UA"/>
        </w:rPr>
        <w:t>вчинення Відповідачем дій, що є предметом розгляду справи</w:t>
      </w:r>
      <w:r w:rsidRPr="00B15024">
        <w:rPr>
          <w:rFonts w:ascii="Times New Roman" w:hAnsi="Times New Roman"/>
          <w:sz w:val="24"/>
          <w:szCs w:val="24"/>
          <w:lang w:val="uk-UA" w:eastAsia="ru-RU"/>
        </w:rPr>
        <w:t xml:space="preserve">) визначено, що виконавцями робіт із встановлення вузлів обліку природного газу є суб'єкти господарювання, що: </w:t>
      </w:r>
    </w:p>
    <w:p w14:paraId="2BEF8661" w14:textId="0366BD58" w:rsidR="00226BFE" w:rsidRPr="00B15024" w:rsidRDefault="00226BFE" w:rsidP="004F613A">
      <w:pPr>
        <w:pStyle w:val="aa"/>
        <w:numPr>
          <w:ilvl w:val="0"/>
          <w:numId w:val="29"/>
        </w:numPr>
        <w:tabs>
          <w:tab w:val="left" w:pos="567"/>
        </w:tabs>
        <w:spacing w:before="120" w:after="120"/>
        <w:ind w:left="1134" w:hanging="567"/>
        <w:jc w:val="both"/>
        <w:rPr>
          <w:lang w:val="uk-UA"/>
        </w:rPr>
      </w:pPr>
      <w:r w:rsidRPr="00B15024">
        <w:rPr>
          <w:lang w:val="uk-UA"/>
        </w:rPr>
        <w:t>здійснюють розподіл природного</w:t>
      </w:r>
      <w:r w:rsidR="008F3CCB">
        <w:rPr>
          <w:lang w:val="uk-UA"/>
        </w:rPr>
        <w:t xml:space="preserve"> газу на відповідній території;</w:t>
      </w:r>
    </w:p>
    <w:p w14:paraId="1F02EEEA" w14:textId="77777777" w:rsidR="00226BFE" w:rsidRPr="00B15024" w:rsidRDefault="00226BFE" w:rsidP="004F613A">
      <w:pPr>
        <w:pStyle w:val="aa"/>
        <w:numPr>
          <w:ilvl w:val="0"/>
          <w:numId w:val="29"/>
        </w:numPr>
        <w:tabs>
          <w:tab w:val="left" w:pos="567"/>
        </w:tabs>
        <w:spacing w:before="120" w:after="120"/>
        <w:ind w:left="1134" w:hanging="567"/>
        <w:jc w:val="both"/>
        <w:rPr>
          <w:lang w:val="uk-UA"/>
        </w:rPr>
      </w:pPr>
      <w:r w:rsidRPr="00B15024">
        <w:rPr>
          <w:lang w:val="uk-UA"/>
        </w:rPr>
        <w:t>отримали відповідні дозволи для виконання робіт із встановлення вузлів обліку природного газу.</w:t>
      </w:r>
    </w:p>
    <w:p w14:paraId="4E9438E9" w14:textId="2244B566"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Розрахунок тарифу на послуги з розподілу природного газу здійснюється відповідно до Методики визначення та розрахунку тарифу на послуги розподі</w:t>
      </w:r>
      <w:r w:rsidR="0001169E">
        <w:rPr>
          <w:rFonts w:ascii="Times New Roman" w:hAnsi="Times New Roman"/>
          <w:sz w:val="24"/>
          <w:szCs w:val="24"/>
          <w:lang w:val="uk-UA" w:eastAsia="ru-RU"/>
        </w:rPr>
        <w:t>лу природного газу, затвердженої</w:t>
      </w:r>
      <w:r w:rsidRPr="00B15024">
        <w:rPr>
          <w:rFonts w:ascii="Times New Roman" w:hAnsi="Times New Roman"/>
          <w:sz w:val="24"/>
          <w:szCs w:val="24"/>
          <w:lang w:val="uk-UA" w:eastAsia="ru-RU"/>
        </w:rPr>
        <w:t xml:space="preserve"> постановою НКРЕКП від </w:t>
      </w:r>
      <w:r w:rsidR="008F3CCB">
        <w:rPr>
          <w:rFonts w:ascii="Times New Roman" w:hAnsi="Times New Roman"/>
          <w:sz w:val="24"/>
          <w:szCs w:val="24"/>
          <w:lang w:val="uk-UA" w:eastAsia="ru-RU"/>
        </w:rPr>
        <w:t>25.02.2016 № 236, зареєстрованої</w:t>
      </w:r>
      <w:r w:rsidRPr="00B15024">
        <w:rPr>
          <w:rFonts w:ascii="Times New Roman" w:hAnsi="Times New Roman"/>
          <w:sz w:val="24"/>
          <w:szCs w:val="24"/>
          <w:lang w:val="uk-UA" w:eastAsia="ru-RU"/>
        </w:rPr>
        <w:t xml:space="preserve"> в Міністерстві юстиції України 03.11.2016 за № 1434/29564.</w:t>
      </w:r>
    </w:p>
    <w:p w14:paraId="27581B70" w14:textId="5AD76FD2"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Так, планування витрат, що включаються до планової тарифної виручки, що є складовою тарифу на розподіл природного газу, здійснюється </w:t>
      </w:r>
      <w:r w:rsidR="0001169E">
        <w:rPr>
          <w:rFonts w:ascii="Times New Roman" w:hAnsi="Times New Roman"/>
          <w:sz w:val="24"/>
          <w:szCs w:val="24"/>
          <w:lang w:val="uk-UA" w:eastAsia="ru-RU"/>
        </w:rPr>
        <w:t xml:space="preserve">в рахунку на рік </w:t>
      </w:r>
      <w:r w:rsidRPr="00B15024">
        <w:rPr>
          <w:rFonts w:ascii="Times New Roman" w:hAnsi="Times New Roman"/>
          <w:sz w:val="24"/>
          <w:szCs w:val="24"/>
          <w:lang w:val="uk-UA" w:eastAsia="ru-RU"/>
        </w:rPr>
        <w:t>виходячи з обґрунтованих потреб суб’єкта господарювання з розподілу природного газу у плановому періоді, з урахуванням необхідних обсягів робіт при обслуговуванні, утриманні та експлу</w:t>
      </w:r>
      <w:r w:rsidR="0001169E">
        <w:rPr>
          <w:rFonts w:ascii="Times New Roman" w:hAnsi="Times New Roman"/>
          <w:sz w:val="24"/>
          <w:szCs w:val="24"/>
          <w:lang w:val="uk-UA" w:eastAsia="ru-RU"/>
        </w:rPr>
        <w:t>атації газорозподільних мереж, у тому числі</w:t>
      </w:r>
      <w:r w:rsidRPr="00B15024">
        <w:rPr>
          <w:rFonts w:ascii="Times New Roman" w:hAnsi="Times New Roman"/>
          <w:sz w:val="24"/>
          <w:szCs w:val="24"/>
          <w:lang w:val="uk-UA" w:eastAsia="ru-RU"/>
        </w:rPr>
        <w:t xml:space="preserve"> кількості вузлів обліку природного газу, зокрема комерційних вузлів обліку. </w:t>
      </w:r>
    </w:p>
    <w:p w14:paraId="7A215487"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До складу інших планових прямих витрат включаються, зокрема:</w:t>
      </w:r>
    </w:p>
    <w:p w14:paraId="6BB4ABC3" w14:textId="77777777" w:rsidR="00226BFE" w:rsidRPr="00B15024" w:rsidRDefault="00226BFE" w:rsidP="004F613A">
      <w:pPr>
        <w:pStyle w:val="aa"/>
        <w:numPr>
          <w:ilvl w:val="0"/>
          <w:numId w:val="30"/>
        </w:numPr>
        <w:tabs>
          <w:tab w:val="left" w:pos="567"/>
        </w:tabs>
        <w:spacing w:before="120" w:after="120"/>
        <w:ind w:left="1134" w:hanging="567"/>
        <w:jc w:val="both"/>
        <w:rPr>
          <w:lang w:val="uk-UA"/>
        </w:rPr>
      </w:pPr>
      <w:r w:rsidRPr="00B15024">
        <w:rPr>
          <w:lang w:val="uk-UA"/>
        </w:rPr>
        <w:t xml:space="preserve">витрати, пов’язані з демонтажем, транспортуванням до/з повірочної лабораторії, державною повіркою, ремонтом, монтажем та пломбуванням після повірки і </w:t>
      </w:r>
      <w:r w:rsidRPr="00B15024">
        <w:rPr>
          <w:lang w:val="uk-UA"/>
        </w:rPr>
        <w:lastRenderedPageBreak/>
        <w:t>технічним обслуговуванням вузлів обліку природного газу, що встановлені у населення;</w:t>
      </w:r>
    </w:p>
    <w:p w14:paraId="0D2E4743" w14:textId="77777777" w:rsidR="00226BFE" w:rsidRPr="00B15024" w:rsidRDefault="00226BFE" w:rsidP="004F613A">
      <w:pPr>
        <w:pStyle w:val="aa"/>
        <w:numPr>
          <w:ilvl w:val="0"/>
          <w:numId w:val="30"/>
        </w:numPr>
        <w:tabs>
          <w:tab w:val="left" w:pos="567"/>
        </w:tabs>
        <w:spacing w:before="120" w:after="120"/>
        <w:ind w:left="1134" w:hanging="567"/>
        <w:jc w:val="both"/>
        <w:rPr>
          <w:lang w:val="uk-UA"/>
        </w:rPr>
      </w:pPr>
      <w:r w:rsidRPr="00B15024">
        <w:rPr>
          <w:lang w:val="uk-UA"/>
        </w:rPr>
        <w:t>витрати на періодичну повірку, опломбування, обслуговування та ремонт (включаючи демонтаж, транспортування і монтаж) вузлів обліку природного газу, які є власністю суб’єкта господарювання з розподілу природного газу, крім встановлених у населення;</w:t>
      </w:r>
    </w:p>
    <w:p w14:paraId="43708CB6" w14:textId="77777777" w:rsidR="00226BFE" w:rsidRPr="00B15024" w:rsidRDefault="00226BFE" w:rsidP="004F613A">
      <w:pPr>
        <w:pStyle w:val="aa"/>
        <w:numPr>
          <w:ilvl w:val="0"/>
          <w:numId w:val="30"/>
        </w:numPr>
        <w:tabs>
          <w:tab w:val="left" w:pos="567"/>
        </w:tabs>
        <w:spacing w:before="120" w:after="120"/>
        <w:ind w:left="1134" w:hanging="567"/>
        <w:jc w:val="both"/>
        <w:rPr>
          <w:lang w:val="uk-UA"/>
        </w:rPr>
      </w:pPr>
      <w:r w:rsidRPr="00B15024">
        <w:rPr>
          <w:lang w:val="uk-UA"/>
        </w:rPr>
        <w:t xml:space="preserve">витрати, пов'язані зі створенням обмінного фонду приладів обліку газу, в межах </w:t>
      </w:r>
      <w:r w:rsidRPr="00B15024">
        <w:rPr>
          <w:lang w:val="uk-UA"/>
        </w:rPr>
        <w:br/>
        <w:t xml:space="preserve">3 % від встановленої кількості приладів обліку у населення, витрати на заміну </w:t>
      </w:r>
      <w:r w:rsidR="003C0E7B" w:rsidRPr="00B15024">
        <w:rPr>
          <w:lang w:val="uk-UA"/>
        </w:rPr>
        <w:t>лічильни</w:t>
      </w:r>
      <w:r w:rsidRPr="00B15024">
        <w:rPr>
          <w:lang w:val="uk-UA"/>
        </w:rPr>
        <w:t>ків.</w:t>
      </w:r>
    </w:p>
    <w:p w14:paraId="4FD304DF"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b/>
          <w:sz w:val="24"/>
          <w:szCs w:val="24"/>
          <w:lang w:val="uk-UA" w:eastAsia="ru-RU"/>
        </w:rPr>
      </w:pPr>
      <w:r w:rsidRPr="00B15024">
        <w:rPr>
          <w:rFonts w:ascii="Times New Roman" w:hAnsi="Times New Roman"/>
          <w:b/>
          <w:sz w:val="24"/>
          <w:szCs w:val="24"/>
          <w:lang w:val="uk-UA" w:eastAsia="ru-RU"/>
        </w:rPr>
        <w:t xml:space="preserve">Виходячи з положень нормативно-правових актів, витрати Операторів ГРМ на закупівлю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природного газу для забезпечення комерційного обліку природного газу населення, що проживає у квартирах та приватних будинках включаються до тарифу на розподіл природного газу.</w:t>
      </w:r>
    </w:p>
    <w:p w14:paraId="6D6EC849"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b/>
          <w:sz w:val="24"/>
          <w:szCs w:val="24"/>
          <w:lang w:val="uk-UA" w:eastAsia="ru-RU"/>
        </w:rPr>
      </w:pPr>
      <w:r w:rsidRPr="00B15024">
        <w:rPr>
          <w:rFonts w:ascii="Times New Roman" w:hAnsi="Times New Roman"/>
          <w:sz w:val="24"/>
          <w:szCs w:val="24"/>
          <w:lang w:val="uk-UA" w:eastAsia="ru-RU"/>
        </w:rPr>
        <w:t>Таким чином, забезпечення споживачів комерційним обліком природного газу є складовою послуги з розподілу природного газу.</w:t>
      </w:r>
      <w:r w:rsidR="002D480B" w:rsidRPr="00B15024">
        <w:rPr>
          <w:rFonts w:ascii="Times New Roman" w:hAnsi="Times New Roman"/>
          <w:sz w:val="24"/>
          <w:szCs w:val="24"/>
          <w:lang w:val="uk-UA" w:eastAsia="ru-RU"/>
        </w:rPr>
        <w:t xml:space="preserve"> Відтак, Оператори ГРМ є основними покупцями побутових лічильників газу.</w:t>
      </w:r>
    </w:p>
    <w:p w14:paraId="4E067A3A" w14:textId="77777777" w:rsidR="00EC2EA1" w:rsidRDefault="00226BFE" w:rsidP="004F613A">
      <w:pPr>
        <w:numPr>
          <w:ilvl w:val="0"/>
          <w:numId w:val="2"/>
        </w:numPr>
        <w:tabs>
          <w:tab w:val="left" w:pos="567"/>
        </w:tabs>
        <w:spacing w:before="120" w:after="120" w:line="240" w:lineRule="auto"/>
        <w:ind w:left="567" w:hanging="567"/>
        <w:jc w:val="both"/>
        <w:rPr>
          <w:rFonts w:ascii="Times New Roman" w:hAnsi="Times New Roman"/>
          <w:b/>
          <w:sz w:val="24"/>
          <w:szCs w:val="24"/>
          <w:lang w:val="uk-UA" w:eastAsia="ru-RU"/>
        </w:rPr>
      </w:pPr>
      <w:r w:rsidRPr="00B15024">
        <w:rPr>
          <w:rFonts w:ascii="Times New Roman" w:hAnsi="Times New Roman"/>
          <w:b/>
          <w:sz w:val="24"/>
          <w:szCs w:val="24"/>
          <w:lang w:val="uk-UA" w:eastAsia="ru-RU"/>
        </w:rPr>
        <w:t>Отже, товарними межами ринку є послуга з розподілу природного газу.</w:t>
      </w:r>
    </w:p>
    <w:p w14:paraId="698BD783" w14:textId="77777777" w:rsidR="00844F4B" w:rsidRPr="00B15024" w:rsidRDefault="00844F4B" w:rsidP="00844F4B">
      <w:pPr>
        <w:tabs>
          <w:tab w:val="left" w:pos="567"/>
        </w:tabs>
        <w:spacing w:before="120" w:after="120" w:line="240" w:lineRule="auto"/>
        <w:ind w:left="567"/>
        <w:jc w:val="both"/>
        <w:rPr>
          <w:rFonts w:ascii="Times New Roman" w:hAnsi="Times New Roman"/>
          <w:b/>
          <w:sz w:val="24"/>
          <w:szCs w:val="24"/>
          <w:lang w:val="uk-UA" w:eastAsia="ru-RU"/>
        </w:rPr>
      </w:pPr>
    </w:p>
    <w:p w14:paraId="34D7B1A1" w14:textId="77777777" w:rsidR="00226BFE" w:rsidRPr="00B15024" w:rsidRDefault="00ED0EFA" w:rsidP="00226BFE">
      <w:pPr>
        <w:widowControl w:val="0"/>
        <w:spacing w:before="120" w:after="120" w:line="240" w:lineRule="auto"/>
        <w:jc w:val="both"/>
        <w:rPr>
          <w:rFonts w:ascii="Times New Roman" w:hAnsi="Times New Roman"/>
          <w:b/>
          <w:i/>
          <w:sz w:val="24"/>
          <w:szCs w:val="24"/>
          <w:lang w:val="uk-UA" w:eastAsia="ru-RU"/>
        </w:rPr>
      </w:pPr>
      <w:r w:rsidRPr="00B15024">
        <w:rPr>
          <w:rFonts w:ascii="Times New Roman" w:hAnsi="Times New Roman"/>
          <w:b/>
          <w:i/>
          <w:sz w:val="24"/>
          <w:szCs w:val="24"/>
          <w:lang w:val="uk-UA" w:eastAsia="ru-RU"/>
        </w:rPr>
        <w:t>3</w:t>
      </w:r>
      <w:r w:rsidR="00226BFE" w:rsidRPr="00B15024">
        <w:rPr>
          <w:rFonts w:ascii="Times New Roman" w:hAnsi="Times New Roman"/>
          <w:b/>
          <w:i/>
          <w:sz w:val="24"/>
          <w:szCs w:val="24"/>
          <w:lang w:val="uk-UA" w:eastAsia="ru-RU"/>
        </w:rPr>
        <w:t>.3. Територіальні (геог</w:t>
      </w:r>
      <w:r w:rsidR="004523C7" w:rsidRPr="00B15024">
        <w:rPr>
          <w:rFonts w:ascii="Times New Roman" w:hAnsi="Times New Roman"/>
          <w:b/>
          <w:i/>
          <w:sz w:val="24"/>
          <w:szCs w:val="24"/>
          <w:lang w:val="uk-UA" w:eastAsia="ru-RU"/>
        </w:rPr>
        <w:t>р</w:t>
      </w:r>
      <w:r w:rsidR="00226BFE" w:rsidRPr="00B15024">
        <w:rPr>
          <w:rFonts w:ascii="Times New Roman" w:hAnsi="Times New Roman"/>
          <w:b/>
          <w:i/>
          <w:sz w:val="24"/>
          <w:szCs w:val="24"/>
          <w:lang w:val="uk-UA" w:eastAsia="ru-RU"/>
        </w:rPr>
        <w:t>афічні) межі ринку</w:t>
      </w:r>
    </w:p>
    <w:p w14:paraId="51C63CB0"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Територіальні (географічні) межі ринку певного товару (товарної групи) визначаються шляхом установлення мінімальної території, за межами якої з точки зору споживача придбання товарів (товарної групи), що належать до групи взаємозамінних товарів (товарної групи), є неможливим або недоцільним.</w:t>
      </w:r>
    </w:p>
    <w:p w14:paraId="3D13058D"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частини першої статті 9 Закону України «Про ринок природного газу» </w:t>
      </w:r>
      <w:r w:rsidR="002B0DC5" w:rsidRPr="00B15024">
        <w:rPr>
          <w:rFonts w:ascii="Times New Roman" w:hAnsi="Times New Roman"/>
          <w:sz w:val="24"/>
          <w:szCs w:val="24"/>
          <w:lang w:val="uk-UA" w:eastAsia="ru-RU"/>
        </w:rPr>
        <w:t xml:space="preserve">(в редакції, що діяла </w:t>
      </w:r>
      <w:r w:rsidR="002B0DC5" w:rsidRPr="00B15024">
        <w:rPr>
          <w:rFonts w:ascii="Times New Roman" w:hAnsi="Times New Roman"/>
          <w:bCs/>
          <w:color w:val="000000" w:themeColor="text1"/>
          <w:sz w:val="24"/>
          <w:szCs w:val="24"/>
          <w:shd w:val="clear" w:color="auto" w:fill="FFFFFF"/>
          <w:lang w:val="uk-UA"/>
        </w:rPr>
        <w:t xml:space="preserve">у період </w:t>
      </w:r>
      <w:r w:rsidR="002B0DC5" w:rsidRPr="00B15024">
        <w:rPr>
          <w:rFonts w:ascii="Times New Roman" w:hAnsi="Times New Roman"/>
          <w:bCs/>
          <w:sz w:val="24"/>
          <w:szCs w:val="24"/>
          <w:shd w:val="clear" w:color="auto" w:fill="FFFFFF"/>
          <w:lang w:val="uk-UA"/>
        </w:rPr>
        <w:t>вчинення Відповідачем дій, що є предметом розгляду справи)</w:t>
      </w:r>
      <w:r w:rsidR="002B0DC5" w:rsidRPr="00B15024">
        <w:rPr>
          <w:rFonts w:ascii="Times New Roman" w:hAnsi="Times New Roman"/>
          <w:sz w:val="24"/>
          <w:szCs w:val="24"/>
          <w:lang w:val="uk-UA" w:eastAsia="ru-RU"/>
        </w:rPr>
        <w:t xml:space="preserve"> </w:t>
      </w:r>
      <w:r w:rsidRPr="00B15024">
        <w:rPr>
          <w:rFonts w:ascii="Times New Roman" w:hAnsi="Times New Roman"/>
          <w:sz w:val="24"/>
          <w:szCs w:val="24"/>
          <w:lang w:val="uk-UA" w:eastAsia="ru-RU"/>
        </w:rPr>
        <w:t>господарська діяльність на ринку природного газу, пов’язана з розподілом природного газу, провадиться за умови отримання відповідної ліцензії.</w:t>
      </w:r>
    </w:p>
    <w:p w14:paraId="1DC8D55B" w14:textId="77777777" w:rsidR="00FA0132"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Ліцензія на провадження господарської діяльності на ринку природного газу видається Регулятором у встановленому законодавством порядку.</w:t>
      </w:r>
    </w:p>
    <w:p w14:paraId="3CADC373" w14:textId="77777777" w:rsidR="00FA0132" w:rsidRPr="00B15024" w:rsidRDefault="00EB1E53"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положень пункту 1.3 розділу </w:t>
      </w:r>
      <w:r w:rsidRPr="00B15024">
        <w:rPr>
          <w:rFonts w:ascii="Times New Roman" w:hAnsi="Times New Roman"/>
          <w:sz w:val="24"/>
          <w:szCs w:val="24"/>
          <w:lang w:val="en-US" w:eastAsia="ru-RU"/>
        </w:rPr>
        <w:t>I</w:t>
      </w:r>
      <w:r w:rsidRPr="00B15024">
        <w:rPr>
          <w:rFonts w:ascii="Times New Roman" w:hAnsi="Times New Roman"/>
          <w:sz w:val="24"/>
          <w:szCs w:val="24"/>
          <w:lang w:val="uk-UA" w:eastAsia="ru-RU"/>
        </w:rPr>
        <w:t xml:space="preserve"> Ліцензійних умов з розподілу № 1</w:t>
      </w:r>
      <w:r w:rsidR="004523C7" w:rsidRPr="00B15024">
        <w:rPr>
          <w:rFonts w:ascii="Times New Roman" w:hAnsi="Times New Roman"/>
          <w:sz w:val="24"/>
          <w:szCs w:val="24"/>
          <w:lang w:val="uk-UA" w:eastAsia="ru-RU"/>
        </w:rPr>
        <w:t>:</w:t>
      </w:r>
      <w:r w:rsidRPr="00B15024">
        <w:rPr>
          <w:rFonts w:ascii="Times New Roman" w:hAnsi="Times New Roman"/>
          <w:sz w:val="24"/>
          <w:szCs w:val="24"/>
          <w:lang w:val="uk-UA" w:eastAsia="ru-RU"/>
        </w:rPr>
        <w:t xml:space="preserve"> </w:t>
      </w:r>
      <w:r w:rsidR="00FA0132" w:rsidRPr="00B15024">
        <w:rPr>
          <w:rFonts w:ascii="Times New Roman" w:hAnsi="Times New Roman"/>
          <w:sz w:val="24"/>
          <w:szCs w:val="24"/>
          <w:lang w:val="uk-UA" w:eastAsia="ru-RU"/>
        </w:rPr>
        <w:t xml:space="preserve"> </w:t>
      </w:r>
    </w:p>
    <w:p w14:paraId="712FDFE0" w14:textId="77777777" w:rsidR="00FA0132" w:rsidRPr="00B15024" w:rsidRDefault="00EB1E53" w:rsidP="004F613A">
      <w:pPr>
        <w:pStyle w:val="aa"/>
        <w:numPr>
          <w:ilvl w:val="0"/>
          <w:numId w:val="3"/>
        </w:numPr>
        <w:tabs>
          <w:tab w:val="left" w:pos="567"/>
        </w:tabs>
        <w:spacing w:before="120" w:after="120"/>
        <w:jc w:val="both"/>
        <w:rPr>
          <w:lang w:val="uk-UA"/>
        </w:rPr>
      </w:pPr>
      <w:r w:rsidRPr="00B15024">
        <w:rPr>
          <w:lang w:val="uk-UA"/>
        </w:rPr>
        <w:t xml:space="preserve">замовник </w:t>
      </w:r>
      <w:r w:rsidR="00FA0132" w:rsidRPr="00B15024">
        <w:rPr>
          <w:lang w:val="uk-UA"/>
        </w:rPr>
        <w:t>–</w:t>
      </w:r>
      <w:r w:rsidRPr="00B15024">
        <w:rPr>
          <w:lang w:val="uk-UA"/>
        </w:rPr>
        <w:t xml:space="preserve"> фі</w:t>
      </w:r>
      <w:r w:rsidR="00FA0132" w:rsidRPr="00B15024">
        <w:rPr>
          <w:lang w:val="uk-UA"/>
        </w:rPr>
        <w:t>зична особа, фізична особа-підприємець або юридична особа, яка на підставі договору замовляє послуги з транспортування газу газорозподільними газопроводами ліцензіата або послуги з проектування, будівництва нового або реконструкції діючого об’єкта системи газопостачання та підключення його до діючих мереж ліцензіата;</w:t>
      </w:r>
    </w:p>
    <w:p w14:paraId="54AC910E" w14:textId="77777777" w:rsidR="00FA0132" w:rsidRPr="00B15024" w:rsidRDefault="00FA0132" w:rsidP="004F613A">
      <w:pPr>
        <w:pStyle w:val="aa"/>
        <w:numPr>
          <w:ilvl w:val="0"/>
          <w:numId w:val="3"/>
        </w:numPr>
        <w:tabs>
          <w:tab w:val="left" w:pos="567"/>
        </w:tabs>
        <w:spacing w:before="120" w:after="120"/>
        <w:jc w:val="both"/>
        <w:rPr>
          <w:lang w:val="uk-UA"/>
        </w:rPr>
      </w:pPr>
      <w:r w:rsidRPr="00B15024">
        <w:rPr>
          <w:lang w:val="uk-UA"/>
        </w:rPr>
        <w:t>територія провадження ліцензіатом господарської діяльності з розподілу газу –  територія, межі якої та схема розподільних газопроводів, що перебувають у власності чи користуванні ліцензіата, нанесені на географічну карту місцевості.</w:t>
      </w:r>
    </w:p>
    <w:p w14:paraId="7B45A983" w14:textId="77777777" w:rsidR="000276ED" w:rsidRPr="00B15024" w:rsidRDefault="000276ED" w:rsidP="004F613A">
      <w:pPr>
        <w:widowControl w:val="0"/>
        <w:numPr>
          <w:ilvl w:val="0"/>
          <w:numId w:val="2"/>
        </w:numPr>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пункту 3.3 розділу III Ліцензійних умов з розподілу № 1 ліцензіат здійснює розподіл газу на договірних засадах та за встановленим НКРЕ тарифом.</w:t>
      </w:r>
    </w:p>
    <w:p w14:paraId="3A850837" w14:textId="77777777" w:rsidR="000276ED" w:rsidRPr="00B15024" w:rsidRDefault="00FA0132" w:rsidP="004F613A">
      <w:pPr>
        <w:widowControl w:val="0"/>
        <w:numPr>
          <w:ilvl w:val="0"/>
          <w:numId w:val="2"/>
        </w:numPr>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w:t>
      </w:r>
      <w:r w:rsidR="000276ED" w:rsidRPr="00B15024">
        <w:rPr>
          <w:rFonts w:ascii="Times New Roman" w:hAnsi="Times New Roman"/>
          <w:sz w:val="24"/>
          <w:szCs w:val="24"/>
          <w:lang w:val="uk-UA" w:eastAsia="ru-RU"/>
        </w:rPr>
        <w:t>пункту 3.4.12 розділу III Ліцензійних умов з розподілу № 1 ліцензіат зобов’язаний здійснювати облік газу, що надходить до газорозподільних мереж ліцензіата та транспортується розподільними газопроводами ліцензіата відповідно до укладених договорів. Засоби вимірювальної техніки газу повинні бути повірені органами з уповноваження на проведення державних випробувань та повірки засобів вимірювальної техніки.</w:t>
      </w:r>
    </w:p>
    <w:p w14:paraId="1C99091D"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положень п</w:t>
      </w:r>
      <w:r w:rsidR="000276ED" w:rsidRPr="00B15024">
        <w:rPr>
          <w:rFonts w:ascii="Times New Roman" w:hAnsi="Times New Roman"/>
          <w:sz w:val="24"/>
          <w:szCs w:val="24"/>
          <w:lang w:val="uk-UA" w:eastAsia="ru-RU"/>
        </w:rPr>
        <w:t xml:space="preserve">ункту </w:t>
      </w:r>
      <w:r w:rsidRPr="00B15024">
        <w:rPr>
          <w:rFonts w:ascii="Times New Roman" w:hAnsi="Times New Roman"/>
          <w:sz w:val="24"/>
          <w:szCs w:val="24"/>
          <w:lang w:val="uk-UA" w:eastAsia="ru-RU"/>
        </w:rPr>
        <w:t xml:space="preserve"> 1.3 </w:t>
      </w:r>
      <w:r w:rsidR="000276ED" w:rsidRPr="00B15024">
        <w:rPr>
          <w:rFonts w:ascii="Times New Roman" w:hAnsi="Times New Roman"/>
          <w:sz w:val="24"/>
          <w:szCs w:val="24"/>
          <w:lang w:val="uk-UA" w:eastAsia="ru-RU"/>
        </w:rPr>
        <w:t xml:space="preserve">розділу </w:t>
      </w:r>
      <w:r w:rsidR="00B80CC1" w:rsidRPr="00B15024">
        <w:rPr>
          <w:rFonts w:ascii="Times New Roman" w:hAnsi="Times New Roman"/>
          <w:sz w:val="24"/>
          <w:szCs w:val="24"/>
          <w:lang w:val="en-US" w:eastAsia="ru-RU"/>
        </w:rPr>
        <w:t>I</w:t>
      </w:r>
      <w:r w:rsidRPr="00B15024">
        <w:rPr>
          <w:rFonts w:ascii="Times New Roman" w:hAnsi="Times New Roman"/>
          <w:sz w:val="24"/>
          <w:szCs w:val="24"/>
          <w:lang w:val="uk-UA" w:eastAsia="ru-RU"/>
        </w:rPr>
        <w:t xml:space="preserve"> Ліцензійних умов з розподілу</w:t>
      </w:r>
      <w:r w:rsidR="000276ED" w:rsidRPr="00B15024">
        <w:rPr>
          <w:rFonts w:ascii="Times New Roman" w:hAnsi="Times New Roman"/>
          <w:sz w:val="24"/>
          <w:szCs w:val="24"/>
          <w:lang w:val="uk-UA" w:eastAsia="ru-RU"/>
        </w:rPr>
        <w:t xml:space="preserve"> № 2</w:t>
      </w:r>
      <w:r w:rsidRPr="00B15024">
        <w:rPr>
          <w:rFonts w:ascii="Times New Roman" w:hAnsi="Times New Roman"/>
          <w:sz w:val="24"/>
          <w:szCs w:val="24"/>
          <w:lang w:val="uk-UA" w:eastAsia="ru-RU"/>
        </w:rPr>
        <w:t>:</w:t>
      </w:r>
    </w:p>
    <w:p w14:paraId="35FF5CED" w14:textId="77777777" w:rsidR="00226BFE" w:rsidRPr="00B15024" w:rsidRDefault="00226BFE" w:rsidP="004F613A">
      <w:pPr>
        <w:pStyle w:val="aa"/>
        <w:numPr>
          <w:ilvl w:val="0"/>
          <w:numId w:val="31"/>
        </w:numPr>
        <w:tabs>
          <w:tab w:val="left" w:pos="567"/>
        </w:tabs>
        <w:spacing w:before="120" w:after="120"/>
        <w:ind w:left="1134" w:hanging="567"/>
        <w:jc w:val="both"/>
        <w:rPr>
          <w:lang w:val="uk-UA"/>
        </w:rPr>
      </w:pPr>
      <w:r w:rsidRPr="00B15024">
        <w:rPr>
          <w:lang w:val="uk-UA"/>
        </w:rPr>
        <w:t xml:space="preserve">засіб провадження діяльності – газорозподільна система, що на законних підставах перебуває у власності, господарському віданні, користуванні чи </w:t>
      </w:r>
      <w:r w:rsidRPr="00B15024">
        <w:rPr>
          <w:lang w:val="uk-UA"/>
        </w:rPr>
        <w:lastRenderedPageBreak/>
        <w:t xml:space="preserve">експлуатації здобувача ліцензії/ліцензіата, якою здійснюється розподіл природного газу; </w:t>
      </w:r>
    </w:p>
    <w:p w14:paraId="209CBD33" w14:textId="7228395A" w:rsidR="00226BFE" w:rsidRPr="00B15024" w:rsidRDefault="00226BFE" w:rsidP="004F613A">
      <w:pPr>
        <w:pStyle w:val="aa"/>
        <w:numPr>
          <w:ilvl w:val="0"/>
          <w:numId w:val="31"/>
        </w:numPr>
        <w:tabs>
          <w:tab w:val="left" w:pos="567"/>
        </w:tabs>
        <w:spacing w:before="120" w:after="120"/>
        <w:ind w:left="1134" w:hanging="567"/>
        <w:jc w:val="both"/>
        <w:rPr>
          <w:lang w:val="uk-UA"/>
        </w:rPr>
      </w:pPr>
      <w:r w:rsidRPr="00B15024">
        <w:rPr>
          <w:lang w:val="uk-UA"/>
        </w:rPr>
        <w:t>місце провадження господарської діяльності – територія адміністративно-територіальної одиниці (область, район, місто, село тощо), де знаходиться газорозподільна система ліцензіата, до якої підключено не менше 50 000 точок приєднання суб’єктів ринку природного газу, щодо якої НКРЕКП прийнято рішення про надання права ліцензіату в її межах здійснювати господарську діяльні</w:t>
      </w:r>
      <w:r w:rsidR="00523073">
        <w:rPr>
          <w:lang w:val="uk-UA"/>
        </w:rPr>
        <w:t>сть з розподілу природного газу.</w:t>
      </w:r>
    </w:p>
    <w:p w14:paraId="381323D8" w14:textId="77777777" w:rsidR="00226BFE" w:rsidRPr="00B15024" w:rsidRDefault="000276ED" w:rsidP="004F613A">
      <w:pPr>
        <w:widowControl w:val="0"/>
        <w:numPr>
          <w:ilvl w:val="0"/>
          <w:numId w:val="2"/>
        </w:numPr>
        <w:spacing w:before="120" w:after="120" w:line="240" w:lineRule="auto"/>
        <w:ind w:left="567" w:hanging="567"/>
        <w:jc w:val="both"/>
        <w:rPr>
          <w:lang w:val="uk-UA"/>
        </w:rPr>
      </w:pPr>
      <w:r w:rsidRPr="00B15024">
        <w:rPr>
          <w:rFonts w:ascii="Times New Roman" w:hAnsi="Times New Roman"/>
          <w:sz w:val="24"/>
          <w:szCs w:val="24"/>
          <w:lang w:val="uk-UA" w:eastAsia="ru-RU"/>
        </w:rPr>
        <w:t xml:space="preserve">Згідно з пунктом 1.5 розділу  </w:t>
      </w:r>
      <w:r w:rsidR="00B80CC1" w:rsidRPr="00B15024">
        <w:rPr>
          <w:rFonts w:ascii="Times New Roman" w:hAnsi="Times New Roman"/>
          <w:sz w:val="24"/>
          <w:szCs w:val="24"/>
          <w:lang w:val="en-US" w:eastAsia="ru-RU"/>
        </w:rPr>
        <w:t>I</w:t>
      </w:r>
      <w:r w:rsidR="00B80CC1" w:rsidRPr="00B15024">
        <w:rPr>
          <w:rFonts w:ascii="Times New Roman" w:hAnsi="Times New Roman"/>
          <w:sz w:val="24"/>
          <w:szCs w:val="24"/>
          <w:lang w:val="uk-UA" w:eastAsia="ru-RU"/>
        </w:rPr>
        <w:t xml:space="preserve"> Ліцензійних умов з розподілу № 2 </w:t>
      </w:r>
      <w:r w:rsidR="00226BFE" w:rsidRPr="00B15024">
        <w:rPr>
          <w:rFonts w:ascii="Times New Roman" w:hAnsi="Times New Roman"/>
          <w:sz w:val="24"/>
          <w:szCs w:val="24"/>
          <w:lang w:val="uk-UA" w:eastAsia="ru-RU"/>
        </w:rPr>
        <w:t>до заяви про отримання ліцензії здобувачем надаються, зокрема, відомість про місця та засоби провадження господарської діяльності з розподілу природного газу та електронні копії документів на електронному носії, що підтверджують перебування на законних підставах у власності чи користуванні здобувача ліцензії газорозподільних систем</w:t>
      </w:r>
      <w:r w:rsidR="009A2E24" w:rsidRPr="00B15024">
        <w:rPr>
          <w:rFonts w:ascii="Times New Roman" w:hAnsi="Times New Roman"/>
          <w:sz w:val="24"/>
          <w:szCs w:val="24"/>
          <w:lang w:val="uk-UA" w:eastAsia="ru-RU"/>
        </w:rPr>
        <w:t>.</w:t>
      </w:r>
    </w:p>
    <w:p w14:paraId="5152F8E6" w14:textId="77777777" w:rsidR="00226BFE" w:rsidRPr="00B15024" w:rsidRDefault="00B80CC1" w:rsidP="004F613A">
      <w:pPr>
        <w:widowControl w:val="0"/>
        <w:numPr>
          <w:ilvl w:val="0"/>
          <w:numId w:val="2"/>
        </w:numPr>
        <w:spacing w:before="120" w:after="120" w:line="240" w:lineRule="auto"/>
        <w:ind w:left="567" w:hanging="567"/>
        <w:jc w:val="both"/>
        <w:rPr>
          <w:lang w:val="uk-UA"/>
        </w:rPr>
      </w:pPr>
      <w:r w:rsidRPr="00B15024">
        <w:rPr>
          <w:rFonts w:ascii="Times New Roman" w:hAnsi="Times New Roman"/>
          <w:sz w:val="24"/>
          <w:szCs w:val="24"/>
          <w:lang w:val="uk-UA" w:eastAsia="ru-RU"/>
        </w:rPr>
        <w:t xml:space="preserve">Відповідно до положень пункту 2.2 розділу </w:t>
      </w:r>
      <w:r w:rsidRPr="00B15024">
        <w:rPr>
          <w:rFonts w:ascii="Times New Roman" w:hAnsi="Times New Roman"/>
          <w:sz w:val="24"/>
          <w:szCs w:val="24"/>
          <w:lang w:val="en-US" w:eastAsia="ru-RU"/>
        </w:rPr>
        <w:t>II</w:t>
      </w:r>
      <w:r w:rsidRPr="00B15024">
        <w:rPr>
          <w:rFonts w:ascii="Times New Roman" w:hAnsi="Times New Roman"/>
          <w:sz w:val="24"/>
          <w:szCs w:val="24"/>
          <w:lang w:val="uk-UA" w:eastAsia="ru-RU"/>
        </w:rPr>
        <w:t xml:space="preserve"> Ліцензійних умов з розподілу № 2 </w:t>
      </w:r>
      <w:r w:rsidR="00226BFE" w:rsidRPr="00B15024">
        <w:rPr>
          <w:rFonts w:ascii="Times New Roman" w:hAnsi="Times New Roman"/>
          <w:sz w:val="24"/>
          <w:szCs w:val="24"/>
          <w:lang w:val="uk-UA" w:eastAsia="ru-RU"/>
        </w:rPr>
        <w:t>при провадженні ліцензованої діяльності ліцензіат повинен дотримуватися таких організаційних вимог, зокрема, провадити ліцензовану діяльність лише за допомогою засобів та місць провадження діяльності ліцензіата, зазначених у документах, що додаються до заяви про отримання ліцензії (з урахуванням змін до документів, поданих ліцензіатом до НКРЕКП).</w:t>
      </w:r>
    </w:p>
    <w:p w14:paraId="77236AD0" w14:textId="4CCBA67E" w:rsidR="00226BFE" w:rsidRPr="00B15024" w:rsidRDefault="00523073" w:rsidP="004F613A">
      <w:pPr>
        <w:widowControl w:val="0"/>
        <w:numPr>
          <w:ilvl w:val="0"/>
          <w:numId w:val="2"/>
        </w:numPr>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Отже</w:t>
      </w:r>
      <w:r w:rsidR="00226BFE" w:rsidRPr="00B15024">
        <w:rPr>
          <w:rFonts w:ascii="Times New Roman" w:hAnsi="Times New Roman"/>
          <w:sz w:val="24"/>
          <w:szCs w:val="24"/>
          <w:lang w:val="uk-UA" w:eastAsia="ru-RU"/>
        </w:rPr>
        <w:t>, послуга з розподілу природного газу може надаватися виключно в межах території, де розташована газорозподільна система, що перебуває у власності, господарському віданні, користуванні чи експлуатації Оператора ГРМ.</w:t>
      </w:r>
    </w:p>
    <w:p w14:paraId="24C5B6E8" w14:textId="77777777" w:rsidR="00226BFE" w:rsidRPr="00B15024" w:rsidRDefault="00226BFE" w:rsidP="004F613A">
      <w:pPr>
        <w:widowControl w:val="0"/>
        <w:numPr>
          <w:ilvl w:val="0"/>
          <w:numId w:val="2"/>
        </w:numPr>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Товариства 1-19, що входять до складу Групи </w:t>
      </w:r>
      <w:r w:rsidR="000B6AD2" w:rsidRPr="00B15024">
        <w:rPr>
          <w:rFonts w:ascii="Times New Roman" w:hAnsi="Times New Roman"/>
          <w:sz w:val="24"/>
          <w:szCs w:val="24"/>
          <w:lang w:val="uk-UA" w:eastAsia="ru-RU"/>
        </w:rPr>
        <w:t>РГК</w:t>
      </w:r>
      <w:r w:rsidRPr="00B15024">
        <w:rPr>
          <w:rFonts w:ascii="Times New Roman" w:hAnsi="Times New Roman"/>
          <w:sz w:val="24"/>
          <w:szCs w:val="24"/>
          <w:lang w:val="uk-UA" w:eastAsia="ru-RU"/>
        </w:rPr>
        <w:t>, є Операторами ГРМ.</w:t>
      </w:r>
    </w:p>
    <w:p w14:paraId="5006BA2C" w14:textId="383B3697" w:rsidR="00226BFE" w:rsidRPr="00B15024" w:rsidRDefault="00226BFE" w:rsidP="004F613A">
      <w:pPr>
        <w:widowControl w:val="0"/>
        <w:numPr>
          <w:ilvl w:val="0"/>
          <w:numId w:val="2"/>
        </w:numPr>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Послуги з розп</w:t>
      </w:r>
      <w:r w:rsidR="00523073">
        <w:rPr>
          <w:rFonts w:ascii="Times New Roman" w:hAnsi="Times New Roman"/>
          <w:sz w:val="24"/>
          <w:szCs w:val="24"/>
          <w:lang w:val="uk-UA" w:eastAsia="ru-RU"/>
        </w:rPr>
        <w:t>оділу природного газу Товариств</w:t>
      </w:r>
      <w:r w:rsidRPr="00B15024">
        <w:rPr>
          <w:rFonts w:ascii="Times New Roman" w:hAnsi="Times New Roman"/>
          <w:sz w:val="24"/>
          <w:szCs w:val="24"/>
          <w:lang w:val="uk-UA" w:eastAsia="ru-RU"/>
        </w:rPr>
        <w:t xml:space="preserve"> 1-19, що входять до складу Групи </w:t>
      </w:r>
      <w:r w:rsidR="000B6AD2" w:rsidRPr="00B15024">
        <w:rPr>
          <w:rFonts w:ascii="Times New Roman" w:hAnsi="Times New Roman"/>
          <w:sz w:val="24"/>
          <w:szCs w:val="24"/>
          <w:lang w:val="uk-UA" w:eastAsia="ru-RU"/>
        </w:rPr>
        <w:t>РГК</w:t>
      </w:r>
      <w:r w:rsidRPr="00B15024">
        <w:rPr>
          <w:rFonts w:ascii="Times New Roman" w:hAnsi="Times New Roman"/>
          <w:sz w:val="24"/>
          <w:szCs w:val="24"/>
          <w:lang w:val="uk-UA" w:eastAsia="ru-RU"/>
        </w:rPr>
        <w:t xml:space="preserve">, </w:t>
      </w:r>
      <w:r w:rsidR="004523C7" w:rsidRPr="00B15024">
        <w:rPr>
          <w:rFonts w:ascii="Times New Roman" w:hAnsi="Times New Roman"/>
          <w:sz w:val="24"/>
          <w:szCs w:val="24"/>
          <w:lang w:val="uk-UA" w:eastAsia="ru-RU"/>
        </w:rPr>
        <w:t xml:space="preserve">надають </w:t>
      </w:r>
      <w:r w:rsidRPr="00B15024">
        <w:rPr>
          <w:rFonts w:ascii="Times New Roman" w:hAnsi="Times New Roman"/>
          <w:sz w:val="24"/>
          <w:szCs w:val="24"/>
          <w:lang w:val="uk-UA" w:eastAsia="ru-RU"/>
        </w:rPr>
        <w:t xml:space="preserve">на підставі ліцензій, виданих згідно з відповідними постановами </w:t>
      </w:r>
      <w:r w:rsidR="004523C7" w:rsidRPr="00B15024">
        <w:rPr>
          <w:rFonts w:ascii="Times New Roman" w:hAnsi="Times New Roman"/>
          <w:sz w:val="24"/>
          <w:szCs w:val="24"/>
          <w:lang w:val="uk-UA" w:eastAsia="ru-RU"/>
        </w:rPr>
        <w:t>Регулятора</w:t>
      </w:r>
      <w:r w:rsidR="00523073">
        <w:rPr>
          <w:rFonts w:ascii="Times New Roman" w:hAnsi="Times New Roman"/>
          <w:sz w:val="24"/>
          <w:szCs w:val="24"/>
          <w:lang w:val="uk-UA" w:eastAsia="ru-RU"/>
        </w:rPr>
        <w:t>, у </w:t>
      </w:r>
      <w:r w:rsidRPr="00B15024">
        <w:rPr>
          <w:rFonts w:ascii="Times New Roman" w:hAnsi="Times New Roman"/>
          <w:sz w:val="24"/>
          <w:szCs w:val="24"/>
          <w:lang w:val="uk-UA" w:eastAsia="ru-RU"/>
        </w:rPr>
        <w:t>межах територій, де розташовані газорозподільні системи зазначених Товариств, що перебувають у їх власності, господарському віданні, користуванні чи експлуатації.</w:t>
      </w:r>
    </w:p>
    <w:p w14:paraId="2D21064C" w14:textId="08FFBC4C" w:rsidR="00226BFE" w:rsidRPr="00B15024" w:rsidRDefault="00226BFE" w:rsidP="004F613A">
      <w:pPr>
        <w:widowControl w:val="0"/>
        <w:numPr>
          <w:ilvl w:val="0"/>
          <w:numId w:val="2"/>
        </w:numPr>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Інформація щодо територій, де розташовані газорозподільні системи Товариств 1-19, що перебувають у їх власності, господарському віданні, користув</w:t>
      </w:r>
      <w:r w:rsidR="00523073">
        <w:rPr>
          <w:rFonts w:ascii="Times New Roman" w:hAnsi="Times New Roman"/>
          <w:sz w:val="24"/>
          <w:szCs w:val="24"/>
          <w:lang w:val="uk-UA" w:eastAsia="ru-RU"/>
        </w:rPr>
        <w:t>анні чи експлуатації, наведена в д</w:t>
      </w:r>
      <w:r w:rsidRPr="00B15024">
        <w:rPr>
          <w:rFonts w:ascii="Times New Roman" w:hAnsi="Times New Roman"/>
          <w:sz w:val="24"/>
          <w:szCs w:val="24"/>
          <w:lang w:val="uk-UA" w:eastAsia="ru-RU"/>
        </w:rPr>
        <w:t xml:space="preserve">одатку </w:t>
      </w:r>
      <w:r w:rsidR="004523C7" w:rsidRPr="00B15024">
        <w:rPr>
          <w:rFonts w:ascii="Times New Roman" w:hAnsi="Times New Roman"/>
          <w:sz w:val="24"/>
          <w:szCs w:val="24"/>
          <w:lang w:val="uk-UA" w:eastAsia="ru-RU"/>
        </w:rPr>
        <w:t xml:space="preserve">2 </w:t>
      </w:r>
      <w:r w:rsidRPr="00B15024">
        <w:rPr>
          <w:rFonts w:ascii="Times New Roman" w:hAnsi="Times New Roman"/>
          <w:sz w:val="24"/>
          <w:szCs w:val="24"/>
          <w:lang w:val="uk-UA" w:eastAsia="ru-RU"/>
        </w:rPr>
        <w:t xml:space="preserve">до </w:t>
      </w:r>
      <w:r w:rsidR="00523073">
        <w:rPr>
          <w:rFonts w:ascii="Times New Roman" w:hAnsi="Times New Roman"/>
          <w:sz w:val="24"/>
          <w:szCs w:val="24"/>
          <w:lang w:val="uk-UA" w:eastAsia="ru-RU"/>
        </w:rPr>
        <w:t>р</w:t>
      </w:r>
      <w:r w:rsidR="00EF0CBB" w:rsidRPr="00B15024">
        <w:rPr>
          <w:rFonts w:ascii="Times New Roman" w:hAnsi="Times New Roman"/>
          <w:sz w:val="24"/>
          <w:szCs w:val="24"/>
          <w:lang w:val="uk-UA" w:eastAsia="ru-RU"/>
        </w:rPr>
        <w:t>ішення</w:t>
      </w:r>
      <w:r w:rsidRPr="00B15024">
        <w:rPr>
          <w:rFonts w:ascii="Times New Roman" w:hAnsi="Times New Roman"/>
          <w:sz w:val="24"/>
          <w:szCs w:val="24"/>
          <w:lang w:val="uk-UA" w:eastAsia="ru-RU"/>
        </w:rPr>
        <w:t>.</w:t>
      </w:r>
    </w:p>
    <w:p w14:paraId="66FB630E" w14:textId="55E7675B"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 xml:space="preserve">Враховуючи наведене, територіальними (географічними) межами ринку послуги з розподілу природного газу є межі територій: </w:t>
      </w:r>
    </w:p>
    <w:p w14:paraId="5513FAEF" w14:textId="0C080CB5"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міста Вінниця та Вінницької області, міста Гайворон Гайворонського району Кіровоградської області</w:t>
      </w:r>
      <w:r w:rsidRPr="00B15024">
        <w:rPr>
          <w:rFonts w:ascii="Times New Roman" w:hAnsi="Times New Roman"/>
          <w:sz w:val="24"/>
          <w:szCs w:val="24"/>
          <w:lang w:val="uk-UA"/>
        </w:rPr>
        <w:t xml:space="preserve"> </w:t>
      </w:r>
      <w:r w:rsidRPr="00B15024">
        <w:rPr>
          <w:rFonts w:ascii="Times New Roman" w:hAnsi="Times New Roman" w:cs="Times New Roman"/>
          <w:sz w:val="24"/>
          <w:szCs w:val="24"/>
          <w:lang w:val="uk-UA"/>
        </w:rPr>
        <w:t>[</w:t>
      </w:r>
      <w:r w:rsidRPr="00B15024">
        <w:rPr>
          <w:rFonts w:ascii="Times New Roman" w:hAnsi="Times New Roman"/>
          <w:i/>
          <w:sz w:val="24"/>
          <w:szCs w:val="24"/>
          <w:lang w:val="uk-UA"/>
        </w:rPr>
        <w:t xml:space="preserve">з 19.06.2017 - </w:t>
      </w:r>
      <w:r w:rsidRPr="00B15024">
        <w:rPr>
          <w:rFonts w:ascii="Times New Roman" w:hAnsi="Times New Roman" w:cs="Times New Roman"/>
          <w:i/>
          <w:sz w:val="24"/>
          <w:szCs w:val="24"/>
          <w:lang w:val="uk-UA"/>
        </w:rPr>
        <w:t>Вінницької області (крім сіл Якушенці, Зарванці Вінницького району, смт Браїлів, сіл Сьомаки, Біликівці, Тартак, Кармалюкове, Курилівці, Дубова, Новоселиця, Василівка, Слобода Почапинецька, Почапинці, Зоринці, Лисогірка, Людавка Жмеринського району, смт Кирнасівка, сіл Одая, Нестерварка, Федьківка, Дранка, Тиманівка, К</w:t>
      </w:r>
      <w:r w:rsidR="008F3CCB">
        <w:rPr>
          <w:rFonts w:ascii="Times New Roman" w:hAnsi="Times New Roman" w:cs="Times New Roman"/>
          <w:i/>
          <w:sz w:val="24"/>
          <w:szCs w:val="24"/>
          <w:lang w:val="uk-UA"/>
        </w:rPr>
        <w:t>лебань, Копіївка, хутора Маркове</w:t>
      </w:r>
      <w:r w:rsidRPr="00B15024">
        <w:rPr>
          <w:rFonts w:ascii="Times New Roman" w:hAnsi="Times New Roman" w:cs="Times New Roman"/>
          <w:i/>
          <w:sz w:val="24"/>
          <w:szCs w:val="24"/>
          <w:lang w:val="uk-UA"/>
        </w:rPr>
        <w:t xml:space="preserve"> Тульчинського району, сіл Пилипи Борівські, Калинка Томашпільського району, сіл Сокіл, Моївка, Борівка, хутора Грабовець Чернівецького району, села Махаринці Козятинського району, сіл Бухни, Морозівка Погребищенського району), а також території міста Гайворон Кіровоградської області</w:t>
      </w:r>
      <w:r w:rsidRPr="00B15024">
        <w:rPr>
          <w:rFonts w:ascii="Times New Roman" w:hAnsi="Times New Roman" w:cs="Times New Roman"/>
          <w:sz w:val="24"/>
          <w:szCs w:val="24"/>
          <w:lang w:val="uk-UA"/>
        </w:rPr>
        <w:t>];</w:t>
      </w:r>
    </w:p>
    <w:p w14:paraId="7A8E7D69" w14:textId="77777777"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Волинської області;</w:t>
      </w:r>
    </w:p>
    <w:p w14:paraId="476E1623" w14:textId="77777777"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міста Житомир та Житомирської області (</w:t>
      </w:r>
      <w:r w:rsidRPr="00B15024">
        <w:rPr>
          <w:rFonts w:ascii="Times New Roman" w:hAnsi="Times New Roman" w:cs="Times New Roman"/>
          <w:i/>
          <w:sz w:val="24"/>
          <w:szCs w:val="24"/>
          <w:lang w:val="uk-UA"/>
        </w:rPr>
        <w:t>крім міста Коростишів та Коростишівського району</w:t>
      </w:r>
      <w:r w:rsidRPr="00B15024">
        <w:rPr>
          <w:rFonts w:ascii="Times New Roman" w:hAnsi="Times New Roman" w:cs="Times New Roman"/>
          <w:sz w:val="24"/>
          <w:szCs w:val="24"/>
          <w:lang w:val="uk-UA"/>
        </w:rPr>
        <w:t>), а також територій сіл Бухни та Морозівка Погребищанського району та села Махаринці Козятинського району Вінницької області;</w:t>
      </w:r>
    </w:p>
    <w:p w14:paraId="65541341" w14:textId="77777777"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Закарпатської області;</w:t>
      </w:r>
    </w:p>
    <w:p w14:paraId="65739CF2" w14:textId="77777777"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lastRenderedPageBreak/>
        <w:t>міста Запоріжжя та Запорізької області (</w:t>
      </w:r>
      <w:r w:rsidRPr="00B15024">
        <w:rPr>
          <w:rFonts w:ascii="Times New Roman" w:hAnsi="Times New Roman" w:cs="Times New Roman"/>
          <w:i/>
          <w:sz w:val="24"/>
          <w:szCs w:val="24"/>
          <w:lang w:val="uk-UA"/>
        </w:rPr>
        <w:t>крім міста Мелітополь, Мелітопольського, Веселівського, Приазовського районів та села Темирівка Гуляйпільського району</w:t>
      </w:r>
      <w:r w:rsidRPr="00B15024">
        <w:rPr>
          <w:rFonts w:ascii="Times New Roman" w:hAnsi="Times New Roman" w:cs="Times New Roman"/>
          <w:sz w:val="24"/>
          <w:szCs w:val="24"/>
          <w:lang w:val="uk-UA"/>
        </w:rPr>
        <w:t>);</w:t>
      </w:r>
    </w:p>
    <w:p w14:paraId="1F58E52E" w14:textId="77777777"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Київської області;</w:t>
      </w:r>
    </w:p>
    <w:p w14:paraId="305CD374" w14:textId="77777777"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міста Дніпро та Дніпропетровського району (</w:t>
      </w:r>
      <w:r w:rsidRPr="00B15024">
        <w:rPr>
          <w:rFonts w:ascii="Times New Roman" w:hAnsi="Times New Roman" w:cs="Times New Roman"/>
          <w:i/>
          <w:sz w:val="24"/>
          <w:szCs w:val="24"/>
          <w:lang w:val="uk-UA"/>
        </w:rPr>
        <w:t>крім сіл Любимівка, Перше травня, Балівка, Зоря, Маївка, Степове, Партизанське, Чумаки, радгоспу «Дзержинець»</w:t>
      </w:r>
      <w:r w:rsidRPr="00B15024">
        <w:rPr>
          <w:rFonts w:ascii="Times New Roman" w:hAnsi="Times New Roman" w:cs="Times New Roman"/>
          <w:sz w:val="24"/>
          <w:szCs w:val="24"/>
          <w:lang w:val="uk-UA"/>
        </w:rPr>
        <w:t>) Дніпропетровської області;</w:t>
      </w:r>
    </w:p>
    <w:p w14:paraId="7428D664" w14:textId="77777777"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Дніпропетровської області (</w:t>
      </w:r>
      <w:r w:rsidRPr="00B15024">
        <w:rPr>
          <w:rFonts w:ascii="Times New Roman" w:hAnsi="Times New Roman" w:cs="Times New Roman"/>
          <w:i/>
          <w:sz w:val="24"/>
          <w:szCs w:val="24"/>
          <w:lang w:val="uk-UA"/>
        </w:rPr>
        <w:t>крім міст Дніпро і Кривий Ріг та Дніпровського і Криворізького районів</w:t>
      </w:r>
      <w:r w:rsidRPr="00B15024">
        <w:rPr>
          <w:rFonts w:ascii="Times New Roman" w:hAnsi="Times New Roman" w:cs="Times New Roman"/>
          <w:sz w:val="24"/>
          <w:szCs w:val="24"/>
          <w:lang w:val="uk-UA"/>
        </w:rPr>
        <w:t>), а також сіл Любимівка, Перше Травня, Степове, Чумаки, Маївка, Зоря, Балівка, Партизанське Дніпровського району, житлового масиву Інгулець Інгулецького району в місті Кривий Ріг Дніпропетровської області, села Темирівка Гуляйпільського району Запорізької області та села Придніпрянське Кобиляцького району Полтавської області;</w:t>
      </w:r>
    </w:p>
    <w:p w14:paraId="5DB59E95" w14:textId="77777777"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міста Кривий Ріг (</w:t>
      </w:r>
      <w:r w:rsidRPr="00B15024">
        <w:rPr>
          <w:rFonts w:ascii="Times New Roman" w:hAnsi="Times New Roman" w:cs="Times New Roman"/>
          <w:i/>
          <w:sz w:val="24"/>
          <w:szCs w:val="24"/>
          <w:lang w:val="uk-UA"/>
        </w:rPr>
        <w:t>крім житлового масиву Інгулець Інгулецького району в місті Кривий Ріг</w:t>
      </w:r>
      <w:r w:rsidRPr="00B15024">
        <w:rPr>
          <w:rFonts w:ascii="Times New Roman" w:hAnsi="Times New Roman" w:cs="Times New Roman"/>
          <w:sz w:val="24"/>
          <w:szCs w:val="24"/>
          <w:lang w:val="uk-UA"/>
        </w:rPr>
        <w:t>) та Криворізького району Дніпропетровської області;</w:t>
      </w:r>
    </w:p>
    <w:p w14:paraId="1B919578" w14:textId="77777777"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міста Львів та Львівської області;</w:t>
      </w:r>
    </w:p>
    <w:p w14:paraId="3B1FE02E" w14:textId="77777777"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міста Миколаїв та Миколаївської області;</w:t>
      </w:r>
    </w:p>
    <w:p w14:paraId="50E81868" w14:textId="77777777"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міста Рівне та Рівненської області;</w:t>
      </w:r>
    </w:p>
    <w:p w14:paraId="72FD237F" w14:textId="77777777"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міста Суми та Сумської області;</w:t>
      </w:r>
    </w:p>
    <w:p w14:paraId="7447B78B" w14:textId="5F0FBE0A"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міста Івано-Франківськ та Івано-Франківської області (</w:t>
      </w:r>
      <w:r w:rsidRPr="00B15024">
        <w:rPr>
          <w:rFonts w:ascii="Times New Roman" w:hAnsi="Times New Roman" w:cs="Times New Roman"/>
          <w:i/>
          <w:sz w:val="24"/>
          <w:szCs w:val="24"/>
          <w:lang w:val="uk-UA"/>
        </w:rPr>
        <w:t>крім міст Тисмениц</w:t>
      </w:r>
      <w:r w:rsidR="00523073">
        <w:rPr>
          <w:rFonts w:ascii="Times New Roman" w:hAnsi="Times New Roman" w:cs="Times New Roman"/>
          <w:i/>
          <w:sz w:val="24"/>
          <w:szCs w:val="24"/>
          <w:lang w:val="uk-UA"/>
        </w:rPr>
        <w:t>я і Тисменицького району Івано-</w:t>
      </w:r>
      <w:r w:rsidRPr="00B15024">
        <w:rPr>
          <w:rFonts w:ascii="Times New Roman" w:hAnsi="Times New Roman" w:cs="Times New Roman"/>
          <w:i/>
          <w:sz w:val="24"/>
          <w:szCs w:val="24"/>
          <w:lang w:val="uk-UA"/>
        </w:rPr>
        <w:t>Франківської області</w:t>
      </w:r>
      <w:r w:rsidRPr="00B15024">
        <w:rPr>
          <w:rFonts w:ascii="Times New Roman" w:hAnsi="Times New Roman" w:cs="Times New Roman"/>
          <w:sz w:val="24"/>
          <w:szCs w:val="24"/>
          <w:lang w:val="uk-UA"/>
        </w:rPr>
        <w:t>), а також територій сіл Черніїв, Чукалівка, Підлісся, Загвіздя, Угринів, Павлівка, Ямниця, Підлужжя, Клузів Тисменицького району Івано- Франківської області та вулиці Зелена, Ямна та Висока (будинки з № 23 по № 32 включно) села Діброва Монастириського району Тернопільської області;</w:t>
      </w:r>
    </w:p>
    <w:p w14:paraId="7E594BCC" w14:textId="77777777"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Харківської області (</w:t>
      </w:r>
      <w:r w:rsidRPr="00B15024">
        <w:rPr>
          <w:rFonts w:ascii="Times New Roman" w:hAnsi="Times New Roman" w:cs="Times New Roman"/>
          <w:i/>
          <w:sz w:val="24"/>
          <w:szCs w:val="24"/>
          <w:lang w:val="uk-UA"/>
        </w:rPr>
        <w:t>крім міста Харкова, Харківського та Дергачівського районів Харківської області</w:t>
      </w:r>
      <w:r w:rsidRPr="00B15024">
        <w:rPr>
          <w:rFonts w:ascii="Times New Roman" w:hAnsi="Times New Roman" w:cs="Times New Roman"/>
          <w:sz w:val="24"/>
          <w:szCs w:val="24"/>
          <w:lang w:val="uk-UA"/>
        </w:rPr>
        <w:t>);</w:t>
      </w:r>
    </w:p>
    <w:p w14:paraId="42BDDE80" w14:textId="15835C4E"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 xml:space="preserve">міста Харкова, сіл Горбані, Заїки, Затишшя, Логачівка, Мищенки, Нестеренки, </w:t>
      </w:r>
      <w:r w:rsidR="008F3CCB">
        <w:rPr>
          <w:rFonts w:ascii="Times New Roman" w:hAnsi="Times New Roman" w:cs="Times New Roman"/>
          <w:sz w:val="24"/>
          <w:szCs w:val="24"/>
          <w:lang w:val="uk-UA"/>
        </w:rPr>
        <w:t>Горіхове</w:t>
      </w:r>
      <w:r w:rsidRPr="00B15024">
        <w:rPr>
          <w:rFonts w:ascii="Times New Roman" w:hAnsi="Times New Roman" w:cs="Times New Roman"/>
          <w:sz w:val="24"/>
          <w:szCs w:val="24"/>
          <w:lang w:val="uk-UA"/>
        </w:rPr>
        <w:t>, Павленки, Перемога, Ржавець, Санжари, Радгоспне, Ударне, Хроли, Циркуни, селищ міського типу Безлюдівка, Кулиничі, Манченки та садових товариств Акація, Казка Харківського району, а також територій сіл Лісне, Родичі, Сіряки, Чайковка, Черкаська Лозова-2, Черкаська Лозова та селища міського типу Мала Данилівка Дергачівського району Харківської області;</w:t>
      </w:r>
    </w:p>
    <w:p w14:paraId="090DA50D" w14:textId="77777777"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міста Хмельницький та Хмельницької області (</w:t>
      </w:r>
      <w:r w:rsidRPr="00B15024">
        <w:rPr>
          <w:rFonts w:ascii="Times New Roman" w:hAnsi="Times New Roman" w:cs="Times New Roman"/>
          <w:i/>
          <w:sz w:val="24"/>
          <w:szCs w:val="24"/>
          <w:lang w:val="uk-UA"/>
        </w:rPr>
        <w:t>крім міста Шепетівка та Шепетівського району</w:t>
      </w:r>
      <w:r w:rsidRPr="00B15024">
        <w:rPr>
          <w:rFonts w:ascii="Times New Roman" w:hAnsi="Times New Roman" w:cs="Times New Roman"/>
          <w:sz w:val="24"/>
          <w:szCs w:val="24"/>
          <w:lang w:val="uk-UA"/>
        </w:rPr>
        <w:t>);</w:t>
      </w:r>
    </w:p>
    <w:p w14:paraId="6B81A150" w14:textId="77777777" w:rsidR="00226BFE" w:rsidRPr="00B15024" w:rsidRDefault="00226BFE" w:rsidP="004F613A">
      <w:pPr>
        <w:pStyle w:val="af6"/>
        <w:numPr>
          <w:ilvl w:val="0"/>
          <w:numId w:val="32"/>
        </w:numPr>
        <w:ind w:left="1134" w:hanging="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Чернівецької області;</w:t>
      </w:r>
    </w:p>
    <w:p w14:paraId="67165FBD" w14:textId="77777777" w:rsidR="00226BFE" w:rsidRPr="00B15024" w:rsidRDefault="00226BFE" w:rsidP="004F613A">
      <w:pPr>
        <w:pStyle w:val="af6"/>
        <w:numPr>
          <w:ilvl w:val="0"/>
          <w:numId w:val="32"/>
        </w:numPr>
        <w:ind w:left="1134" w:hanging="567"/>
        <w:jc w:val="both"/>
        <w:rPr>
          <w:rFonts w:ascii="Times New Roman" w:hAnsi="Times New Roman" w:cs="Times New Roman"/>
          <w:sz w:val="24"/>
          <w:szCs w:val="24"/>
        </w:rPr>
      </w:pPr>
      <w:r w:rsidRPr="00B15024">
        <w:rPr>
          <w:rFonts w:ascii="Times New Roman" w:hAnsi="Times New Roman" w:cs="Times New Roman"/>
          <w:sz w:val="24"/>
          <w:szCs w:val="24"/>
          <w:lang w:val="uk-UA"/>
        </w:rPr>
        <w:t>міста Чернігів та Чернігівської області,</w:t>
      </w:r>
    </w:p>
    <w:p w14:paraId="6063C23B" w14:textId="77777777" w:rsidR="00226BFE" w:rsidRPr="00B15024" w:rsidRDefault="00226BFE" w:rsidP="00226BFE">
      <w:pPr>
        <w:pStyle w:val="af6"/>
        <w:ind w:left="567"/>
        <w:jc w:val="both"/>
        <w:rPr>
          <w:rFonts w:ascii="Times New Roman" w:hAnsi="Times New Roman" w:cs="Times New Roman"/>
          <w:sz w:val="24"/>
          <w:szCs w:val="24"/>
          <w:lang w:val="uk-UA"/>
        </w:rPr>
      </w:pPr>
      <w:r w:rsidRPr="00B15024">
        <w:rPr>
          <w:rFonts w:ascii="Times New Roman" w:hAnsi="Times New Roman" w:cs="Times New Roman"/>
          <w:sz w:val="24"/>
          <w:szCs w:val="24"/>
          <w:lang w:val="uk-UA"/>
        </w:rPr>
        <w:t xml:space="preserve">де розташовані газорозподільні системи, що перебувають у </w:t>
      </w:r>
      <w:r w:rsidRPr="00B15024">
        <w:rPr>
          <w:rFonts w:ascii="Times New Roman" w:hAnsi="Times New Roman"/>
          <w:sz w:val="24"/>
          <w:szCs w:val="24"/>
          <w:lang w:val="uk-UA" w:eastAsia="ru-RU"/>
        </w:rPr>
        <w:t xml:space="preserve">власності, господарському віданні, користуванні чи експлуатації АТ «Вінницягаз», АТ «Волиньгаз», </w:t>
      </w:r>
      <w:r w:rsidRPr="00B15024">
        <w:rPr>
          <w:rFonts w:ascii="Times New Roman" w:hAnsi="Times New Roman"/>
          <w:sz w:val="24"/>
          <w:szCs w:val="24"/>
          <w:lang w:val="uk-UA" w:eastAsia="ru-RU"/>
        </w:rPr>
        <w:br/>
        <w:t xml:space="preserve">АТ «Житомиргаз», АТ «Закарпатгаз», АТ «Запоріжгаз», АТ «Київоблгаз», </w:t>
      </w:r>
      <w:r w:rsidRPr="00B15024">
        <w:rPr>
          <w:rFonts w:ascii="Times New Roman" w:hAnsi="Times New Roman"/>
          <w:sz w:val="24"/>
          <w:szCs w:val="24"/>
          <w:lang w:val="uk-UA" w:eastAsia="ru-RU"/>
        </w:rPr>
        <w:br/>
        <w:t xml:space="preserve">АТ «Дніпрогаз», АТ «Дніпропетровськгаз», АТ «Криворіжгаз», ПАТ «Львівгаз», </w:t>
      </w:r>
      <w:r w:rsidRPr="00B15024">
        <w:rPr>
          <w:rFonts w:ascii="Times New Roman" w:hAnsi="Times New Roman"/>
          <w:sz w:val="24"/>
          <w:szCs w:val="24"/>
          <w:lang w:val="uk-UA" w:eastAsia="ru-RU"/>
        </w:rPr>
        <w:br/>
        <w:t xml:space="preserve">АТ «Миколаївгаз», АТ «Рівнегаз», АТ «Сумигаз», АТ «Івано-Франківськгаз», </w:t>
      </w:r>
      <w:r w:rsidRPr="00B15024">
        <w:rPr>
          <w:rFonts w:ascii="Times New Roman" w:hAnsi="Times New Roman"/>
          <w:sz w:val="24"/>
          <w:szCs w:val="24"/>
          <w:lang w:val="uk-UA" w:eastAsia="ru-RU"/>
        </w:rPr>
        <w:br/>
        <w:t xml:space="preserve">АТ «Харківгаз», АТ «Харківміськгаз», АТ «Хмельницькгаз», АТ «Чернівцігаз», </w:t>
      </w:r>
      <w:r w:rsidRPr="00B15024">
        <w:rPr>
          <w:rFonts w:ascii="Times New Roman" w:hAnsi="Times New Roman"/>
          <w:sz w:val="24"/>
          <w:szCs w:val="24"/>
          <w:lang w:val="uk-UA" w:eastAsia="ru-RU"/>
        </w:rPr>
        <w:br/>
        <w:t>АТ «Чернігівгаз».</w:t>
      </w:r>
    </w:p>
    <w:p w14:paraId="6E1F32D6" w14:textId="77777777" w:rsidR="00D7602D" w:rsidRDefault="00D7602D" w:rsidP="00226BFE">
      <w:pPr>
        <w:tabs>
          <w:tab w:val="left" w:pos="567"/>
        </w:tabs>
        <w:spacing w:before="120" w:after="120" w:line="240" w:lineRule="auto"/>
        <w:jc w:val="both"/>
        <w:rPr>
          <w:rFonts w:ascii="Times New Roman" w:hAnsi="Times New Roman"/>
          <w:b/>
          <w:i/>
          <w:sz w:val="24"/>
          <w:szCs w:val="24"/>
          <w:lang w:val="uk-UA" w:eastAsia="ru-RU"/>
        </w:rPr>
      </w:pPr>
    </w:p>
    <w:p w14:paraId="3DEE410A" w14:textId="77777777" w:rsidR="00226BFE" w:rsidRPr="00B15024" w:rsidRDefault="00ED0EFA" w:rsidP="00226BFE">
      <w:pPr>
        <w:tabs>
          <w:tab w:val="left" w:pos="567"/>
        </w:tabs>
        <w:spacing w:before="120" w:after="120" w:line="240" w:lineRule="auto"/>
        <w:jc w:val="both"/>
        <w:rPr>
          <w:rFonts w:ascii="Times New Roman" w:hAnsi="Times New Roman"/>
          <w:b/>
          <w:i/>
          <w:sz w:val="24"/>
          <w:szCs w:val="24"/>
          <w:lang w:val="uk-UA" w:eastAsia="ru-RU"/>
        </w:rPr>
      </w:pPr>
      <w:r w:rsidRPr="00B15024">
        <w:rPr>
          <w:rFonts w:ascii="Times New Roman" w:hAnsi="Times New Roman"/>
          <w:b/>
          <w:i/>
          <w:sz w:val="24"/>
          <w:szCs w:val="24"/>
          <w:lang w:val="uk-UA" w:eastAsia="ru-RU"/>
        </w:rPr>
        <w:t>3</w:t>
      </w:r>
      <w:r w:rsidR="00226BFE" w:rsidRPr="00B15024">
        <w:rPr>
          <w:rFonts w:ascii="Times New Roman" w:hAnsi="Times New Roman"/>
          <w:b/>
          <w:i/>
          <w:sz w:val="24"/>
          <w:szCs w:val="24"/>
          <w:lang w:val="uk-UA" w:eastAsia="ru-RU"/>
        </w:rPr>
        <w:t>.4. Часові межі ринку</w:t>
      </w:r>
    </w:p>
    <w:p w14:paraId="7841FBDD"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Часові межі визначаються як проміжок часу (як правило рік), протягом якого відповідна сукупність товарно-грошових відносин між продавцями (постачальниками, виробниками) і споживачами утворює ринок товару із сталою структурою.</w:t>
      </w:r>
    </w:p>
    <w:p w14:paraId="16684852"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Часовими межами ринку послуги з розподілу природного газу визначено один рік.</w:t>
      </w:r>
    </w:p>
    <w:p w14:paraId="39AB2F28" w14:textId="14FC98D5" w:rsidR="00EC2EA1" w:rsidRPr="00B15024" w:rsidRDefault="00523073"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226BFE" w:rsidRPr="00B15024">
        <w:rPr>
          <w:rFonts w:ascii="Times New Roman" w:hAnsi="Times New Roman"/>
          <w:sz w:val="24"/>
          <w:szCs w:val="24"/>
          <w:lang w:val="uk-UA" w:eastAsia="ru-RU"/>
        </w:rPr>
        <w:t xml:space="preserve"> діяльність Відповідача досліджувалася за період з 2016 року по 2018 рік.</w:t>
      </w:r>
    </w:p>
    <w:p w14:paraId="773CE24D" w14:textId="77777777" w:rsidR="00D7602D" w:rsidRDefault="00D7602D" w:rsidP="00226BFE">
      <w:pPr>
        <w:widowControl w:val="0"/>
        <w:spacing w:before="120" w:after="120" w:line="240" w:lineRule="auto"/>
        <w:jc w:val="both"/>
        <w:rPr>
          <w:rFonts w:ascii="Times New Roman" w:hAnsi="Times New Roman"/>
          <w:b/>
          <w:i/>
          <w:sz w:val="24"/>
          <w:szCs w:val="24"/>
          <w:lang w:val="uk-UA" w:eastAsia="ru-RU"/>
        </w:rPr>
      </w:pPr>
    </w:p>
    <w:p w14:paraId="75C29CD4" w14:textId="77777777" w:rsidR="00226BFE" w:rsidRPr="00B15024" w:rsidRDefault="00ED0EFA" w:rsidP="00226BFE">
      <w:pPr>
        <w:widowControl w:val="0"/>
        <w:spacing w:before="120" w:after="120" w:line="240" w:lineRule="auto"/>
        <w:jc w:val="both"/>
        <w:rPr>
          <w:rFonts w:ascii="Times New Roman" w:hAnsi="Times New Roman"/>
          <w:b/>
          <w:i/>
          <w:sz w:val="24"/>
          <w:szCs w:val="24"/>
          <w:lang w:val="uk-UA" w:eastAsia="ru-RU"/>
        </w:rPr>
      </w:pPr>
      <w:r w:rsidRPr="00B15024">
        <w:rPr>
          <w:rFonts w:ascii="Times New Roman" w:hAnsi="Times New Roman"/>
          <w:b/>
          <w:i/>
          <w:sz w:val="24"/>
          <w:szCs w:val="24"/>
          <w:lang w:val="uk-UA" w:eastAsia="ru-RU"/>
        </w:rPr>
        <w:lastRenderedPageBreak/>
        <w:t>3</w:t>
      </w:r>
      <w:r w:rsidR="00226BFE" w:rsidRPr="00B15024">
        <w:rPr>
          <w:rFonts w:ascii="Times New Roman" w:hAnsi="Times New Roman"/>
          <w:b/>
          <w:i/>
          <w:sz w:val="24"/>
          <w:szCs w:val="24"/>
          <w:lang w:val="uk-UA" w:eastAsia="ru-RU"/>
        </w:rPr>
        <w:t>.5. Бар’єри вступу на ринок</w:t>
      </w:r>
    </w:p>
    <w:p w14:paraId="460770C5"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Бар’єри вступу на ринок – обставини, що перешкоджають новим суб’єктам господарювання почати конкурувати на рівних із суб’єктами господарювання, що вже діють на певному товарному ринку. </w:t>
      </w:r>
    </w:p>
    <w:p w14:paraId="267E03DE" w14:textId="77777777" w:rsidR="00226BFE" w:rsidRPr="00B15024" w:rsidRDefault="00226BFE" w:rsidP="004F613A">
      <w:pPr>
        <w:widowControl w:val="0"/>
        <w:numPr>
          <w:ilvl w:val="0"/>
          <w:numId w:val="2"/>
        </w:numPr>
        <w:spacing w:before="120" w:after="120" w:line="240" w:lineRule="auto"/>
        <w:ind w:left="567" w:hanging="567"/>
        <w:jc w:val="both"/>
        <w:rPr>
          <w:lang w:val="uk-UA"/>
        </w:rPr>
      </w:pPr>
      <w:r w:rsidRPr="00B15024">
        <w:rPr>
          <w:rFonts w:ascii="Times New Roman" w:hAnsi="Times New Roman"/>
          <w:sz w:val="24"/>
          <w:szCs w:val="24"/>
          <w:lang w:val="uk-UA" w:eastAsia="ru-RU"/>
        </w:rPr>
        <w:t>Бар'єрами  для   вступу   потенційних   конкурентів   на ринок послуг з розподілу природного газу є, зокрема:</w:t>
      </w:r>
    </w:p>
    <w:p w14:paraId="4B672E5E" w14:textId="77777777" w:rsidR="00226BFE" w:rsidRPr="00B15024" w:rsidRDefault="00226BFE" w:rsidP="004F613A">
      <w:pPr>
        <w:pStyle w:val="aa"/>
        <w:widowControl w:val="0"/>
        <w:numPr>
          <w:ilvl w:val="0"/>
          <w:numId w:val="35"/>
        </w:numPr>
        <w:spacing w:before="120" w:after="120"/>
        <w:jc w:val="both"/>
        <w:rPr>
          <w:lang w:val="uk-UA"/>
        </w:rPr>
      </w:pPr>
      <w:r w:rsidRPr="00B15024">
        <w:rPr>
          <w:lang w:val="uk-UA"/>
        </w:rPr>
        <w:t>адміністративні обмеження, пов’язані з необхідністю отримання ліцензії на розподіл природного газу;</w:t>
      </w:r>
    </w:p>
    <w:p w14:paraId="506ABA5E" w14:textId="735E0C19" w:rsidR="00226BFE" w:rsidRPr="00B15024" w:rsidRDefault="00226BFE" w:rsidP="004F613A">
      <w:pPr>
        <w:pStyle w:val="aa"/>
        <w:widowControl w:val="0"/>
        <w:numPr>
          <w:ilvl w:val="0"/>
          <w:numId w:val="35"/>
        </w:numPr>
        <w:spacing w:before="120" w:after="120"/>
        <w:jc w:val="both"/>
        <w:rPr>
          <w:lang w:val="uk-UA"/>
        </w:rPr>
      </w:pPr>
      <w:r w:rsidRPr="00B15024">
        <w:rPr>
          <w:lang w:val="uk-UA"/>
        </w:rPr>
        <w:t>організаційні обмеження, пов’</w:t>
      </w:r>
      <w:r w:rsidR="00523073">
        <w:rPr>
          <w:lang w:val="uk-UA"/>
        </w:rPr>
        <w:t>язані з необхідністю наявності в</w:t>
      </w:r>
      <w:r w:rsidRPr="00B15024">
        <w:rPr>
          <w:lang w:val="uk-UA"/>
        </w:rPr>
        <w:t xml:space="preserve"> потенційного конкурента у власності чи користуванні газорозподільної системи;</w:t>
      </w:r>
    </w:p>
    <w:p w14:paraId="297C8968" w14:textId="77156A61" w:rsidR="00226BFE" w:rsidRPr="00B15024" w:rsidRDefault="00226BFE" w:rsidP="004F613A">
      <w:pPr>
        <w:pStyle w:val="aa"/>
        <w:widowControl w:val="0"/>
        <w:numPr>
          <w:ilvl w:val="0"/>
          <w:numId w:val="35"/>
        </w:numPr>
        <w:spacing w:before="120" w:after="120"/>
        <w:jc w:val="both"/>
        <w:rPr>
          <w:lang w:val="uk-UA"/>
        </w:rPr>
      </w:pPr>
      <w:r w:rsidRPr="00B15024">
        <w:rPr>
          <w:lang w:val="uk-UA"/>
        </w:rPr>
        <w:t>економічні обмеження, пов’язані з необхід</w:t>
      </w:r>
      <w:r w:rsidR="00523073">
        <w:rPr>
          <w:lang w:val="uk-UA"/>
        </w:rPr>
        <w:t>ністю значних капіталовкладень у</w:t>
      </w:r>
      <w:r w:rsidRPr="00B15024">
        <w:rPr>
          <w:lang w:val="uk-UA"/>
        </w:rPr>
        <w:t xml:space="preserve"> будівництво газорозподільної системи;</w:t>
      </w:r>
    </w:p>
    <w:p w14:paraId="29B02BC8" w14:textId="77777777" w:rsidR="00226BFE" w:rsidRPr="00B15024" w:rsidRDefault="00226BFE" w:rsidP="004F613A">
      <w:pPr>
        <w:pStyle w:val="aa"/>
        <w:widowControl w:val="0"/>
        <w:numPr>
          <w:ilvl w:val="0"/>
          <w:numId w:val="35"/>
        </w:numPr>
        <w:spacing w:before="120" w:after="120"/>
        <w:jc w:val="both"/>
        <w:rPr>
          <w:lang w:val="uk-UA"/>
        </w:rPr>
      </w:pPr>
      <w:r w:rsidRPr="00B15024">
        <w:rPr>
          <w:lang w:val="uk-UA"/>
        </w:rPr>
        <w:t>бар</w:t>
      </w:r>
      <w:r w:rsidRPr="00B15024">
        <w:t>’</w:t>
      </w:r>
      <w:r w:rsidRPr="00B15024">
        <w:rPr>
          <w:lang w:val="uk-UA"/>
        </w:rPr>
        <w:t>єри, що пов</w:t>
      </w:r>
      <w:r w:rsidRPr="00B15024">
        <w:t>’</w:t>
      </w:r>
      <w:r w:rsidRPr="00B15024">
        <w:rPr>
          <w:lang w:val="uk-UA"/>
        </w:rPr>
        <w:t>язані з ефектом масштабу внаслідок технологічних особливостей надання послуги з розподілу природного газу.</w:t>
      </w:r>
    </w:p>
    <w:p w14:paraId="668C58B1" w14:textId="47B8DF48" w:rsidR="00226BFE" w:rsidRPr="00B15024" w:rsidRDefault="00523073" w:rsidP="004F613A">
      <w:pPr>
        <w:widowControl w:val="0"/>
        <w:numPr>
          <w:ilvl w:val="0"/>
          <w:numId w:val="2"/>
        </w:numPr>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Отже</w:t>
      </w:r>
      <w:r w:rsidR="00226BFE" w:rsidRPr="00B15024">
        <w:rPr>
          <w:rFonts w:ascii="Times New Roman" w:hAnsi="Times New Roman"/>
          <w:sz w:val="24"/>
          <w:szCs w:val="24"/>
          <w:lang w:val="uk-UA" w:eastAsia="ru-RU"/>
        </w:rPr>
        <w:t>, існують значні бар</w:t>
      </w:r>
      <w:r w:rsidR="00226BFE" w:rsidRPr="00B15024">
        <w:rPr>
          <w:rFonts w:ascii="Times New Roman" w:hAnsi="Times New Roman"/>
          <w:sz w:val="24"/>
          <w:szCs w:val="24"/>
          <w:lang w:eastAsia="ru-RU"/>
        </w:rPr>
        <w:t>’</w:t>
      </w:r>
      <w:r w:rsidR="00226BFE" w:rsidRPr="00B15024">
        <w:rPr>
          <w:rFonts w:ascii="Times New Roman" w:hAnsi="Times New Roman"/>
          <w:sz w:val="24"/>
          <w:szCs w:val="24"/>
          <w:lang w:val="uk-UA" w:eastAsia="ru-RU"/>
        </w:rPr>
        <w:t xml:space="preserve">єри для вступу потенційних конкурентів на ринок послуг </w:t>
      </w:r>
      <w:r>
        <w:rPr>
          <w:rFonts w:ascii="Times New Roman" w:hAnsi="Times New Roman"/>
          <w:sz w:val="24"/>
          <w:szCs w:val="24"/>
          <w:lang w:val="uk-UA" w:eastAsia="ru-RU"/>
        </w:rPr>
        <w:t>і</w:t>
      </w:r>
      <w:r w:rsidR="00226BFE" w:rsidRPr="00B15024">
        <w:rPr>
          <w:rFonts w:ascii="Times New Roman" w:hAnsi="Times New Roman"/>
          <w:sz w:val="24"/>
          <w:szCs w:val="24"/>
          <w:lang w:val="uk-UA" w:eastAsia="ru-RU"/>
        </w:rPr>
        <w:t>з розподілу природного газу.</w:t>
      </w:r>
    </w:p>
    <w:p w14:paraId="3133719E" w14:textId="48614303" w:rsidR="00ED0EFA" w:rsidRPr="00B15024" w:rsidRDefault="00226BFE" w:rsidP="004F613A">
      <w:pPr>
        <w:widowControl w:val="0"/>
        <w:numPr>
          <w:ilvl w:val="0"/>
          <w:numId w:val="2"/>
        </w:numPr>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Згідно з Методикою </w:t>
      </w:r>
      <w:r w:rsidR="00523073">
        <w:rPr>
          <w:rFonts w:ascii="Times New Roman" w:hAnsi="Times New Roman"/>
          <w:sz w:val="24"/>
          <w:szCs w:val="24"/>
          <w:lang w:val="uk-UA" w:eastAsia="ru-RU"/>
        </w:rPr>
        <w:t>наявність  хоча б одного бар'єра</w:t>
      </w:r>
      <w:r w:rsidRPr="00B15024">
        <w:rPr>
          <w:rFonts w:ascii="Times New Roman" w:hAnsi="Times New Roman"/>
          <w:sz w:val="24"/>
          <w:szCs w:val="24"/>
          <w:lang w:val="uk-UA" w:eastAsia="ru-RU"/>
        </w:rPr>
        <w:t xml:space="preserve"> вступу на ринок,  що не може бути подоланий суб'єктом господарювання протягом 1 - 2  років унаслідок  неможливості компенсації за цей час витрат,  необхідних для вступу на ринок,  розглядається як  ознака  того,  що  суб'єкт господарювання не є потенційним конкурентом.</w:t>
      </w:r>
    </w:p>
    <w:p w14:paraId="1D9A82C8" w14:textId="77777777" w:rsidR="00D7602D" w:rsidRDefault="00D7602D" w:rsidP="00226BFE">
      <w:pPr>
        <w:widowControl w:val="0"/>
        <w:spacing w:before="120" w:after="120" w:line="240" w:lineRule="auto"/>
        <w:jc w:val="both"/>
        <w:rPr>
          <w:rFonts w:ascii="Times New Roman" w:hAnsi="Times New Roman"/>
          <w:b/>
          <w:i/>
          <w:sz w:val="24"/>
          <w:szCs w:val="24"/>
          <w:lang w:val="uk-UA" w:eastAsia="ru-RU"/>
        </w:rPr>
      </w:pPr>
    </w:p>
    <w:p w14:paraId="4B97F7F7" w14:textId="77777777" w:rsidR="00226BFE" w:rsidRPr="00B15024" w:rsidRDefault="00ED0EFA" w:rsidP="00226BFE">
      <w:pPr>
        <w:widowControl w:val="0"/>
        <w:spacing w:before="120" w:after="120" w:line="240" w:lineRule="auto"/>
        <w:jc w:val="both"/>
        <w:rPr>
          <w:rFonts w:ascii="Times New Roman" w:hAnsi="Times New Roman"/>
          <w:b/>
          <w:i/>
          <w:sz w:val="24"/>
          <w:szCs w:val="24"/>
          <w:lang w:val="uk-UA" w:eastAsia="ru-RU"/>
        </w:rPr>
      </w:pPr>
      <w:r w:rsidRPr="00B15024">
        <w:rPr>
          <w:rFonts w:ascii="Times New Roman" w:hAnsi="Times New Roman"/>
          <w:b/>
          <w:i/>
          <w:sz w:val="24"/>
          <w:szCs w:val="24"/>
          <w:lang w:val="uk-UA" w:eastAsia="ru-RU"/>
        </w:rPr>
        <w:t>3</w:t>
      </w:r>
      <w:r w:rsidR="00226BFE" w:rsidRPr="00B15024">
        <w:rPr>
          <w:rFonts w:ascii="Times New Roman" w:hAnsi="Times New Roman"/>
          <w:b/>
          <w:i/>
          <w:sz w:val="24"/>
          <w:szCs w:val="24"/>
          <w:lang w:val="uk-UA" w:eastAsia="ru-RU"/>
        </w:rPr>
        <w:t>.6. Установлення монопольного (домінуючого) становища</w:t>
      </w:r>
    </w:p>
    <w:p w14:paraId="2010993F"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bookmarkStart w:id="8" w:name="n103"/>
      <w:bookmarkStart w:id="9" w:name="n104"/>
      <w:bookmarkEnd w:id="8"/>
      <w:bookmarkEnd w:id="9"/>
      <w:r w:rsidRPr="00B15024">
        <w:rPr>
          <w:rFonts w:ascii="Times New Roman" w:hAnsi="Times New Roman"/>
          <w:sz w:val="24"/>
          <w:szCs w:val="24"/>
          <w:lang w:val="uk-UA" w:eastAsia="ru-RU"/>
        </w:rPr>
        <w:t>Пунктом 1 глави 1 розділу ІІІ Кодексу ГРМ встановлено, що експлуатацію газорозподільних систем здійснюють виключно Оператори ГРМ.</w:t>
      </w:r>
    </w:p>
    <w:p w14:paraId="37D3C98C" w14:textId="53BA7404"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Частиною першою статті 5 Закону України «Про природні монополії» визначено, що відповідно до </w:t>
      </w:r>
      <w:r w:rsidR="00523073">
        <w:rPr>
          <w:rFonts w:ascii="Times New Roman" w:hAnsi="Times New Roman"/>
          <w:sz w:val="24"/>
          <w:szCs w:val="24"/>
          <w:lang w:val="uk-UA" w:eastAsia="ru-RU"/>
        </w:rPr>
        <w:t>цього Закону регулюється діяльність</w:t>
      </w:r>
      <w:r w:rsidRPr="00B15024">
        <w:rPr>
          <w:rFonts w:ascii="Times New Roman" w:hAnsi="Times New Roman"/>
          <w:sz w:val="24"/>
          <w:szCs w:val="24"/>
          <w:lang w:val="uk-UA" w:eastAsia="ru-RU"/>
        </w:rPr>
        <w:t xml:space="preserve"> суб’єктів природних монополій, зокрема, у сфері розподілу природного і нафтового газу трубопроводами. </w:t>
      </w:r>
    </w:p>
    <w:p w14:paraId="52E7DA86" w14:textId="77777777" w:rsidR="00B36260"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Закону України «Про природні монополії» 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w:t>
      </w:r>
    </w:p>
    <w:p w14:paraId="23B71847" w14:textId="77777777" w:rsidR="006C2CD0" w:rsidRPr="00B15024" w:rsidRDefault="006C2C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Згідно з частиною першою статті 4 Закону України «Про природні монополії» державне регулювання діяльності суб'єктів природних монополій у сферах, визначених у статті 5 цього Закону, здійснюється національними комісіями регулювання природних монополій, які утворюються і функціонують відповідно до цього Закону з особливостями, встановленими законом.</w:t>
      </w:r>
    </w:p>
    <w:p w14:paraId="422B2E37" w14:textId="77777777" w:rsidR="008B4B2B" w:rsidRPr="00B15024" w:rsidRDefault="00226BFE" w:rsidP="004F613A">
      <w:pPr>
        <w:pStyle w:val="rvps2"/>
        <w:numPr>
          <w:ilvl w:val="0"/>
          <w:numId w:val="2"/>
        </w:numPr>
        <w:ind w:left="567" w:hanging="567"/>
        <w:jc w:val="both"/>
      </w:pPr>
      <w:r w:rsidRPr="00B15024">
        <w:rPr>
          <w:lang w:eastAsia="ru-RU"/>
        </w:rPr>
        <w:t>Згідно з частиною другою статті 5 Закону України «Про природні монополії» зведений перелік суб’єктів природних монополій ведеться Антимонопольним комітетом України на підставі реєстрів суб’єктів природних монополій у сфері житлово-комунального господарства, що формуються національною комісією, що здійснює державне регулювання у сфері комунальних послуг, а в інших сферах, в яких діють суб’єкти природних монополій, - національними комісіями регулювання природних монополій у відповідній сфері або органами виконавчої влади, що здійснюють функції такого регулювання до створення зазначених комісій.</w:t>
      </w:r>
    </w:p>
    <w:p w14:paraId="0D98C654" w14:textId="77777777" w:rsidR="008B4B2B" w:rsidRPr="00B15024" w:rsidRDefault="008B4B2B" w:rsidP="004F613A">
      <w:pPr>
        <w:pStyle w:val="rvps2"/>
        <w:numPr>
          <w:ilvl w:val="0"/>
          <w:numId w:val="2"/>
        </w:numPr>
        <w:spacing w:before="0" w:beforeAutospacing="0" w:after="0" w:afterAutospacing="0"/>
        <w:ind w:left="567" w:hanging="567"/>
        <w:jc w:val="both"/>
        <w:rPr>
          <w:lang w:eastAsia="ru-RU"/>
        </w:rPr>
      </w:pPr>
      <w:r w:rsidRPr="00B15024">
        <w:rPr>
          <w:lang w:eastAsia="ru-RU"/>
        </w:rPr>
        <w:lastRenderedPageBreak/>
        <w:t xml:space="preserve">За інформацією, зазначеною в Звітах про результати діяльності НКРЕКП у 2016 – </w:t>
      </w:r>
      <w:r w:rsidRPr="00B15024">
        <w:rPr>
          <w:lang w:eastAsia="ru-RU"/>
        </w:rPr>
        <w:br/>
        <w:t xml:space="preserve">2018 роках, ліцензії на право здійснення діяльності з розподілу природного газу </w:t>
      </w:r>
      <w:r w:rsidR="000812F5" w:rsidRPr="00B15024">
        <w:rPr>
          <w:lang w:eastAsia="ru-RU"/>
        </w:rPr>
        <w:t>мали</w:t>
      </w:r>
      <w:r w:rsidRPr="00B15024">
        <w:rPr>
          <w:lang w:eastAsia="ru-RU"/>
        </w:rPr>
        <w:t>:</w:t>
      </w:r>
    </w:p>
    <w:p w14:paraId="38FD4FE5" w14:textId="330192A6" w:rsidR="000812F5" w:rsidRPr="00B15024" w:rsidRDefault="008B4B2B" w:rsidP="004F613A">
      <w:pPr>
        <w:pStyle w:val="rvps2"/>
        <w:numPr>
          <w:ilvl w:val="0"/>
          <w:numId w:val="3"/>
        </w:numPr>
        <w:tabs>
          <w:tab w:val="left" w:pos="567"/>
        </w:tabs>
        <w:spacing w:before="120" w:beforeAutospacing="0" w:after="120" w:afterAutospacing="0"/>
        <w:ind w:left="1134" w:hanging="567"/>
        <w:jc w:val="both"/>
        <w:rPr>
          <w:lang w:eastAsia="ru-RU"/>
        </w:rPr>
      </w:pPr>
      <w:r w:rsidRPr="00B15024">
        <w:rPr>
          <w:lang w:eastAsia="ru-RU"/>
        </w:rPr>
        <w:t>на 31.12.2016 – 48 Операторів ГРМ</w:t>
      </w:r>
      <w:r w:rsidR="000812F5" w:rsidRPr="00B15024">
        <w:rPr>
          <w:lang w:eastAsia="ru-RU"/>
        </w:rPr>
        <w:t>;</w:t>
      </w:r>
    </w:p>
    <w:p w14:paraId="68EED3B0" w14:textId="77777777" w:rsidR="000812F5" w:rsidRPr="00B15024" w:rsidRDefault="000812F5" w:rsidP="004F613A">
      <w:pPr>
        <w:pStyle w:val="rvps2"/>
        <w:numPr>
          <w:ilvl w:val="0"/>
          <w:numId w:val="3"/>
        </w:numPr>
        <w:tabs>
          <w:tab w:val="left" w:pos="567"/>
        </w:tabs>
        <w:spacing w:before="120" w:beforeAutospacing="0" w:after="120" w:afterAutospacing="0"/>
        <w:ind w:left="1134" w:hanging="567"/>
        <w:jc w:val="both"/>
        <w:rPr>
          <w:lang w:eastAsia="ru-RU"/>
        </w:rPr>
      </w:pPr>
      <w:r w:rsidRPr="00B15024">
        <w:rPr>
          <w:lang w:eastAsia="ru-RU"/>
        </w:rPr>
        <w:t>у 2017 році та 2018 році – 46 Операторів ГРМ.</w:t>
      </w:r>
    </w:p>
    <w:p w14:paraId="2D3BFC6D" w14:textId="77777777" w:rsidR="00226BFE" w:rsidRPr="00B15024" w:rsidRDefault="00226BFE" w:rsidP="004F613A">
      <w:pPr>
        <w:pStyle w:val="rvps2"/>
        <w:numPr>
          <w:ilvl w:val="0"/>
          <w:numId w:val="2"/>
        </w:numPr>
        <w:tabs>
          <w:tab w:val="left" w:pos="567"/>
        </w:tabs>
        <w:spacing w:before="120" w:beforeAutospacing="0" w:after="120" w:afterAutospacing="0"/>
        <w:ind w:left="567" w:hanging="567"/>
        <w:jc w:val="both"/>
        <w:rPr>
          <w:lang w:eastAsia="ru-RU"/>
        </w:rPr>
      </w:pPr>
      <w:r w:rsidRPr="00B15024">
        <w:rPr>
          <w:lang w:eastAsia="ru-RU"/>
        </w:rPr>
        <w:t xml:space="preserve">Відповідно до </w:t>
      </w:r>
      <w:r w:rsidR="00552173" w:rsidRPr="00B15024">
        <w:rPr>
          <w:lang w:eastAsia="ru-RU"/>
        </w:rPr>
        <w:t>даних реєстру суб’єктів природних монополій, які провадять господарську діяльність у сферах енергетики</w:t>
      </w:r>
      <w:r w:rsidR="00B91C5F" w:rsidRPr="00B15024">
        <w:rPr>
          <w:lang w:eastAsia="ru-RU"/>
        </w:rPr>
        <w:t>,</w:t>
      </w:r>
      <w:r w:rsidR="00552173" w:rsidRPr="00B15024">
        <w:rPr>
          <w:lang w:eastAsia="ru-RU"/>
        </w:rPr>
        <w:t xml:space="preserve"> </w:t>
      </w:r>
      <w:r w:rsidR="0077512B" w:rsidRPr="00B15024">
        <w:rPr>
          <w:lang w:eastAsia="ru-RU"/>
        </w:rPr>
        <w:t xml:space="preserve">що формуються Регулятором, </w:t>
      </w:r>
      <w:r w:rsidR="0077512B" w:rsidRPr="00B15024">
        <w:rPr>
          <w:lang w:eastAsia="ru-RU"/>
        </w:rPr>
        <w:br/>
      </w:r>
      <w:r w:rsidR="00552173" w:rsidRPr="00B15024">
        <w:rPr>
          <w:lang w:eastAsia="ru-RU"/>
        </w:rPr>
        <w:t xml:space="preserve">Товариства 1-19 </w:t>
      </w:r>
      <w:r w:rsidR="00B91C5F" w:rsidRPr="00B15024">
        <w:rPr>
          <w:lang w:eastAsia="ru-RU"/>
        </w:rPr>
        <w:t>протягом</w:t>
      </w:r>
      <w:r w:rsidR="00552173" w:rsidRPr="00B15024">
        <w:rPr>
          <w:lang w:eastAsia="ru-RU"/>
        </w:rPr>
        <w:t xml:space="preserve"> 2016 </w:t>
      </w:r>
      <w:r w:rsidR="00B91C5F" w:rsidRPr="00B15024">
        <w:rPr>
          <w:lang w:eastAsia="ru-RU"/>
        </w:rPr>
        <w:t xml:space="preserve">– </w:t>
      </w:r>
      <w:r w:rsidR="00552173" w:rsidRPr="00B15024">
        <w:rPr>
          <w:lang w:eastAsia="ru-RU"/>
        </w:rPr>
        <w:t>2018 р</w:t>
      </w:r>
      <w:r w:rsidR="00B91C5F" w:rsidRPr="00B15024">
        <w:rPr>
          <w:lang w:eastAsia="ru-RU"/>
        </w:rPr>
        <w:t>оків</w:t>
      </w:r>
      <w:r w:rsidR="00552173" w:rsidRPr="00B15024">
        <w:rPr>
          <w:lang w:eastAsia="ru-RU"/>
        </w:rPr>
        <w:t xml:space="preserve"> </w:t>
      </w:r>
      <w:r w:rsidR="00F9018E" w:rsidRPr="00B15024">
        <w:rPr>
          <w:lang w:eastAsia="ru-RU"/>
        </w:rPr>
        <w:t>виступали</w:t>
      </w:r>
      <w:r w:rsidRPr="00B15024">
        <w:rPr>
          <w:lang w:eastAsia="ru-RU"/>
        </w:rPr>
        <w:t xml:space="preserve"> суб’єктами природної монополії</w:t>
      </w:r>
      <w:r w:rsidR="000812F5" w:rsidRPr="00B15024">
        <w:rPr>
          <w:lang w:eastAsia="ru-RU"/>
        </w:rPr>
        <w:t xml:space="preserve"> та </w:t>
      </w:r>
      <w:r w:rsidR="00F9018E" w:rsidRPr="00B15024">
        <w:rPr>
          <w:lang w:eastAsia="ru-RU"/>
        </w:rPr>
        <w:t xml:space="preserve">були </w:t>
      </w:r>
      <w:r w:rsidR="000812F5" w:rsidRPr="00B15024">
        <w:rPr>
          <w:lang w:eastAsia="ru-RU"/>
        </w:rPr>
        <w:t>єдиними суб’єктами господарювання,</w:t>
      </w:r>
      <w:r w:rsidRPr="00B15024">
        <w:rPr>
          <w:lang w:eastAsia="ru-RU"/>
        </w:rPr>
        <w:t xml:space="preserve"> що </w:t>
      </w:r>
      <w:r w:rsidR="000812F5" w:rsidRPr="00B15024">
        <w:rPr>
          <w:lang w:eastAsia="ru-RU"/>
        </w:rPr>
        <w:t xml:space="preserve">здійснювали </w:t>
      </w:r>
      <w:r w:rsidRPr="00B15024">
        <w:rPr>
          <w:lang w:eastAsia="ru-RU"/>
        </w:rPr>
        <w:t xml:space="preserve">діяльність з розподілу природного газу в межах </w:t>
      </w:r>
      <w:r w:rsidR="00552173" w:rsidRPr="00B15024">
        <w:rPr>
          <w:lang w:eastAsia="ru-RU"/>
        </w:rPr>
        <w:t>територій ліцензійної</w:t>
      </w:r>
      <w:r w:rsidRPr="00B15024">
        <w:rPr>
          <w:lang w:eastAsia="ru-RU"/>
        </w:rPr>
        <w:t xml:space="preserve"> діяльності, визначених відповідними постановами НКРЕКП.</w:t>
      </w:r>
      <w:r w:rsidR="00A40AA8" w:rsidRPr="00B15024">
        <w:rPr>
          <w:lang w:eastAsia="ru-RU"/>
        </w:rPr>
        <w:t xml:space="preserve"> Тобто, інші Оператори ГРМ не є конкурентами Групи РГК на ринку послуг з розподілу природного газу в межах території, де розташовані </w:t>
      </w:r>
      <w:r w:rsidR="00A40AA8" w:rsidRPr="00B15024">
        <w:t xml:space="preserve">газорозподільні системи, що перебувають у </w:t>
      </w:r>
      <w:r w:rsidR="00A40AA8" w:rsidRPr="00B15024">
        <w:rPr>
          <w:lang w:eastAsia="ru-RU"/>
        </w:rPr>
        <w:t>власності, господарському віданні, користуванні чи експлуатації Товариств 1-19.</w:t>
      </w:r>
    </w:p>
    <w:p w14:paraId="714FB43E" w14:textId="0A9819BC" w:rsidR="00226BFE" w:rsidRPr="00B15024" w:rsidRDefault="00523073"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Відтак</w:t>
      </w:r>
      <w:r w:rsidR="00226BFE" w:rsidRPr="00B15024">
        <w:rPr>
          <w:rFonts w:ascii="Times New Roman" w:hAnsi="Times New Roman"/>
          <w:sz w:val="24"/>
          <w:szCs w:val="24"/>
          <w:lang w:val="uk-UA" w:eastAsia="ru-RU"/>
        </w:rPr>
        <w:t xml:space="preserve"> </w:t>
      </w:r>
      <w:r w:rsidR="003E59E5" w:rsidRPr="00B15024">
        <w:rPr>
          <w:rFonts w:ascii="Times New Roman" w:hAnsi="Times New Roman"/>
          <w:sz w:val="24"/>
          <w:szCs w:val="24"/>
          <w:lang w:val="uk-UA" w:eastAsia="ru-RU"/>
        </w:rPr>
        <w:t>Група РГК</w:t>
      </w:r>
      <w:r w:rsidR="00226BFE" w:rsidRPr="00B15024">
        <w:rPr>
          <w:rFonts w:ascii="Times New Roman" w:hAnsi="Times New Roman"/>
          <w:sz w:val="24"/>
          <w:szCs w:val="24"/>
          <w:lang w:val="uk-UA" w:eastAsia="ru-RU"/>
        </w:rPr>
        <w:t xml:space="preserve"> </w:t>
      </w:r>
      <w:r w:rsidR="00A40AA8" w:rsidRPr="00B15024">
        <w:rPr>
          <w:rFonts w:ascii="Times New Roman" w:hAnsi="Times New Roman"/>
          <w:sz w:val="24"/>
          <w:szCs w:val="24"/>
          <w:lang w:val="uk-UA" w:eastAsia="ru-RU"/>
        </w:rPr>
        <w:t>є</w:t>
      </w:r>
      <w:r w:rsidR="00226BFE" w:rsidRPr="00B15024">
        <w:rPr>
          <w:rFonts w:ascii="Times New Roman" w:hAnsi="Times New Roman"/>
          <w:sz w:val="24"/>
          <w:szCs w:val="24"/>
          <w:lang w:val="uk-UA" w:eastAsia="ru-RU"/>
        </w:rPr>
        <w:t xml:space="preserve"> єдиним </w:t>
      </w:r>
      <w:r w:rsidR="003E59E5" w:rsidRPr="00B15024">
        <w:rPr>
          <w:rFonts w:ascii="Times New Roman" w:hAnsi="Times New Roman"/>
          <w:sz w:val="24"/>
          <w:szCs w:val="24"/>
          <w:lang w:val="uk-UA" w:eastAsia="ru-RU"/>
        </w:rPr>
        <w:t xml:space="preserve">суб’єктом </w:t>
      </w:r>
      <w:r w:rsidR="00226BFE" w:rsidRPr="00B15024">
        <w:rPr>
          <w:rFonts w:ascii="Times New Roman" w:hAnsi="Times New Roman"/>
          <w:sz w:val="24"/>
          <w:szCs w:val="24"/>
          <w:lang w:val="uk-UA" w:eastAsia="ru-RU"/>
        </w:rPr>
        <w:t xml:space="preserve">господарювання, </w:t>
      </w:r>
      <w:r w:rsidR="003E59E5" w:rsidRPr="00B15024">
        <w:rPr>
          <w:rFonts w:ascii="Times New Roman" w:hAnsi="Times New Roman"/>
          <w:sz w:val="24"/>
          <w:szCs w:val="24"/>
          <w:lang w:val="uk-UA" w:eastAsia="ru-RU"/>
        </w:rPr>
        <w:t xml:space="preserve">який може </w:t>
      </w:r>
      <w:r w:rsidR="00226BFE" w:rsidRPr="00B15024">
        <w:rPr>
          <w:rFonts w:ascii="Times New Roman" w:hAnsi="Times New Roman"/>
          <w:sz w:val="24"/>
          <w:szCs w:val="24"/>
          <w:lang w:val="uk-UA" w:eastAsia="ru-RU"/>
        </w:rPr>
        <w:t xml:space="preserve">надавати послугу з розподілу природного газу в межах території, де розташовані </w:t>
      </w:r>
      <w:r w:rsidR="00226BFE" w:rsidRPr="00B15024">
        <w:rPr>
          <w:rFonts w:ascii="Times New Roman" w:hAnsi="Times New Roman"/>
          <w:sz w:val="24"/>
          <w:szCs w:val="24"/>
          <w:lang w:val="uk-UA"/>
        </w:rPr>
        <w:t xml:space="preserve">газорозподільні системи, що перебувають у </w:t>
      </w:r>
      <w:r w:rsidR="00226BFE" w:rsidRPr="00B15024">
        <w:rPr>
          <w:rFonts w:ascii="Times New Roman" w:hAnsi="Times New Roman"/>
          <w:sz w:val="24"/>
          <w:szCs w:val="24"/>
          <w:lang w:val="uk-UA" w:eastAsia="ru-RU"/>
        </w:rPr>
        <w:t>власності, господарському віданні, користуванні чи експлуатації</w:t>
      </w:r>
      <w:r w:rsidR="003E59E5" w:rsidRPr="00B15024">
        <w:rPr>
          <w:rFonts w:ascii="Times New Roman" w:hAnsi="Times New Roman"/>
          <w:sz w:val="24"/>
          <w:szCs w:val="24"/>
          <w:lang w:val="uk-UA" w:eastAsia="ru-RU"/>
        </w:rPr>
        <w:t xml:space="preserve"> Товариств 1-19</w:t>
      </w:r>
      <w:r>
        <w:rPr>
          <w:rFonts w:ascii="Times New Roman" w:hAnsi="Times New Roman"/>
          <w:sz w:val="24"/>
          <w:szCs w:val="24"/>
          <w:lang w:val="uk-UA" w:eastAsia="ru-RU"/>
        </w:rPr>
        <w:t>, які визначені  д</w:t>
      </w:r>
      <w:r w:rsidR="00226BFE" w:rsidRPr="00B15024">
        <w:rPr>
          <w:rFonts w:ascii="Times New Roman" w:hAnsi="Times New Roman"/>
          <w:sz w:val="24"/>
          <w:szCs w:val="24"/>
          <w:lang w:val="uk-UA" w:eastAsia="ru-RU"/>
        </w:rPr>
        <w:t xml:space="preserve">одатку </w:t>
      </w:r>
      <w:r w:rsidR="003E59E5" w:rsidRPr="00B15024">
        <w:rPr>
          <w:rFonts w:ascii="Times New Roman" w:hAnsi="Times New Roman"/>
          <w:sz w:val="24"/>
          <w:szCs w:val="24"/>
          <w:lang w:val="uk-UA" w:eastAsia="ru-RU"/>
        </w:rPr>
        <w:t xml:space="preserve">2 до </w:t>
      </w:r>
      <w:r>
        <w:rPr>
          <w:rFonts w:ascii="Times New Roman" w:hAnsi="Times New Roman"/>
          <w:sz w:val="24"/>
          <w:szCs w:val="24"/>
          <w:lang w:val="uk-UA" w:eastAsia="ru-RU"/>
        </w:rPr>
        <w:t>р</w:t>
      </w:r>
      <w:r w:rsidR="00EF0CBB" w:rsidRPr="00B15024">
        <w:rPr>
          <w:rFonts w:ascii="Times New Roman" w:hAnsi="Times New Roman"/>
          <w:sz w:val="24"/>
          <w:szCs w:val="24"/>
          <w:lang w:val="uk-UA" w:eastAsia="ru-RU"/>
        </w:rPr>
        <w:t>ішення</w:t>
      </w:r>
      <w:r w:rsidR="00226BFE" w:rsidRPr="00B15024">
        <w:rPr>
          <w:rFonts w:ascii="Times New Roman" w:hAnsi="Times New Roman"/>
          <w:sz w:val="24"/>
          <w:szCs w:val="24"/>
          <w:lang w:val="uk-UA" w:eastAsia="ru-RU"/>
        </w:rPr>
        <w:t>.</w:t>
      </w:r>
    </w:p>
    <w:p w14:paraId="19C295C7" w14:textId="77777777" w:rsidR="00226BFE" w:rsidRPr="00B15024" w:rsidRDefault="00226BF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Частиною першою статті 12 Закону України «Про захист економічної конкуренції» визначено, що суб</w:t>
      </w:r>
      <w:r w:rsidRPr="00B15024">
        <w:rPr>
          <w:rFonts w:ascii="Times New Roman" w:hAnsi="Times New Roman"/>
          <w:sz w:val="24"/>
          <w:szCs w:val="24"/>
          <w:lang w:eastAsia="ru-RU"/>
        </w:rPr>
        <w:t>’</w:t>
      </w:r>
      <w:r w:rsidRPr="00B15024">
        <w:rPr>
          <w:rFonts w:ascii="Times New Roman" w:hAnsi="Times New Roman"/>
          <w:sz w:val="24"/>
          <w:szCs w:val="24"/>
          <w:lang w:val="uk-UA" w:eastAsia="ru-RU"/>
        </w:rPr>
        <w:t>єкт господарювання займає монопольне (домінуюче) становище на ринку товару, якщо на цьому ринку у нього немає жодного конкурента.</w:t>
      </w:r>
    </w:p>
    <w:p w14:paraId="58F8B275" w14:textId="0470A1F5" w:rsidR="00F57879" w:rsidRPr="00B15024" w:rsidRDefault="00226BFE" w:rsidP="004F613A">
      <w:pPr>
        <w:numPr>
          <w:ilvl w:val="0"/>
          <w:numId w:val="2"/>
        </w:numPr>
        <w:tabs>
          <w:tab w:val="left" w:pos="567"/>
        </w:tabs>
        <w:spacing w:before="120" w:after="120" w:line="240" w:lineRule="auto"/>
        <w:ind w:left="567" w:hanging="567"/>
        <w:jc w:val="both"/>
        <w:rPr>
          <w:b/>
          <w:lang w:val="uk-UA"/>
        </w:rPr>
      </w:pPr>
      <w:r w:rsidRPr="00B15024">
        <w:rPr>
          <w:rFonts w:ascii="Times New Roman" w:hAnsi="Times New Roman"/>
          <w:b/>
          <w:sz w:val="24"/>
          <w:szCs w:val="24"/>
          <w:lang w:val="uk-UA" w:eastAsia="ru-RU"/>
        </w:rPr>
        <w:t xml:space="preserve">Отже, Група суб’єктів господарювання в особі АТ «Вінницягаз», АТ «Волиньгаз», </w:t>
      </w:r>
      <w:r w:rsidRPr="00B15024">
        <w:rPr>
          <w:rFonts w:ascii="Times New Roman" w:hAnsi="Times New Roman"/>
          <w:b/>
          <w:sz w:val="24"/>
          <w:szCs w:val="24"/>
          <w:lang w:val="uk-UA" w:eastAsia="ru-RU"/>
        </w:rPr>
        <w:br/>
        <w:t xml:space="preserve">АТ «Житомиргаз», АТ «Закарпатгаз», АТ «Запоріжгаз», АТ «Київоблгаз», </w:t>
      </w:r>
      <w:r w:rsidRPr="00B15024">
        <w:rPr>
          <w:rFonts w:ascii="Times New Roman" w:hAnsi="Times New Roman"/>
          <w:b/>
          <w:sz w:val="24"/>
          <w:szCs w:val="24"/>
          <w:lang w:val="uk-UA" w:eastAsia="ru-RU"/>
        </w:rPr>
        <w:br/>
        <w:t xml:space="preserve">АТ «Дніпрогаз», АТ «Дніпропетровськгаз», АТ «Криворіжгаз», АТ «Львівгаз», </w:t>
      </w:r>
      <w:r w:rsidRPr="00B15024">
        <w:rPr>
          <w:rFonts w:ascii="Times New Roman" w:hAnsi="Times New Roman"/>
          <w:b/>
          <w:sz w:val="24"/>
          <w:szCs w:val="24"/>
          <w:lang w:val="uk-UA" w:eastAsia="ru-RU"/>
        </w:rPr>
        <w:br/>
        <w:t xml:space="preserve">АТ «Миколаївгаз», АТ «Рівнегаз», АТ «Сумигаз», АТ «Івано-Франківськгаз», </w:t>
      </w:r>
      <w:r w:rsidRPr="00B15024">
        <w:rPr>
          <w:rFonts w:ascii="Times New Roman" w:hAnsi="Times New Roman"/>
          <w:b/>
          <w:sz w:val="24"/>
          <w:szCs w:val="24"/>
          <w:lang w:val="uk-UA" w:eastAsia="ru-RU"/>
        </w:rPr>
        <w:br/>
        <w:t xml:space="preserve">АТ «Харківгаз», АТ «Харківміськгаз», АТ «Хмельницькгаз», АТ «Чернівцігаз», </w:t>
      </w:r>
      <w:r w:rsidRPr="00B15024">
        <w:rPr>
          <w:rFonts w:ascii="Times New Roman" w:hAnsi="Times New Roman"/>
          <w:b/>
          <w:sz w:val="24"/>
          <w:szCs w:val="24"/>
          <w:lang w:val="uk-UA" w:eastAsia="ru-RU"/>
        </w:rPr>
        <w:br/>
        <w:t>АТ «Чернігівгаз» протягом 2016 – 2018 років займала монопольне (домінуюче) становище на ринку послуг</w:t>
      </w:r>
      <w:r w:rsidR="007B41BC" w:rsidRPr="00B15024">
        <w:rPr>
          <w:rFonts w:ascii="Times New Roman" w:hAnsi="Times New Roman"/>
          <w:b/>
          <w:sz w:val="24"/>
          <w:szCs w:val="24"/>
          <w:lang w:val="uk-UA" w:eastAsia="ru-RU"/>
        </w:rPr>
        <w:t>и</w:t>
      </w:r>
      <w:r w:rsidRPr="00B15024">
        <w:rPr>
          <w:rFonts w:ascii="Times New Roman" w:hAnsi="Times New Roman"/>
          <w:b/>
          <w:sz w:val="24"/>
          <w:szCs w:val="24"/>
          <w:lang w:val="uk-UA" w:eastAsia="ru-RU"/>
        </w:rPr>
        <w:t xml:space="preserve"> з розподілу природного газу в межах територій </w:t>
      </w:r>
      <w:r w:rsidRPr="00B15024">
        <w:rPr>
          <w:rFonts w:ascii="Times New Roman" w:hAnsi="Times New Roman"/>
          <w:sz w:val="24"/>
          <w:szCs w:val="24"/>
          <w:lang w:val="uk-UA"/>
        </w:rPr>
        <w:t>міста Вінниця та Вінницької області, міста Гайворон Гайворонського району Кіровоградської області [</w:t>
      </w:r>
      <w:r w:rsidRPr="00B15024">
        <w:rPr>
          <w:rFonts w:ascii="Times New Roman" w:hAnsi="Times New Roman"/>
          <w:i/>
          <w:sz w:val="24"/>
          <w:szCs w:val="24"/>
          <w:lang w:val="uk-UA"/>
        </w:rPr>
        <w:t>з 19.06.2017 - Вінницької області (крім сіл Якушенці, Зарванці Вінницького району, смт Браїлів, сіл Сьомаки, Біликівці, Тартак, Кармалюкове, Курилівці, Дубова, Новоселиця, Василівка, Слобода Почапинецька, Почапинці, Зоринці, Лисогірка, Людавка Жмеринського району, смт Кирнасівка, сіл Одая, Нестерварка, Федьківка, Дранка, Тиманівка, К</w:t>
      </w:r>
      <w:r w:rsidR="008F3CCB">
        <w:rPr>
          <w:rFonts w:ascii="Times New Roman" w:hAnsi="Times New Roman"/>
          <w:i/>
          <w:sz w:val="24"/>
          <w:szCs w:val="24"/>
          <w:lang w:val="uk-UA"/>
        </w:rPr>
        <w:t>лебань, Копіївка, хутора Маркове</w:t>
      </w:r>
      <w:r w:rsidRPr="00B15024">
        <w:rPr>
          <w:rFonts w:ascii="Times New Roman" w:hAnsi="Times New Roman"/>
          <w:i/>
          <w:sz w:val="24"/>
          <w:szCs w:val="24"/>
          <w:lang w:val="uk-UA"/>
        </w:rPr>
        <w:t xml:space="preserve"> Тульчинського району, сіл Пилипи Борівські, Калинка Томашпільського району, сіл Сокіл, Моївка, Борівка, хутора Грабовець Чернівецького району, села Махаринці Козятинського району, сіл Бухни, Морозівка Погребищенського району), а також території міста Гайворон Кіровоградської області</w:t>
      </w:r>
      <w:r w:rsidRPr="00B15024">
        <w:rPr>
          <w:rFonts w:ascii="Times New Roman" w:hAnsi="Times New Roman"/>
          <w:sz w:val="24"/>
          <w:szCs w:val="24"/>
          <w:lang w:val="uk-UA"/>
        </w:rPr>
        <w:t>]; Волинської області; міста Житомир та Житомирської області (</w:t>
      </w:r>
      <w:r w:rsidRPr="00B15024">
        <w:rPr>
          <w:rFonts w:ascii="Times New Roman" w:hAnsi="Times New Roman"/>
          <w:i/>
          <w:sz w:val="24"/>
          <w:szCs w:val="24"/>
          <w:lang w:val="uk-UA"/>
        </w:rPr>
        <w:t>крім міста Коростишів та Коростишівського району</w:t>
      </w:r>
      <w:r w:rsidRPr="00B15024">
        <w:rPr>
          <w:rFonts w:ascii="Times New Roman" w:hAnsi="Times New Roman"/>
          <w:sz w:val="24"/>
          <w:szCs w:val="24"/>
          <w:lang w:val="uk-UA"/>
        </w:rPr>
        <w:t>), а також територій сіл Бухни та Морозівка Погребищанського району та села Махаринці Козятинського району Вінницької області; Закарпатської області; міста Запоріжжя та Запорізької області (</w:t>
      </w:r>
      <w:r w:rsidRPr="00B15024">
        <w:rPr>
          <w:rFonts w:ascii="Times New Roman" w:hAnsi="Times New Roman"/>
          <w:i/>
          <w:sz w:val="24"/>
          <w:szCs w:val="24"/>
          <w:lang w:val="uk-UA"/>
        </w:rPr>
        <w:t>крім міста Мелітополь, Мелітопольського, Веселівського, Приазовського районів та села Темирівка Гуляйпільського району</w:t>
      </w:r>
      <w:r w:rsidRPr="00B15024">
        <w:rPr>
          <w:rFonts w:ascii="Times New Roman" w:hAnsi="Times New Roman"/>
          <w:sz w:val="24"/>
          <w:szCs w:val="24"/>
          <w:lang w:val="uk-UA"/>
        </w:rPr>
        <w:t>); Київської області; міста Дніпро та Дніпропетровського району (</w:t>
      </w:r>
      <w:r w:rsidRPr="00B15024">
        <w:rPr>
          <w:rFonts w:ascii="Times New Roman" w:hAnsi="Times New Roman"/>
          <w:i/>
          <w:sz w:val="24"/>
          <w:szCs w:val="24"/>
          <w:lang w:val="uk-UA"/>
        </w:rPr>
        <w:t>крім сіл Любимівка, Перше травня, Балівка, Зоря, Маївка, Степове, Партизанське, Чумаки, радгоспу «Дзержинець»</w:t>
      </w:r>
      <w:r w:rsidRPr="00B15024">
        <w:rPr>
          <w:rFonts w:ascii="Times New Roman" w:hAnsi="Times New Roman"/>
          <w:sz w:val="24"/>
          <w:szCs w:val="24"/>
          <w:lang w:val="uk-UA"/>
        </w:rPr>
        <w:t>) Дніпропетровської області; Дніпропетровської області (</w:t>
      </w:r>
      <w:r w:rsidRPr="00B15024">
        <w:rPr>
          <w:rFonts w:ascii="Times New Roman" w:hAnsi="Times New Roman"/>
          <w:i/>
          <w:sz w:val="24"/>
          <w:szCs w:val="24"/>
          <w:lang w:val="uk-UA"/>
        </w:rPr>
        <w:t>крім міст Дніпро і Кривий Ріг та Дніпровського і Криворізького районів</w:t>
      </w:r>
      <w:r w:rsidRPr="00B15024">
        <w:rPr>
          <w:rFonts w:ascii="Times New Roman" w:hAnsi="Times New Roman"/>
          <w:sz w:val="24"/>
          <w:szCs w:val="24"/>
          <w:lang w:val="uk-UA"/>
        </w:rPr>
        <w:t>), а також сіл Любимівка, Перше Травня, Степове, Чумаки, Маївка, Зоря, Балівка, Партизанське Дніпровського району, житлового масиву Інгулець Інгулецького району в місті Кривий Ріг Дніпропетровської області, села Темирівка Гуляйпільського району Запорізької області та села Придніпрянське Кобиляцького району Полтавської області; міста Кривий Ріг (</w:t>
      </w:r>
      <w:r w:rsidRPr="00B15024">
        <w:rPr>
          <w:rFonts w:ascii="Times New Roman" w:hAnsi="Times New Roman"/>
          <w:i/>
          <w:sz w:val="24"/>
          <w:szCs w:val="24"/>
          <w:lang w:val="uk-UA"/>
        </w:rPr>
        <w:t>крім житлового масиву Інгулець Інгулецького району в місті Кривий Ріг</w:t>
      </w:r>
      <w:r w:rsidRPr="00B15024">
        <w:rPr>
          <w:rFonts w:ascii="Times New Roman" w:hAnsi="Times New Roman"/>
          <w:sz w:val="24"/>
          <w:szCs w:val="24"/>
          <w:lang w:val="uk-UA"/>
        </w:rPr>
        <w:t xml:space="preserve">) та Криворізького району Дніпропетровської області; міста Львів та Львівської області; міста Миколаїв та Миколаївської області; </w:t>
      </w:r>
      <w:r w:rsidRPr="00B15024">
        <w:rPr>
          <w:rFonts w:ascii="Times New Roman" w:hAnsi="Times New Roman"/>
          <w:sz w:val="24"/>
          <w:szCs w:val="24"/>
          <w:lang w:val="uk-UA"/>
        </w:rPr>
        <w:lastRenderedPageBreak/>
        <w:t>міста Рівне та Рівненської області; міста Суми та Сумської області; міста Івано-Франківськ та Івано-Франківської області (</w:t>
      </w:r>
      <w:r w:rsidRPr="00B15024">
        <w:rPr>
          <w:rFonts w:ascii="Times New Roman" w:hAnsi="Times New Roman"/>
          <w:i/>
          <w:sz w:val="24"/>
          <w:szCs w:val="24"/>
          <w:lang w:val="uk-UA"/>
        </w:rPr>
        <w:t>крім міст Тисмениц</w:t>
      </w:r>
      <w:r w:rsidR="00523073">
        <w:rPr>
          <w:rFonts w:ascii="Times New Roman" w:hAnsi="Times New Roman"/>
          <w:i/>
          <w:sz w:val="24"/>
          <w:szCs w:val="24"/>
          <w:lang w:val="uk-UA"/>
        </w:rPr>
        <w:t>я і Тисменицького району Івано-</w:t>
      </w:r>
      <w:r w:rsidRPr="00B15024">
        <w:rPr>
          <w:rFonts w:ascii="Times New Roman" w:hAnsi="Times New Roman"/>
          <w:i/>
          <w:sz w:val="24"/>
          <w:szCs w:val="24"/>
          <w:lang w:val="uk-UA"/>
        </w:rPr>
        <w:t>Франківської області</w:t>
      </w:r>
      <w:r w:rsidRPr="00B15024">
        <w:rPr>
          <w:rFonts w:ascii="Times New Roman" w:hAnsi="Times New Roman"/>
          <w:sz w:val="24"/>
          <w:szCs w:val="24"/>
          <w:lang w:val="uk-UA"/>
        </w:rPr>
        <w:t>), а також територій сіл Черніїв, Чукалівка, Підлісся, Загвіздя, Угринів, Павлівка, Ямниця, Підлужжя, Клузів Тисменицького району Івано- Франківської області та вулиці Зелена, Ямна та Висока (будинки з № 23 по № 32 включно) села Діброва Монастириського району Терн</w:t>
      </w:r>
      <w:r w:rsidR="00523073">
        <w:rPr>
          <w:rFonts w:ascii="Times New Roman" w:hAnsi="Times New Roman"/>
          <w:sz w:val="24"/>
          <w:szCs w:val="24"/>
          <w:lang w:val="uk-UA"/>
        </w:rPr>
        <w:t>опільської області; Харківської </w:t>
      </w:r>
      <w:r w:rsidRPr="00B15024">
        <w:rPr>
          <w:rFonts w:ascii="Times New Roman" w:hAnsi="Times New Roman"/>
          <w:sz w:val="24"/>
          <w:szCs w:val="24"/>
          <w:lang w:val="uk-UA"/>
        </w:rPr>
        <w:t>області (</w:t>
      </w:r>
      <w:r w:rsidRPr="00B15024">
        <w:rPr>
          <w:rFonts w:ascii="Times New Roman" w:hAnsi="Times New Roman"/>
          <w:i/>
          <w:sz w:val="24"/>
          <w:szCs w:val="24"/>
          <w:lang w:val="uk-UA"/>
        </w:rPr>
        <w:t>крім міста Харкова, Харківського та Дергачівського районів Харківської області</w:t>
      </w:r>
      <w:r w:rsidRPr="00B15024">
        <w:rPr>
          <w:rFonts w:ascii="Times New Roman" w:hAnsi="Times New Roman"/>
          <w:sz w:val="24"/>
          <w:szCs w:val="24"/>
          <w:lang w:val="uk-UA"/>
        </w:rPr>
        <w:t xml:space="preserve">); міста Харкова, сіл Горбані, Заїки, Затишшя, Логачівка, Мищенки, Нестеренки, </w:t>
      </w:r>
      <w:r w:rsidR="008F3CCB">
        <w:rPr>
          <w:rFonts w:ascii="Times New Roman" w:hAnsi="Times New Roman"/>
          <w:sz w:val="24"/>
          <w:szCs w:val="24"/>
          <w:lang w:val="uk-UA"/>
        </w:rPr>
        <w:t>Горіхове</w:t>
      </w:r>
      <w:r w:rsidRPr="00B15024">
        <w:rPr>
          <w:rFonts w:ascii="Times New Roman" w:hAnsi="Times New Roman"/>
          <w:sz w:val="24"/>
          <w:szCs w:val="24"/>
          <w:lang w:val="uk-UA"/>
        </w:rPr>
        <w:t>, Павленки, Перемога, Ржавець, Санжари, Радгоспне, Ударне, Хроли, Циркуни, селищ міського типу Безлюдівка, Кулиничі, Манченки та садових товариств Акація, Казка Харківського району, а також територій сіл Лісне, Родичі, Сіряки, Чайковка, Черкаська Лозова-2, Черкаська Лозова та селища міського типу Мала Данилівка Дергачівського району Харківської області; міста Хмельницький та Хмельницької області (</w:t>
      </w:r>
      <w:r w:rsidRPr="00B15024">
        <w:rPr>
          <w:rFonts w:ascii="Times New Roman" w:hAnsi="Times New Roman"/>
          <w:i/>
          <w:sz w:val="24"/>
          <w:szCs w:val="24"/>
          <w:lang w:val="uk-UA"/>
        </w:rPr>
        <w:t>крім міста Шепетівка та Шепетівського району</w:t>
      </w:r>
      <w:r w:rsidRPr="00B15024">
        <w:rPr>
          <w:rFonts w:ascii="Times New Roman" w:hAnsi="Times New Roman"/>
          <w:sz w:val="24"/>
          <w:szCs w:val="24"/>
          <w:lang w:val="uk-UA"/>
        </w:rPr>
        <w:t xml:space="preserve">); Чернівецької області; міста Чернігів та Чернігівської області, </w:t>
      </w:r>
      <w:r w:rsidRPr="00B15024">
        <w:rPr>
          <w:rFonts w:ascii="Times New Roman" w:hAnsi="Times New Roman"/>
          <w:b/>
          <w:sz w:val="24"/>
          <w:szCs w:val="24"/>
          <w:lang w:val="uk-UA"/>
        </w:rPr>
        <w:t xml:space="preserve">де розташовані газорозподільні системи, що перебувають у їх </w:t>
      </w:r>
      <w:r w:rsidRPr="00B15024">
        <w:rPr>
          <w:rFonts w:ascii="Times New Roman" w:hAnsi="Times New Roman"/>
          <w:b/>
          <w:sz w:val="24"/>
          <w:szCs w:val="24"/>
          <w:lang w:val="uk-UA" w:eastAsia="ru-RU"/>
        </w:rPr>
        <w:t>власності, господарському віданні, користуванні чи експлуатації, з часткою 100 %.</w:t>
      </w:r>
    </w:p>
    <w:p w14:paraId="57E31110" w14:textId="77777777" w:rsidR="00210993" w:rsidRPr="00B15024" w:rsidRDefault="00F9018E" w:rsidP="004F613A">
      <w:pPr>
        <w:numPr>
          <w:ilvl w:val="0"/>
          <w:numId w:val="2"/>
        </w:numPr>
        <w:tabs>
          <w:tab w:val="left" w:pos="567"/>
        </w:tabs>
        <w:spacing w:before="120" w:after="120" w:line="240" w:lineRule="auto"/>
        <w:ind w:left="567" w:hanging="567"/>
        <w:jc w:val="both"/>
        <w:rPr>
          <w:b/>
          <w:lang w:val="uk-UA"/>
        </w:rPr>
      </w:pPr>
      <w:r w:rsidRPr="00B15024">
        <w:rPr>
          <w:rFonts w:ascii="Times New Roman" w:hAnsi="Times New Roman"/>
          <w:sz w:val="24"/>
          <w:szCs w:val="24"/>
          <w:lang w:val="uk-UA" w:eastAsia="ru-RU"/>
        </w:rPr>
        <w:t>При цьому, за наявною в Комітеті інформацією</w:t>
      </w:r>
      <w:r w:rsidR="00210993" w:rsidRPr="00B15024">
        <w:rPr>
          <w:rFonts w:ascii="Times New Roman" w:hAnsi="Times New Roman"/>
          <w:sz w:val="24"/>
          <w:szCs w:val="24"/>
          <w:lang w:val="uk-UA" w:eastAsia="ru-RU"/>
        </w:rPr>
        <w:t>:</w:t>
      </w:r>
    </w:p>
    <w:p w14:paraId="3D12757E" w14:textId="77777777" w:rsidR="00F9018E" w:rsidRPr="00B15024" w:rsidRDefault="00F9018E" w:rsidP="004F613A">
      <w:pPr>
        <w:pStyle w:val="aa"/>
        <w:numPr>
          <w:ilvl w:val="0"/>
          <w:numId w:val="3"/>
        </w:numPr>
        <w:tabs>
          <w:tab w:val="left" w:pos="567"/>
        </w:tabs>
        <w:spacing w:before="120" w:after="120"/>
        <w:jc w:val="both"/>
        <w:rPr>
          <w:b/>
          <w:lang w:val="uk-UA"/>
        </w:rPr>
      </w:pPr>
      <w:r w:rsidRPr="00B15024">
        <w:rPr>
          <w:lang w:val="uk-UA"/>
        </w:rPr>
        <w:t xml:space="preserve">через газорозподільні системи Групи РГК протягом 2016-2018 років </w:t>
      </w:r>
      <w:r w:rsidR="00A40AA8" w:rsidRPr="00B15024">
        <w:rPr>
          <w:lang w:val="uk-UA"/>
        </w:rPr>
        <w:t>розподіл</w:t>
      </w:r>
      <w:r w:rsidR="00210993" w:rsidRPr="00B15024">
        <w:rPr>
          <w:lang w:val="uk-UA"/>
        </w:rPr>
        <w:t>ялося</w:t>
      </w:r>
      <w:r w:rsidR="00A40AA8" w:rsidRPr="00B15024">
        <w:rPr>
          <w:lang w:val="uk-UA"/>
        </w:rPr>
        <w:t xml:space="preserve"> </w:t>
      </w:r>
      <w:r w:rsidR="00210993" w:rsidRPr="00B15024">
        <w:rPr>
          <w:lang w:val="uk-UA"/>
        </w:rPr>
        <w:t xml:space="preserve">близько 60 % від загального </w:t>
      </w:r>
      <w:r w:rsidRPr="00B15024">
        <w:rPr>
          <w:lang w:val="uk-UA"/>
        </w:rPr>
        <w:t xml:space="preserve">обсягу </w:t>
      </w:r>
      <w:r w:rsidR="00210993" w:rsidRPr="00B15024">
        <w:rPr>
          <w:lang w:val="uk-UA"/>
        </w:rPr>
        <w:t>природного газу, розподіленого газорозподільними системами усіх Операторів ГРМ;</w:t>
      </w:r>
    </w:p>
    <w:p w14:paraId="08324515" w14:textId="77777777" w:rsidR="00210993" w:rsidRPr="00C80C61" w:rsidRDefault="00210993" w:rsidP="004F613A">
      <w:pPr>
        <w:pStyle w:val="aa"/>
        <w:numPr>
          <w:ilvl w:val="0"/>
          <w:numId w:val="3"/>
        </w:numPr>
        <w:tabs>
          <w:tab w:val="left" w:pos="567"/>
        </w:tabs>
        <w:spacing w:before="120" w:after="120"/>
        <w:jc w:val="both"/>
        <w:rPr>
          <w:b/>
          <w:lang w:val="uk-UA"/>
        </w:rPr>
      </w:pPr>
      <w:r w:rsidRPr="00C80C61">
        <w:rPr>
          <w:lang w:val="uk-UA"/>
        </w:rPr>
        <w:t>кількість побутових споживачів, приєднаних до газорозподільних систем Групи РГК, становить понад 65 % від загальної кількості побутових споживачів природного газу на території України;</w:t>
      </w:r>
    </w:p>
    <w:p w14:paraId="0B90F619" w14:textId="6E7CC283" w:rsidR="00210993" w:rsidRPr="00C80C61" w:rsidRDefault="00210993" w:rsidP="004F613A">
      <w:pPr>
        <w:pStyle w:val="aa"/>
        <w:numPr>
          <w:ilvl w:val="0"/>
          <w:numId w:val="3"/>
        </w:numPr>
        <w:tabs>
          <w:tab w:val="left" w:pos="567"/>
        </w:tabs>
        <w:spacing w:before="120" w:after="120"/>
        <w:jc w:val="both"/>
        <w:rPr>
          <w:lang w:val="uk-UA" w:eastAsia="en-US"/>
        </w:rPr>
      </w:pPr>
      <w:r w:rsidRPr="00C80C61">
        <w:rPr>
          <w:lang w:val="uk-UA"/>
        </w:rPr>
        <w:t xml:space="preserve">на 31.12.2016 не забезпечено обліком понад 70 % побутових споживачів, приєднаних до газорозподільних систем Групи ГРК, від загальної кількості побутових споживачів природного газу в </w:t>
      </w:r>
      <w:r w:rsidRPr="00C80C61">
        <w:rPr>
          <w:lang w:val="uk-UA" w:eastAsia="en-US"/>
        </w:rPr>
        <w:t>У</w:t>
      </w:r>
      <w:r w:rsidR="006335E7" w:rsidRPr="00C80C61">
        <w:rPr>
          <w:lang w:val="uk-UA" w:eastAsia="en-US"/>
        </w:rPr>
        <w:t>країні, не забезпечених обліком</w:t>
      </w:r>
      <w:r w:rsidR="00986A55">
        <w:rPr>
          <w:lang w:val="uk-UA" w:eastAsia="en-US"/>
        </w:rPr>
        <w:t>.</w:t>
      </w:r>
    </w:p>
    <w:p w14:paraId="533DCACA" w14:textId="2127B930" w:rsidR="00C80C61" w:rsidRPr="004A1070" w:rsidRDefault="006335E7" w:rsidP="00C80C61">
      <w:pPr>
        <w:numPr>
          <w:ilvl w:val="0"/>
          <w:numId w:val="2"/>
        </w:numPr>
        <w:tabs>
          <w:tab w:val="left" w:pos="567"/>
        </w:tabs>
        <w:spacing w:before="120" w:after="120" w:line="240" w:lineRule="auto"/>
        <w:ind w:left="567" w:hanging="567"/>
        <w:jc w:val="both"/>
        <w:rPr>
          <w:rFonts w:ascii="Times New Roman" w:hAnsi="Times New Roman"/>
          <w:sz w:val="24"/>
          <w:szCs w:val="24"/>
          <w:lang w:val="uk-UA"/>
        </w:rPr>
      </w:pPr>
      <w:r w:rsidRPr="004A1070">
        <w:rPr>
          <w:rFonts w:ascii="Times New Roman" w:hAnsi="Times New Roman"/>
          <w:sz w:val="24"/>
          <w:szCs w:val="24"/>
          <w:lang w:val="uk-UA"/>
        </w:rPr>
        <w:t xml:space="preserve">Одночасно Комітетом встановлено, </w:t>
      </w:r>
      <w:r w:rsidR="00C80C61" w:rsidRPr="004A1070">
        <w:rPr>
          <w:rFonts w:ascii="Times New Roman" w:hAnsi="Times New Roman"/>
          <w:sz w:val="24"/>
          <w:szCs w:val="24"/>
          <w:lang w:val="uk-UA"/>
        </w:rPr>
        <w:t xml:space="preserve">що протягом </w:t>
      </w:r>
      <w:r w:rsidRPr="004A1070">
        <w:rPr>
          <w:rFonts w:ascii="Times New Roman" w:hAnsi="Times New Roman"/>
          <w:sz w:val="24"/>
          <w:szCs w:val="24"/>
          <w:lang w:val="uk-UA"/>
        </w:rPr>
        <w:t xml:space="preserve">2016-2018 років Групою РГК, </w:t>
      </w:r>
      <w:r w:rsidR="00C80C61" w:rsidRPr="004A1070">
        <w:rPr>
          <w:rFonts w:ascii="Times New Roman" w:hAnsi="Times New Roman"/>
          <w:sz w:val="24"/>
          <w:szCs w:val="24"/>
          <w:lang w:val="uk-UA"/>
        </w:rPr>
        <w:br/>
      </w:r>
      <w:r w:rsidRPr="004A1070">
        <w:rPr>
          <w:rFonts w:ascii="Times New Roman" w:hAnsi="Times New Roman"/>
          <w:sz w:val="24"/>
          <w:szCs w:val="24"/>
          <w:lang w:val="uk-UA"/>
        </w:rPr>
        <w:t>іншими Операторами ГРМ, що не входять до складу Групи РГК</w:t>
      </w:r>
      <w:r w:rsidR="00C80C61" w:rsidRPr="004A1070">
        <w:rPr>
          <w:rFonts w:ascii="Times New Roman" w:hAnsi="Times New Roman"/>
          <w:sz w:val="24"/>
          <w:szCs w:val="24"/>
          <w:lang w:val="uk-UA"/>
        </w:rPr>
        <w:t>,</w:t>
      </w:r>
      <w:r w:rsidRPr="004A1070">
        <w:rPr>
          <w:rFonts w:ascii="Times New Roman" w:hAnsi="Times New Roman"/>
          <w:sz w:val="24"/>
          <w:szCs w:val="24"/>
          <w:lang w:val="uk-UA"/>
        </w:rPr>
        <w:t xml:space="preserve"> та </w:t>
      </w:r>
      <w:r w:rsidR="00C80C61" w:rsidRPr="004A1070">
        <w:rPr>
          <w:rFonts w:ascii="Times New Roman" w:hAnsi="Times New Roman"/>
          <w:sz w:val="24"/>
          <w:szCs w:val="24"/>
          <w:lang w:val="uk-UA"/>
        </w:rPr>
        <w:t xml:space="preserve">за кошти </w:t>
      </w:r>
      <w:r w:rsidRPr="004A1070">
        <w:rPr>
          <w:rFonts w:ascii="Times New Roman" w:hAnsi="Times New Roman"/>
          <w:sz w:val="24"/>
          <w:szCs w:val="24"/>
          <w:lang w:val="uk-UA"/>
        </w:rPr>
        <w:t>споживач</w:t>
      </w:r>
      <w:r w:rsidR="00C80C61" w:rsidRPr="004A1070">
        <w:rPr>
          <w:rFonts w:ascii="Times New Roman" w:hAnsi="Times New Roman"/>
          <w:sz w:val="24"/>
          <w:szCs w:val="24"/>
          <w:lang w:val="uk-UA"/>
        </w:rPr>
        <w:t xml:space="preserve">ів, приєднаних до газорозподільних систем, </w:t>
      </w:r>
      <w:r w:rsidRPr="004A1070">
        <w:rPr>
          <w:rFonts w:ascii="Times New Roman" w:hAnsi="Times New Roman"/>
          <w:sz w:val="24"/>
          <w:szCs w:val="24"/>
          <w:lang w:val="uk-UA"/>
        </w:rPr>
        <w:t xml:space="preserve"> всього придбано </w:t>
      </w:r>
      <w:r w:rsidR="003F6E85" w:rsidRPr="004A1070">
        <w:rPr>
          <w:rFonts w:ascii="Times New Roman" w:hAnsi="Times New Roman"/>
          <w:sz w:val="24"/>
          <w:szCs w:val="24"/>
          <w:lang w:val="uk-UA"/>
        </w:rPr>
        <w:t>понад </w:t>
      </w:r>
      <w:r w:rsidRPr="004A1070">
        <w:rPr>
          <w:rFonts w:ascii="Times New Roman" w:hAnsi="Times New Roman"/>
          <w:sz w:val="24"/>
          <w:szCs w:val="24"/>
          <w:lang w:val="uk-UA"/>
        </w:rPr>
        <w:t>1</w:t>
      </w:r>
      <w:r w:rsidR="003F6E85" w:rsidRPr="004A1070">
        <w:rPr>
          <w:rFonts w:ascii="Times New Roman" w:hAnsi="Times New Roman"/>
          <w:sz w:val="24"/>
          <w:szCs w:val="24"/>
          <w:lang w:val="uk-UA"/>
        </w:rPr>
        <w:t>,1 млн </w:t>
      </w:r>
      <w:r w:rsidRPr="004A1070">
        <w:rPr>
          <w:rFonts w:ascii="Times New Roman" w:hAnsi="Times New Roman"/>
          <w:sz w:val="24"/>
          <w:szCs w:val="24"/>
          <w:lang w:val="uk-UA"/>
        </w:rPr>
        <w:t>шт. лічильників</w:t>
      </w:r>
      <w:r w:rsidR="00C80C61" w:rsidRPr="004A1070">
        <w:rPr>
          <w:rFonts w:ascii="Times New Roman" w:hAnsi="Times New Roman"/>
          <w:sz w:val="24"/>
          <w:szCs w:val="24"/>
          <w:lang w:val="uk-UA"/>
        </w:rPr>
        <w:t xml:space="preserve">. При цьому, з метою забезпечення обліку природного газу по об’єктах </w:t>
      </w:r>
      <w:r w:rsidR="00523073" w:rsidRPr="004A1070">
        <w:rPr>
          <w:rFonts w:ascii="Times New Roman" w:hAnsi="Times New Roman"/>
          <w:sz w:val="24"/>
          <w:szCs w:val="24"/>
          <w:lang w:val="uk-UA"/>
        </w:rPr>
        <w:t>побутових споживачів, приєднаними</w:t>
      </w:r>
      <w:r w:rsidR="00C80C61" w:rsidRPr="004A1070">
        <w:rPr>
          <w:rFonts w:ascii="Times New Roman" w:hAnsi="Times New Roman"/>
          <w:sz w:val="24"/>
          <w:szCs w:val="24"/>
          <w:lang w:val="uk-UA"/>
        </w:rPr>
        <w:t xml:space="preserve"> до газ</w:t>
      </w:r>
      <w:r w:rsidR="003F6E85" w:rsidRPr="004A1070">
        <w:rPr>
          <w:rFonts w:ascii="Times New Roman" w:hAnsi="Times New Roman"/>
          <w:sz w:val="24"/>
          <w:szCs w:val="24"/>
          <w:lang w:val="uk-UA"/>
        </w:rPr>
        <w:t>орозподільних систем Групи </w:t>
      </w:r>
      <w:r w:rsidR="00C80C61" w:rsidRPr="004A1070">
        <w:rPr>
          <w:rFonts w:ascii="Times New Roman" w:hAnsi="Times New Roman"/>
          <w:sz w:val="24"/>
          <w:szCs w:val="24"/>
          <w:lang w:val="uk-UA"/>
        </w:rPr>
        <w:t xml:space="preserve">РГК, </w:t>
      </w:r>
      <w:r w:rsidR="00015874" w:rsidRPr="004A1070">
        <w:rPr>
          <w:rFonts w:ascii="Times New Roman" w:hAnsi="Times New Roman"/>
          <w:sz w:val="24"/>
          <w:szCs w:val="24"/>
          <w:lang w:val="uk-UA"/>
        </w:rPr>
        <w:t xml:space="preserve">протягом 2016-2018 років </w:t>
      </w:r>
      <w:r w:rsidR="00BE0046" w:rsidRPr="004A1070">
        <w:rPr>
          <w:rFonts w:ascii="Times New Roman" w:hAnsi="Times New Roman"/>
          <w:sz w:val="24"/>
          <w:szCs w:val="24"/>
          <w:lang w:val="uk-UA"/>
        </w:rPr>
        <w:t>Операторами ГРМ, що входять до складу Групи</w:t>
      </w:r>
      <w:r w:rsidR="003F6E85" w:rsidRPr="004A1070">
        <w:rPr>
          <w:rFonts w:ascii="Times New Roman" w:hAnsi="Times New Roman"/>
          <w:sz w:val="24"/>
          <w:szCs w:val="24"/>
          <w:lang w:val="uk-UA"/>
        </w:rPr>
        <w:t> </w:t>
      </w:r>
      <w:r w:rsidR="00BE0046" w:rsidRPr="004A1070">
        <w:rPr>
          <w:rFonts w:ascii="Times New Roman" w:hAnsi="Times New Roman"/>
          <w:sz w:val="24"/>
          <w:szCs w:val="24"/>
          <w:lang w:val="uk-UA"/>
        </w:rPr>
        <w:t>РГК, та споживач</w:t>
      </w:r>
      <w:r w:rsidR="008F3CCB">
        <w:rPr>
          <w:rFonts w:ascii="Times New Roman" w:hAnsi="Times New Roman"/>
          <w:sz w:val="24"/>
          <w:szCs w:val="24"/>
          <w:lang w:val="uk-UA"/>
        </w:rPr>
        <w:t>ами, приєднаними</w:t>
      </w:r>
      <w:r w:rsidR="00BE0046" w:rsidRPr="004A1070">
        <w:rPr>
          <w:rFonts w:ascii="Times New Roman" w:hAnsi="Times New Roman"/>
          <w:sz w:val="24"/>
          <w:szCs w:val="24"/>
          <w:lang w:val="uk-UA"/>
        </w:rPr>
        <w:t xml:space="preserve"> до їх газорозподільних систем, </w:t>
      </w:r>
      <w:r w:rsidR="00015874" w:rsidRPr="004A1070">
        <w:rPr>
          <w:rFonts w:ascii="Times New Roman" w:hAnsi="Times New Roman"/>
          <w:sz w:val="24"/>
          <w:szCs w:val="24"/>
          <w:lang w:val="uk-UA"/>
        </w:rPr>
        <w:t xml:space="preserve">було придбано </w:t>
      </w:r>
      <w:r w:rsidR="003F6E85" w:rsidRPr="004A1070">
        <w:rPr>
          <w:rFonts w:ascii="Times New Roman" w:hAnsi="Times New Roman"/>
          <w:sz w:val="24"/>
          <w:szCs w:val="24"/>
          <w:lang w:val="uk-UA"/>
        </w:rPr>
        <w:t>понад 864 тис</w:t>
      </w:r>
      <w:r w:rsidR="00523073" w:rsidRPr="004A1070">
        <w:rPr>
          <w:rFonts w:ascii="Times New Roman" w:hAnsi="Times New Roman"/>
          <w:sz w:val="24"/>
          <w:szCs w:val="24"/>
          <w:lang w:val="uk-UA"/>
        </w:rPr>
        <w:t>.</w:t>
      </w:r>
      <w:r w:rsidR="003F6E85" w:rsidRPr="004A1070">
        <w:rPr>
          <w:rFonts w:ascii="Times New Roman" w:hAnsi="Times New Roman"/>
          <w:sz w:val="24"/>
          <w:szCs w:val="24"/>
          <w:lang w:val="uk-UA"/>
        </w:rPr>
        <w:t xml:space="preserve"> </w:t>
      </w:r>
      <w:r w:rsidR="00015874" w:rsidRPr="004A1070">
        <w:rPr>
          <w:rFonts w:ascii="Times New Roman" w:hAnsi="Times New Roman"/>
          <w:sz w:val="24"/>
          <w:szCs w:val="24"/>
          <w:lang w:val="uk-UA"/>
        </w:rPr>
        <w:t xml:space="preserve">лічильників газу, що становить </w:t>
      </w:r>
      <w:r w:rsidR="003F6E85" w:rsidRPr="004A1070">
        <w:rPr>
          <w:rFonts w:ascii="Times New Roman" w:hAnsi="Times New Roman"/>
          <w:sz w:val="24"/>
          <w:szCs w:val="24"/>
          <w:lang w:val="uk-UA"/>
        </w:rPr>
        <w:t xml:space="preserve">близько </w:t>
      </w:r>
      <w:r w:rsidR="00015874" w:rsidRPr="004A1070">
        <w:rPr>
          <w:rFonts w:ascii="Times New Roman" w:hAnsi="Times New Roman"/>
          <w:sz w:val="24"/>
          <w:szCs w:val="24"/>
          <w:lang w:val="uk-UA"/>
        </w:rPr>
        <w:t>78 % від за</w:t>
      </w:r>
      <w:r w:rsidR="00BE0046" w:rsidRPr="004A1070">
        <w:rPr>
          <w:rFonts w:ascii="Times New Roman" w:hAnsi="Times New Roman"/>
          <w:sz w:val="24"/>
          <w:szCs w:val="24"/>
          <w:lang w:val="uk-UA"/>
        </w:rPr>
        <w:t>га</w:t>
      </w:r>
      <w:r w:rsidR="00015874" w:rsidRPr="004A1070">
        <w:rPr>
          <w:rFonts w:ascii="Times New Roman" w:hAnsi="Times New Roman"/>
          <w:sz w:val="24"/>
          <w:szCs w:val="24"/>
          <w:lang w:val="uk-UA"/>
        </w:rPr>
        <w:t xml:space="preserve">льної кількості придбаних лічильників газу. </w:t>
      </w:r>
    </w:p>
    <w:p w14:paraId="04997995" w14:textId="6EB6D033" w:rsidR="00BE0046" w:rsidRPr="004A1070" w:rsidRDefault="00BE0046" w:rsidP="00C80C61">
      <w:pPr>
        <w:numPr>
          <w:ilvl w:val="0"/>
          <w:numId w:val="2"/>
        </w:numPr>
        <w:tabs>
          <w:tab w:val="left" w:pos="567"/>
        </w:tabs>
        <w:spacing w:before="120" w:after="120" w:line="240" w:lineRule="auto"/>
        <w:ind w:left="567" w:hanging="567"/>
        <w:jc w:val="both"/>
        <w:rPr>
          <w:rFonts w:ascii="Times New Roman" w:hAnsi="Times New Roman"/>
          <w:sz w:val="24"/>
          <w:szCs w:val="24"/>
          <w:lang w:val="uk-UA"/>
        </w:rPr>
      </w:pPr>
      <w:r w:rsidRPr="004A1070">
        <w:rPr>
          <w:rFonts w:ascii="Times New Roman" w:hAnsi="Times New Roman"/>
          <w:sz w:val="24"/>
          <w:szCs w:val="24"/>
          <w:lang w:val="uk-UA"/>
        </w:rPr>
        <w:t xml:space="preserve">Протягом 2016-2018 років Операторами ГРМ було придбано </w:t>
      </w:r>
      <w:r w:rsidR="00B948BD" w:rsidRPr="004A1070">
        <w:rPr>
          <w:rFonts w:ascii="Times New Roman" w:hAnsi="Times New Roman"/>
          <w:sz w:val="24"/>
          <w:szCs w:val="24"/>
          <w:lang w:val="uk-UA"/>
        </w:rPr>
        <w:t xml:space="preserve">понад </w:t>
      </w:r>
      <w:r w:rsidRPr="004A1070">
        <w:rPr>
          <w:rFonts w:ascii="Times New Roman" w:hAnsi="Times New Roman"/>
          <w:sz w:val="24"/>
          <w:szCs w:val="24"/>
          <w:lang w:val="uk-UA"/>
        </w:rPr>
        <w:t>810 </w:t>
      </w:r>
      <w:r w:rsidR="00B948BD" w:rsidRPr="004A1070">
        <w:rPr>
          <w:rFonts w:ascii="Times New Roman" w:hAnsi="Times New Roman"/>
          <w:sz w:val="24"/>
          <w:szCs w:val="24"/>
          <w:lang w:val="uk-UA"/>
        </w:rPr>
        <w:t>тис</w:t>
      </w:r>
      <w:r w:rsidR="00523073" w:rsidRPr="004A1070">
        <w:rPr>
          <w:rFonts w:ascii="Times New Roman" w:hAnsi="Times New Roman"/>
          <w:sz w:val="24"/>
          <w:szCs w:val="24"/>
          <w:lang w:val="uk-UA"/>
        </w:rPr>
        <w:t>.</w:t>
      </w:r>
      <w:r w:rsidRPr="004A1070">
        <w:rPr>
          <w:rFonts w:ascii="Times New Roman" w:hAnsi="Times New Roman"/>
          <w:sz w:val="24"/>
          <w:szCs w:val="24"/>
          <w:lang w:val="uk-UA"/>
        </w:rPr>
        <w:t xml:space="preserve"> побутових</w:t>
      </w:r>
      <w:r w:rsidR="00523073" w:rsidRPr="004A1070">
        <w:rPr>
          <w:rFonts w:ascii="Times New Roman" w:hAnsi="Times New Roman"/>
          <w:sz w:val="24"/>
          <w:szCs w:val="24"/>
          <w:lang w:val="uk-UA"/>
        </w:rPr>
        <w:t> </w:t>
      </w:r>
      <w:r w:rsidRPr="004A1070">
        <w:rPr>
          <w:rFonts w:ascii="Times New Roman" w:hAnsi="Times New Roman"/>
          <w:sz w:val="24"/>
          <w:szCs w:val="24"/>
          <w:lang w:val="uk-UA"/>
        </w:rPr>
        <w:t xml:space="preserve">лічильників природного газу, з них </w:t>
      </w:r>
      <w:r w:rsidR="00B948BD" w:rsidRPr="004A1070">
        <w:rPr>
          <w:rFonts w:ascii="Times New Roman" w:hAnsi="Times New Roman"/>
          <w:sz w:val="24"/>
          <w:szCs w:val="24"/>
          <w:lang w:val="uk-UA"/>
        </w:rPr>
        <w:t xml:space="preserve">понад </w:t>
      </w:r>
      <w:r w:rsidRPr="004A1070">
        <w:rPr>
          <w:rFonts w:ascii="Times New Roman" w:hAnsi="Times New Roman"/>
          <w:sz w:val="24"/>
          <w:szCs w:val="24"/>
          <w:lang w:val="uk-UA"/>
        </w:rPr>
        <w:t>64</w:t>
      </w:r>
      <w:r w:rsidR="00B948BD" w:rsidRPr="004A1070">
        <w:rPr>
          <w:rFonts w:ascii="Times New Roman" w:hAnsi="Times New Roman"/>
          <w:sz w:val="24"/>
          <w:szCs w:val="24"/>
          <w:lang w:val="uk-UA"/>
        </w:rPr>
        <w:t>4 тис</w:t>
      </w:r>
      <w:r w:rsidR="00056BD7" w:rsidRPr="004A1070">
        <w:rPr>
          <w:rFonts w:ascii="Times New Roman" w:hAnsi="Times New Roman"/>
          <w:sz w:val="24"/>
          <w:szCs w:val="24"/>
          <w:lang w:val="uk-UA"/>
        </w:rPr>
        <w:t>.</w:t>
      </w:r>
      <w:r w:rsidR="00B948BD" w:rsidRPr="004A1070">
        <w:rPr>
          <w:rFonts w:ascii="Times New Roman" w:hAnsi="Times New Roman"/>
          <w:sz w:val="24"/>
          <w:szCs w:val="24"/>
          <w:lang w:val="uk-UA"/>
        </w:rPr>
        <w:t xml:space="preserve"> </w:t>
      </w:r>
      <w:r w:rsidRPr="004A1070">
        <w:rPr>
          <w:rFonts w:ascii="Times New Roman" w:hAnsi="Times New Roman"/>
          <w:sz w:val="24"/>
          <w:szCs w:val="24"/>
          <w:lang w:val="uk-UA"/>
        </w:rPr>
        <w:t>лічильників придбано</w:t>
      </w:r>
      <w:r w:rsidR="00056BD7" w:rsidRPr="004A1070">
        <w:rPr>
          <w:rFonts w:ascii="Times New Roman" w:hAnsi="Times New Roman"/>
          <w:sz w:val="24"/>
          <w:szCs w:val="24"/>
          <w:lang w:val="uk-UA"/>
        </w:rPr>
        <w:t> </w:t>
      </w:r>
      <w:r w:rsidRPr="004A1070">
        <w:rPr>
          <w:rFonts w:ascii="Times New Roman" w:hAnsi="Times New Roman"/>
          <w:sz w:val="24"/>
          <w:szCs w:val="24"/>
          <w:lang w:val="uk-UA"/>
        </w:rPr>
        <w:t xml:space="preserve">Операторами ГРМ, що входять до складу Групи РГК, що становить </w:t>
      </w:r>
      <w:r w:rsidR="00B948BD" w:rsidRPr="004A1070">
        <w:rPr>
          <w:rFonts w:ascii="Times New Roman" w:hAnsi="Times New Roman"/>
          <w:sz w:val="24"/>
          <w:szCs w:val="24"/>
          <w:lang w:val="uk-UA"/>
        </w:rPr>
        <w:t>близько </w:t>
      </w:r>
      <w:r w:rsidRPr="004A1070">
        <w:rPr>
          <w:rFonts w:ascii="Times New Roman" w:hAnsi="Times New Roman"/>
          <w:sz w:val="24"/>
          <w:szCs w:val="24"/>
          <w:lang w:val="uk-UA"/>
        </w:rPr>
        <w:t>80 % від загальної кількості придбаних Операторами ГРМ лічильників газу.</w:t>
      </w:r>
    </w:p>
    <w:p w14:paraId="0EDA0693" w14:textId="77777777" w:rsidR="00015874" w:rsidRPr="004A1070" w:rsidRDefault="00015874" w:rsidP="00C80C61">
      <w:pPr>
        <w:numPr>
          <w:ilvl w:val="0"/>
          <w:numId w:val="2"/>
        </w:numPr>
        <w:tabs>
          <w:tab w:val="left" w:pos="567"/>
        </w:tabs>
        <w:spacing w:before="120" w:after="120" w:line="240" w:lineRule="auto"/>
        <w:ind w:left="567" w:hanging="567"/>
        <w:jc w:val="both"/>
        <w:rPr>
          <w:rFonts w:ascii="Times New Roman" w:hAnsi="Times New Roman"/>
          <w:sz w:val="24"/>
          <w:szCs w:val="24"/>
          <w:lang w:val="uk-UA"/>
        </w:rPr>
      </w:pPr>
      <w:r w:rsidRPr="004A1070">
        <w:rPr>
          <w:rFonts w:ascii="Times New Roman" w:hAnsi="Times New Roman"/>
          <w:sz w:val="24"/>
          <w:szCs w:val="24"/>
          <w:lang w:val="uk-UA"/>
        </w:rPr>
        <w:t>Відтак Група РГК є значним покупцем побутових лічильників природного газу.</w:t>
      </w:r>
    </w:p>
    <w:p w14:paraId="5D3AE6C7" w14:textId="765E1482" w:rsidR="00F57879" w:rsidRPr="00B15024" w:rsidRDefault="00210993" w:rsidP="004F613A">
      <w:pPr>
        <w:numPr>
          <w:ilvl w:val="0"/>
          <w:numId w:val="2"/>
        </w:numPr>
        <w:tabs>
          <w:tab w:val="left" w:pos="567"/>
        </w:tabs>
        <w:spacing w:before="120" w:after="120" w:line="240" w:lineRule="auto"/>
        <w:ind w:left="567" w:hanging="567"/>
        <w:jc w:val="both"/>
        <w:rPr>
          <w:lang w:val="uk-UA"/>
        </w:rPr>
      </w:pPr>
      <w:r w:rsidRPr="00015874">
        <w:rPr>
          <w:rFonts w:ascii="Times New Roman" w:hAnsi="Times New Roman"/>
          <w:sz w:val="24"/>
          <w:szCs w:val="24"/>
          <w:lang w:val="uk-UA" w:eastAsia="ru-RU"/>
        </w:rPr>
        <w:t>Зважаючи</w:t>
      </w:r>
      <w:r w:rsidRPr="00B15024">
        <w:rPr>
          <w:rFonts w:ascii="Times New Roman" w:hAnsi="Times New Roman"/>
          <w:sz w:val="24"/>
          <w:szCs w:val="24"/>
          <w:lang w:val="uk-UA" w:eastAsia="ru-RU"/>
        </w:rPr>
        <w:t xml:space="preserve"> на викладене, а також враховуючи </w:t>
      </w:r>
      <w:r w:rsidR="00F57879" w:rsidRPr="00B15024">
        <w:rPr>
          <w:rFonts w:ascii="Times New Roman" w:hAnsi="Times New Roman"/>
          <w:sz w:val="24"/>
          <w:szCs w:val="24"/>
          <w:lang w:val="uk-UA"/>
        </w:rPr>
        <w:t>наявність у Групи РГК монопольного (домінуючого) становища на ринку послуг</w:t>
      </w:r>
      <w:r w:rsidR="007B41BC" w:rsidRPr="00B15024">
        <w:rPr>
          <w:rFonts w:ascii="Times New Roman" w:hAnsi="Times New Roman"/>
          <w:sz w:val="24"/>
          <w:szCs w:val="24"/>
          <w:lang w:val="uk-UA"/>
        </w:rPr>
        <w:t>и</w:t>
      </w:r>
      <w:r w:rsidR="00F57879" w:rsidRPr="00B15024">
        <w:rPr>
          <w:rFonts w:ascii="Times New Roman" w:hAnsi="Times New Roman"/>
          <w:sz w:val="24"/>
          <w:szCs w:val="24"/>
          <w:lang w:val="uk-UA"/>
        </w:rPr>
        <w:t xml:space="preserve"> з розподілу природного газу, </w:t>
      </w:r>
      <w:r w:rsidR="004220D6" w:rsidRPr="00B15024">
        <w:rPr>
          <w:rFonts w:ascii="Times New Roman" w:hAnsi="Times New Roman"/>
          <w:sz w:val="24"/>
          <w:szCs w:val="24"/>
          <w:lang w:val="uk-UA"/>
        </w:rPr>
        <w:t xml:space="preserve">вчинення </w:t>
      </w:r>
      <w:r w:rsidR="00F57879" w:rsidRPr="00B15024">
        <w:rPr>
          <w:rFonts w:ascii="Times New Roman" w:hAnsi="Times New Roman"/>
          <w:sz w:val="24"/>
          <w:szCs w:val="24"/>
          <w:lang w:val="uk-UA"/>
        </w:rPr>
        <w:t>Груп</w:t>
      </w:r>
      <w:r w:rsidR="004220D6" w:rsidRPr="00B15024">
        <w:rPr>
          <w:rFonts w:ascii="Times New Roman" w:hAnsi="Times New Roman"/>
          <w:sz w:val="24"/>
          <w:szCs w:val="24"/>
          <w:lang w:val="uk-UA"/>
        </w:rPr>
        <w:t>ою</w:t>
      </w:r>
      <w:r w:rsidR="00F57879" w:rsidRPr="00B15024">
        <w:rPr>
          <w:rFonts w:ascii="Times New Roman" w:hAnsi="Times New Roman"/>
          <w:sz w:val="24"/>
          <w:szCs w:val="24"/>
          <w:lang w:val="uk-UA"/>
        </w:rPr>
        <w:t xml:space="preserve"> РГК при закупівлі побутових лічильників </w:t>
      </w:r>
      <w:r w:rsidR="005E1F34" w:rsidRPr="00B15024">
        <w:rPr>
          <w:rFonts w:ascii="Times New Roman" w:hAnsi="Times New Roman"/>
          <w:sz w:val="24"/>
          <w:szCs w:val="24"/>
          <w:lang w:val="uk-UA"/>
        </w:rPr>
        <w:t xml:space="preserve">газу </w:t>
      </w:r>
      <w:r w:rsidR="00F57879" w:rsidRPr="00B15024">
        <w:rPr>
          <w:rFonts w:ascii="Times New Roman" w:hAnsi="Times New Roman"/>
          <w:sz w:val="24"/>
          <w:szCs w:val="24"/>
          <w:lang w:val="uk-UA"/>
        </w:rPr>
        <w:t xml:space="preserve">будь-яких </w:t>
      </w:r>
      <w:r w:rsidR="004220D6" w:rsidRPr="00B15024">
        <w:rPr>
          <w:rFonts w:ascii="Times New Roman" w:hAnsi="Times New Roman"/>
          <w:sz w:val="24"/>
          <w:szCs w:val="24"/>
          <w:lang w:val="uk-UA"/>
        </w:rPr>
        <w:t xml:space="preserve">неправомірних дій може </w:t>
      </w:r>
      <w:r w:rsidR="00F57879" w:rsidRPr="00B15024">
        <w:rPr>
          <w:rFonts w:ascii="Times New Roman" w:hAnsi="Times New Roman"/>
          <w:sz w:val="24"/>
          <w:szCs w:val="24"/>
          <w:lang w:val="uk-UA"/>
        </w:rPr>
        <w:t>призводит</w:t>
      </w:r>
      <w:r w:rsidR="004220D6" w:rsidRPr="00B15024">
        <w:rPr>
          <w:rFonts w:ascii="Times New Roman" w:hAnsi="Times New Roman"/>
          <w:sz w:val="24"/>
          <w:szCs w:val="24"/>
          <w:lang w:val="uk-UA"/>
        </w:rPr>
        <w:t>и</w:t>
      </w:r>
      <w:r w:rsidR="00F57879" w:rsidRPr="00B15024">
        <w:rPr>
          <w:rFonts w:ascii="Times New Roman" w:hAnsi="Times New Roman"/>
          <w:sz w:val="24"/>
          <w:szCs w:val="24"/>
          <w:lang w:val="uk-UA"/>
        </w:rPr>
        <w:t xml:space="preserve"> </w:t>
      </w:r>
      <w:r w:rsidR="004220D6" w:rsidRPr="00B15024">
        <w:rPr>
          <w:rFonts w:ascii="Times New Roman" w:hAnsi="Times New Roman"/>
          <w:sz w:val="24"/>
          <w:szCs w:val="24"/>
          <w:lang w:val="uk-UA"/>
        </w:rPr>
        <w:t xml:space="preserve">до </w:t>
      </w:r>
      <w:r w:rsidR="00F57879" w:rsidRPr="00B15024">
        <w:rPr>
          <w:rFonts w:ascii="Times New Roman" w:hAnsi="Times New Roman"/>
          <w:sz w:val="24"/>
          <w:szCs w:val="24"/>
          <w:lang w:val="uk-UA"/>
        </w:rPr>
        <w:t>ущемлення інтересів суб’єктів господарювання</w:t>
      </w:r>
      <w:r w:rsidR="004220D6" w:rsidRPr="00B15024">
        <w:rPr>
          <w:rFonts w:ascii="Times New Roman" w:hAnsi="Times New Roman"/>
          <w:sz w:val="24"/>
          <w:szCs w:val="24"/>
          <w:lang w:val="uk-UA"/>
        </w:rPr>
        <w:t>, які здійснюють виробництво та реалізацію побутових лічильників природного газу, та</w:t>
      </w:r>
      <w:r w:rsidR="00056BD7">
        <w:rPr>
          <w:rFonts w:ascii="Times New Roman" w:hAnsi="Times New Roman"/>
          <w:sz w:val="24"/>
          <w:szCs w:val="24"/>
          <w:lang w:val="uk-UA"/>
        </w:rPr>
        <w:t>,</w:t>
      </w:r>
      <w:r w:rsidR="004220D6" w:rsidRPr="00B15024">
        <w:rPr>
          <w:rFonts w:ascii="Times New Roman" w:hAnsi="Times New Roman"/>
          <w:sz w:val="24"/>
          <w:szCs w:val="24"/>
          <w:lang w:val="uk-UA"/>
        </w:rPr>
        <w:t xml:space="preserve"> відповідно, до негативних наслідків для конкуренції</w:t>
      </w:r>
      <w:r w:rsidR="00F57879" w:rsidRPr="00B15024">
        <w:rPr>
          <w:rFonts w:ascii="Times New Roman" w:hAnsi="Times New Roman"/>
          <w:sz w:val="24"/>
          <w:szCs w:val="24"/>
          <w:lang w:val="uk-UA"/>
        </w:rPr>
        <w:t xml:space="preserve"> на ринку</w:t>
      </w:r>
      <w:r w:rsidR="004220D6" w:rsidRPr="00B15024">
        <w:rPr>
          <w:rFonts w:ascii="Times New Roman" w:hAnsi="Times New Roman"/>
          <w:sz w:val="24"/>
          <w:szCs w:val="24"/>
          <w:lang w:val="uk-UA"/>
        </w:rPr>
        <w:t xml:space="preserve"> побутових лічильників</w:t>
      </w:r>
      <w:r w:rsidR="00F57879" w:rsidRPr="00B15024">
        <w:rPr>
          <w:rFonts w:ascii="Times New Roman" w:hAnsi="Times New Roman"/>
          <w:sz w:val="24"/>
          <w:szCs w:val="24"/>
          <w:lang w:val="uk-UA"/>
        </w:rPr>
        <w:t xml:space="preserve"> газу</w:t>
      </w:r>
      <w:r w:rsidR="004220D6" w:rsidRPr="00B15024">
        <w:rPr>
          <w:rFonts w:ascii="Times New Roman" w:hAnsi="Times New Roman"/>
          <w:sz w:val="24"/>
          <w:szCs w:val="24"/>
          <w:lang w:val="uk-UA"/>
        </w:rPr>
        <w:t>.</w:t>
      </w:r>
    </w:p>
    <w:p w14:paraId="37B45508" w14:textId="77777777" w:rsidR="00913EFD" w:rsidRPr="00B15024" w:rsidRDefault="00913EFD" w:rsidP="00AA0FF8">
      <w:pPr>
        <w:widowControl w:val="0"/>
        <w:spacing w:before="120" w:after="120" w:line="240" w:lineRule="auto"/>
        <w:ind w:left="491"/>
        <w:jc w:val="both"/>
        <w:rPr>
          <w:rFonts w:ascii="Times New Roman" w:hAnsi="Times New Roman"/>
          <w:sz w:val="16"/>
          <w:szCs w:val="16"/>
          <w:lang w:val="uk-UA" w:eastAsia="ru-RU"/>
        </w:rPr>
      </w:pPr>
    </w:p>
    <w:p w14:paraId="1C2EED99" w14:textId="77777777" w:rsidR="00453C2D" w:rsidRPr="00B15024" w:rsidRDefault="00E55D5E" w:rsidP="00E55D5E">
      <w:pPr>
        <w:widowControl w:val="0"/>
        <w:spacing w:before="120" w:after="120" w:line="240" w:lineRule="auto"/>
        <w:jc w:val="both"/>
        <w:rPr>
          <w:rFonts w:ascii="Times New Roman" w:hAnsi="Times New Roman"/>
          <w:b/>
          <w:sz w:val="24"/>
          <w:szCs w:val="24"/>
          <w:lang w:val="uk-UA" w:eastAsia="ru-RU"/>
        </w:rPr>
      </w:pPr>
      <w:r w:rsidRPr="00B15024">
        <w:rPr>
          <w:rFonts w:ascii="Times New Roman" w:hAnsi="Times New Roman"/>
          <w:b/>
          <w:sz w:val="24"/>
          <w:szCs w:val="24"/>
          <w:lang w:val="uk-UA" w:eastAsia="ru-RU"/>
        </w:rPr>
        <w:t xml:space="preserve"> </w:t>
      </w:r>
      <w:r w:rsidR="00ED0EFA" w:rsidRPr="00B15024">
        <w:rPr>
          <w:rFonts w:ascii="Times New Roman" w:hAnsi="Times New Roman"/>
          <w:b/>
          <w:sz w:val="24"/>
          <w:szCs w:val="24"/>
          <w:lang w:val="uk-UA" w:eastAsia="ru-RU"/>
        </w:rPr>
        <w:t>4</w:t>
      </w:r>
      <w:r w:rsidR="00061C4E" w:rsidRPr="00B15024">
        <w:rPr>
          <w:rFonts w:ascii="Times New Roman" w:hAnsi="Times New Roman"/>
          <w:b/>
          <w:sz w:val="24"/>
          <w:szCs w:val="24"/>
          <w:lang w:val="uk-UA" w:eastAsia="ru-RU"/>
        </w:rPr>
        <w:t xml:space="preserve">. </w:t>
      </w:r>
      <w:r w:rsidR="00453C2D" w:rsidRPr="00B15024">
        <w:rPr>
          <w:rFonts w:ascii="Times New Roman" w:hAnsi="Times New Roman"/>
          <w:b/>
          <w:sz w:val="24"/>
          <w:szCs w:val="24"/>
          <w:lang w:val="uk-UA" w:eastAsia="ru-RU"/>
        </w:rPr>
        <w:t>ЗЛОВЖИВАННЯ МОНОПОЛЬНИМ (ДОМІНУЮЧИМ) СТАНОВИЩЕМ</w:t>
      </w:r>
    </w:p>
    <w:p w14:paraId="4F5DCA51" w14:textId="77777777" w:rsidR="00913EFD" w:rsidRPr="00B15024" w:rsidRDefault="00ED0EFA" w:rsidP="00E55D5E">
      <w:pPr>
        <w:widowControl w:val="0"/>
        <w:spacing w:before="120" w:after="120" w:line="240" w:lineRule="auto"/>
        <w:jc w:val="both"/>
        <w:rPr>
          <w:rFonts w:ascii="Times New Roman" w:hAnsi="Times New Roman"/>
          <w:b/>
          <w:i/>
          <w:sz w:val="24"/>
          <w:szCs w:val="24"/>
          <w:lang w:val="uk-UA" w:eastAsia="ru-RU"/>
        </w:rPr>
      </w:pPr>
      <w:r w:rsidRPr="00B15024">
        <w:rPr>
          <w:rFonts w:ascii="Times New Roman" w:hAnsi="Times New Roman"/>
          <w:b/>
          <w:i/>
          <w:sz w:val="24"/>
          <w:szCs w:val="24"/>
          <w:lang w:val="uk-UA" w:eastAsia="ru-RU"/>
        </w:rPr>
        <w:t>4</w:t>
      </w:r>
      <w:r w:rsidR="008A18D0" w:rsidRPr="00B15024">
        <w:rPr>
          <w:rFonts w:ascii="Times New Roman" w:hAnsi="Times New Roman"/>
          <w:b/>
          <w:i/>
          <w:sz w:val="24"/>
          <w:szCs w:val="24"/>
          <w:lang w:val="uk-UA" w:eastAsia="ru-RU"/>
        </w:rPr>
        <w:t>.1. Обставини справи</w:t>
      </w:r>
    </w:p>
    <w:p w14:paraId="5C27670E" w14:textId="5D71EDD3" w:rsidR="00F6075B" w:rsidRPr="00B15024" w:rsidRDefault="00F6075B"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lastRenderedPageBreak/>
        <w:t xml:space="preserve">На засіданні НКРЕКП 01.09.2016 було прийнято протокольне рішення про неврахування з </w:t>
      </w:r>
      <w:r w:rsidR="00056BD7">
        <w:rPr>
          <w:rFonts w:ascii="Times New Roman" w:hAnsi="Times New Roman"/>
          <w:sz w:val="24"/>
          <w:szCs w:val="24"/>
          <w:lang w:val="uk-UA" w:eastAsia="ru-RU"/>
        </w:rPr>
        <w:t>0</w:t>
      </w:r>
      <w:r w:rsidRPr="00B15024">
        <w:rPr>
          <w:rFonts w:ascii="Times New Roman" w:hAnsi="Times New Roman"/>
          <w:sz w:val="24"/>
          <w:szCs w:val="24"/>
          <w:lang w:val="uk-UA" w:eastAsia="ru-RU"/>
        </w:rPr>
        <w:t xml:space="preserve">1 вересня 2016 року як цільового використання сум коштів, передбачених структурою тарифів на виконання інвестиційних програм та інші матеріальні витрати </w:t>
      </w:r>
      <w:r w:rsidR="00056BD7">
        <w:rPr>
          <w:rFonts w:ascii="Times New Roman" w:hAnsi="Times New Roman"/>
          <w:sz w:val="24"/>
          <w:szCs w:val="24"/>
          <w:lang w:val="uk-UA" w:eastAsia="ru-RU"/>
        </w:rPr>
        <w:t>для</w:t>
      </w:r>
      <w:r w:rsidRPr="00B15024">
        <w:rPr>
          <w:rFonts w:ascii="Times New Roman" w:hAnsi="Times New Roman"/>
          <w:sz w:val="24"/>
          <w:szCs w:val="24"/>
          <w:lang w:val="uk-UA" w:eastAsia="ru-RU"/>
        </w:rPr>
        <w:t xml:space="preserve"> забезпечення провадження ліцензійної діяльності, які були витрачені ліцензіатами на закупівлю товару (товарів), послуги (послуг) без дотримання принципів здійснення закупівель, а саме:</w:t>
      </w:r>
    </w:p>
    <w:p w14:paraId="6EA977EC" w14:textId="77777777" w:rsidR="00350556" w:rsidRPr="00B15024" w:rsidRDefault="00F6075B" w:rsidP="004F613A">
      <w:pPr>
        <w:pStyle w:val="aa"/>
        <w:numPr>
          <w:ilvl w:val="0"/>
          <w:numId w:val="33"/>
        </w:numPr>
        <w:tabs>
          <w:tab w:val="left" w:pos="567"/>
          <w:tab w:val="left" w:pos="1134"/>
        </w:tabs>
        <w:spacing w:before="120" w:after="120"/>
        <w:ind w:left="1134" w:hanging="567"/>
        <w:jc w:val="both"/>
        <w:rPr>
          <w:lang w:val="uk-UA"/>
        </w:rPr>
      </w:pPr>
      <w:r w:rsidRPr="00B15024">
        <w:rPr>
          <w:lang w:val="uk-UA"/>
        </w:rPr>
        <w:t>якщо вартість предмета закупівлі товару (товарів), послуги (послуг) дорівнює або перевищує 1 мільйон гривень, а робіт - 5 мільйонів гривень без використання електронної системи  «ProZorro»;</w:t>
      </w:r>
    </w:p>
    <w:p w14:paraId="766A91E4" w14:textId="41317684" w:rsidR="00F6075B" w:rsidRPr="00B15024" w:rsidRDefault="00F6075B" w:rsidP="004F613A">
      <w:pPr>
        <w:pStyle w:val="aa"/>
        <w:numPr>
          <w:ilvl w:val="0"/>
          <w:numId w:val="33"/>
        </w:numPr>
        <w:tabs>
          <w:tab w:val="left" w:pos="567"/>
          <w:tab w:val="left" w:pos="1134"/>
        </w:tabs>
        <w:spacing w:before="120" w:after="120"/>
        <w:ind w:left="1134" w:hanging="567"/>
        <w:jc w:val="both"/>
        <w:rPr>
          <w:lang w:val="uk-UA"/>
        </w:rPr>
      </w:pPr>
      <w:r w:rsidRPr="00B15024">
        <w:rPr>
          <w:lang w:val="uk-UA"/>
        </w:rPr>
        <w:t xml:space="preserve">якщо вартість предмета закупівлі товару (товарів), послуги (послуг) менше </w:t>
      </w:r>
      <w:r w:rsidR="00350556" w:rsidRPr="00B15024">
        <w:rPr>
          <w:lang w:val="uk-UA"/>
        </w:rPr>
        <w:br/>
      </w:r>
      <w:r w:rsidR="00056BD7">
        <w:rPr>
          <w:lang w:val="uk-UA"/>
        </w:rPr>
        <w:t>1 мільйона</w:t>
      </w:r>
      <w:r w:rsidRPr="00B15024">
        <w:rPr>
          <w:lang w:val="uk-UA"/>
        </w:rPr>
        <w:t xml:space="preserve"> гривень, а робіт - 5 мільйонів гривень без використання електронної системи  «ProZorro», або шляхом звітування про укладені договори в системі електронних закупівель.</w:t>
      </w:r>
    </w:p>
    <w:p w14:paraId="716BCD17" w14:textId="416E383F" w:rsidR="004956F5" w:rsidRPr="00B15024" w:rsidRDefault="0035055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На виконання зазначеного протокольного рішення НКРЕКП</w:t>
      </w:r>
      <w:r w:rsidR="00056BD7">
        <w:rPr>
          <w:rFonts w:ascii="Times New Roman" w:hAnsi="Times New Roman"/>
          <w:sz w:val="24"/>
          <w:szCs w:val="24"/>
          <w:lang w:val="uk-UA" w:eastAsia="ru-RU"/>
        </w:rPr>
        <w:t>,</w:t>
      </w:r>
      <w:r w:rsidRPr="00B15024">
        <w:rPr>
          <w:rFonts w:ascii="Times New Roman" w:hAnsi="Times New Roman"/>
          <w:sz w:val="24"/>
          <w:szCs w:val="24"/>
          <w:lang w:val="uk-UA" w:eastAsia="ru-RU"/>
        </w:rPr>
        <w:t xml:space="preserve"> з метою забезпечення комерційного обліку природного газу для побутових споживачів при наданні послуг з розподілу природного газу</w:t>
      </w:r>
      <w:r w:rsidR="00056BD7">
        <w:rPr>
          <w:rFonts w:ascii="Times New Roman" w:hAnsi="Times New Roman"/>
          <w:sz w:val="24"/>
          <w:szCs w:val="24"/>
          <w:lang w:val="uk-UA" w:eastAsia="ru-RU"/>
        </w:rPr>
        <w:t>,</w:t>
      </w:r>
      <w:r w:rsidRPr="00B15024">
        <w:rPr>
          <w:rFonts w:ascii="Times New Roman" w:hAnsi="Times New Roman"/>
          <w:sz w:val="24"/>
          <w:szCs w:val="24"/>
          <w:lang w:val="uk-UA" w:eastAsia="ru-RU"/>
        </w:rPr>
        <w:t xml:space="preserve"> Група </w:t>
      </w:r>
      <w:r w:rsidR="000B6AD2" w:rsidRPr="00B15024">
        <w:rPr>
          <w:rFonts w:ascii="Times New Roman" w:hAnsi="Times New Roman"/>
          <w:sz w:val="24"/>
          <w:szCs w:val="24"/>
          <w:lang w:val="uk-UA" w:eastAsia="ru-RU"/>
        </w:rPr>
        <w:t xml:space="preserve">РГК </w:t>
      </w:r>
      <w:r w:rsidRPr="00B15024">
        <w:rPr>
          <w:rFonts w:ascii="Times New Roman" w:hAnsi="Times New Roman"/>
          <w:sz w:val="24"/>
          <w:szCs w:val="24"/>
          <w:lang w:val="uk-UA" w:eastAsia="ru-RU"/>
        </w:rPr>
        <w:t>в особі Товариств 1-19, починаючи з вересня</w:t>
      </w:r>
      <w:r w:rsidR="00535797" w:rsidRPr="00B15024">
        <w:rPr>
          <w:rFonts w:ascii="Times New Roman" w:hAnsi="Times New Roman"/>
          <w:sz w:val="24"/>
          <w:szCs w:val="24"/>
          <w:lang w:val="uk-UA" w:eastAsia="ru-RU"/>
        </w:rPr>
        <w:t xml:space="preserve"> </w:t>
      </w:r>
      <w:r w:rsidRPr="00B15024">
        <w:rPr>
          <w:rFonts w:ascii="Times New Roman" w:hAnsi="Times New Roman"/>
          <w:sz w:val="24"/>
          <w:szCs w:val="24"/>
          <w:lang w:val="uk-UA" w:eastAsia="ru-RU"/>
        </w:rPr>
        <w:t xml:space="preserve">2016 року, здійснювала закупівлю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ків природного газу з використанням процедур закупівель, визначених Законом України «Про публічні закупівлі»</w:t>
      </w:r>
      <w:r w:rsidR="002B0DC5" w:rsidRPr="00B15024">
        <w:rPr>
          <w:rFonts w:ascii="Times New Roman" w:hAnsi="Times New Roman"/>
          <w:sz w:val="24"/>
          <w:szCs w:val="24"/>
          <w:lang w:val="uk-UA" w:eastAsia="ru-RU"/>
        </w:rPr>
        <w:t xml:space="preserve"> (в редакції, що діяла </w:t>
      </w:r>
      <w:r w:rsidR="00056BD7">
        <w:rPr>
          <w:rFonts w:ascii="Times New Roman" w:hAnsi="Times New Roman"/>
          <w:bCs/>
          <w:color w:val="000000" w:themeColor="text1"/>
          <w:sz w:val="24"/>
          <w:szCs w:val="24"/>
          <w:shd w:val="clear" w:color="auto" w:fill="FFFFFF"/>
          <w:lang w:val="uk-UA"/>
        </w:rPr>
        <w:t>в</w:t>
      </w:r>
      <w:r w:rsidR="002B0DC5" w:rsidRPr="00B15024">
        <w:rPr>
          <w:rFonts w:ascii="Times New Roman" w:hAnsi="Times New Roman"/>
          <w:bCs/>
          <w:color w:val="000000" w:themeColor="text1"/>
          <w:sz w:val="24"/>
          <w:szCs w:val="24"/>
          <w:shd w:val="clear" w:color="auto" w:fill="FFFFFF"/>
          <w:lang w:val="uk-UA"/>
        </w:rPr>
        <w:t xml:space="preserve"> період </w:t>
      </w:r>
      <w:r w:rsidR="002B0DC5" w:rsidRPr="00B15024">
        <w:rPr>
          <w:rFonts w:ascii="Times New Roman" w:hAnsi="Times New Roman"/>
          <w:bCs/>
          <w:sz w:val="24"/>
          <w:szCs w:val="24"/>
          <w:shd w:val="clear" w:color="auto" w:fill="FFFFFF"/>
          <w:lang w:val="uk-UA"/>
        </w:rPr>
        <w:t>вчинення Відповідачем дій, що є предметом розгляду справи)</w:t>
      </w:r>
      <w:r w:rsidRPr="00B15024">
        <w:rPr>
          <w:rFonts w:ascii="Times New Roman" w:hAnsi="Times New Roman"/>
          <w:sz w:val="24"/>
          <w:szCs w:val="24"/>
          <w:lang w:val="uk-UA" w:eastAsia="ru-RU"/>
        </w:rPr>
        <w:t xml:space="preserve">. </w:t>
      </w:r>
    </w:p>
    <w:p w14:paraId="4FA7CF89" w14:textId="312BFF0B" w:rsidR="00350556" w:rsidRPr="00B15024" w:rsidRDefault="00056BD7"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При цьому в</w:t>
      </w:r>
      <w:r w:rsidR="00350556" w:rsidRPr="00B15024">
        <w:rPr>
          <w:rFonts w:ascii="Times New Roman" w:hAnsi="Times New Roman"/>
          <w:sz w:val="24"/>
          <w:szCs w:val="24"/>
          <w:lang w:val="uk-UA" w:eastAsia="ru-RU"/>
        </w:rPr>
        <w:t xml:space="preserve"> період з 2016 </w:t>
      </w:r>
      <w:r w:rsidR="00AC5DD1" w:rsidRPr="00B15024">
        <w:rPr>
          <w:rFonts w:ascii="Times New Roman" w:hAnsi="Times New Roman"/>
          <w:sz w:val="24"/>
          <w:szCs w:val="24"/>
          <w:lang w:val="uk-UA" w:eastAsia="ru-RU"/>
        </w:rPr>
        <w:t xml:space="preserve">року </w:t>
      </w:r>
      <w:r w:rsidR="00350556" w:rsidRPr="00B15024">
        <w:rPr>
          <w:rFonts w:ascii="Times New Roman" w:hAnsi="Times New Roman"/>
          <w:sz w:val="24"/>
          <w:szCs w:val="24"/>
          <w:lang w:val="uk-UA" w:eastAsia="ru-RU"/>
        </w:rPr>
        <w:t xml:space="preserve">по 2018 </w:t>
      </w:r>
      <w:r w:rsidR="00AC5DD1" w:rsidRPr="00B15024">
        <w:rPr>
          <w:rFonts w:ascii="Times New Roman" w:hAnsi="Times New Roman"/>
          <w:sz w:val="24"/>
          <w:szCs w:val="24"/>
          <w:lang w:val="uk-UA" w:eastAsia="ru-RU"/>
        </w:rPr>
        <w:t xml:space="preserve">рік Відповідачем </w:t>
      </w:r>
      <w:r w:rsidR="00350556" w:rsidRPr="00B15024">
        <w:rPr>
          <w:rFonts w:ascii="Times New Roman" w:hAnsi="Times New Roman"/>
          <w:sz w:val="24"/>
          <w:szCs w:val="24"/>
          <w:lang w:val="uk-UA" w:eastAsia="ru-RU"/>
        </w:rPr>
        <w:t xml:space="preserve">у тендерній документації на проведення процедури закупівлі побутових </w:t>
      </w:r>
      <w:r w:rsidR="003C0E7B" w:rsidRPr="00B15024">
        <w:rPr>
          <w:rFonts w:ascii="Times New Roman" w:hAnsi="Times New Roman"/>
          <w:sz w:val="24"/>
          <w:szCs w:val="24"/>
          <w:lang w:val="uk-UA" w:eastAsia="ru-RU"/>
        </w:rPr>
        <w:t>лічильни</w:t>
      </w:r>
      <w:r w:rsidR="00350556" w:rsidRPr="00B15024">
        <w:rPr>
          <w:rFonts w:ascii="Times New Roman" w:hAnsi="Times New Roman"/>
          <w:sz w:val="24"/>
          <w:szCs w:val="24"/>
          <w:lang w:val="uk-UA" w:eastAsia="ru-RU"/>
        </w:rPr>
        <w:t xml:space="preserve">ків природного газу однією з вимог до учасників торгів </w:t>
      </w:r>
      <w:r w:rsidR="00AC5DD1" w:rsidRPr="00B15024">
        <w:rPr>
          <w:rFonts w:ascii="Times New Roman" w:hAnsi="Times New Roman"/>
          <w:sz w:val="24"/>
          <w:szCs w:val="24"/>
          <w:lang w:val="uk-UA" w:eastAsia="ru-RU"/>
        </w:rPr>
        <w:t>висувалася вимога наявності</w:t>
      </w:r>
      <w:r w:rsidR="00350556" w:rsidRPr="00B15024">
        <w:rPr>
          <w:rFonts w:ascii="Times New Roman" w:hAnsi="Times New Roman"/>
          <w:sz w:val="24"/>
          <w:szCs w:val="24"/>
          <w:lang w:val="uk-UA" w:eastAsia="ru-RU"/>
        </w:rPr>
        <w:t xml:space="preserve"> протоколу випробування </w:t>
      </w:r>
      <w:r w:rsidR="00AC5DD1" w:rsidRPr="00B15024">
        <w:rPr>
          <w:rFonts w:ascii="Times New Roman" w:hAnsi="Times New Roman"/>
          <w:sz w:val="24"/>
          <w:szCs w:val="24"/>
          <w:lang w:val="uk-UA" w:eastAsia="ru-RU"/>
        </w:rPr>
        <w:br/>
      </w:r>
      <w:r w:rsidR="00350556" w:rsidRPr="00B15024">
        <w:rPr>
          <w:rFonts w:ascii="Times New Roman" w:hAnsi="Times New Roman"/>
          <w:sz w:val="24"/>
          <w:szCs w:val="24"/>
          <w:lang w:val="uk-UA" w:eastAsia="ru-RU"/>
        </w:rPr>
        <w:t>РМ 081/39.434-2014 з позитивним висновком.</w:t>
      </w:r>
    </w:p>
    <w:p w14:paraId="73D18F10" w14:textId="77777777"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Комітетом було встановлено, що </w:t>
      </w:r>
      <w:r w:rsidR="00350556" w:rsidRPr="00B15024">
        <w:rPr>
          <w:rFonts w:ascii="Times New Roman" w:hAnsi="Times New Roman"/>
          <w:sz w:val="24"/>
          <w:szCs w:val="24"/>
          <w:lang w:val="uk-UA" w:eastAsia="ru-RU"/>
        </w:rPr>
        <w:t xml:space="preserve">у 2016 році </w:t>
      </w:r>
      <w:r w:rsidRPr="00B15024">
        <w:rPr>
          <w:rFonts w:ascii="Times New Roman" w:hAnsi="Times New Roman"/>
          <w:sz w:val="24"/>
          <w:szCs w:val="24"/>
          <w:lang w:val="uk-UA" w:eastAsia="ru-RU"/>
        </w:rPr>
        <w:t>АТ «Житомиргаз», АТ «Запоріжгаз»</w:t>
      </w:r>
      <w:r w:rsidR="00350556" w:rsidRPr="00B15024">
        <w:rPr>
          <w:rFonts w:ascii="Times New Roman" w:hAnsi="Times New Roman"/>
          <w:sz w:val="24"/>
          <w:szCs w:val="24"/>
          <w:lang w:val="uk-UA" w:eastAsia="ru-RU"/>
        </w:rPr>
        <w:t xml:space="preserve"> та</w:t>
      </w:r>
      <w:r w:rsidR="00350556" w:rsidRPr="00B15024">
        <w:rPr>
          <w:rFonts w:ascii="Times New Roman" w:hAnsi="Times New Roman"/>
          <w:sz w:val="24"/>
          <w:szCs w:val="24"/>
          <w:lang w:val="uk-UA" w:eastAsia="ru-RU"/>
        </w:rPr>
        <w:br/>
      </w:r>
      <w:r w:rsidRPr="00B15024">
        <w:rPr>
          <w:rFonts w:ascii="Times New Roman" w:hAnsi="Times New Roman"/>
          <w:sz w:val="24"/>
          <w:szCs w:val="24"/>
          <w:lang w:val="uk-UA" w:eastAsia="ru-RU"/>
        </w:rPr>
        <w:t>АТ «</w:t>
      </w:r>
      <w:r w:rsidR="00350556" w:rsidRPr="00B15024">
        <w:rPr>
          <w:rFonts w:ascii="Times New Roman" w:hAnsi="Times New Roman"/>
          <w:sz w:val="24"/>
          <w:szCs w:val="24"/>
          <w:lang w:val="uk-UA" w:eastAsia="ru-RU"/>
        </w:rPr>
        <w:t>Харківміськгаз»</w:t>
      </w:r>
      <w:r w:rsidRPr="00B15024">
        <w:rPr>
          <w:rFonts w:ascii="Times New Roman" w:hAnsi="Times New Roman"/>
          <w:sz w:val="24"/>
          <w:szCs w:val="24"/>
          <w:lang w:val="uk-UA" w:eastAsia="ru-RU"/>
        </w:rPr>
        <w:t xml:space="preserve"> почали здійснювати закупівлю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 xml:space="preserve">ків природного газу </w:t>
      </w:r>
      <w:r w:rsidR="00350556" w:rsidRPr="00B15024">
        <w:rPr>
          <w:rFonts w:ascii="Times New Roman" w:hAnsi="Times New Roman"/>
          <w:sz w:val="24"/>
          <w:szCs w:val="24"/>
          <w:lang w:val="uk-UA" w:eastAsia="ru-RU"/>
        </w:rPr>
        <w:t>з використанням</w:t>
      </w:r>
      <w:r w:rsidRPr="00B15024">
        <w:rPr>
          <w:rFonts w:ascii="Times New Roman" w:hAnsi="Times New Roman"/>
          <w:sz w:val="24"/>
          <w:szCs w:val="24"/>
          <w:lang w:val="uk-UA" w:eastAsia="ru-RU"/>
        </w:rPr>
        <w:t xml:space="preserve"> електронно</w:t>
      </w:r>
      <w:r w:rsidR="00350556" w:rsidRPr="00B15024">
        <w:rPr>
          <w:rFonts w:ascii="Times New Roman" w:hAnsi="Times New Roman"/>
          <w:sz w:val="24"/>
          <w:szCs w:val="24"/>
          <w:lang w:val="uk-UA" w:eastAsia="ru-RU"/>
        </w:rPr>
        <w:t>го</w:t>
      </w:r>
      <w:r w:rsidRPr="00B15024">
        <w:rPr>
          <w:rFonts w:ascii="Times New Roman" w:hAnsi="Times New Roman"/>
          <w:sz w:val="24"/>
          <w:szCs w:val="24"/>
          <w:lang w:val="uk-UA" w:eastAsia="ru-RU"/>
        </w:rPr>
        <w:t xml:space="preserve"> майданчик</w:t>
      </w:r>
      <w:r w:rsidR="00350556" w:rsidRPr="00B15024">
        <w:rPr>
          <w:rFonts w:ascii="Times New Roman" w:hAnsi="Times New Roman"/>
          <w:sz w:val="24"/>
          <w:szCs w:val="24"/>
          <w:lang w:val="uk-UA" w:eastAsia="ru-RU"/>
        </w:rPr>
        <w:t>а</w:t>
      </w:r>
      <w:r w:rsidRPr="00B15024">
        <w:rPr>
          <w:rFonts w:ascii="Times New Roman" w:hAnsi="Times New Roman"/>
          <w:sz w:val="24"/>
          <w:szCs w:val="24"/>
          <w:lang w:val="uk-UA" w:eastAsia="ru-RU"/>
        </w:rPr>
        <w:t xml:space="preserve"> </w:t>
      </w:r>
      <w:r w:rsidR="00350556" w:rsidRPr="00B15024">
        <w:rPr>
          <w:rFonts w:ascii="Times New Roman" w:hAnsi="Times New Roman"/>
          <w:sz w:val="24"/>
          <w:szCs w:val="24"/>
          <w:lang w:val="uk-UA" w:eastAsia="ru-RU"/>
        </w:rPr>
        <w:t>«</w:t>
      </w:r>
      <w:r w:rsidR="00350556" w:rsidRPr="00B15024">
        <w:rPr>
          <w:rFonts w:ascii="Times New Roman" w:hAnsi="Times New Roman"/>
          <w:sz w:val="24"/>
          <w:szCs w:val="24"/>
          <w:lang w:val="en-US" w:eastAsia="ru-RU"/>
        </w:rPr>
        <w:t>ProZ</w:t>
      </w:r>
      <w:r w:rsidRPr="00B15024">
        <w:rPr>
          <w:rFonts w:ascii="Times New Roman" w:hAnsi="Times New Roman"/>
          <w:sz w:val="24"/>
          <w:szCs w:val="24"/>
          <w:lang w:val="en-US" w:eastAsia="ru-RU"/>
        </w:rPr>
        <w:t>orro</w:t>
      </w:r>
      <w:r w:rsidR="00350556" w:rsidRPr="00B15024">
        <w:rPr>
          <w:rFonts w:ascii="Times New Roman" w:hAnsi="Times New Roman"/>
          <w:sz w:val="24"/>
          <w:szCs w:val="24"/>
          <w:lang w:val="uk-UA" w:eastAsia="ru-RU"/>
        </w:rPr>
        <w:t>»</w:t>
      </w:r>
      <w:r w:rsidRPr="00B15024">
        <w:rPr>
          <w:rFonts w:ascii="Times New Roman" w:hAnsi="Times New Roman"/>
          <w:sz w:val="24"/>
          <w:szCs w:val="24"/>
          <w:lang w:val="uk-UA" w:eastAsia="ru-RU"/>
        </w:rPr>
        <w:t>.</w:t>
      </w:r>
    </w:p>
    <w:p w14:paraId="2AFE69DE" w14:textId="77777777" w:rsidR="008F3CCB" w:rsidRDefault="008A18D0" w:rsidP="008F3CCB">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«Житомиргаз»</w:t>
      </w:r>
      <w:r w:rsidR="00056BD7">
        <w:rPr>
          <w:rFonts w:ascii="Times New Roman" w:hAnsi="Times New Roman"/>
          <w:sz w:val="24"/>
          <w:szCs w:val="24"/>
          <w:lang w:val="uk-UA" w:eastAsia="ru-RU"/>
        </w:rPr>
        <w:t xml:space="preserve"> (ID-код тендера</w:t>
      </w:r>
      <w:r w:rsidRPr="00B15024">
        <w:rPr>
          <w:rFonts w:ascii="Times New Roman" w:hAnsi="Times New Roman"/>
          <w:sz w:val="24"/>
          <w:szCs w:val="24"/>
          <w:lang w:val="uk-UA" w:eastAsia="ru-RU"/>
        </w:rPr>
        <w:t xml:space="preserve"> UA-2016-11-22-000404-c) 22.11.2016 розмістило оголошення про проведення</w:t>
      </w:r>
      <w:r w:rsidR="00142AE6" w:rsidRPr="00B15024">
        <w:rPr>
          <w:rFonts w:ascii="Times New Roman" w:hAnsi="Times New Roman"/>
          <w:sz w:val="24"/>
          <w:szCs w:val="24"/>
          <w:lang w:val="uk-UA" w:eastAsia="ru-RU"/>
        </w:rPr>
        <w:t xml:space="preserve"> відкритих торгів на закупівлю </w:t>
      </w:r>
      <w:r w:rsidRPr="00B15024">
        <w:rPr>
          <w:rFonts w:ascii="Times New Roman" w:hAnsi="Times New Roman"/>
          <w:sz w:val="24"/>
          <w:szCs w:val="24"/>
          <w:lang w:val="uk-UA" w:eastAsia="ru-RU"/>
        </w:rPr>
        <w:t xml:space="preserve">7 200 шт. побутових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ків газу.</w:t>
      </w:r>
    </w:p>
    <w:p w14:paraId="0C22CB74" w14:textId="7D3024EA" w:rsidR="008A18D0" w:rsidRPr="008F3CCB" w:rsidRDefault="008A18D0" w:rsidP="008F3CCB">
      <w:pPr>
        <w:tabs>
          <w:tab w:val="left" w:pos="567"/>
        </w:tabs>
        <w:spacing w:before="120" w:after="120" w:line="240" w:lineRule="auto"/>
        <w:ind w:left="567"/>
        <w:jc w:val="both"/>
        <w:rPr>
          <w:rFonts w:ascii="Times New Roman" w:hAnsi="Times New Roman"/>
          <w:sz w:val="24"/>
          <w:szCs w:val="24"/>
          <w:lang w:val="uk-UA" w:eastAsia="ru-RU"/>
        </w:rPr>
      </w:pPr>
      <w:r w:rsidRPr="008F3CCB">
        <w:rPr>
          <w:rFonts w:ascii="Times New Roman" w:hAnsi="Times New Roman"/>
          <w:sz w:val="24"/>
          <w:szCs w:val="24"/>
          <w:lang w:val="uk-UA" w:eastAsia="ru-RU"/>
        </w:rPr>
        <w:t>Тендерна документація АТ «Житомиргаз», затверджена рішенням тендерного комітету від 21.11.2</w:t>
      </w:r>
      <w:r w:rsidRPr="008F3CCB">
        <w:rPr>
          <w:rFonts w:ascii="Times New Roman" w:hAnsi="Times New Roman"/>
          <w:sz w:val="24"/>
          <w:szCs w:val="24"/>
          <w:lang w:eastAsia="ru-RU"/>
        </w:rPr>
        <w:t>0</w:t>
      </w:r>
      <w:r w:rsidRPr="008F3CCB">
        <w:rPr>
          <w:rFonts w:ascii="Times New Roman" w:hAnsi="Times New Roman"/>
          <w:sz w:val="24"/>
          <w:szCs w:val="24"/>
          <w:lang w:val="uk-UA" w:eastAsia="ru-RU"/>
        </w:rPr>
        <w:t>16 (протокол № 3)</w:t>
      </w:r>
      <w:r w:rsidR="00142AE6" w:rsidRPr="008F3CCB">
        <w:rPr>
          <w:rFonts w:ascii="Times New Roman" w:hAnsi="Times New Roman"/>
          <w:sz w:val="24"/>
          <w:szCs w:val="24"/>
          <w:lang w:val="uk-UA" w:eastAsia="ru-RU"/>
        </w:rPr>
        <w:t>,</w:t>
      </w:r>
      <w:r w:rsidRPr="008F3CCB">
        <w:rPr>
          <w:rFonts w:ascii="Times New Roman" w:hAnsi="Times New Roman"/>
          <w:sz w:val="24"/>
          <w:szCs w:val="24"/>
          <w:lang w:val="uk-UA" w:eastAsia="ru-RU"/>
        </w:rPr>
        <w:t xml:space="preserve"> містить вимогу щодо надання учасником протоколу випробувань </w:t>
      </w:r>
      <w:r w:rsidR="00056BD7" w:rsidRPr="008F3CCB">
        <w:rPr>
          <w:rFonts w:ascii="Times New Roman" w:hAnsi="Times New Roman"/>
          <w:sz w:val="24"/>
          <w:szCs w:val="24"/>
          <w:lang w:val="uk-UA" w:eastAsia="ru-RU"/>
        </w:rPr>
        <w:t>і</w:t>
      </w:r>
      <w:r w:rsidRPr="008F3CCB">
        <w:rPr>
          <w:rFonts w:ascii="Times New Roman" w:hAnsi="Times New Roman"/>
          <w:sz w:val="24"/>
          <w:szCs w:val="24"/>
          <w:lang w:val="uk-UA" w:eastAsia="ru-RU"/>
        </w:rPr>
        <w:t>з позитивними висновками за РМ 081/39.434-2014.</w:t>
      </w:r>
    </w:p>
    <w:p w14:paraId="2DE3D3A5" w14:textId="504AD2A2" w:rsidR="00C410EE" w:rsidRPr="00B15024" w:rsidRDefault="00056BD7" w:rsidP="008D70BD">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8D70BD" w:rsidRPr="00B15024">
        <w:rPr>
          <w:rFonts w:ascii="Times New Roman" w:hAnsi="Times New Roman"/>
          <w:sz w:val="24"/>
          <w:szCs w:val="24"/>
          <w:lang w:val="uk-UA" w:eastAsia="ru-RU"/>
        </w:rPr>
        <w:t xml:space="preserve"> до АТ «Житомиргаз» через електронну систему закупівель «</w:t>
      </w:r>
      <w:r w:rsidR="008D70BD" w:rsidRPr="00B15024">
        <w:rPr>
          <w:rFonts w:ascii="Times New Roman" w:hAnsi="Times New Roman"/>
          <w:sz w:val="24"/>
          <w:szCs w:val="24"/>
          <w:lang w:val="en-US" w:eastAsia="ru-RU"/>
        </w:rPr>
        <w:t>ProZorro</w:t>
      </w:r>
      <w:r w:rsidR="008D70BD" w:rsidRPr="00B15024">
        <w:rPr>
          <w:rFonts w:ascii="Times New Roman" w:hAnsi="Times New Roman"/>
          <w:sz w:val="24"/>
          <w:szCs w:val="24"/>
          <w:lang w:val="uk-UA" w:eastAsia="ru-RU"/>
        </w:rPr>
        <w:t>» надійшло звернення з проханням</w:t>
      </w:r>
      <w:r w:rsidR="008D70BD" w:rsidRPr="00B15024">
        <w:rPr>
          <w:lang w:val="uk-UA"/>
        </w:rPr>
        <w:t xml:space="preserve"> </w:t>
      </w:r>
      <w:r w:rsidR="008D70BD" w:rsidRPr="00B15024">
        <w:rPr>
          <w:rFonts w:ascii="Times New Roman" w:hAnsi="Times New Roman"/>
          <w:sz w:val="24"/>
          <w:szCs w:val="24"/>
          <w:lang w:val="uk-UA" w:eastAsia="ru-RU"/>
        </w:rPr>
        <w:t>уточнити вимоги щодо надання протоколу випробувань за РМ 081/39.434-2014, зокрема, роз’яснити, хт</w:t>
      </w:r>
      <w:r>
        <w:rPr>
          <w:rFonts w:ascii="Times New Roman" w:hAnsi="Times New Roman"/>
          <w:sz w:val="24"/>
          <w:szCs w:val="24"/>
          <w:lang w:val="uk-UA" w:eastAsia="ru-RU"/>
        </w:rPr>
        <w:t>о видає цей протокол, чи можливий аналогічний документ, виданий у</w:t>
      </w:r>
      <w:r w:rsidR="008D70BD" w:rsidRPr="00B15024">
        <w:rPr>
          <w:rFonts w:ascii="Times New Roman" w:hAnsi="Times New Roman"/>
          <w:sz w:val="24"/>
          <w:szCs w:val="24"/>
          <w:lang w:val="uk-UA" w:eastAsia="ru-RU"/>
        </w:rPr>
        <w:t xml:space="preserve"> системі Укрметртестстандарту. У відповідь на зазначене звернення АТ «Житомиргаз» надало </w:t>
      </w:r>
      <w:r>
        <w:rPr>
          <w:rFonts w:ascii="Times New Roman" w:hAnsi="Times New Roman"/>
          <w:sz w:val="24"/>
          <w:szCs w:val="24"/>
          <w:lang w:val="uk-UA" w:eastAsia="ru-RU"/>
        </w:rPr>
        <w:t xml:space="preserve">такі </w:t>
      </w:r>
      <w:r w:rsidR="005E1F34" w:rsidRPr="00B15024">
        <w:rPr>
          <w:rFonts w:ascii="Times New Roman" w:hAnsi="Times New Roman"/>
          <w:sz w:val="24"/>
          <w:szCs w:val="24"/>
          <w:lang w:val="uk-UA" w:eastAsia="ru-RU"/>
        </w:rPr>
        <w:t>роз’яснення</w:t>
      </w:r>
      <w:r w:rsidR="008D70BD" w:rsidRPr="00B15024">
        <w:rPr>
          <w:rFonts w:ascii="Times New Roman" w:hAnsi="Times New Roman"/>
          <w:sz w:val="24"/>
          <w:szCs w:val="24"/>
          <w:lang w:val="uk-UA" w:eastAsia="ru-RU"/>
        </w:rPr>
        <w:t>: «</w:t>
      </w:r>
      <w:r>
        <w:rPr>
          <w:rFonts w:ascii="Times New Roman" w:hAnsi="Times New Roman"/>
          <w:i/>
          <w:sz w:val="24"/>
          <w:szCs w:val="24"/>
          <w:lang w:val="uk-UA" w:eastAsia="ru-RU"/>
        </w:rPr>
        <w:t>Тендерна </w:t>
      </w:r>
      <w:r w:rsidR="008D70BD" w:rsidRPr="00B15024">
        <w:rPr>
          <w:rFonts w:ascii="Times New Roman" w:hAnsi="Times New Roman"/>
          <w:i/>
          <w:sz w:val="24"/>
          <w:szCs w:val="24"/>
          <w:lang w:val="uk-UA" w:eastAsia="ru-RU"/>
        </w:rPr>
        <w:t xml:space="preserve">документація на закупівлю - ДК 016:2010 – 26.51.6 Інструменти та прилади вимірювальні, контрольні та випробувальні, інші (ДК 021:2015 – 38550000-5 </w:t>
      </w:r>
      <w:r w:rsidR="003C0E7B" w:rsidRPr="00B15024">
        <w:rPr>
          <w:rFonts w:ascii="Times New Roman" w:hAnsi="Times New Roman"/>
          <w:i/>
          <w:sz w:val="24"/>
          <w:szCs w:val="24"/>
          <w:lang w:val="uk-UA" w:eastAsia="ru-RU"/>
        </w:rPr>
        <w:t>Лічильни</w:t>
      </w:r>
      <w:r w:rsidR="008D70BD" w:rsidRPr="00B15024">
        <w:rPr>
          <w:rFonts w:ascii="Times New Roman" w:hAnsi="Times New Roman"/>
          <w:i/>
          <w:sz w:val="24"/>
          <w:szCs w:val="24"/>
          <w:lang w:val="uk-UA" w:eastAsia="ru-RU"/>
        </w:rPr>
        <w:t xml:space="preserve">ки) (побутовий </w:t>
      </w:r>
      <w:r w:rsidR="003C0E7B" w:rsidRPr="00B15024">
        <w:rPr>
          <w:rFonts w:ascii="Times New Roman" w:hAnsi="Times New Roman"/>
          <w:i/>
          <w:sz w:val="24"/>
          <w:szCs w:val="24"/>
          <w:lang w:val="uk-UA" w:eastAsia="ru-RU"/>
        </w:rPr>
        <w:t>лічильни</w:t>
      </w:r>
      <w:r w:rsidR="008D70BD" w:rsidRPr="00B15024">
        <w:rPr>
          <w:rFonts w:ascii="Times New Roman" w:hAnsi="Times New Roman"/>
          <w:i/>
          <w:sz w:val="24"/>
          <w:szCs w:val="24"/>
          <w:lang w:val="uk-UA" w:eastAsia="ru-RU"/>
        </w:rPr>
        <w:t>к газу) містить відповідну інформацію щодо подання документів, які підтверджують відповідність тендерної пропозиції учасника технічним, якісним, кількісним та іншим вимогам, у тому числі відповідній технічній специфікації, до предмета закупівлі, установленим замовником у Додатку 1 до тендерної документації</w:t>
      </w:r>
      <w:r w:rsidR="008D70BD" w:rsidRPr="00B15024">
        <w:rPr>
          <w:rFonts w:ascii="Times New Roman" w:hAnsi="Times New Roman"/>
          <w:sz w:val="24"/>
          <w:szCs w:val="24"/>
          <w:lang w:val="uk-UA" w:eastAsia="ru-RU"/>
        </w:rPr>
        <w:t>»</w:t>
      </w:r>
      <w:r>
        <w:rPr>
          <w:rFonts w:ascii="Times New Roman" w:hAnsi="Times New Roman"/>
          <w:sz w:val="24"/>
          <w:szCs w:val="24"/>
          <w:lang w:val="uk-UA" w:eastAsia="ru-RU"/>
        </w:rPr>
        <w:t>.</w:t>
      </w:r>
    </w:p>
    <w:p w14:paraId="183B24C1" w14:textId="77777777" w:rsidR="008A18D0" w:rsidRPr="00B15024" w:rsidRDefault="008A18D0" w:rsidP="008A18D0">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звіту про результати проведення процедури закупівлі від 0</w:t>
      </w:r>
      <w:r w:rsidR="00665DAE" w:rsidRPr="00B15024">
        <w:rPr>
          <w:rFonts w:ascii="Times New Roman" w:hAnsi="Times New Roman"/>
          <w:sz w:val="24"/>
          <w:szCs w:val="24"/>
          <w:lang w:val="uk-UA" w:eastAsia="ru-RU"/>
        </w:rPr>
        <w:t>2.01</w:t>
      </w:r>
      <w:r w:rsidRPr="00B15024">
        <w:rPr>
          <w:rFonts w:ascii="Times New Roman" w:hAnsi="Times New Roman"/>
          <w:sz w:val="24"/>
          <w:szCs w:val="24"/>
          <w:lang w:val="uk-UA" w:eastAsia="ru-RU"/>
        </w:rPr>
        <w:t>.2017 три учасники процедури подали свої пропозиції, однак всі тендерні пропозиції було відхилено.</w:t>
      </w:r>
    </w:p>
    <w:p w14:paraId="2FFDC25A" w14:textId="77777777" w:rsidR="008A18D0" w:rsidRPr="00B15024" w:rsidRDefault="008A18D0" w:rsidP="008A18D0">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протоколу засідання тендерного комітету ПАТ «Житомиргаз»  від 15.12.2016 № 4 пропозиції приватного підприємства «Науково-виробнича компанія «Енергозберігаючі технології» (далі – ПП «НВК «Енергозберігаючі технології») відхилено, оскільки тендерна пропозиція не відповідає умовам тендерної документації.</w:t>
      </w:r>
    </w:p>
    <w:p w14:paraId="3515C00D" w14:textId="77777777" w:rsidR="008A18D0" w:rsidRPr="00B15024" w:rsidRDefault="008A18D0" w:rsidP="008A18D0">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lastRenderedPageBreak/>
        <w:t xml:space="preserve">Відповідно до протоколу засідання тендерного комітету ПАТ «Житомиргаз»  від 21.12.2016 № 5 пропозиції товариства з </w:t>
      </w:r>
      <w:r w:rsidR="00F43B04" w:rsidRPr="00B15024">
        <w:rPr>
          <w:rFonts w:ascii="Times New Roman" w:hAnsi="Times New Roman"/>
          <w:sz w:val="24"/>
          <w:szCs w:val="24"/>
          <w:lang w:val="uk-UA" w:eastAsia="ru-RU"/>
        </w:rPr>
        <w:t>обмеженою відповідальністю «МКП</w:t>
      </w:r>
      <w:r w:rsidR="00F43B04" w:rsidRPr="00B15024">
        <w:rPr>
          <w:rFonts w:ascii="Times New Roman" w:hAnsi="Times New Roman"/>
          <w:sz w:val="24"/>
          <w:szCs w:val="24"/>
          <w:lang w:val="uk-UA" w:eastAsia="ru-RU"/>
        </w:rPr>
        <w:noBreakHyphen/>
      </w:r>
      <w:r w:rsidRPr="00B15024">
        <w:rPr>
          <w:rFonts w:ascii="Times New Roman" w:hAnsi="Times New Roman"/>
          <w:sz w:val="24"/>
          <w:szCs w:val="24"/>
          <w:lang w:val="uk-UA" w:eastAsia="ru-RU"/>
        </w:rPr>
        <w:t>Україна» (далі – ТОВ «МКП-УКРАЇНА») відхилено, оскільки тендерна пропозиція не відповідає умовам тендерної документації.</w:t>
      </w:r>
    </w:p>
    <w:p w14:paraId="1E7585E5" w14:textId="77777777" w:rsidR="008A18D0" w:rsidRPr="00B15024" w:rsidRDefault="008A18D0" w:rsidP="008A18D0">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протоколу засідання тендерного комітету ПАТ «Житомиргаз»  від 22.12.2016 № 6 пропозиції товариства з обмеженою відповідальністю «БТК-Центр Комплект» (далі – ТОВ «БТК-Центр Комплект») відхилено, оскільки тендерна пропозиція не відповідає умовам тендерної документації.</w:t>
      </w:r>
    </w:p>
    <w:p w14:paraId="1D9E6D7F" w14:textId="4D970FC7" w:rsidR="008A18D0" w:rsidRPr="00B15024" w:rsidRDefault="004A1070" w:rsidP="008A18D0">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8F3CCB">
        <w:rPr>
          <w:rFonts w:ascii="Times New Roman" w:hAnsi="Times New Roman"/>
          <w:sz w:val="24"/>
          <w:szCs w:val="24"/>
          <w:lang w:val="uk-UA" w:eastAsia="ru-RU"/>
        </w:rPr>
        <w:t xml:space="preserve"> не</w:t>
      </w:r>
      <w:r w:rsidR="008A18D0" w:rsidRPr="00B15024">
        <w:rPr>
          <w:rFonts w:ascii="Times New Roman" w:hAnsi="Times New Roman"/>
          <w:sz w:val="24"/>
          <w:szCs w:val="24"/>
          <w:lang w:val="uk-UA" w:eastAsia="ru-RU"/>
        </w:rPr>
        <w:t xml:space="preserve">подання учасниками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 xml:space="preserve">з позитивними висновками за РМ 081/39.434-2014 не було </w:t>
      </w:r>
      <w:r w:rsidR="001937E5" w:rsidRPr="00B15024">
        <w:rPr>
          <w:rFonts w:ascii="Times New Roman" w:hAnsi="Times New Roman"/>
          <w:sz w:val="24"/>
          <w:szCs w:val="24"/>
          <w:lang w:eastAsia="ru-RU"/>
        </w:rPr>
        <w:t>з</w:t>
      </w:r>
      <w:r w:rsidR="001937E5" w:rsidRPr="00B15024">
        <w:rPr>
          <w:rFonts w:ascii="Times New Roman" w:hAnsi="Times New Roman"/>
          <w:sz w:val="24"/>
          <w:szCs w:val="24"/>
          <w:lang w:val="uk-UA" w:eastAsia="ru-RU"/>
        </w:rPr>
        <w:t>азначено як причину</w:t>
      </w:r>
      <w:r w:rsidR="008A18D0" w:rsidRPr="00B15024">
        <w:rPr>
          <w:rFonts w:ascii="Times New Roman" w:hAnsi="Times New Roman"/>
          <w:sz w:val="24"/>
          <w:szCs w:val="24"/>
          <w:lang w:val="uk-UA" w:eastAsia="ru-RU"/>
        </w:rPr>
        <w:t xml:space="preserve"> відхилення тендерних пропозицій.</w:t>
      </w:r>
    </w:p>
    <w:p w14:paraId="61DB69AA" w14:textId="5689F619"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«Запоріжгаз»</w:t>
      </w:r>
      <w:r w:rsidR="004A1070">
        <w:rPr>
          <w:rFonts w:ascii="Times New Roman" w:hAnsi="Times New Roman"/>
          <w:sz w:val="24"/>
          <w:szCs w:val="24"/>
          <w:lang w:val="uk-UA" w:eastAsia="ru-RU"/>
        </w:rPr>
        <w:t xml:space="preserve"> (ID-код тендера</w:t>
      </w:r>
      <w:r w:rsidRPr="00B15024">
        <w:rPr>
          <w:rFonts w:ascii="Times New Roman" w:hAnsi="Times New Roman"/>
          <w:sz w:val="24"/>
          <w:szCs w:val="24"/>
          <w:lang w:val="uk-UA" w:eastAsia="ru-RU"/>
        </w:rPr>
        <w:t xml:space="preserve"> UA-2016-11-11-000918-c) 11.11.2016 розмістило оголошення про проведенн</w:t>
      </w:r>
      <w:r w:rsidR="00C410EE" w:rsidRPr="00B15024">
        <w:rPr>
          <w:rFonts w:ascii="Times New Roman" w:hAnsi="Times New Roman"/>
          <w:sz w:val="24"/>
          <w:szCs w:val="24"/>
          <w:lang w:val="uk-UA" w:eastAsia="ru-RU"/>
        </w:rPr>
        <w:t>я відкритих торгів на закупівлю</w:t>
      </w:r>
      <w:r w:rsidRPr="00B15024">
        <w:rPr>
          <w:rFonts w:ascii="Times New Roman" w:hAnsi="Times New Roman"/>
          <w:sz w:val="24"/>
          <w:szCs w:val="24"/>
          <w:lang w:val="uk-UA" w:eastAsia="ru-RU"/>
        </w:rPr>
        <w:t xml:space="preserve"> 3 783 шт. побутових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ків газу.</w:t>
      </w:r>
    </w:p>
    <w:p w14:paraId="3971985E" w14:textId="3745220E" w:rsidR="008A18D0" w:rsidRPr="00B15024" w:rsidRDefault="008A18D0" w:rsidP="008A18D0">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Тендерна документація АТ «Запоріжгаз», затверджена рішенням тендерного комітету від 09.11.2016 (протокол № 2)</w:t>
      </w:r>
      <w:r w:rsidR="00C410EE" w:rsidRPr="00B15024">
        <w:rPr>
          <w:rFonts w:ascii="Times New Roman" w:hAnsi="Times New Roman"/>
          <w:sz w:val="24"/>
          <w:szCs w:val="24"/>
          <w:lang w:val="uk-UA" w:eastAsia="ru-RU"/>
        </w:rPr>
        <w:t>,</w:t>
      </w:r>
      <w:r w:rsidRPr="00B15024">
        <w:rPr>
          <w:rFonts w:ascii="Times New Roman" w:hAnsi="Times New Roman"/>
          <w:sz w:val="24"/>
          <w:szCs w:val="24"/>
          <w:lang w:val="uk-UA" w:eastAsia="ru-RU"/>
        </w:rPr>
        <w:t xml:space="preserve"> містить вимогу щодо надання учасником протоколу випробувань </w:t>
      </w:r>
      <w:r w:rsidR="008F3CCB">
        <w:rPr>
          <w:rFonts w:ascii="Times New Roman" w:hAnsi="Times New Roman"/>
          <w:sz w:val="24"/>
          <w:szCs w:val="24"/>
          <w:lang w:val="uk-UA" w:eastAsia="ru-RU"/>
        </w:rPr>
        <w:t>і</w:t>
      </w:r>
      <w:r w:rsidRPr="00B15024">
        <w:rPr>
          <w:rFonts w:ascii="Times New Roman" w:hAnsi="Times New Roman"/>
          <w:sz w:val="24"/>
          <w:szCs w:val="24"/>
          <w:lang w:val="uk-UA" w:eastAsia="ru-RU"/>
        </w:rPr>
        <w:t>з позитивними висновками за РМ 081/39.434-2014.</w:t>
      </w:r>
    </w:p>
    <w:p w14:paraId="55EF206B" w14:textId="77777777" w:rsidR="008A18D0" w:rsidRPr="00B15024" w:rsidRDefault="008A18D0" w:rsidP="008A18D0">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звіту про результати проведення процедури закупівлі від 19.12.2016 три учасники процедури подали свої пропозиції, однак всі тендерні пропозиції було відхилено.</w:t>
      </w:r>
    </w:p>
    <w:p w14:paraId="51BB93A5" w14:textId="05B2F101" w:rsidR="008A18D0" w:rsidRPr="00B15024" w:rsidRDefault="008A18D0" w:rsidP="008A18D0">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протоколу засідання тендерного ком</w:t>
      </w:r>
      <w:r w:rsidR="00815D98" w:rsidRPr="00B15024">
        <w:rPr>
          <w:rFonts w:ascii="Times New Roman" w:hAnsi="Times New Roman"/>
          <w:sz w:val="24"/>
          <w:szCs w:val="24"/>
          <w:lang w:val="uk-UA" w:eastAsia="ru-RU"/>
        </w:rPr>
        <w:t>ітету ПАТ «Запоріжгаз»  від 02.12</w:t>
      </w:r>
      <w:r w:rsidRPr="00B15024">
        <w:rPr>
          <w:rFonts w:ascii="Times New Roman" w:hAnsi="Times New Roman"/>
          <w:sz w:val="24"/>
          <w:szCs w:val="24"/>
          <w:lang w:val="uk-UA" w:eastAsia="ru-RU"/>
        </w:rPr>
        <w:t xml:space="preserve">.2016 № 4 пропозиції ТОВ «МКП-УКРАЇНА» відхилено, оскільки тендерна пропозиція не відповідає умовам тендерної документації, зокрема не надано протокол випробування </w:t>
      </w:r>
      <w:r w:rsidR="004A1070">
        <w:rPr>
          <w:rFonts w:ascii="Times New Roman" w:hAnsi="Times New Roman"/>
          <w:sz w:val="24"/>
          <w:szCs w:val="24"/>
          <w:lang w:val="uk-UA" w:eastAsia="ru-RU"/>
        </w:rPr>
        <w:t>і</w:t>
      </w:r>
      <w:r w:rsidRPr="00B15024">
        <w:rPr>
          <w:rFonts w:ascii="Times New Roman" w:hAnsi="Times New Roman"/>
          <w:sz w:val="24"/>
          <w:szCs w:val="24"/>
          <w:lang w:val="uk-UA" w:eastAsia="ru-RU"/>
        </w:rPr>
        <w:t>з позитивними висновками за РМ 081/39.434-2014.</w:t>
      </w:r>
    </w:p>
    <w:p w14:paraId="241BF490" w14:textId="77777777" w:rsidR="008A18D0" w:rsidRPr="00B15024" w:rsidRDefault="008A18D0" w:rsidP="008A18D0">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протоколу засідання тендерного комітету ПАТ «Запоріжгаз</w:t>
      </w:r>
      <w:r w:rsidR="00815D98" w:rsidRPr="00B15024">
        <w:rPr>
          <w:rFonts w:ascii="Times New Roman" w:hAnsi="Times New Roman"/>
          <w:sz w:val="24"/>
          <w:szCs w:val="24"/>
          <w:lang w:val="uk-UA" w:eastAsia="ru-RU"/>
        </w:rPr>
        <w:t>»  від 08.12</w:t>
      </w:r>
      <w:r w:rsidRPr="00B15024">
        <w:rPr>
          <w:rFonts w:ascii="Times New Roman" w:hAnsi="Times New Roman"/>
          <w:sz w:val="24"/>
          <w:szCs w:val="24"/>
          <w:lang w:val="uk-UA" w:eastAsia="ru-RU"/>
        </w:rPr>
        <w:t>.2016 № 5 пропозиції ПП «НВК «Енергозберігаючі технології» відхилено, оскільки тендерна пропозиція не відповідає умовам тендерної документації.</w:t>
      </w:r>
    </w:p>
    <w:p w14:paraId="5F82070F" w14:textId="77777777" w:rsidR="008A18D0" w:rsidRPr="00B15024" w:rsidRDefault="008A18D0" w:rsidP="008A18D0">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протоколу засідання тендерного комі</w:t>
      </w:r>
      <w:r w:rsidR="00815D98" w:rsidRPr="00B15024">
        <w:rPr>
          <w:rFonts w:ascii="Times New Roman" w:hAnsi="Times New Roman"/>
          <w:sz w:val="24"/>
          <w:szCs w:val="24"/>
          <w:lang w:val="uk-UA" w:eastAsia="ru-RU"/>
        </w:rPr>
        <w:t>тету ПАТ «Запоріжгаз»  від 08.12</w:t>
      </w:r>
      <w:r w:rsidRPr="00B15024">
        <w:rPr>
          <w:rFonts w:ascii="Times New Roman" w:hAnsi="Times New Roman"/>
          <w:sz w:val="24"/>
          <w:szCs w:val="24"/>
          <w:lang w:val="uk-UA" w:eastAsia="ru-RU"/>
        </w:rPr>
        <w:t>.2016 № 6 пропозиції ТОВ «БТК-Центр Комплект» відхилено, оскільки тендерна пропозиція не відповідає умовам тендерної документації.</w:t>
      </w:r>
    </w:p>
    <w:p w14:paraId="1A55C6FC" w14:textId="742E3A4D" w:rsidR="008A18D0" w:rsidRPr="00B15024" w:rsidRDefault="004A1070" w:rsidP="001937E5">
      <w:pPr>
        <w:tabs>
          <w:tab w:val="left" w:pos="567"/>
        </w:tabs>
        <w:spacing w:before="120" w:after="120" w:line="240" w:lineRule="auto"/>
        <w:ind w:left="567"/>
        <w:jc w:val="both"/>
        <w:rPr>
          <w:rFonts w:ascii="Times New Roman" w:hAnsi="Times New Roman"/>
          <w:b/>
          <w:sz w:val="24"/>
          <w:szCs w:val="24"/>
          <w:lang w:val="uk-UA" w:eastAsia="ru-RU"/>
        </w:rPr>
      </w:pPr>
      <w:r>
        <w:rPr>
          <w:rFonts w:ascii="Times New Roman" w:hAnsi="Times New Roman"/>
          <w:sz w:val="24"/>
          <w:szCs w:val="24"/>
          <w:lang w:val="uk-UA" w:eastAsia="ru-RU"/>
        </w:rPr>
        <w:t>При цьому</w:t>
      </w:r>
      <w:r w:rsidR="008F3CCB">
        <w:rPr>
          <w:rFonts w:ascii="Times New Roman" w:hAnsi="Times New Roman"/>
          <w:sz w:val="24"/>
          <w:szCs w:val="24"/>
          <w:lang w:val="uk-UA" w:eastAsia="ru-RU"/>
        </w:rPr>
        <w:t xml:space="preserve"> не</w:t>
      </w:r>
      <w:r w:rsidR="008A18D0" w:rsidRPr="00B15024">
        <w:rPr>
          <w:rFonts w:ascii="Times New Roman" w:hAnsi="Times New Roman"/>
          <w:sz w:val="24"/>
          <w:szCs w:val="24"/>
          <w:lang w:val="uk-UA" w:eastAsia="ru-RU"/>
        </w:rPr>
        <w:t xml:space="preserve">подання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 xml:space="preserve">з позитивними висновками за </w:t>
      </w:r>
      <w:r w:rsidR="00815D98" w:rsidRPr="00B15024">
        <w:rPr>
          <w:rFonts w:ascii="Times New Roman" w:hAnsi="Times New Roman"/>
          <w:sz w:val="24"/>
          <w:szCs w:val="24"/>
          <w:lang w:val="uk-UA" w:eastAsia="ru-RU"/>
        </w:rPr>
        <w:br/>
      </w:r>
      <w:r w:rsidR="008A18D0" w:rsidRPr="00B15024">
        <w:rPr>
          <w:rFonts w:ascii="Times New Roman" w:hAnsi="Times New Roman"/>
          <w:sz w:val="24"/>
          <w:szCs w:val="24"/>
          <w:lang w:val="uk-UA" w:eastAsia="ru-RU"/>
        </w:rPr>
        <w:t xml:space="preserve">РМ 081/39.434-2014 </w:t>
      </w:r>
      <w:r w:rsidR="001937E5" w:rsidRPr="00B15024">
        <w:rPr>
          <w:rFonts w:ascii="Times New Roman" w:hAnsi="Times New Roman"/>
          <w:sz w:val="24"/>
          <w:szCs w:val="24"/>
          <w:lang w:val="uk-UA" w:eastAsia="ru-RU"/>
        </w:rPr>
        <w:t xml:space="preserve">не </w:t>
      </w:r>
      <w:r w:rsidR="008A18D0" w:rsidRPr="00B15024">
        <w:rPr>
          <w:rFonts w:ascii="Times New Roman" w:hAnsi="Times New Roman"/>
          <w:sz w:val="24"/>
          <w:szCs w:val="24"/>
          <w:lang w:val="uk-UA" w:eastAsia="ru-RU"/>
        </w:rPr>
        <w:t>було</w:t>
      </w:r>
      <w:r w:rsidR="001937E5" w:rsidRPr="00B15024">
        <w:rPr>
          <w:rFonts w:ascii="Times New Roman" w:hAnsi="Times New Roman"/>
          <w:sz w:val="24"/>
          <w:szCs w:val="24"/>
          <w:lang w:val="uk-UA" w:eastAsia="ru-RU"/>
        </w:rPr>
        <w:t xml:space="preserve"> зазначено як причину</w:t>
      </w:r>
      <w:r w:rsidR="008A18D0" w:rsidRPr="00B15024">
        <w:rPr>
          <w:rFonts w:ascii="Times New Roman" w:hAnsi="Times New Roman"/>
          <w:sz w:val="24"/>
          <w:szCs w:val="24"/>
          <w:lang w:val="uk-UA" w:eastAsia="ru-RU"/>
        </w:rPr>
        <w:t xml:space="preserve"> відхилення тендерної пропозиції </w:t>
      </w:r>
      <w:r w:rsidR="001937E5" w:rsidRPr="00B15024">
        <w:rPr>
          <w:rFonts w:ascii="Times New Roman" w:hAnsi="Times New Roman"/>
          <w:sz w:val="24"/>
          <w:szCs w:val="24"/>
          <w:lang w:val="uk-UA" w:eastAsia="ru-RU"/>
        </w:rPr>
        <w:br/>
        <w:t>ПП «НВК «Енергозберігаючі технології» та ТОВ «БТК-Центр Комплект».</w:t>
      </w:r>
    </w:p>
    <w:p w14:paraId="67BF60AD" w14:textId="00219918"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АТ «Харківміськгаз»</w:t>
      </w:r>
      <w:r w:rsidR="004A1070">
        <w:rPr>
          <w:rFonts w:ascii="Times New Roman" w:hAnsi="Times New Roman"/>
          <w:sz w:val="24"/>
          <w:szCs w:val="24"/>
          <w:lang w:val="uk-UA" w:eastAsia="ru-RU"/>
        </w:rPr>
        <w:t xml:space="preserve"> (ID-код тендера</w:t>
      </w:r>
      <w:r w:rsidRPr="00B15024">
        <w:rPr>
          <w:rFonts w:ascii="Times New Roman" w:hAnsi="Times New Roman"/>
          <w:sz w:val="24"/>
          <w:szCs w:val="24"/>
          <w:lang w:val="uk-UA" w:eastAsia="ru-RU"/>
        </w:rPr>
        <w:t xml:space="preserve"> UA-2016-11-30-000281-c) 30.11.2016 розмістило оголошення про проведенн</w:t>
      </w:r>
      <w:r w:rsidR="001937E5" w:rsidRPr="00B15024">
        <w:rPr>
          <w:rFonts w:ascii="Times New Roman" w:hAnsi="Times New Roman"/>
          <w:sz w:val="24"/>
          <w:szCs w:val="24"/>
          <w:lang w:val="uk-UA" w:eastAsia="ru-RU"/>
        </w:rPr>
        <w:t>я відкритих торгів на закупівлю</w:t>
      </w:r>
      <w:r w:rsidRPr="00B15024">
        <w:rPr>
          <w:rFonts w:ascii="Times New Roman" w:hAnsi="Times New Roman"/>
          <w:sz w:val="24"/>
          <w:szCs w:val="24"/>
          <w:lang w:val="uk-UA" w:eastAsia="ru-RU"/>
        </w:rPr>
        <w:t xml:space="preserve"> 6 100 шт. побутових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ків газу.</w:t>
      </w:r>
    </w:p>
    <w:p w14:paraId="33ECB05A" w14:textId="23FAE5FE" w:rsidR="008A18D0" w:rsidRPr="00B15024" w:rsidRDefault="008A18D0" w:rsidP="008A18D0">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Тендерна документація АТ «Харківміськгаз», затверджена рішенням тендерного комітету від 28.11.2016 (протокол № 3)</w:t>
      </w:r>
      <w:r w:rsidR="001937E5" w:rsidRPr="00B15024">
        <w:rPr>
          <w:rFonts w:ascii="Times New Roman" w:hAnsi="Times New Roman"/>
          <w:sz w:val="24"/>
          <w:szCs w:val="24"/>
          <w:lang w:val="uk-UA" w:eastAsia="ru-RU"/>
        </w:rPr>
        <w:t>,</w:t>
      </w:r>
      <w:r w:rsidRPr="00B15024">
        <w:rPr>
          <w:rFonts w:ascii="Times New Roman" w:hAnsi="Times New Roman"/>
          <w:sz w:val="24"/>
          <w:szCs w:val="24"/>
          <w:lang w:val="uk-UA" w:eastAsia="ru-RU"/>
        </w:rPr>
        <w:t xml:space="preserve"> містить вимогу щодо надання учасником протоколу випробувань </w:t>
      </w:r>
      <w:r w:rsidR="004A1070">
        <w:rPr>
          <w:rFonts w:ascii="Times New Roman" w:hAnsi="Times New Roman"/>
          <w:sz w:val="24"/>
          <w:szCs w:val="24"/>
          <w:lang w:val="uk-UA" w:eastAsia="ru-RU"/>
        </w:rPr>
        <w:t>і</w:t>
      </w:r>
      <w:r w:rsidRPr="00B15024">
        <w:rPr>
          <w:rFonts w:ascii="Times New Roman" w:hAnsi="Times New Roman"/>
          <w:sz w:val="24"/>
          <w:szCs w:val="24"/>
          <w:lang w:val="uk-UA" w:eastAsia="ru-RU"/>
        </w:rPr>
        <w:t>з позитивними висновками за РМ 081/39.434-2014.</w:t>
      </w:r>
    </w:p>
    <w:p w14:paraId="1A364EEE" w14:textId="370A36EC" w:rsidR="00553B92" w:rsidRPr="00B15024" w:rsidRDefault="008F3CCB" w:rsidP="00553B92">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553B92" w:rsidRPr="00B15024">
        <w:rPr>
          <w:rFonts w:ascii="Times New Roman" w:hAnsi="Times New Roman"/>
          <w:sz w:val="24"/>
          <w:szCs w:val="24"/>
          <w:lang w:val="uk-UA" w:eastAsia="ru-RU"/>
        </w:rPr>
        <w:t xml:space="preserve"> до АТ «Харківміськгаз» через електронну систему закупівель «</w:t>
      </w:r>
      <w:r w:rsidR="00553B92" w:rsidRPr="00B15024">
        <w:rPr>
          <w:rFonts w:ascii="Times New Roman" w:hAnsi="Times New Roman"/>
          <w:sz w:val="24"/>
          <w:szCs w:val="24"/>
          <w:lang w:val="en-US" w:eastAsia="ru-RU"/>
        </w:rPr>
        <w:t>ProZorro</w:t>
      </w:r>
      <w:r w:rsidR="00553B92" w:rsidRPr="00B15024">
        <w:rPr>
          <w:rFonts w:ascii="Times New Roman" w:hAnsi="Times New Roman"/>
          <w:sz w:val="24"/>
          <w:szCs w:val="24"/>
          <w:lang w:val="uk-UA" w:eastAsia="ru-RU"/>
        </w:rPr>
        <w:t>» надійшло звернення з проханням уточнити вимоги щодо надання протоколу випробувань за РМ 081/39.434</w:t>
      </w:r>
      <w:r w:rsidR="004A1070">
        <w:rPr>
          <w:rFonts w:ascii="Times New Roman" w:hAnsi="Times New Roman"/>
          <w:sz w:val="24"/>
          <w:szCs w:val="24"/>
          <w:lang w:val="uk-UA" w:eastAsia="ru-RU"/>
        </w:rPr>
        <w:t>-2014, зокрема, роз’яснити, яка</w:t>
      </w:r>
      <w:r w:rsidR="00553B92" w:rsidRPr="00B15024">
        <w:rPr>
          <w:rFonts w:ascii="Times New Roman" w:hAnsi="Times New Roman"/>
          <w:sz w:val="24"/>
          <w:szCs w:val="24"/>
          <w:lang w:val="uk-UA" w:eastAsia="ru-RU"/>
        </w:rPr>
        <w:t xml:space="preserve"> організаці</w:t>
      </w:r>
      <w:r w:rsidR="004A1070">
        <w:rPr>
          <w:rFonts w:ascii="Times New Roman" w:hAnsi="Times New Roman"/>
          <w:sz w:val="24"/>
          <w:szCs w:val="24"/>
          <w:lang w:val="uk-UA" w:eastAsia="ru-RU"/>
        </w:rPr>
        <w:t xml:space="preserve">я видає </w:t>
      </w:r>
      <w:r w:rsidR="00553B92" w:rsidRPr="00B15024">
        <w:rPr>
          <w:rFonts w:ascii="Times New Roman" w:hAnsi="Times New Roman"/>
          <w:sz w:val="24"/>
          <w:szCs w:val="24"/>
          <w:lang w:val="uk-UA" w:eastAsia="ru-RU"/>
        </w:rPr>
        <w:t xml:space="preserve">протокол випробувань з позитивними висновками за РМ 081/39.434-2014,  згідно </w:t>
      </w:r>
      <w:r w:rsidR="004A1070">
        <w:rPr>
          <w:rFonts w:ascii="Times New Roman" w:hAnsi="Times New Roman"/>
          <w:sz w:val="24"/>
          <w:szCs w:val="24"/>
          <w:lang w:val="uk-UA" w:eastAsia="ru-RU"/>
        </w:rPr>
        <w:t>з якими нормативно-правовими актами</w:t>
      </w:r>
      <w:r w:rsidR="00553B92" w:rsidRPr="00B15024">
        <w:rPr>
          <w:rFonts w:ascii="Times New Roman" w:hAnsi="Times New Roman"/>
          <w:sz w:val="24"/>
          <w:szCs w:val="24"/>
          <w:lang w:val="uk-UA" w:eastAsia="ru-RU"/>
        </w:rPr>
        <w:t xml:space="preserve"> та де можливо ознайомитис</w:t>
      </w:r>
      <w:r w:rsidR="004A1070">
        <w:rPr>
          <w:rFonts w:ascii="Times New Roman" w:hAnsi="Times New Roman"/>
          <w:sz w:val="24"/>
          <w:szCs w:val="24"/>
          <w:lang w:val="uk-UA" w:eastAsia="ru-RU"/>
        </w:rPr>
        <w:t>я</w:t>
      </w:r>
      <w:r w:rsidR="00553B92" w:rsidRPr="00B15024">
        <w:rPr>
          <w:rFonts w:ascii="Times New Roman" w:hAnsi="Times New Roman"/>
          <w:sz w:val="24"/>
          <w:szCs w:val="24"/>
          <w:lang w:val="uk-UA" w:eastAsia="ru-RU"/>
        </w:rPr>
        <w:t xml:space="preserve"> з протоколом. У відповідь на зазначене звернення АТ «Харківміськгаз» надало </w:t>
      </w:r>
      <w:r w:rsidR="004A1070">
        <w:rPr>
          <w:rFonts w:ascii="Times New Roman" w:hAnsi="Times New Roman"/>
          <w:sz w:val="24"/>
          <w:szCs w:val="24"/>
          <w:lang w:val="uk-UA" w:eastAsia="ru-RU"/>
        </w:rPr>
        <w:t>такі</w:t>
      </w:r>
      <w:r w:rsidR="00553B92" w:rsidRPr="00B15024">
        <w:rPr>
          <w:rFonts w:ascii="Times New Roman" w:hAnsi="Times New Roman"/>
          <w:sz w:val="24"/>
          <w:szCs w:val="24"/>
          <w:lang w:val="uk-UA" w:eastAsia="ru-RU"/>
        </w:rPr>
        <w:t xml:space="preserve"> роз</w:t>
      </w:r>
      <w:r w:rsidR="00553B92" w:rsidRPr="00B15024">
        <w:rPr>
          <w:rFonts w:ascii="Times New Roman" w:hAnsi="Times New Roman"/>
          <w:sz w:val="24"/>
          <w:szCs w:val="24"/>
          <w:lang w:eastAsia="ru-RU"/>
        </w:rPr>
        <w:t>’</w:t>
      </w:r>
      <w:r w:rsidR="00553B92" w:rsidRPr="00B15024">
        <w:rPr>
          <w:rFonts w:ascii="Times New Roman" w:hAnsi="Times New Roman"/>
          <w:sz w:val="24"/>
          <w:szCs w:val="24"/>
          <w:lang w:val="uk-UA" w:eastAsia="ru-RU"/>
        </w:rPr>
        <w:t>яснення: «</w:t>
      </w:r>
      <w:r w:rsidR="00553B92" w:rsidRPr="00B15024">
        <w:rPr>
          <w:rFonts w:ascii="Times New Roman" w:hAnsi="Times New Roman"/>
          <w:i/>
          <w:sz w:val="24"/>
          <w:szCs w:val="24"/>
          <w:lang w:val="uk-UA" w:eastAsia="ru-RU"/>
        </w:rPr>
        <w:t>Протокол випробувань</w:t>
      </w:r>
      <w:r w:rsidR="00FD7B06" w:rsidRPr="00B15024">
        <w:rPr>
          <w:rFonts w:ascii="Times New Roman" w:hAnsi="Times New Roman"/>
          <w:i/>
          <w:sz w:val="24"/>
          <w:szCs w:val="24"/>
          <w:lang w:val="uk-UA" w:eastAsia="ru-RU"/>
        </w:rPr>
        <w:t xml:space="preserve"> –</w:t>
      </w:r>
      <w:r w:rsidR="00553B92" w:rsidRPr="00B15024">
        <w:rPr>
          <w:rFonts w:ascii="Times New Roman" w:hAnsi="Times New Roman"/>
          <w:i/>
          <w:sz w:val="24"/>
          <w:szCs w:val="24"/>
          <w:lang w:val="uk-UA" w:eastAsia="ru-RU"/>
        </w:rPr>
        <w:t xml:space="preserve"> це офіційний документ, який видає акредитований центр або лабораторія і містить в собі інформацію про результати проведених випробувань. Випробування проводяться за допомогою різних технічних засобів і засобів вимірювань, які відповідним чином перевірені або відкалібровані</w:t>
      </w:r>
      <w:r w:rsidR="00553B92" w:rsidRPr="00B15024">
        <w:rPr>
          <w:rFonts w:ascii="Times New Roman" w:hAnsi="Times New Roman"/>
          <w:sz w:val="24"/>
          <w:szCs w:val="24"/>
          <w:lang w:val="uk-UA" w:eastAsia="ru-RU"/>
        </w:rPr>
        <w:t>»</w:t>
      </w:r>
      <w:r w:rsidR="004A1070">
        <w:rPr>
          <w:rFonts w:ascii="Times New Roman" w:hAnsi="Times New Roman"/>
          <w:sz w:val="24"/>
          <w:szCs w:val="24"/>
          <w:lang w:val="uk-UA" w:eastAsia="ru-RU"/>
        </w:rPr>
        <w:t>.</w:t>
      </w:r>
    </w:p>
    <w:p w14:paraId="307EB8F5" w14:textId="75A6818F" w:rsidR="008A18D0" w:rsidRPr="00B15024" w:rsidRDefault="008A18D0" w:rsidP="004956F5">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lastRenderedPageBreak/>
        <w:t xml:space="preserve">Відповідно до звіту про результати проведення процедури закупівлі від 12.12.2016 торги відмінено через відсутність потреби </w:t>
      </w:r>
      <w:r w:rsidR="004A1070">
        <w:rPr>
          <w:rFonts w:ascii="Times New Roman" w:hAnsi="Times New Roman"/>
          <w:sz w:val="24"/>
          <w:szCs w:val="24"/>
          <w:lang w:val="uk-UA" w:eastAsia="ru-RU"/>
        </w:rPr>
        <w:t>в</w:t>
      </w:r>
      <w:r w:rsidRPr="00B15024">
        <w:rPr>
          <w:rFonts w:ascii="Times New Roman" w:hAnsi="Times New Roman"/>
          <w:sz w:val="24"/>
          <w:szCs w:val="24"/>
          <w:lang w:val="uk-UA" w:eastAsia="ru-RU"/>
        </w:rPr>
        <w:t xml:space="preserve"> закупівлі.</w:t>
      </w:r>
    </w:p>
    <w:p w14:paraId="088A6733" w14:textId="5F0DC369" w:rsidR="004956F5" w:rsidRPr="00B15024" w:rsidRDefault="004956F5"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Ліцензійних умов з розподілу № 2 при проваджен</w:t>
      </w:r>
      <w:r w:rsidR="004A1070">
        <w:rPr>
          <w:rFonts w:ascii="Times New Roman" w:hAnsi="Times New Roman"/>
          <w:sz w:val="24"/>
          <w:szCs w:val="24"/>
          <w:lang w:val="uk-UA" w:eastAsia="ru-RU"/>
        </w:rPr>
        <w:t>н</w:t>
      </w:r>
      <w:r w:rsidRPr="00B15024">
        <w:rPr>
          <w:rFonts w:ascii="Times New Roman" w:hAnsi="Times New Roman"/>
          <w:sz w:val="24"/>
          <w:szCs w:val="24"/>
          <w:lang w:val="uk-UA" w:eastAsia="ru-RU"/>
        </w:rPr>
        <w:t>і ліцензійної діяльності з розподілу природного газу л</w:t>
      </w:r>
      <w:r w:rsidR="004A1070">
        <w:rPr>
          <w:rFonts w:ascii="Times New Roman" w:hAnsi="Times New Roman"/>
          <w:sz w:val="24"/>
          <w:szCs w:val="24"/>
          <w:lang w:val="uk-UA" w:eastAsia="ru-RU"/>
        </w:rPr>
        <w:t>іцензіат повинен дотримуватися</w:t>
      </w:r>
      <w:r w:rsidRPr="00B15024">
        <w:rPr>
          <w:rFonts w:ascii="Times New Roman" w:hAnsi="Times New Roman"/>
          <w:sz w:val="24"/>
          <w:szCs w:val="24"/>
          <w:lang w:val="uk-UA" w:eastAsia="ru-RU"/>
        </w:rPr>
        <w:t xml:space="preserve"> вимог, зокрема</w:t>
      </w:r>
      <w:r w:rsidR="004A1070">
        <w:rPr>
          <w:rFonts w:ascii="Times New Roman" w:hAnsi="Times New Roman"/>
          <w:sz w:val="24"/>
          <w:szCs w:val="24"/>
          <w:lang w:val="uk-UA" w:eastAsia="ru-RU"/>
        </w:rPr>
        <w:t>,</w:t>
      </w:r>
      <w:r w:rsidRPr="00B15024">
        <w:rPr>
          <w:rFonts w:ascii="Times New Roman" w:hAnsi="Times New Roman"/>
          <w:sz w:val="24"/>
          <w:szCs w:val="24"/>
          <w:lang w:val="uk-UA" w:eastAsia="ru-RU"/>
        </w:rPr>
        <w:t xml:space="preserve"> здійснювати закупівлю товару (товарів), послуги (послуг) відповідно до процедур, визначених Законом України «Про публічні закупівлі».</w:t>
      </w:r>
    </w:p>
    <w:p w14:paraId="40A5BAFC" w14:textId="3FDC40C2" w:rsidR="008A18D0" w:rsidRPr="00B15024" w:rsidRDefault="001937E5"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Протягом 2017-</w:t>
      </w:r>
      <w:r w:rsidR="008A18D0" w:rsidRPr="00B15024">
        <w:rPr>
          <w:rFonts w:ascii="Times New Roman" w:hAnsi="Times New Roman"/>
          <w:sz w:val="24"/>
          <w:szCs w:val="24"/>
          <w:lang w:val="uk-UA" w:eastAsia="ru-RU"/>
        </w:rPr>
        <w:t>2018</w:t>
      </w:r>
      <w:r w:rsidRPr="00B15024">
        <w:rPr>
          <w:rFonts w:ascii="Times New Roman" w:hAnsi="Times New Roman"/>
          <w:sz w:val="24"/>
          <w:szCs w:val="24"/>
          <w:lang w:val="uk-UA" w:eastAsia="ru-RU"/>
        </w:rPr>
        <w:t xml:space="preserve"> років</w:t>
      </w:r>
      <w:r w:rsidR="008A18D0" w:rsidRPr="00B15024">
        <w:rPr>
          <w:rFonts w:ascii="Times New Roman" w:hAnsi="Times New Roman"/>
          <w:sz w:val="24"/>
          <w:szCs w:val="24"/>
          <w:lang w:val="uk-UA" w:eastAsia="ru-RU"/>
        </w:rPr>
        <w:t xml:space="preserve"> Груп</w:t>
      </w:r>
      <w:r w:rsidR="004A1070">
        <w:rPr>
          <w:rFonts w:ascii="Times New Roman" w:hAnsi="Times New Roman"/>
          <w:sz w:val="24"/>
          <w:szCs w:val="24"/>
          <w:lang w:val="uk-UA" w:eastAsia="ru-RU"/>
        </w:rPr>
        <w:t>а</w:t>
      </w:r>
      <w:r w:rsidR="008A18D0" w:rsidRPr="00B15024">
        <w:rPr>
          <w:rFonts w:ascii="Times New Roman" w:hAnsi="Times New Roman"/>
          <w:sz w:val="24"/>
          <w:szCs w:val="24"/>
          <w:lang w:val="uk-UA" w:eastAsia="ru-RU"/>
        </w:rPr>
        <w:t xml:space="preserve"> </w:t>
      </w:r>
      <w:r w:rsidR="000B6AD2" w:rsidRPr="00B15024">
        <w:rPr>
          <w:rFonts w:ascii="Times New Roman" w:hAnsi="Times New Roman"/>
          <w:sz w:val="24"/>
          <w:szCs w:val="24"/>
          <w:lang w:val="uk-UA" w:eastAsia="ru-RU"/>
        </w:rPr>
        <w:t>РГК</w:t>
      </w:r>
      <w:r w:rsidR="008A18D0" w:rsidRPr="00B15024">
        <w:rPr>
          <w:rFonts w:ascii="Times New Roman" w:hAnsi="Times New Roman"/>
          <w:sz w:val="24"/>
          <w:szCs w:val="24"/>
          <w:lang w:val="uk-UA" w:eastAsia="ru-RU"/>
        </w:rPr>
        <w:t xml:space="preserve"> проводил</w:t>
      </w:r>
      <w:r w:rsidR="004A1070">
        <w:rPr>
          <w:rFonts w:ascii="Times New Roman" w:hAnsi="Times New Roman"/>
          <w:sz w:val="24"/>
          <w:szCs w:val="24"/>
          <w:lang w:val="uk-UA" w:eastAsia="ru-RU"/>
        </w:rPr>
        <w:t>а</w:t>
      </w:r>
      <w:r w:rsidR="008A18D0" w:rsidRPr="00B15024">
        <w:rPr>
          <w:rFonts w:ascii="Times New Roman" w:hAnsi="Times New Roman"/>
          <w:sz w:val="24"/>
          <w:szCs w:val="24"/>
          <w:lang w:val="uk-UA" w:eastAsia="ru-RU"/>
        </w:rPr>
        <w:t xml:space="preserve"> процедури закупівлі побутових </w:t>
      </w:r>
      <w:r w:rsidR="003C0E7B" w:rsidRPr="00B15024">
        <w:rPr>
          <w:rFonts w:ascii="Times New Roman" w:hAnsi="Times New Roman"/>
          <w:sz w:val="24"/>
          <w:szCs w:val="24"/>
          <w:lang w:val="uk-UA" w:eastAsia="ru-RU"/>
        </w:rPr>
        <w:t>лічильни</w:t>
      </w:r>
      <w:r w:rsidR="008A18D0" w:rsidRPr="00B15024">
        <w:rPr>
          <w:rFonts w:ascii="Times New Roman" w:hAnsi="Times New Roman"/>
          <w:sz w:val="24"/>
          <w:szCs w:val="24"/>
          <w:lang w:val="uk-UA" w:eastAsia="ru-RU"/>
        </w:rPr>
        <w:t xml:space="preserve">ків газу </w:t>
      </w:r>
      <w:r w:rsidRPr="00B15024">
        <w:rPr>
          <w:rFonts w:ascii="Times New Roman" w:hAnsi="Times New Roman"/>
          <w:sz w:val="24"/>
          <w:szCs w:val="24"/>
          <w:lang w:val="uk-UA" w:eastAsia="ru-RU"/>
        </w:rPr>
        <w:t>з використанням електронної системи  «ProZorro»</w:t>
      </w:r>
      <w:r w:rsidR="008A18D0" w:rsidRPr="00B15024">
        <w:rPr>
          <w:rFonts w:ascii="Times New Roman" w:hAnsi="Times New Roman"/>
          <w:sz w:val="24"/>
          <w:szCs w:val="24"/>
          <w:lang w:val="uk-UA" w:eastAsia="ru-RU"/>
        </w:rPr>
        <w:t xml:space="preserve">, у тендерних документаціях яких була вимога щодо наявності протоколу випробувань </w:t>
      </w:r>
      <w:r w:rsidR="004A1070">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081/39.434-2014.</w:t>
      </w:r>
    </w:p>
    <w:p w14:paraId="31033CE0" w14:textId="70F56658"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b/>
          <w:sz w:val="24"/>
          <w:szCs w:val="24"/>
          <w:lang w:val="uk-UA" w:eastAsia="ru-RU"/>
        </w:rPr>
      </w:pPr>
      <w:r w:rsidRPr="00B15024">
        <w:rPr>
          <w:rFonts w:ascii="Times New Roman" w:hAnsi="Times New Roman"/>
          <w:b/>
          <w:sz w:val="24"/>
          <w:szCs w:val="24"/>
          <w:lang w:val="uk-UA" w:eastAsia="ru-RU"/>
        </w:rPr>
        <w:t xml:space="preserve">Інформація </w:t>
      </w:r>
      <w:r w:rsidR="00975FEF">
        <w:rPr>
          <w:rFonts w:ascii="Times New Roman" w:hAnsi="Times New Roman"/>
          <w:b/>
          <w:sz w:val="24"/>
          <w:szCs w:val="24"/>
          <w:lang w:val="uk-UA" w:eastAsia="ru-RU"/>
        </w:rPr>
        <w:t>про</w:t>
      </w:r>
      <w:r w:rsidR="004A1070">
        <w:rPr>
          <w:rFonts w:ascii="Times New Roman" w:hAnsi="Times New Roman"/>
          <w:b/>
          <w:sz w:val="24"/>
          <w:szCs w:val="24"/>
          <w:lang w:val="uk-UA" w:eastAsia="ru-RU"/>
        </w:rPr>
        <w:t xml:space="preserve"> проведен</w:t>
      </w:r>
      <w:r w:rsidR="00975FEF">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закупів</w:t>
      </w:r>
      <w:r w:rsidR="00975FEF">
        <w:rPr>
          <w:rFonts w:ascii="Times New Roman" w:hAnsi="Times New Roman"/>
          <w:b/>
          <w:sz w:val="24"/>
          <w:szCs w:val="24"/>
          <w:lang w:val="uk-UA" w:eastAsia="ru-RU"/>
        </w:rPr>
        <w:t>лі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 xml:space="preserve">ків газу АТ «Вінницягаз» наведена </w:t>
      </w:r>
      <w:r w:rsidR="004A1070">
        <w:rPr>
          <w:rFonts w:ascii="Times New Roman" w:hAnsi="Times New Roman"/>
          <w:b/>
          <w:sz w:val="24"/>
          <w:szCs w:val="24"/>
          <w:lang w:val="uk-UA" w:eastAsia="ru-RU"/>
        </w:rPr>
        <w:t>в</w:t>
      </w:r>
      <w:r w:rsidRPr="00B15024">
        <w:rPr>
          <w:rFonts w:ascii="Times New Roman" w:hAnsi="Times New Roman"/>
          <w:b/>
          <w:sz w:val="24"/>
          <w:szCs w:val="24"/>
          <w:lang w:val="uk-UA" w:eastAsia="ru-RU"/>
        </w:rPr>
        <w:t xml:space="preserve"> </w:t>
      </w:r>
      <w:r w:rsidR="004A1070">
        <w:rPr>
          <w:rFonts w:ascii="Times New Roman" w:hAnsi="Times New Roman"/>
          <w:b/>
          <w:sz w:val="24"/>
          <w:szCs w:val="24"/>
          <w:lang w:val="uk-UA" w:eastAsia="ru-RU"/>
        </w:rPr>
        <w:t>д</w:t>
      </w:r>
      <w:r w:rsidR="001937E5" w:rsidRPr="00B15024">
        <w:rPr>
          <w:rFonts w:ascii="Times New Roman" w:hAnsi="Times New Roman"/>
          <w:b/>
          <w:sz w:val="24"/>
          <w:szCs w:val="24"/>
          <w:lang w:val="uk-UA" w:eastAsia="ru-RU"/>
        </w:rPr>
        <w:t xml:space="preserve">одатку </w:t>
      </w:r>
      <w:r w:rsidR="00CE4641" w:rsidRPr="00B15024">
        <w:rPr>
          <w:rFonts w:ascii="Times New Roman" w:hAnsi="Times New Roman"/>
          <w:b/>
          <w:sz w:val="24"/>
          <w:szCs w:val="24"/>
          <w:lang w:val="uk-UA" w:eastAsia="ru-RU"/>
        </w:rPr>
        <w:t xml:space="preserve">3 </w:t>
      </w:r>
      <w:r w:rsidR="001937E5" w:rsidRPr="00B15024">
        <w:rPr>
          <w:rFonts w:ascii="Times New Roman" w:hAnsi="Times New Roman"/>
          <w:b/>
          <w:sz w:val="24"/>
          <w:szCs w:val="24"/>
          <w:lang w:val="uk-UA" w:eastAsia="ru-RU"/>
        </w:rPr>
        <w:t xml:space="preserve">до </w:t>
      </w:r>
      <w:r w:rsidR="004A1070">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b/>
          <w:sz w:val="24"/>
          <w:szCs w:val="24"/>
          <w:lang w:val="uk-UA" w:eastAsia="ru-RU"/>
        </w:rPr>
        <w:t xml:space="preserve">. </w:t>
      </w:r>
      <w:r w:rsidR="004A1070">
        <w:rPr>
          <w:rFonts w:ascii="Times New Roman" w:hAnsi="Times New Roman"/>
          <w:sz w:val="24"/>
          <w:szCs w:val="24"/>
          <w:lang w:val="uk-UA" w:eastAsia="ru-RU"/>
        </w:rPr>
        <w:t>При цьому</w:t>
      </w:r>
      <w:r w:rsidRPr="00B15024">
        <w:rPr>
          <w:rFonts w:ascii="Times New Roman" w:hAnsi="Times New Roman"/>
          <w:sz w:val="24"/>
          <w:szCs w:val="24"/>
          <w:lang w:val="uk-UA" w:eastAsia="ru-RU"/>
        </w:rPr>
        <w:t xml:space="preserve"> слід зазначити наступне.</w:t>
      </w:r>
    </w:p>
    <w:p w14:paraId="6443235B" w14:textId="6974C144" w:rsidR="00FF2013" w:rsidRPr="00B15024" w:rsidRDefault="004A107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UA-2017-02-20</w:t>
      </w:r>
      <w:r w:rsidR="007F19D7">
        <w:rPr>
          <w:rFonts w:ascii="Times New Roman" w:hAnsi="Times New Roman"/>
          <w:sz w:val="24"/>
          <w:szCs w:val="24"/>
          <w:lang w:val="uk-UA" w:eastAsia="ru-RU"/>
        </w:rPr>
        <w:t>-000077-c ДП «Генератор» висувало</w:t>
      </w:r>
      <w:r w:rsidR="008A18D0" w:rsidRPr="00B15024">
        <w:rPr>
          <w:rFonts w:ascii="Times New Roman" w:hAnsi="Times New Roman"/>
          <w:sz w:val="24"/>
          <w:szCs w:val="24"/>
          <w:lang w:val="uk-UA" w:eastAsia="ru-RU"/>
        </w:rPr>
        <w:t xml:space="preserve"> до АТ «Вінницягаз» вимогу про усунення з тендерної документації умови надання протоколу з позитивними висновками за РМ 081/39.434-2014. АТ «Вінницягаз» відмовило</w:t>
      </w:r>
      <w:r w:rsidR="007F19D7">
        <w:rPr>
          <w:rFonts w:ascii="Times New Roman" w:hAnsi="Times New Roman"/>
          <w:sz w:val="24"/>
          <w:szCs w:val="24"/>
          <w:lang w:val="uk-UA" w:eastAsia="ru-RU"/>
        </w:rPr>
        <w:t xml:space="preserve"> в</w:t>
      </w:r>
      <w:r w:rsidR="001937E5" w:rsidRPr="00B15024">
        <w:rPr>
          <w:rFonts w:ascii="Times New Roman" w:hAnsi="Times New Roman"/>
          <w:sz w:val="24"/>
          <w:szCs w:val="24"/>
          <w:lang w:val="uk-UA" w:eastAsia="ru-RU"/>
        </w:rPr>
        <w:t xml:space="preserve"> задоволен</w:t>
      </w:r>
      <w:r w:rsidR="007F19D7">
        <w:rPr>
          <w:rFonts w:ascii="Times New Roman" w:hAnsi="Times New Roman"/>
          <w:sz w:val="24"/>
          <w:szCs w:val="24"/>
          <w:lang w:val="uk-UA" w:eastAsia="ru-RU"/>
        </w:rPr>
        <w:t>н</w:t>
      </w:r>
      <w:r w:rsidR="001937E5" w:rsidRPr="00B15024">
        <w:rPr>
          <w:rFonts w:ascii="Times New Roman" w:hAnsi="Times New Roman"/>
          <w:sz w:val="24"/>
          <w:szCs w:val="24"/>
          <w:lang w:val="uk-UA" w:eastAsia="ru-RU"/>
        </w:rPr>
        <w:t>і зазначеної вимоги</w:t>
      </w:r>
      <w:r w:rsidR="00553B92" w:rsidRPr="00B15024">
        <w:rPr>
          <w:rFonts w:ascii="Times New Roman" w:hAnsi="Times New Roman"/>
          <w:sz w:val="24"/>
          <w:szCs w:val="24"/>
          <w:lang w:val="uk-UA" w:eastAsia="ru-RU"/>
        </w:rPr>
        <w:t xml:space="preserve">, аргументуючи це </w:t>
      </w:r>
      <w:r w:rsidR="007F19D7">
        <w:rPr>
          <w:rFonts w:ascii="Times New Roman" w:hAnsi="Times New Roman"/>
          <w:sz w:val="24"/>
          <w:szCs w:val="24"/>
          <w:lang w:val="uk-UA" w:eastAsia="ru-RU"/>
        </w:rPr>
        <w:t>таким</w:t>
      </w:r>
      <w:r w:rsidR="00553B92" w:rsidRPr="00B15024">
        <w:rPr>
          <w:rFonts w:ascii="Times New Roman" w:hAnsi="Times New Roman"/>
          <w:sz w:val="24"/>
          <w:szCs w:val="24"/>
          <w:lang w:val="uk-UA" w:eastAsia="ru-RU"/>
        </w:rPr>
        <w:t>: «</w:t>
      </w:r>
      <w:r w:rsidR="007F19D7">
        <w:rPr>
          <w:rFonts w:ascii="Times New Roman" w:hAnsi="Times New Roman"/>
          <w:i/>
          <w:sz w:val="24"/>
          <w:szCs w:val="24"/>
          <w:lang w:val="uk-UA" w:eastAsia="ru-RU"/>
        </w:rPr>
        <w:t>Щ</w:t>
      </w:r>
      <w:r w:rsidR="00553B92" w:rsidRPr="00B15024">
        <w:rPr>
          <w:rFonts w:ascii="Times New Roman" w:hAnsi="Times New Roman"/>
          <w:i/>
          <w:sz w:val="24"/>
          <w:szCs w:val="24"/>
          <w:lang w:val="uk-UA" w:eastAsia="ru-RU"/>
        </w:rPr>
        <w:t xml:space="preserve">одо необхідності надання протоколу випробувань з позитивними висновками за РМ 081/39.434-2014, повідомляємо, що згідно чинного законодавства Замовник має право пересвідчитись в якості запропонованого нам виробу, відповідності технічних та метрологічних характеристик, зазначених виробником в експлуатаційних документах за умов, наближених до умов за якими планується експлуатувати </w:t>
      </w:r>
      <w:r w:rsidR="003C0E7B" w:rsidRPr="00B15024">
        <w:rPr>
          <w:rFonts w:ascii="Times New Roman" w:hAnsi="Times New Roman"/>
          <w:i/>
          <w:sz w:val="24"/>
          <w:szCs w:val="24"/>
          <w:lang w:val="uk-UA" w:eastAsia="ru-RU"/>
        </w:rPr>
        <w:t>лічильни</w:t>
      </w:r>
      <w:r w:rsidR="00553B92" w:rsidRPr="00B15024">
        <w:rPr>
          <w:rFonts w:ascii="Times New Roman" w:hAnsi="Times New Roman"/>
          <w:i/>
          <w:sz w:val="24"/>
          <w:szCs w:val="24"/>
          <w:lang w:val="uk-UA" w:eastAsia="ru-RU"/>
        </w:rPr>
        <w:t xml:space="preserve">ки (за робочим середовищем, на якому планується експлуатація </w:t>
      </w:r>
      <w:r w:rsidR="003C0E7B" w:rsidRPr="00B15024">
        <w:rPr>
          <w:rFonts w:ascii="Times New Roman" w:hAnsi="Times New Roman"/>
          <w:i/>
          <w:sz w:val="24"/>
          <w:szCs w:val="24"/>
          <w:lang w:val="uk-UA" w:eastAsia="ru-RU"/>
        </w:rPr>
        <w:t>лічильни</w:t>
      </w:r>
      <w:r w:rsidR="00553B92" w:rsidRPr="00B15024">
        <w:rPr>
          <w:rFonts w:ascii="Times New Roman" w:hAnsi="Times New Roman"/>
          <w:i/>
          <w:sz w:val="24"/>
          <w:szCs w:val="24"/>
          <w:lang w:val="uk-UA" w:eastAsia="ru-RU"/>
        </w:rPr>
        <w:t xml:space="preserve">ків та в діапазоні робочого тиску, за яким планується використання </w:t>
      </w:r>
      <w:r w:rsidR="003C0E7B" w:rsidRPr="00B15024">
        <w:rPr>
          <w:rFonts w:ascii="Times New Roman" w:hAnsi="Times New Roman"/>
          <w:i/>
          <w:sz w:val="24"/>
          <w:szCs w:val="24"/>
          <w:lang w:val="uk-UA" w:eastAsia="ru-RU"/>
        </w:rPr>
        <w:t>лічильни</w:t>
      </w:r>
      <w:r w:rsidR="00553B92" w:rsidRPr="00B15024">
        <w:rPr>
          <w:rFonts w:ascii="Times New Roman" w:hAnsi="Times New Roman"/>
          <w:i/>
          <w:sz w:val="24"/>
          <w:szCs w:val="24"/>
          <w:lang w:val="uk-UA" w:eastAsia="ru-RU"/>
        </w:rPr>
        <w:t xml:space="preserve">ків). Крім того, метою досліджень є встановлення зміни метрологічних та технічних характеристик </w:t>
      </w:r>
      <w:r w:rsidR="003C0E7B" w:rsidRPr="00B15024">
        <w:rPr>
          <w:rFonts w:ascii="Times New Roman" w:hAnsi="Times New Roman"/>
          <w:i/>
          <w:sz w:val="24"/>
          <w:szCs w:val="24"/>
          <w:lang w:val="uk-UA" w:eastAsia="ru-RU"/>
        </w:rPr>
        <w:t>лічильни</w:t>
      </w:r>
      <w:r w:rsidR="00553B92" w:rsidRPr="00B15024">
        <w:rPr>
          <w:rFonts w:ascii="Times New Roman" w:hAnsi="Times New Roman"/>
          <w:i/>
          <w:sz w:val="24"/>
          <w:szCs w:val="24"/>
          <w:lang w:val="uk-UA" w:eastAsia="ru-RU"/>
        </w:rPr>
        <w:t xml:space="preserve">ків, які виникають/можуть виникати внаслідок дії впливних величин та перешкод в межах або поза межами встановлених нормованих робочих умов для засобу вимірювальної техніки. Результати таких досліджень дозволяють забезпечити вибір оптимального рішення щодо застосування </w:t>
      </w:r>
      <w:r w:rsidR="003C0E7B" w:rsidRPr="00B15024">
        <w:rPr>
          <w:rFonts w:ascii="Times New Roman" w:hAnsi="Times New Roman"/>
          <w:i/>
          <w:sz w:val="24"/>
          <w:szCs w:val="24"/>
          <w:lang w:val="uk-UA" w:eastAsia="ru-RU"/>
        </w:rPr>
        <w:t>лічильни</w:t>
      </w:r>
      <w:r w:rsidR="00553B92" w:rsidRPr="00B15024">
        <w:rPr>
          <w:rFonts w:ascii="Times New Roman" w:hAnsi="Times New Roman"/>
          <w:i/>
          <w:sz w:val="24"/>
          <w:szCs w:val="24"/>
          <w:lang w:val="uk-UA" w:eastAsia="ru-RU"/>
        </w:rPr>
        <w:t>ків в конкретних умовах експлуатації для мінімізації похибки обліку природного газу ще на стадіях придбання та проектування, що в свою чергу дає змогу значно зменшити складові експлуатаційних витрат</w:t>
      </w:r>
      <w:r w:rsidR="00553B92" w:rsidRPr="00B15024">
        <w:rPr>
          <w:rFonts w:ascii="Times New Roman" w:hAnsi="Times New Roman"/>
          <w:sz w:val="24"/>
          <w:szCs w:val="24"/>
          <w:lang w:val="uk-UA" w:eastAsia="ru-RU"/>
        </w:rPr>
        <w:t>»</w:t>
      </w:r>
      <w:r w:rsidR="007F19D7">
        <w:rPr>
          <w:rFonts w:ascii="Times New Roman" w:hAnsi="Times New Roman"/>
          <w:sz w:val="24"/>
          <w:szCs w:val="24"/>
          <w:lang w:val="uk-UA" w:eastAsia="ru-RU"/>
        </w:rPr>
        <w:t>.</w:t>
      </w:r>
    </w:p>
    <w:p w14:paraId="7EB04CEC" w14:textId="363321BA" w:rsidR="00FF2013" w:rsidRPr="00B15024" w:rsidRDefault="00553B92"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Також до АТ «Вінницягаз» через електронну систему закупівель «</w:t>
      </w:r>
      <w:r w:rsidRPr="00B15024">
        <w:rPr>
          <w:rFonts w:ascii="Times New Roman" w:hAnsi="Times New Roman"/>
          <w:sz w:val="24"/>
          <w:szCs w:val="24"/>
          <w:lang w:val="en-US" w:eastAsia="ru-RU"/>
        </w:rPr>
        <w:t>ProZorro</w:t>
      </w:r>
      <w:r w:rsidRPr="00B15024">
        <w:rPr>
          <w:rFonts w:ascii="Times New Roman" w:hAnsi="Times New Roman"/>
          <w:sz w:val="24"/>
          <w:szCs w:val="24"/>
          <w:lang w:val="uk-UA" w:eastAsia="ru-RU"/>
        </w:rPr>
        <w:t xml:space="preserve">» надійшло звернення з проханням уточнити вимоги щодо надання протоколу випробувань за </w:t>
      </w:r>
      <w:r w:rsidR="002B0DC5" w:rsidRPr="00B15024">
        <w:rPr>
          <w:rFonts w:ascii="Times New Roman" w:hAnsi="Times New Roman"/>
          <w:sz w:val="24"/>
          <w:szCs w:val="24"/>
          <w:lang w:val="uk-UA" w:eastAsia="ru-RU"/>
        </w:rPr>
        <w:br/>
      </w:r>
      <w:r w:rsidRPr="00B15024">
        <w:rPr>
          <w:rFonts w:ascii="Times New Roman" w:hAnsi="Times New Roman"/>
          <w:sz w:val="24"/>
          <w:szCs w:val="24"/>
          <w:lang w:val="uk-UA" w:eastAsia="ru-RU"/>
        </w:rPr>
        <w:t xml:space="preserve">РМ 081/39.434-2014, зокрема, роз’яснити, яка організація є розробником </w:t>
      </w:r>
      <w:r w:rsidR="007F19D7">
        <w:rPr>
          <w:rFonts w:ascii="Times New Roman" w:hAnsi="Times New Roman"/>
          <w:sz w:val="24"/>
          <w:szCs w:val="24"/>
          <w:lang w:val="uk-UA" w:eastAsia="ru-RU"/>
        </w:rPr>
        <w:t>цього</w:t>
      </w:r>
      <w:r w:rsidRPr="00B15024">
        <w:rPr>
          <w:rFonts w:ascii="Times New Roman" w:hAnsi="Times New Roman"/>
          <w:sz w:val="24"/>
          <w:szCs w:val="24"/>
          <w:lang w:val="uk-UA" w:eastAsia="ru-RU"/>
        </w:rPr>
        <w:t xml:space="preserve"> протоколу і</w:t>
      </w:r>
      <w:r w:rsidR="007F19D7">
        <w:rPr>
          <w:rFonts w:ascii="Times New Roman" w:hAnsi="Times New Roman"/>
          <w:sz w:val="24"/>
          <w:szCs w:val="24"/>
          <w:lang w:val="uk-UA" w:eastAsia="ru-RU"/>
        </w:rPr>
        <w:t>,</w:t>
      </w:r>
      <w:r w:rsidRPr="00B15024">
        <w:rPr>
          <w:rFonts w:ascii="Times New Roman" w:hAnsi="Times New Roman"/>
          <w:sz w:val="24"/>
          <w:szCs w:val="24"/>
          <w:lang w:val="uk-UA" w:eastAsia="ru-RU"/>
        </w:rPr>
        <w:t xml:space="preserve"> відповідно</w:t>
      </w:r>
      <w:r w:rsidR="007F19D7">
        <w:rPr>
          <w:rFonts w:ascii="Times New Roman" w:hAnsi="Times New Roman"/>
          <w:sz w:val="24"/>
          <w:szCs w:val="24"/>
          <w:lang w:val="uk-UA" w:eastAsia="ru-RU"/>
        </w:rPr>
        <w:t>,</w:t>
      </w:r>
      <w:r w:rsidRPr="00B15024">
        <w:rPr>
          <w:rFonts w:ascii="Times New Roman" w:hAnsi="Times New Roman"/>
          <w:sz w:val="24"/>
          <w:szCs w:val="24"/>
          <w:lang w:val="uk-UA" w:eastAsia="ru-RU"/>
        </w:rPr>
        <w:t xml:space="preserve"> його супроводжує</w:t>
      </w:r>
      <w:r w:rsidR="007F19D7">
        <w:rPr>
          <w:rFonts w:ascii="Times New Roman" w:hAnsi="Times New Roman"/>
          <w:sz w:val="24"/>
          <w:szCs w:val="24"/>
          <w:lang w:val="uk-UA" w:eastAsia="ru-RU"/>
        </w:rPr>
        <w:t>,</w:t>
      </w:r>
      <w:r w:rsidRPr="00B15024">
        <w:rPr>
          <w:rFonts w:ascii="Times New Roman" w:hAnsi="Times New Roman"/>
          <w:sz w:val="24"/>
          <w:szCs w:val="24"/>
          <w:lang w:val="uk-UA" w:eastAsia="ru-RU"/>
        </w:rPr>
        <w:t xml:space="preserve"> та </w:t>
      </w:r>
      <w:r w:rsidR="005401A9" w:rsidRPr="00B15024">
        <w:rPr>
          <w:rFonts w:ascii="Times New Roman" w:hAnsi="Times New Roman"/>
          <w:sz w:val="24"/>
          <w:szCs w:val="24"/>
          <w:lang w:val="uk-UA" w:eastAsia="ru-RU"/>
        </w:rPr>
        <w:t xml:space="preserve">додатково </w:t>
      </w:r>
      <w:r w:rsidRPr="00B15024">
        <w:rPr>
          <w:rFonts w:ascii="Times New Roman" w:hAnsi="Times New Roman"/>
          <w:sz w:val="24"/>
          <w:szCs w:val="24"/>
          <w:lang w:val="uk-UA" w:eastAsia="ru-RU"/>
        </w:rPr>
        <w:t>зазнач</w:t>
      </w:r>
      <w:r w:rsidR="007F19D7">
        <w:rPr>
          <w:rFonts w:ascii="Times New Roman" w:hAnsi="Times New Roman"/>
          <w:sz w:val="24"/>
          <w:szCs w:val="24"/>
          <w:lang w:val="uk-UA" w:eastAsia="ru-RU"/>
        </w:rPr>
        <w:t>ено</w:t>
      </w:r>
      <w:r w:rsidRPr="00B15024">
        <w:rPr>
          <w:rFonts w:ascii="Times New Roman" w:hAnsi="Times New Roman"/>
          <w:sz w:val="24"/>
          <w:szCs w:val="24"/>
          <w:lang w:val="uk-UA" w:eastAsia="ru-RU"/>
        </w:rPr>
        <w:t xml:space="preserve">, що  </w:t>
      </w:r>
      <w:r w:rsidR="002B0DC5" w:rsidRPr="00B15024">
        <w:rPr>
          <w:rFonts w:ascii="Times New Roman" w:hAnsi="Times New Roman"/>
          <w:sz w:val="24"/>
          <w:szCs w:val="24"/>
          <w:lang w:val="uk-UA" w:eastAsia="ru-RU"/>
        </w:rPr>
        <w:br/>
      </w:r>
      <w:r w:rsidRPr="00B15024">
        <w:rPr>
          <w:rFonts w:ascii="Times New Roman" w:hAnsi="Times New Roman"/>
          <w:sz w:val="24"/>
          <w:szCs w:val="24"/>
          <w:lang w:val="uk-UA" w:eastAsia="ru-RU"/>
        </w:rPr>
        <w:t xml:space="preserve">ДП </w:t>
      </w:r>
      <w:r w:rsidR="005401A9" w:rsidRPr="00B15024">
        <w:rPr>
          <w:rFonts w:ascii="Times New Roman" w:hAnsi="Times New Roman"/>
          <w:sz w:val="24"/>
          <w:szCs w:val="24"/>
          <w:lang w:val="uk-UA" w:eastAsia="ru-RU"/>
        </w:rPr>
        <w:t>«</w:t>
      </w:r>
      <w:r w:rsidRPr="00B15024">
        <w:rPr>
          <w:rFonts w:ascii="Times New Roman" w:hAnsi="Times New Roman"/>
          <w:sz w:val="24"/>
          <w:szCs w:val="24"/>
          <w:lang w:val="uk-UA" w:eastAsia="ru-RU"/>
        </w:rPr>
        <w:t>Укрметртестстандарт</w:t>
      </w:r>
      <w:r w:rsidR="005401A9" w:rsidRPr="00B15024">
        <w:rPr>
          <w:rFonts w:ascii="Times New Roman" w:hAnsi="Times New Roman"/>
          <w:sz w:val="24"/>
          <w:szCs w:val="24"/>
          <w:lang w:val="uk-UA" w:eastAsia="ru-RU"/>
        </w:rPr>
        <w:t xml:space="preserve">» </w:t>
      </w:r>
      <w:r w:rsidR="007F19D7">
        <w:rPr>
          <w:rFonts w:ascii="Times New Roman" w:hAnsi="Times New Roman"/>
          <w:sz w:val="24"/>
          <w:szCs w:val="24"/>
          <w:lang w:val="uk-UA" w:eastAsia="ru-RU"/>
        </w:rPr>
        <w:t>надало</w:t>
      </w:r>
      <w:r w:rsidRPr="00B15024">
        <w:rPr>
          <w:rFonts w:ascii="Times New Roman" w:hAnsi="Times New Roman"/>
          <w:sz w:val="24"/>
          <w:szCs w:val="24"/>
          <w:lang w:val="uk-UA" w:eastAsia="ru-RU"/>
        </w:rPr>
        <w:t xml:space="preserve"> офіційну</w:t>
      </w:r>
      <w:r w:rsidR="007F19D7">
        <w:rPr>
          <w:rFonts w:ascii="Times New Roman" w:hAnsi="Times New Roman"/>
          <w:sz w:val="24"/>
          <w:szCs w:val="24"/>
          <w:lang w:val="uk-UA" w:eastAsia="ru-RU"/>
        </w:rPr>
        <w:t xml:space="preserve"> відповідь, що цей документ ним</w:t>
      </w:r>
      <w:r w:rsidRPr="00B15024">
        <w:rPr>
          <w:rFonts w:ascii="Times New Roman" w:hAnsi="Times New Roman"/>
          <w:sz w:val="24"/>
          <w:szCs w:val="24"/>
          <w:lang w:val="uk-UA" w:eastAsia="ru-RU"/>
        </w:rPr>
        <w:t xml:space="preserve"> </w:t>
      </w:r>
      <w:r w:rsidR="008F3CCB">
        <w:rPr>
          <w:rFonts w:ascii="Times New Roman" w:hAnsi="Times New Roman"/>
          <w:sz w:val="24"/>
          <w:szCs w:val="24"/>
          <w:lang w:val="uk-UA" w:eastAsia="ru-RU"/>
        </w:rPr>
        <w:t>не розроблявся і на обліку в</w:t>
      </w:r>
      <w:r w:rsidR="007F19D7">
        <w:rPr>
          <w:rFonts w:ascii="Times New Roman" w:hAnsi="Times New Roman"/>
          <w:sz w:val="24"/>
          <w:szCs w:val="24"/>
          <w:lang w:val="uk-UA" w:eastAsia="ru-RU"/>
        </w:rPr>
        <w:t xml:space="preserve"> нього</w:t>
      </w:r>
      <w:r w:rsidRPr="00B15024">
        <w:rPr>
          <w:rFonts w:ascii="Times New Roman" w:hAnsi="Times New Roman"/>
          <w:sz w:val="24"/>
          <w:szCs w:val="24"/>
          <w:lang w:val="uk-UA" w:eastAsia="ru-RU"/>
        </w:rPr>
        <w:t xml:space="preserve"> не </w:t>
      </w:r>
      <w:r w:rsidR="007F19D7">
        <w:rPr>
          <w:rFonts w:ascii="Times New Roman" w:hAnsi="Times New Roman"/>
          <w:sz w:val="24"/>
          <w:szCs w:val="24"/>
          <w:lang w:val="uk-UA" w:eastAsia="ru-RU"/>
        </w:rPr>
        <w:t>перебуває</w:t>
      </w:r>
      <w:r w:rsidRPr="00B15024">
        <w:rPr>
          <w:rFonts w:ascii="Times New Roman" w:hAnsi="Times New Roman"/>
          <w:sz w:val="24"/>
          <w:szCs w:val="24"/>
          <w:lang w:val="uk-UA" w:eastAsia="ru-RU"/>
        </w:rPr>
        <w:t xml:space="preserve">. У відповідь на зазначене звернення </w:t>
      </w:r>
      <w:r w:rsidR="00BD1409" w:rsidRPr="00B15024">
        <w:rPr>
          <w:rFonts w:ascii="Times New Roman" w:hAnsi="Times New Roman"/>
          <w:sz w:val="24"/>
          <w:szCs w:val="24"/>
          <w:lang w:val="uk-UA" w:eastAsia="ru-RU"/>
        </w:rPr>
        <w:br/>
      </w:r>
      <w:r w:rsidRPr="00B15024">
        <w:rPr>
          <w:rFonts w:ascii="Times New Roman" w:hAnsi="Times New Roman"/>
          <w:sz w:val="24"/>
          <w:szCs w:val="24"/>
          <w:lang w:val="uk-UA" w:eastAsia="ru-RU"/>
        </w:rPr>
        <w:t xml:space="preserve">АТ «Вінницягаз» надало </w:t>
      </w:r>
      <w:r w:rsidR="008F3CCB">
        <w:rPr>
          <w:rFonts w:ascii="Times New Roman" w:hAnsi="Times New Roman"/>
          <w:sz w:val="24"/>
          <w:szCs w:val="24"/>
          <w:lang w:val="uk-UA" w:eastAsia="ru-RU"/>
        </w:rPr>
        <w:t>такі</w:t>
      </w:r>
      <w:r w:rsidRPr="00B15024">
        <w:rPr>
          <w:rFonts w:ascii="Times New Roman" w:hAnsi="Times New Roman"/>
          <w:sz w:val="24"/>
          <w:szCs w:val="24"/>
          <w:lang w:val="uk-UA" w:eastAsia="ru-RU"/>
        </w:rPr>
        <w:t xml:space="preserve"> роз’яснення: «</w:t>
      </w:r>
      <w:r w:rsidRPr="00B15024">
        <w:rPr>
          <w:rFonts w:ascii="Times New Roman" w:hAnsi="Times New Roman"/>
          <w:i/>
          <w:sz w:val="24"/>
          <w:szCs w:val="24"/>
          <w:lang w:val="uk-UA" w:eastAsia="ru-RU"/>
        </w:rPr>
        <w:t xml:space="preserve">Протокол випробувань надає </w:t>
      </w:r>
      <w:r w:rsidR="00BD1409" w:rsidRPr="00B15024">
        <w:rPr>
          <w:rFonts w:ascii="Times New Roman" w:hAnsi="Times New Roman"/>
          <w:i/>
          <w:sz w:val="24"/>
          <w:szCs w:val="24"/>
          <w:lang w:val="uk-UA" w:eastAsia="ru-RU"/>
        </w:rPr>
        <w:br/>
      </w:r>
      <w:r w:rsidRPr="00B15024">
        <w:rPr>
          <w:rFonts w:ascii="Times New Roman" w:hAnsi="Times New Roman"/>
          <w:i/>
          <w:sz w:val="24"/>
          <w:szCs w:val="24"/>
          <w:lang w:val="uk-UA" w:eastAsia="ru-RU"/>
        </w:rPr>
        <w:t xml:space="preserve">ПАТ </w:t>
      </w:r>
      <w:r w:rsidR="003E59E5" w:rsidRPr="00B15024">
        <w:rPr>
          <w:rFonts w:ascii="Times New Roman" w:hAnsi="Times New Roman"/>
          <w:i/>
          <w:sz w:val="24"/>
          <w:szCs w:val="24"/>
          <w:lang w:val="uk-UA" w:eastAsia="ru-RU"/>
        </w:rPr>
        <w:t>«</w:t>
      </w:r>
      <w:r w:rsidRPr="00B15024">
        <w:rPr>
          <w:rFonts w:ascii="Times New Roman" w:hAnsi="Times New Roman"/>
          <w:i/>
          <w:sz w:val="24"/>
          <w:szCs w:val="24"/>
          <w:lang w:val="uk-UA" w:eastAsia="ru-RU"/>
        </w:rPr>
        <w:t>Харьківміськгаз</w:t>
      </w:r>
      <w:r w:rsidR="003E59E5" w:rsidRPr="00B15024">
        <w:rPr>
          <w:rFonts w:ascii="Times New Roman" w:hAnsi="Times New Roman"/>
          <w:i/>
          <w:sz w:val="24"/>
          <w:szCs w:val="24"/>
          <w:lang w:val="uk-UA" w:eastAsia="ru-RU"/>
        </w:rPr>
        <w:t>»</w:t>
      </w:r>
      <w:r w:rsidRPr="00B15024">
        <w:rPr>
          <w:rFonts w:ascii="Times New Roman" w:hAnsi="Times New Roman"/>
          <w:i/>
          <w:sz w:val="24"/>
          <w:szCs w:val="24"/>
          <w:lang w:val="uk-UA" w:eastAsia="ru-RU"/>
        </w:rPr>
        <w:t xml:space="preserve"> за результатами випробувань </w:t>
      </w:r>
      <w:r w:rsidR="003C0E7B" w:rsidRPr="00B15024">
        <w:rPr>
          <w:rFonts w:ascii="Times New Roman" w:hAnsi="Times New Roman"/>
          <w:i/>
          <w:sz w:val="24"/>
          <w:szCs w:val="24"/>
          <w:lang w:val="uk-UA" w:eastAsia="ru-RU"/>
        </w:rPr>
        <w:t>лічильни</w:t>
      </w:r>
      <w:r w:rsidRPr="00B15024">
        <w:rPr>
          <w:rFonts w:ascii="Times New Roman" w:hAnsi="Times New Roman"/>
          <w:i/>
          <w:sz w:val="24"/>
          <w:szCs w:val="24"/>
          <w:lang w:val="uk-UA" w:eastAsia="ru-RU"/>
        </w:rPr>
        <w:t xml:space="preserve">ків. РМ 081/39.434-2014 </w:t>
      </w:r>
      <w:r w:rsidR="00FD7B06" w:rsidRPr="00B15024">
        <w:rPr>
          <w:rFonts w:ascii="Times New Roman" w:hAnsi="Times New Roman"/>
          <w:i/>
          <w:sz w:val="24"/>
          <w:szCs w:val="24"/>
          <w:lang w:val="uk-UA" w:eastAsia="ru-RU"/>
        </w:rPr>
        <w:t xml:space="preserve">– </w:t>
      </w:r>
      <w:r w:rsidRPr="00B15024">
        <w:rPr>
          <w:rFonts w:ascii="Times New Roman" w:hAnsi="Times New Roman"/>
          <w:i/>
          <w:sz w:val="24"/>
          <w:szCs w:val="24"/>
          <w:lang w:val="uk-UA" w:eastAsia="ru-RU"/>
        </w:rPr>
        <w:t xml:space="preserve">це програма досліджень </w:t>
      </w:r>
      <w:r w:rsidR="003C0E7B" w:rsidRPr="00B15024">
        <w:rPr>
          <w:rFonts w:ascii="Times New Roman" w:hAnsi="Times New Roman"/>
          <w:i/>
          <w:sz w:val="24"/>
          <w:szCs w:val="24"/>
          <w:lang w:val="uk-UA" w:eastAsia="ru-RU"/>
        </w:rPr>
        <w:t>лічильни</w:t>
      </w:r>
      <w:r w:rsidRPr="00B15024">
        <w:rPr>
          <w:rFonts w:ascii="Times New Roman" w:hAnsi="Times New Roman"/>
          <w:i/>
          <w:sz w:val="24"/>
          <w:szCs w:val="24"/>
          <w:lang w:val="uk-UA" w:eastAsia="ru-RU"/>
        </w:rPr>
        <w:t>ків в реальних умовах експлуатації</w:t>
      </w:r>
      <w:r w:rsidR="00FD7B06" w:rsidRPr="00B15024">
        <w:rPr>
          <w:rFonts w:ascii="Times New Roman" w:hAnsi="Times New Roman"/>
          <w:i/>
          <w:sz w:val="24"/>
          <w:szCs w:val="24"/>
          <w:lang w:val="uk-UA" w:eastAsia="ru-RU"/>
        </w:rPr>
        <w:t>,</w:t>
      </w:r>
      <w:r w:rsidRPr="00B15024">
        <w:rPr>
          <w:rFonts w:ascii="Times New Roman" w:hAnsi="Times New Roman"/>
          <w:i/>
          <w:sz w:val="24"/>
          <w:szCs w:val="24"/>
          <w:lang w:val="uk-UA" w:eastAsia="ru-RU"/>
        </w:rPr>
        <w:t xml:space="preserve"> яка була розроблена на замовлення представниками ДП «Укрметртестстанд</w:t>
      </w:r>
      <w:r w:rsidR="008015A2" w:rsidRPr="00B15024">
        <w:rPr>
          <w:rFonts w:ascii="Times New Roman" w:hAnsi="Times New Roman"/>
          <w:i/>
          <w:sz w:val="24"/>
          <w:szCs w:val="24"/>
          <w:lang w:val="uk-UA" w:eastAsia="ru-RU"/>
        </w:rPr>
        <w:t>арта</w:t>
      </w:r>
      <w:r w:rsidRPr="00B15024">
        <w:rPr>
          <w:rFonts w:ascii="Times New Roman" w:hAnsi="Times New Roman"/>
          <w:i/>
          <w:sz w:val="24"/>
          <w:szCs w:val="24"/>
          <w:lang w:val="uk-UA" w:eastAsia="ru-RU"/>
        </w:rPr>
        <w:t>». Зазначена програма є інтелектуальною власністю Замовника та Розробника. Обов’язкової реєстрації подібних документів (в даному випадку програми випробувань) в єдиному реєстрі законодавством не передбачено.</w:t>
      </w:r>
      <w:r w:rsidR="0054724B" w:rsidRPr="00B15024">
        <w:rPr>
          <w:rFonts w:ascii="Times New Roman" w:hAnsi="Times New Roman"/>
          <w:i/>
          <w:sz w:val="24"/>
          <w:szCs w:val="24"/>
          <w:lang w:val="uk-UA" w:eastAsia="ru-RU"/>
        </w:rPr>
        <w:t xml:space="preserve"> </w:t>
      </w:r>
      <w:r w:rsidRPr="00B15024">
        <w:rPr>
          <w:rFonts w:ascii="Times New Roman" w:hAnsi="Times New Roman"/>
          <w:i/>
          <w:sz w:val="24"/>
          <w:szCs w:val="24"/>
          <w:lang w:val="uk-UA" w:eastAsia="ru-RU"/>
        </w:rPr>
        <w:t>Для отримання коректної відповіді необхідно щонайменше коректно сформулювати запит, для чого можемо Вам запропонувати нашу допомогу. Не маючи змоги ознайомитися з Вашим офіційним запитом (формулювання запиту, предмет запиту, особа до якої було надано звернення, тощо) ми не маємо змогу коментувати Ваше повідомлення</w:t>
      </w:r>
      <w:r w:rsidRPr="00B15024">
        <w:rPr>
          <w:rFonts w:ascii="Times New Roman" w:hAnsi="Times New Roman"/>
          <w:sz w:val="24"/>
          <w:szCs w:val="24"/>
          <w:lang w:val="uk-UA" w:eastAsia="ru-RU"/>
        </w:rPr>
        <w:t>»</w:t>
      </w:r>
      <w:r w:rsidR="007F19D7">
        <w:rPr>
          <w:rFonts w:ascii="Times New Roman" w:hAnsi="Times New Roman"/>
          <w:sz w:val="24"/>
          <w:szCs w:val="24"/>
          <w:lang w:val="uk-UA" w:eastAsia="ru-RU"/>
        </w:rPr>
        <w:t>.</w:t>
      </w:r>
    </w:p>
    <w:p w14:paraId="4C83E508" w14:textId="283A1C09" w:rsidR="008015A2" w:rsidRPr="00B15024" w:rsidRDefault="007F19D7"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UA-2017-07-14-000531-c</w:t>
      </w:r>
      <w:r w:rsidR="008A18D0" w:rsidRPr="00B15024">
        <w:rPr>
          <w:lang w:val="uk-UA"/>
        </w:rPr>
        <w:t xml:space="preserve"> </w:t>
      </w:r>
      <w:r w:rsidR="008A18D0" w:rsidRPr="00B15024">
        <w:rPr>
          <w:rFonts w:ascii="Times New Roman" w:hAnsi="Times New Roman"/>
          <w:sz w:val="24"/>
          <w:szCs w:val="24"/>
          <w:lang w:val="uk-UA" w:eastAsia="ru-RU"/>
        </w:rPr>
        <w:t>відповідно до протоколу засідання тендерного комітету ПАТ «Вінницягаз» від 03.08.2017 № 53 переможцем було обрано ТОВ «Самгаз». Пропозиції ТОВ «Айметер» не розглядалися.</w:t>
      </w:r>
    </w:p>
    <w:p w14:paraId="7AF641F0" w14:textId="67D2C516" w:rsidR="008015A2" w:rsidRPr="007F19D7" w:rsidRDefault="008F3CCB" w:rsidP="007F19D7">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UA-2018-02-14-003512-c відповідно до протоколу засідання тендерного комітету ПАТ «Вінницягаз» від 05.03.2018 № 78 пропозиції ТОВ </w:t>
      </w:r>
      <w:r w:rsidR="007F19D7">
        <w:rPr>
          <w:rFonts w:ascii="Times New Roman" w:hAnsi="Times New Roman"/>
          <w:sz w:val="24"/>
          <w:szCs w:val="24"/>
          <w:lang w:val="uk-UA" w:eastAsia="ru-RU"/>
        </w:rPr>
        <w:t xml:space="preserve">«Газметер» відхилено. </w:t>
      </w:r>
      <w:r w:rsidR="007F19D7">
        <w:rPr>
          <w:rFonts w:ascii="Times New Roman" w:hAnsi="Times New Roman"/>
          <w:sz w:val="24"/>
          <w:szCs w:val="24"/>
          <w:lang w:val="uk-UA" w:eastAsia="ru-RU"/>
        </w:rPr>
        <w:lastRenderedPageBreak/>
        <w:t>При цьому</w:t>
      </w:r>
      <w:r w:rsidR="008A18D0" w:rsidRPr="00B15024">
        <w:rPr>
          <w:rFonts w:ascii="Times New Roman" w:hAnsi="Times New Roman"/>
          <w:sz w:val="24"/>
          <w:szCs w:val="24"/>
          <w:lang w:val="uk-UA" w:eastAsia="ru-RU"/>
        </w:rPr>
        <w:t xml:space="preserve"> ТОВ «Газметер» </w:t>
      </w:r>
      <w:r w:rsidR="007F0C13" w:rsidRPr="00B15024">
        <w:rPr>
          <w:rFonts w:ascii="Times New Roman" w:hAnsi="Times New Roman"/>
          <w:sz w:val="24"/>
          <w:szCs w:val="24"/>
          <w:lang w:val="uk-UA" w:eastAsia="ru-RU"/>
        </w:rPr>
        <w:t xml:space="preserve">у складі тендерної документації </w:t>
      </w:r>
      <w:r w:rsidR="008A18D0" w:rsidRPr="00B15024">
        <w:rPr>
          <w:rFonts w:ascii="Times New Roman" w:hAnsi="Times New Roman"/>
          <w:sz w:val="24"/>
          <w:szCs w:val="24"/>
          <w:lang w:val="uk-UA" w:eastAsia="ru-RU"/>
        </w:rPr>
        <w:t xml:space="preserve">було надано </w:t>
      </w:r>
      <w:r w:rsidR="007F0C13" w:rsidRPr="00B15024">
        <w:rPr>
          <w:rFonts w:ascii="Times New Roman" w:hAnsi="Times New Roman"/>
          <w:sz w:val="24"/>
          <w:szCs w:val="24"/>
          <w:lang w:val="uk-UA" w:eastAsia="ru-RU"/>
        </w:rPr>
        <w:t xml:space="preserve">Довідку </w:t>
      </w:r>
      <w:r w:rsidR="00BD1409" w:rsidRPr="00B15024">
        <w:rPr>
          <w:rFonts w:ascii="Times New Roman" w:hAnsi="Times New Roman"/>
          <w:sz w:val="24"/>
          <w:szCs w:val="24"/>
          <w:lang w:val="uk-UA" w:eastAsia="ru-RU"/>
        </w:rPr>
        <w:br/>
      </w:r>
      <w:r w:rsidR="008A18D0" w:rsidRPr="00B15024">
        <w:rPr>
          <w:rFonts w:ascii="Times New Roman" w:hAnsi="Times New Roman"/>
          <w:sz w:val="24"/>
          <w:szCs w:val="24"/>
          <w:lang w:val="uk-UA" w:eastAsia="ru-RU"/>
        </w:rPr>
        <w:t xml:space="preserve">від 01.03.2018 № 73 щодо протоколу випробувань </w:t>
      </w:r>
      <w:r w:rsidR="007F19D7">
        <w:rPr>
          <w:rFonts w:ascii="Times New Roman" w:hAnsi="Times New Roman"/>
          <w:sz w:val="24"/>
          <w:szCs w:val="24"/>
          <w:lang w:val="uk-UA" w:eastAsia="ru-RU"/>
        </w:rPr>
        <w:t>і</w:t>
      </w:r>
      <w:r w:rsidR="008A18D0" w:rsidRPr="00B15024">
        <w:rPr>
          <w:rFonts w:ascii="Times New Roman" w:hAnsi="Times New Roman"/>
          <w:sz w:val="24"/>
          <w:szCs w:val="24"/>
          <w:lang w:val="uk-UA" w:eastAsia="ru-RU"/>
        </w:rPr>
        <w:t xml:space="preserve">з позитивними висновками за </w:t>
      </w:r>
      <w:r w:rsidR="007F0C13" w:rsidRPr="00B15024">
        <w:rPr>
          <w:rFonts w:ascii="Times New Roman" w:hAnsi="Times New Roman"/>
          <w:sz w:val="24"/>
          <w:szCs w:val="24"/>
          <w:lang w:val="uk-UA" w:eastAsia="ru-RU"/>
        </w:rPr>
        <w:br/>
      </w:r>
      <w:r w:rsidR="008A18D0" w:rsidRPr="00B15024">
        <w:rPr>
          <w:rFonts w:ascii="Times New Roman" w:hAnsi="Times New Roman"/>
          <w:sz w:val="24"/>
          <w:szCs w:val="24"/>
          <w:lang w:val="uk-UA" w:eastAsia="ru-RU"/>
        </w:rPr>
        <w:t>РМ 081/39.434-2014, в якій зазначено</w:t>
      </w:r>
      <w:r w:rsidR="005E7D5B" w:rsidRPr="00B15024">
        <w:rPr>
          <w:rFonts w:ascii="Times New Roman" w:hAnsi="Times New Roman"/>
          <w:sz w:val="24"/>
          <w:szCs w:val="24"/>
          <w:lang w:val="uk-UA" w:eastAsia="ru-RU"/>
        </w:rPr>
        <w:t xml:space="preserve">, </w:t>
      </w:r>
      <w:r w:rsidR="008A18D0" w:rsidRPr="00B15024">
        <w:rPr>
          <w:rFonts w:ascii="Times New Roman" w:hAnsi="Times New Roman"/>
          <w:sz w:val="24"/>
          <w:szCs w:val="24"/>
          <w:lang w:val="uk-UA" w:eastAsia="ru-RU"/>
        </w:rPr>
        <w:t xml:space="preserve">що ТОВ «Газметер» надає до тендерної пропозиції протокол № 73 випробувань </w:t>
      </w:r>
      <w:r w:rsidR="003C0E7B" w:rsidRPr="00B15024">
        <w:rPr>
          <w:rFonts w:ascii="Times New Roman" w:hAnsi="Times New Roman"/>
          <w:sz w:val="24"/>
          <w:szCs w:val="24"/>
          <w:lang w:val="uk-UA" w:eastAsia="ru-RU"/>
        </w:rPr>
        <w:t>лічильни</w:t>
      </w:r>
      <w:r w:rsidR="008A18D0" w:rsidRPr="00B15024">
        <w:rPr>
          <w:rFonts w:ascii="Times New Roman" w:hAnsi="Times New Roman"/>
          <w:sz w:val="24"/>
          <w:szCs w:val="24"/>
          <w:lang w:val="uk-UA" w:eastAsia="ru-RU"/>
        </w:rPr>
        <w:t xml:space="preserve">ків газу на стійкість до впливу спрямованого постійного магнітного поля за програмою  РМУ 033—2012 </w:t>
      </w:r>
      <w:r w:rsidR="005401A9" w:rsidRPr="00B15024">
        <w:rPr>
          <w:rFonts w:ascii="Times New Roman" w:hAnsi="Times New Roman"/>
          <w:sz w:val="24"/>
          <w:szCs w:val="24"/>
          <w:lang w:val="uk-UA" w:eastAsia="ru-RU"/>
        </w:rPr>
        <w:br/>
      </w:r>
      <w:r w:rsidR="008A18D0" w:rsidRPr="00B15024">
        <w:rPr>
          <w:rFonts w:ascii="Times New Roman" w:hAnsi="Times New Roman"/>
          <w:sz w:val="24"/>
          <w:szCs w:val="24"/>
          <w:lang w:val="uk-UA" w:eastAsia="ru-RU"/>
        </w:rPr>
        <w:t xml:space="preserve">ДП «Укрметртестстандарт» та протокол № 3 випробувань на надійність, складені згідно </w:t>
      </w:r>
      <w:r w:rsidR="007F19D7">
        <w:rPr>
          <w:rFonts w:ascii="Times New Roman" w:hAnsi="Times New Roman"/>
          <w:sz w:val="24"/>
          <w:szCs w:val="24"/>
          <w:lang w:val="uk-UA" w:eastAsia="ru-RU"/>
        </w:rPr>
        <w:t xml:space="preserve">з </w:t>
      </w:r>
      <w:r w:rsidR="008A18D0" w:rsidRPr="00B15024">
        <w:rPr>
          <w:rFonts w:ascii="Times New Roman" w:hAnsi="Times New Roman"/>
          <w:sz w:val="24"/>
          <w:szCs w:val="24"/>
          <w:lang w:val="uk-UA" w:eastAsia="ru-RU"/>
        </w:rPr>
        <w:t>чинн</w:t>
      </w:r>
      <w:r w:rsidR="007F19D7">
        <w:rPr>
          <w:rFonts w:ascii="Times New Roman" w:hAnsi="Times New Roman"/>
          <w:sz w:val="24"/>
          <w:szCs w:val="24"/>
          <w:lang w:val="uk-UA" w:eastAsia="ru-RU"/>
        </w:rPr>
        <w:t>им</w:t>
      </w:r>
      <w:r w:rsidR="008A18D0" w:rsidRPr="007F19D7">
        <w:rPr>
          <w:rFonts w:ascii="Times New Roman" w:hAnsi="Times New Roman"/>
          <w:sz w:val="24"/>
          <w:szCs w:val="24"/>
          <w:lang w:val="uk-UA" w:eastAsia="ru-RU"/>
        </w:rPr>
        <w:t xml:space="preserve"> ДСТУ 336-96 «</w:t>
      </w:r>
      <w:r w:rsidR="003C0E7B" w:rsidRPr="007F19D7">
        <w:rPr>
          <w:rFonts w:ascii="Times New Roman" w:hAnsi="Times New Roman"/>
          <w:sz w:val="24"/>
          <w:szCs w:val="24"/>
          <w:lang w:val="uk-UA" w:eastAsia="ru-RU"/>
        </w:rPr>
        <w:t>Лічильни</w:t>
      </w:r>
      <w:r w:rsidR="008A18D0" w:rsidRPr="007F19D7">
        <w:rPr>
          <w:rFonts w:ascii="Times New Roman" w:hAnsi="Times New Roman"/>
          <w:sz w:val="24"/>
          <w:szCs w:val="24"/>
          <w:lang w:val="uk-UA" w:eastAsia="ru-RU"/>
        </w:rPr>
        <w:t xml:space="preserve">ки газу побутові. Загальні технічні вимоги» та ТУ У 33.2-14311175-015-2004, а також звіт № 192/3-5-2 від 25.05.2015 про випробування на надійність </w:t>
      </w:r>
      <w:r w:rsidR="003C0E7B" w:rsidRPr="007F19D7">
        <w:rPr>
          <w:rFonts w:ascii="Times New Roman" w:hAnsi="Times New Roman"/>
          <w:sz w:val="24"/>
          <w:szCs w:val="24"/>
          <w:lang w:val="uk-UA" w:eastAsia="ru-RU"/>
        </w:rPr>
        <w:t>лічильни</w:t>
      </w:r>
      <w:r w:rsidR="008A18D0" w:rsidRPr="007F19D7">
        <w:rPr>
          <w:rFonts w:ascii="Times New Roman" w:hAnsi="Times New Roman"/>
          <w:sz w:val="24"/>
          <w:szCs w:val="24"/>
          <w:lang w:val="uk-UA" w:eastAsia="ru-RU"/>
        </w:rPr>
        <w:t xml:space="preserve">ків газу. </w:t>
      </w:r>
      <w:r w:rsidR="003B5196" w:rsidRPr="007F19D7">
        <w:rPr>
          <w:rFonts w:ascii="Times New Roman" w:hAnsi="Times New Roman"/>
          <w:sz w:val="24"/>
          <w:szCs w:val="24"/>
          <w:lang w:val="uk-UA" w:eastAsia="ru-RU"/>
        </w:rPr>
        <w:t>Одночасно</w:t>
      </w:r>
      <w:r w:rsidR="008A18D0" w:rsidRPr="007F19D7">
        <w:rPr>
          <w:rFonts w:ascii="Times New Roman" w:hAnsi="Times New Roman"/>
          <w:sz w:val="24"/>
          <w:szCs w:val="24"/>
          <w:lang w:val="uk-UA" w:eastAsia="ru-RU"/>
        </w:rPr>
        <w:t xml:space="preserve"> ТОВ</w:t>
      </w:r>
      <w:r w:rsidR="003B5196" w:rsidRPr="007F19D7">
        <w:rPr>
          <w:rFonts w:ascii="Times New Roman" w:hAnsi="Times New Roman"/>
          <w:sz w:val="24"/>
          <w:szCs w:val="24"/>
          <w:lang w:val="uk-UA" w:eastAsia="ru-RU"/>
        </w:rPr>
        <w:t> </w:t>
      </w:r>
      <w:r w:rsidR="008A18D0" w:rsidRPr="007F19D7">
        <w:rPr>
          <w:rFonts w:ascii="Times New Roman" w:hAnsi="Times New Roman"/>
          <w:sz w:val="24"/>
          <w:szCs w:val="24"/>
          <w:lang w:val="uk-UA" w:eastAsia="ru-RU"/>
        </w:rPr>
        <w:t xml:space="preserve">«Газметер» зазначило, що </w:t>
      </w:r>
      <w:r w:rsidR="007F19D7">
        <w:rPr>
          <w:rFonts w:ascii="Times New Roman" w:hAnsi="Times New Roman"/>
          <w:sz w:val="24"/>
          <w:szCs w:val="24"/>
          <w:lang w:val="uk-UA" w:eastAsia="ru-RU"/>
        </w:rPr>
        <w:t>в</w:t>
      </w:r>
      <w:r w:rsidR="008A18D0" w:rsidRPr="007F19D7">
        <w:rPr>
          <w:rFonts w:ascii="Times New Roman" w:hAnsi="Times New Roman"/>
          <w:sz w:val="24"/>
          <w:szCs w:val="24"/>
          <w:lang w:val="uk-UA" w:eastAsia="ru-RU"/>
        </w:rPr>
        <w:t xml:space="preserve"> разі відхилен</w:t>
      </w:r>
      <w:r w:rsidR="007F19D7">
        <w:rPr>
          <w:rFonts w:ascii="Times New Roman" w:hAnsi="Times New Roman"/>
          <w:sz w:val="24"/>
          <w:szCs w:val="24"/>
          <w:lang w:val="uk-UA" w:eastAsia="ru-RU"/>
        </w:rPr>
        <w:t>ня його пропозиції з підстав не</w:t>
      </w:r>
      <w:r w:rsidR="008A18D0" w:rsidRPr="007F19D7">
        <w:rPr>
          <w:rFonts w:ascii="Times New Roman" w:hAnsi="Times New Roman"/>
          <w:sz w:val="24"/>
          <w:szCs w:val="24"/>
          <w:lang w:val="uk-UA" w:eastAsia="ru-RU"/>
        </w:rPr>
        <w:t>подання протоколу випробувань, складен</w:t>
      </w:r>
      <w:r w:rsidR="007F19D7">
        <w:rPr>
          <w:rFonts w:ascii="Times New Roman" w:hAnsi="Times New Roman"/>
          <w:sz w:val="24"/>
          <w:szCs w:val="24"/>
          <w:lang w:val="uk-UA" w:eastAsia="ru-RU"/>
        </w:rPr>
        <w:t>ого</w:t>
      </w:r>
      <w:r w:rsidR="008A18D0" w:rsidRPr="007F19D7">
        <w:rPr>
          <w:rFonts w:ascii="Times New Roman" w:hAnsi="Times New Roman"/>
          <w:sz w:val="24"/>
          <w:szCs w:val="24"/>
          <w:lang w:val="uk-UA" w:eastAsia="ru-RU"/>
        </w:rPr>
        <w:t xml:space="preserve"> саме за програмним комплексом РМ 081/39.434-2014, </w:t>
      </w:r>
      <w:r w:rsidR="007F19D7">
        <w:rPr>
          <w:rFonts w:ascii="Times New Roman" w:hAnsi="Times New Roman"/>
          <w:sz w:val="24"/>
          <w:szCs w:val="24"/>
          <w:lang w:val="uk-UA" w:eastAsia="ru-RU"/>
        </w:rPr>
        <w:t>так</w:t>
      </w:r>
      <w:r w:rsidR="008A18D0" w:rsidRPr="007F19D7">
        <w:rPr>
          <w:rFonts w:ascii="Times New Roman" w:hAnsi="Times New Roman"/>
          <w:sz w:val="24"/>
          <w:szCs w:val="24"/>
          <w:lang w:val="uk-UA" w:eastAsia="ru-RU"/>
        </w:rPr>
        <w:t>а дія буде вважатися порушенням антимонопольного законодавства.</w:t>
      </w:r>
      <w:r w:rsidR="005E7D5B" w:rsidRPr="007F19D7">
        <w:rPr>
          <w:rFonts w:ascii="Times New Roman" w:hAnsi="Times New Roman"/>
          <w:sz w:val="24"/>
          <w:szCs w:val="24"/>
          <w:lang w:val="uk-UA" w:eastAsia="ru-RU"/>
        </w:rPr>
        <w:t xml:space="preserve"> </w:t>
      </w:r>
    </w:p>
    <w:p w14:paraId="544C92D1" w14:textId="77777777" w:rsidR="008A18D0" w:rsidRPr="00B15024" w:rsidRDefault="00237A52">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При цьому</w:t>
      </w:r>
      <w:r w:rsidR="008A18D0" w:rsidRPr="00B15024">
        <w:rPr>
          <w:rFonts w:ascii="Times New Roman" w:hAnsi="Times New Roman"/>
          <w:sz w:val="24"/>
          <w:szCs w:val="24"/>
          <w:lang w:val="uk-UA" w:eastAsia="ru-RU"/>
        </w:rPr>
        <w:t xml:space="preserve"> пропозиції ТОВ «Газметер» </w:t>
      </w:r>
      <w:r w:rsidRPr="00B15024">
        <w:rPr>
          <w:rFonts w:ascii="Times New Roman" w:hAnsi="Times New Roman"/>
          <w:sz w:val="24"/>
          <w:szCs w:val="24"/>
          <w:lang w:val="uk-UA" w:eastAsia="ru-RU"/>
        </w:rPr>
        <w:t xml:space="preserve">для участі в тендері UA-2018-02-14-003512-c </w:t>
      </w:r>
      <w:r w:rsidR="008A18D0" w:rsidRPr="00B15024">
        <w:rPr>
          <w:rFonts w:ascii="Times New Roman" w:hAnsi="Times New Roman"/>
          <w:sz w:val="24"/>
          <w:szCs w:val="24"/>
          <w:lang w:val="uk-UA" w:eastAsia="ru-RU"/>
        </w:rPr>
        <w:t xml:space="preserve"> </w:t>
      </w:r>
      <w:r w:rsidRPr="00B15024">
        <w:rPr>
          <w:rFonts w:ascii="Times New Roman" w:hAnsi="Times New Roman"/>
          <w:sz w:val="24"/>
          <w:szCs w:val="24"/>
          <w:lang w:val="uk-UA" w:eastAsia="ru-RU"/>
        </w:rPr>
        <w:t xml:space="preserve">були відхилені з причини </w:t>
      </w:r>
      <w:r w:rsidR="008A18D0" w:rsidRPr="00B15024">
        <w:rPr>
          <w:rFonts w:ascii="Times New Roman" w:hAnsi="Times New Roman"/>
          <w:sz w:val="24"/>
          <w:szCs w:val="24"/>
          <w:lang w:val="uk-UA" w:eastAsia="ru-RU"/>
        </w:rPr>
        <w:t>ненадання аналогічних договорів, що підтверджує досвід виконання аналогічних робіт.</w:t>
      </w:r>
      <w:r w:rsidR="00FF2013" w:rsidRPr="00B15024">
        <w:rPr>
          <w:rFonts w:ascii="Times New Roman" w:hAnsi="Times New Roman"/>
          <w:sz w:val="24"/>
          <w:szCs w:val="24"/>
          <w:lang w:val="uk-UA" w:eastAsia="ru-RU"/>
        </w:rPr>
        <w:t xml:space="preserve"> </w:t>
      </w:r>
    </w:p>
    <w:p w14:paraId="18A934DE" w14:textId="531F0772" w:rsidR="008A18D0" w:rsidRPr="00B15024" w:rsidRDefault="00237A52" w:rsidP="00B84E78">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Разом </w:t>
      </w:r>
      <w:r w:rsidR="007F19D7">
        <w:rPr>
          <w:rFonts w:ascii="Times New Roman" w:hAnsi="Times New Roman"/>
          <w:sz w:val="24"/>
          <w:szCs w:val="24"/>
          <w:lang w:val="uk-UA" w:eastAsia="ru-RU"/>
        </w:rPr>
        <w:t>і</w:t>
      </w:r>
      <w:r w:rsidRPr="00B15024">
        <w:rPr>
          <w:rFonts w:ascii="Times New Roman" w:hAnsi="Times New Roman"/>
          <w:sz w:val="24"/>
          <w:szCs w:val="24"/>
          <w:lang w:val="uk-UA" w:eastAsia="ru-RU"/>
        </w:rPr>
        <w:t>з тим</w:t>
      </w:r>
      <w:r w:rsidR="008A18D0" w:rsidRPr="00B15024">
        <w:rPr>
          <w:rFonts w:ascii="Times New Roman" w:hAnsi="Times New Roman"/>
          <w:sz w:val="24"/>
          <w:szCs w:val="24"/>
          <w:lang w:val="uk-UA" w:eastAsia="ru-RU"/>
        </w:rPr>
        <w:t xml:space="preserve"> відсутність у ТОВ «Газметер» аналогічних договорів, що підтверджу</w:t>
      </w:r>
      <w:r w:rsidR="006140A1" w:rsidRPr="00B15024">
        <w:rPr>
          <w:rFonts w:ascii="Times New Roman" w:hAnsi="Times New Roman"/>
          <w:sz w:val="24"/>
          <w:szCs w:val="24"/>
          <w:lang w:val="uk-UA" w:eastAsia="ru-RU"/>
        </w:rPr>
        <w:t>ють досвід виконання аналогічних</w:t>
      </w:r>
      <w:r w:rsidR="008A18D0" w:rsidRPr="00B15024">
        <w:rPr>
          <w:rFonts w:ascii="Times New Roman" w:hAnsi="Times New Roman"/>
          <w:sz w:val="24"/>
          <w:szCs w:val="24"/>
          <w:lang w:val="uk-UA" w:eastAsia="ru-RU"/>
        </w:rPr>
        <w:t xml:space="preserve"> робіт</w:t>
      </w:r>
      <w:r w:rsidR="006140A1" w:rsidRPr="00B15024">
        <w:rPr>
          <w:rFonts w:ascii="Times New Roman" w:hAnsi="Times New Roman"/>
          <w:sz w:val="24"/>
          <w:szCs w:val="24"/>
          <w:lang w:val="uk-UA" w:eastAsia="ru-RU"/>
        </w:rPr>
        <w:t xml:space="preserve"> протягом останніх трьох років, може бути саме </w:t>
      </w:r>
      <w:r w:rsidR="008A18D0" w:rsidRPr="00B15024">
        <w:rPr>
          <w:rFonts w:ascii="Times New Roman" w:hAnsi="Times New Roman"/>
          <w:sz w:val="24"/>
          <w:szCs w:val="24"/>
          <w:lang w:val="uk-UA" w:eastAsia="ru-RU"/>
        </w:rPr>
        <w:t xml:space="preserve">наслідком </w:t>
      </w:r>
      <w:r w:rsidR="006140A1" w:rsidRPr="00B15024">
        <w:rPr>
          <w:rFonts w:ascii="Times New Roman" w:hAnsi="Times New Roman"/>
          <w:sz w:val="24"/>
          <w:szCs w:val="24"/>
          <w:lang w:val="uk-UA" w:eastAsia="ru-RU"/>
        </w:rPr>
        <w:t xml:space="preserve">дій Відповідача, які полягали у </w:t>
      </w:r>
      <w:r w:rsidR="008A18D0" w:rsidRPr="00B15024">
        <w:rPr>
          <w:rFonts w:ascii="Times New Roman" w:hAnsi="Times New Roman"/>
          <w:sz w:val="24"/>
          <w:szCs w:val="24"/>
          <w:lang w:val="uk-UA" w:eastAsia="ru-RU"/>
        </w:rPr>
        <w:t xml:space="preserve"> </w:t>
      </w:r>
      <w:r w:rsidR="006140A1" w:rsidRPr="00B15024">
        <w:rPr>
          <w:rFonts w:ascii="Times New Roman" w:hAnsi="Times New Roman"/>
          <w:sz w:val="24"/>
          <w:szCs w:val="24"/>
          <w:lang w:val="uk-UA" w:eastAsia="ru-RU"/>
        </w:rPr>
        <w:t xml:space="preserve">висуванні протягом 2016-2018 років вимог щодо надання учасниками торгів протоколу випробувань </w:t>
      </w:r>
      <w:r w:rsidR="007F19D7">
        <w:rPr>
          <w:rFonts w:ascii="Times New Roman" w:hAnsi="Times New Roman"/>
          <w:sz w:val="24"/>
          <w:szCs w:val="24"/>
          <w:lang w:val="uk-UA" w:eastAsia="ru-RU"/>
        </w:rPr>
        <w:t>і</w:t>
      </w:r>
      <w:r w:rsidR="006140A1" w:rsidRPr="00B15024">
        <w:rPr>
          <w:rFonts w:ascii="Times New Roman" w:hAnsi="Times New Roman"/>
          <w:sz w:val="24"/>
          <w:szCs w:val="24"/>
          <w:lang w:val="uk-UA" w:eastAsia="ru-RU"/>
        </w:rPr>
        <w:t xml:space="preserve">з позитивними висновками за </w:t>
      </w:r>
      <w:r w:rsidR="006140A1" w:rsidRPr="00B15024">
        <w:rPr>
          <w:rFonts w:ascii="Times New Roman" w:hAnsi="Times New Roman"/>
          <w:sz w:val="24"/>
          <w:szCs w:val="24"/>
          <w:lang w:val="uk-UA" w:eastAsia="ru-RU"/>
        </w:rPr>
        <w:br/>
        <w:t>РМ 081/39.434-2014.</w:t>
      </w:r>
    </w:p>
    <w:p w14:paraId="2E5DF36E" w14:textId="52CBF6C7"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7F19D7">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проведен</w:t>
      </w:r>
      <w:r w:rsidR="007F19D7">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закупівл</w:t>
      </w:r>
      <w:r w:rsidR="007F19D7">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«В</w:t>
      </w:r>
      <w:r w:rsidR="001C6D42" w:rsidRPr="00B15024">
        <w:rPr>
          <w:rFonts w:ascii="Times New Roman" w:hAnsi="Times New Roman"/>
          <w:b/>
          <w:sz w:val="24"/>
          <w:szCs w:val="24"/>
          <w:lang w:val="uk-UA" w:eastAsia="ru-RU"/>
        </w:rPr>
        <w:t xml:space="preserve">олиньгаз» наведена </w:t>
      </w:r>
      <w:r w:rsidR="007F19D7">
        <w:rPr>
          <w:rFonts w:ascii="Times New Roman" w:hAnsi="Times New Roman"/>
          <w:b/>
          <w:sz w:val="24"/>
          <w:szCs w:val="24"/>
          <w:lang w:val="uk-UA" w:eastAsia="ru-RU"/>
        </w:rPr>
        <w:t>в д</w:t>
      </w:r>
      <w:r w:rsidR="001C6D42" w:rsidRPr="00B15024">
        <w:rPr>
          <w:rFonts w:ascii="Times New Roman" w:hAnsi="Times New Roman"/>
          <w:b/>
          <w:sz w:val="24"/>
          <w:szCs w:val="24"/>
          <w:lang w:val="uk-UA" w:eastAsia="ru-RU"/>
        </w:rPr>
        <w:t xml:space="preserve">одатку </w:t>
      </w:r>
      <w:r w:rsidR="00CE4641" w:rsidRPr="00B15024">
        <w:rPr>
          <w:rFonts w:ascii="Times New Roman" w:hAnsi="Times New Roman"/>
          <w:b/>
          <w:sz w:val="24"/>
          <w:szCs w:val="24"/>
          <w:lang w:val="uk-UA" w:eastAsia="ru-RU"/>
        </w:rPr>
        <w:t xml:space="preserve">4 </w:t>
      </w:r>
      <w:r w:rsidR="001C6D42" w:rsidRPr="00B15024">
        <w:rPr>
          <w:rFonts w:ascii="Times New Roman" w:hAnsi="Times New Roman"/>
          <w:b/>
          <w:sz w:val="24"/>
          <w:szCs w:val="24"/>
          <w:lang w:val="uk-UA" w:eastAsia="ru-RU"/>
        </w:rPr>
        <w:t xml:space="preserve">до </w:t>
      </w:r>
      <w:r w:rsidR="007F19D7">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b/>
          <w:sz w:val="24"/>
          <w:szCs w:val="24"/>
          <w:lang w:val="uk-UA" w:eastAsia="ru-RU"/>
        </w:rPr>
        <w:t>.</w:t>
      </w:r>
      <w:r w:rsidR="007F19D7">
        <w:rPr>
          <w:rFonts w:ascii="Times New Roman" w:hAnsi="Times New Roman"/>
          <w:sz w:val="24"/>
          <w:szCs w:val="24"/>
          <w:lang w:val="uk-UA" w:eastAsia="ru-RU"/>
        </w:rPr>
        <w:t xml:space="preserve"> При цьому</w:t>
      </w:r>
      <w:r w:rsidRPr="00B15024">
        <w:rPr>
          <w:rFonts w:ascii="Times New Roman" w:hAnsi="Times New Roman"/>
          <w:sz w:val="24"/>
          <w:szCs w:val="24"/>
          <w:lang w:val="uk-UA" w:eastAsia="ru-RU"/>
        </w:rPr>
        <w:t xml:space="preserve"> слід зазначити наступне.</w:t>
      </w:r>
    </w:p>
    <w:p w14:paraId="65508113" w14:textId="29CAB5CF" w:rsidR="008A18D0" w:rsidRPr="00B15024" w:rsidRDefault="007F19D7"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1C6D42" w:rsidRPr="00B15024">
        <w:rPr>
          <w:rFonts w:ascii="Times New Roman" w:hAnsi="Times New Roman"/>
          <w:sz w:val="24"/>
          <w:szCs w:val="24"/>
          <w:lang w:val="uk-UA" w:eastAsia="ru-RU"/>
        </w:rPr>
        <w:t xml:space="preserve"> тендері UA-2017-02-24-</w:t>
      </w:r>
      <w:r w:rsidR="008A18D0" w:rsidRPr="00B15024">
        <w:rPr>
          <w:rFonts w:ascii="Times New Roman" w:hAnsi="Times New Roman"/>
          <w:sz w:val="24"/>
          <w:szCs w:val="24"/>
          <w:lang w:val="uk-UA" w:eastAsia="ru-RU"/>
        </w:rPr>
        <w:t>001166-b відповідно до протоколу засідання тендерного комітет</w:t>
      </w:r>
      <w:r w:rsidR="001C6D42" w:rsidRPr="00B15024">
        <w:rPr>
          <w:rFonts w:ascii="Times New Roman" w:hAnsi="Times New Roman"/>
          <w:sz w:val="24"/>
          <w:szCs w:val="24"/>
          <w:lang w:val="uk-UA" w:eastAsia="ru-RU"/>
        </w:rPr>
        <w:t>у ПАТ «Волиньгаз» від 20.03.2017</w:t>
      </w:r>
      <w:r w:rsidR="008A18D0" w:rsidRPr="00B15024">
        <w:rPr>
          <w:rFonts w:ascii="Times New Roman" w:hAnsi="Times New Roman"/>
          <w:sz w:val="24"/>
          <w:szCs w:val="24"/>
          <w:lang w:val="uk-UA" w:eastAsia="ru-RU"/>
        </w:rPr>
        <w:t xml:space="preserve"> № 4 пропозиції ПП «НВК «Енергозберігаючі технології»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відсутність</w:t>
      </w:r>
      <w:r w:rsidR="008A18D0" w:rsidRPr="00B15024">
        <w:rPr>
          <w:lang w:val="uk-UA"/>
        </w:rPr>
        <w:t xml:space="preserve"> </w:t>
      </w:r>
      <w:r w:rsidR="008A18D0" w:rsidRPr="00B15024">
        <w:rPr>
          <w:rFonts w:ascii="Times New Roman" w:hAnsi="Times New Roman"/>
          <w:sz w:val="24"/>
          <w:szCs w:val="24"/>
          <w:lang w:val="uk-UA" w:eastAsia="ru-RU"/>
        </w:rPr>
        <w:t xml:space="preserve">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081/39.434-2014. Відповідно до протоколу засідання тендерного комітет</w:t>
      </w:r>
      <w:r w:rsidR="001C6D42" w:rsidRPr="00B15024">
        <w:rPr>
          <w:rFonts w:ascii="Times New Roman" w:hAnsi="Times New Roman"/>
          <w:sz w:val="24"/>
          <w:szCs w:val="24"/>
          <w:lang w:val="uk-UA" w:eastAsia="ru-RU"/>
        </w:rPr>
        <w:t>у ПАТ «Волиньгаз» від 24.03.2017</w:t>
      </w:r>
      <w:r w:rsidR="008A18D0" w:rsidRPr="00B15024">
        <w:rPr>
          <w:rFonts w:ascii="Times New Roman" w:hAnsi="Times New Roman"/>
          <w:sz w:val="24"/>
          <w:szCs w:val="24"/>
          <w:lang w:val="uk-UA" w:eastAsia="ru-RU"/>
        </w:rPr>
        <w:t xml:space="preserve"> № 10 пропозиції ТОВ «Самгаз» відхилено, оскільки тендерна пропозиція не відповідає умовам тендерної документації.</w:t>
      </w:r>
      <w:r>
        <w:rPr>
          <w:rFonts w:ascii="Times New Roman" w:hAnsi="Times New Roman"/>
          <w:sz w:val="24"/>
          <w:szCs w:val="24"/>
          <w:lang w:val="uk-UA" w:eastAsia="ru-RU"/>
        </w:rPr>
        <w:t xml:space="preserve"> При цьому</w:t>
      </w:r>
      <w:r w:rsidR="001C6D42" w:rsidRPr="00B15024">
        <w:rPr>
          <w:rFonts w:ascii="Times New Roman" w:hAnsi="Times New Roman"/>
          <w:sz w:val="24"/>
          <w:szCs w:val="24"/>
          <w:lang w:val="uk-UA" w:eastAsia="ru-RU"/>
        </w:rPr>
        <w:t xml:space="preserve"> ТОВ «Самгаз»</w:t>
      </w:r>
      <w:r w:rsidR="00E23C58" w:rsidRPr="00B15024">
        <w:rPr>
          <w:rFonts w:ascii="Times New Roman" w:hAnsi="Times New Roman"/>
          <w:sz w:val="24"/>
          <w:szCs w:val="24"/>
          <w:lang w:val="uk-UA" w:eastAsia="ru-RU"/>
        </w:rPr>
        <w:t xml:space="preserve"> було надано копію</w:t>
      </w:r>
      <w:r w:rsidR="001C6D42" w:rsidRPr="00B15024">
        <w:rPr>
          <w:rFonts w:ascii="Times New Roman" w:hAnsi="Times New Roman"/>
          <w:sz w:val="24"/>
          <w:szCs w:val="24"/>
          <w:lang w:val="uk-UA" w:eastAsia="ru-RU"/>
        </w:rPr>
        <w:t xml:space="preserve"> </w:t>
      </w:r>
      <w:r w:rsidR="00E23C58" w:rsidRPr="00B15024">
        <w:rPr>
          <w:rFonts w:ascii="Times New Roman" w:hAnsi="Times New Roman"/>
          <w:sz w:val="24"/>
          <w:szCs w:val="24"/>
          <w:lang w:val="uk-UA" w:eastAsia="ru-RU"/>
        </w:rPr>
        <w:t xml:space="preserve">протоколу випробувань </w:t>
      </w:r>
      <w:r>
        <w:rPr>
          <w:rFonts w:ascii="Times New Roman" w:hAnsi="Times New Roman"/>
          <w:sz w:val="24"/>
          <w:szCs w:val="24"/>
          <w:lang w:val="uk-UA" w:eastAsia="ru-RU"/>
        </w:rPr>
        <w:t>і</w:t>
      </w:r>
      <w:r w:rsidR="00E23C58" w:rsidRPr="00B15024">
        <w:rPr>
          <w:rFonts w:ascii="Times New Roman" w:hAnsi="Times New Roman"/>
          <w:sz w:val="24"/>
          <w:szCs w:val="24"/>
          <w:lang w:val="uk-UA" w:eastAsia="ru-RU"/>
        </w:rPr>
        <w:t>з позитивними висновками за РМ 081/39.434-2014.</w:t>
      </w:r>
    </w:p>
    <w:p w14:paraId="5C74A5FE" w14:textId="3AA60686" w:rsidR="008A18D0" w:rsidRPr="00B15024" w:rsidRDefault="007F19D7"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UA-2017-08-02-000465-b відповідно до протоколу засідання тендерного комітету ПАТ «Волиньгаз» від 11.09.2017 № 42 пропозиції ТОВ «БТК-Центр Комплект» відхилено, оскільки останнім не надано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081/39.434-2014, пропозиції ТОВ «Самгаз» і ТОВ «Айметер» допущено до аукціону. Відповідно до протоколу засідання тендерного комітету ПАТ «Волиньгаз» від 19.09.2017 № 44 переможцем обрано ТОВ «Самгаз» (найбільш економічно вигідна ціна).</w:t>
      </w:r>
    </w:p>
    <w:p w14:paraId="0210F74A" w14:textId="4D2C146F" w:rsidR="00553B92" w:rsidRPr="00B15024" w:rsidRDefault="007F19D7"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UA-2018-02-14-003726-с відповідно до протоколу засідання тендерного комітету ПАТ «Волиньгаз» від 07.03.2017 № 29  пропозиції ТОВ «Газметер» відхилено, оскільки тендерна пропозиція не відповідає умовам тендерної документації. Відповідно до протоколу засідання тендерного комітету ПАТ «Волиньгаз» від 14.03.2018 № 30 пропозиції ТОВ «Самгаз» визнано такими, що повністю відповідают</w:t>
      </w:r>
      <w:r w:rsidR="002C0CD8">
        <w:rPr>
          <w:rFonts w:ascii="Times New Roman" w:hAnsi="Times New Roman"/>
          <w:sz w:val="24"/>
          <w:szCs w:val="24"/>
          <w:lang w:val="uk-UA" w:eastAsia="ru-RU"/>
        </w:rPr>
        <w:t xml:space="preserve">ь умовам тендерної документації, і товариство </w:t>
      </w:r>
      <w:r w:rsidR="008A18D0" w:rsidRPr="00B15024">
        <w:rPr>
          <w:rFonts w:ascii="Times New Roman" w:hAnsi="Times New Roman"/>
          <w:sz w:val="24"/>
          <w:szCs w:val="24"/>
          <w:lang w:val="uk-UA" w:eastAsia="ru-RU"/>
        </w:rPr>
        <w:t>визнано переможцем відкритих торгів.</w:t>
      </w:r>
    </w:p>
    <w:p w14:paraId="5FEB8894" w14:textId="0491BD8A" w:rsidR="00553B92" w:rsidRPr="00B15024" w:rsidRDefault="002C0CD8" w:rsidP="00553B92">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553B92" w:rsidRPr="00B15024">
        <w:rPr>
          <w:rFonts w:ascii="Times New Roman" w:hAnsi="Times New Roman"/>
          <w:sz w:val="24"/>
          <w:szCs w:val="24"/>
          <w:lang w:val="uk-UA" w:eastAsia="ru-RU"/>
        </w:rPr>
        <w:t xml:space="preserve"> ДП «Генератор» висува</w:t>
      </w:r>
      <w:r>
        <w:rPr>
          <w:rFonts w:ascii="Times New Roman" w:hAnsi="Times New Roman"/>
          <w:sz w:val="24"/>
          <w:szCs w:val="24"/>
          <w:lang w:val="uk-UA" w:eastAsia="ru-RU"/>
        </w:rPr>
        <w:t>ло</w:t>
      </w:r>
      <w:r w:rsidR="00553B92" w:rsidRPr="00B15024">
        <w:rPr>
          <w:rFonts w:ascii="Times New Roman" w:hAnsi="Times New Roman"/>
          <w:sz w:val="24"/>
          <w:szCs w:val="24"/>
          <w:lang w:val="uk-UA" w:eastAsia="ru-RU"/>
        </w:rPr>
        <w:t xml:space="preserve"> до АТ «Волиньгаз» вимогу про усунення з тендерної документації умови щодо надання протоколу з позитивними висновками за РМ 081/39.434-2014, посилаючись на неможливість ознайомлення </w:t>
      </w:r>
      <w:r>
        <w:rPr>
          <w:rFonts w:ascii="Times New Roman" w:hAnsi="Times New Roman"/>
          <w:sz w:val="24"/>
          <w:szCs w:val="24"/>
          <w:lang w:val="uk-UA" w:eastAsia="ru-RU"/>
        </w:rPr>
        <w:t>і</w:t>
      </w:r>
      <w:r w:rsidR="00553B92" w:rsidRPr="00B15024">
        <w:rPr>
          <w:rFonts w:ascii="Times New Roman" w:hAnsi="Times New Roman"/>
          <w:sz w:val="24"/>
          <w:szCs w:val="24"/>
          <w:lang w:val="uk-UA" w:eastAsia="ru-RU"/>
        </w:rPr>
        <w:t xml:space="preserve">з </w:t>
      </w:r>
      <w:r>
        <w:rPr>
          <w:rFonts w:ascii="Times New Roman" w:hAnsi="Times New Roman"/>
          <w:sz w:val="24"/>
          <w:szCs w:val="24"/>
          <w:lang w:val="uk-UA" w:eastAsia="ru-RU"/>
        </w:rPr>
        <w:t>цим</w:t>
      </w:r>
      <w:r w:rsidR="00553B92" w:rsidRPr="00B15024">
        <w:rPr>
          <w:rFonts w:ascii="Times New Roman" w:hAnsi="Times New Roman"/>
          <w:sz w:val="24"/>
          <w:szCs w:val="24"/>
          <w:lang w:val="uk-UA" w:eastAsia="ru-RU"/>
        </w:rPr>
        <w:t xml:space="preserve"> протоколом та його отримання. АТ «Вінницягаз» відмовило </w:t>
      </w:r>
      <w:r>
        <w:rPr>
          <w:rFonts w:ascii="Times New Roman" w:hAnsi="Times New Roman"/>
          <w:sz w:val="24"/>
          <w:szCs w:val="24"/>
          <w:lang w:val="uk-UA" w:eastAsia="ru-RU"/>
        </w:rPr>
        <w:t>в</w:t>
      </w:r>
      <w:r w:rsidR="00553B92" w:rsidRPr="00B15024">
        <w:rPr>
          <w:rFonts w:ascii="Times New Roman" w:hAnsi="Times New Roman"/>
          <w:sz w:val="24"/>
          <w:szCs w:val="24"/>
          <w:lang w:val="uk-UA" w:eastAsia="ru-RU"/>
        </w:rPr>
        <w:t xml:space="preserve"> задоволен</w:t>
      </w:r>
      <w:r>
        <w:rPr>
          <w:rFonts w:ascii="Times New Roman" w:hAnsi="Times New Roman"/>
          <w:sz w:val="24"/>
          <w:szCs w:val="24"/>
          <w:lang w:val="uk-UA" w:eastAsia="ru-RU"/>
        </w:rPr>
        <w:t>н</w:t>
      </w:r>
      <w:r w:rsidR="00553B92" w:rsidRPr="00B15024">
        <w:rPr>
          <w:rFonts w:ascii="Times New Roman" w:hAnsi="Times New Roman"/>
          <w:sz w:val="24"/>
          <w:szCs w:val="24"/>
          <w:lang w:val="uk-UA" w:eastAsia="ru-RU"/>
        </w:rPr>
        <w:t xml:space="preserve">і зазначеної вимоги, аргументуючи це </w:t>
      </w:r>
      <w:r>
        <w:rPr>
          <w:rFonts w:ascii="Times New Roman" w:hAnsi="Times New Roman"/>
          <w:sz w:val="24"/>
          <w:szCs w:val="24"/>
          <w:lang w:val="uk-UA" w:eastAsia="ru-RU"/>
        </w:rPr>
        <w:t>таким</w:t>
      </w:r>
      <w:r w:rsidR="00553B92" w:rsidRPr="00B15024">
        <w:rPr>
          <w:rFonts w:ascii="Times New Roman" w:hAnsi="Times New Roman"/>
          <w:sz w:val="24"/>
          <w:szCs w:val="24"/>
          <w:lang w:val="uk-UA" w:eastAsia="ru-RU"/>
        </w:rPr>
        <w:t>: «</w:t>
      </w:r>
      <w:r>
        <w:rPr>
          <w:rFonts w:ascii="Times New Roman" w:hAnsi="Times New Roman"/>
          <w:i/>
          <w:sz w:val="24"/>
          <w:szCs w:val="24"/>
          <w:lang w:val="uk-UA" w:eastAsia="ru-RU"/>
        </w:rPr>
        <w:t>З</w:t>
      </w:r>
      <w:r w:rsidR="00553B92" w:rsidRPr="00B15024">
        <w:rPr>
          <w:rFonts w:ascii="Times New Roman" w:hAnsi="Times New Roman"/>
          <w:i/>
          <w:sz w:val="24"/>
          <w:szCs w:val="24"/>
          <w:lang w:val="uk-UA" w:eastAsia="ru-RU"/>
        </w:rPr>
        <w:t xml:space="preserve">гідно з роз’ясненням, наданим підприємством-розробником Рекомендацій РМ081/39.434-2014 ДП «Укрметртестстандарт» щодо проведення випробувань за цими рекомендаціями не існує жодних вимог або обмежень щодо кваліфікації персоналу та підприємств. На скільки нам відомо </w:t>
      </w:r>
      <w:r w:rsidR="0054724B" w:rsidRPr="00B15024">
        <w:rPr>
          <w:rFonts w:ascii="Times New Roman" w:hAnsi="Times New Roman"/>
          <w:i/>
          <w:sz w:val="24"/>
          <w:szCs w:val="24"/>
          <w:lang w:val="uk-UA" w:eastAsia="ru-RU"/>
        </w:rPr>
        <w:br/>
      </w:r>
      <w:r w:rsidR="00553B92" w:rsidRPr="00B15024">
        <w:rPr>
          <w:rFonts w:ascii="Times New Roman" w:hAnsi="Times New Roman"/>
          <w:i/>
          <w:sz w:val="24"/>
          <w:szCs w:val="24"/>
          <w:lang w:val="uk-UA" w:eastAsia="ru-RU"/>
        </w:rPr>
        <w:t xml:space="preserve">ПАТ «Харківміськгаз» не має жодних монопольних або інших привілеїв стосовно </w:t>
      </w:r>
      <w:r w:rsidR="00553B92" w:rsidRPr="00B15024">
        <w:rPr>
          <w:rFonts w:ascii="Times New Roman" w:hAnsi="Times New Roman"/>
          <w:i/>
          <w:sz w:val="24"/>
          <w:szCs w:val="24"/>
          <w:lang w:val="uk-UA" w:eastAsia="ru-RU"/>
        </w:rPr>
        <w:lastRenderedPageBreak/>
        <w:t xml:space="preserve">проведення таких випробувань і, таким чином, не може бути єдиним підприємством, яке здатне проводити такі випробування </w:t>
      </w:r>
      <w:r w:rsidR="003C0E7B" w:rsidRPr="00B15024">
        <w:rPr>
          <w:rFonts w:ascii="Times New Roman" w:hAnsi="Times New Roman"/>
          <w:i/>
          <w:sz w:val="24"/>
          <w:szCs w:val="24"/>
          <w:lang w:val="uk-UA" w:eastAsia="ru-RU"/>
        </w:rPr>
        <w:t>лічильни</w:t>
      </w:r>
      <w:r w:rsidR="00553B92" w:rsidRPr="00B15024">
        <w:rPr>
          <w:rFonts w:ascii="Times New Roman" w:hAnsi="Times New Roman"/>
          <w:i/>
          <w:sz w:val="24"/>
          <w:szCs w:val="24"/>
          <w:lang w:val="uk-UA" w:eastAsia="ru-RU"/>
        </w:rPr>
        <w:t>ків</w:t>
      </w:r>
      <w:r w:rsidR="00553B92" w:rsidRPr="00B15024">
        <w:rPr>
          <w:rFonts w:ascii="Times New Roman" w:hAnsi="Times New Roman"/>
          <w:sz w:val="24"/>
          <w:szCs w:val="24"/>
          <w:lang w:val="uk-UA" w:eastAsia="ru-RU"/>
        </w:rPr>
        <w:t>»</w:t>
      </w:r>
      <w:r>
        <w:rPr>
          <w:rFonts w:ascii="Times New Roman" w:hAnsi="Times New Roman"/>
          <w:sz w:val="24"/>
          <w:szCs w:val="24"/>
          <w:lang w:val="uk-UA" w:eastAsia="ru-RU"/>
        </w:rPr>
        <w:t>.</w:t>
      </w:r>
    </w:p>
    <w:p w14:paraId="69E38688" w14:textId="4E794721"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2C0CD8">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w:t>
      </w:r>
      <w:r w:rsidR="002C0CD8">
        <w:rPr>
          <w:rFonts w:ascii="Times New Roman" w:hAnsi="Times New Roman"/>
          <w:b/>
          <w:sz w:val="24"/>
          <w:szCs w:val="24"/>
          <w:lang w:val="uk-UA" w:eastAsia="ru-RU"/>
        </w:rPr>
        <w:t>ні</w:t>
      </w:r>
      <w:r w:rsidRPr="00B15024">
        <w:rPr>
          <w:rFonts w:ascii="Times New Roman" w:hAnsi="Times New Roman"/>
          <w:b/>
          <w:sz w:val="24"/>
          <w:szCs w:val="24"/>
          <w:lang w:val="uk-UA" w:eastAsia="ru-RU"/>
        </w:rPr>
        <w:t xml:space="preserve"> закупівл</w:t>
      </w:r>
      <w:r w:rsidR="002C0CD8">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«Ж</w:t>
      </w:r>
      <w:r w:rsidR="00B56C38" w:rsidRPr="00B15024">
        <w:rPr>
          <w:rFonts w:ascii="Times New Roman" w:hAnsi="Times New Roman"/>
          <w:b/>
          <w:sz w:val="24"/>
          <w:szCs w:val="24"/>
          <w:lang w:val="uk-UA" w:eastAsia="ru-RU"/>
        </w:rPr>
        <w:t xml:space="preserve">итомиргаз» наведена </w:t>
      </w:r>
      <w:r w:rsidR="002C0CD8">
        <w:rPr>
          <w:rFonts w:ascii="Times New Roman" w:hAnsi="Times New Roman"/>
          <w:b/>
          <w:sz w:val="24"/>
          <w:szCs w:val="24"/>
          <w:lang w:val="uk-UA" w:eastAsia="ru-RU"/>
        </w:rPr>
        <w:t>в д</w:t>
      </w:r>
      <w:r w:rsidR="00B56C38" w:rsidRPr="00B15024">
        <w:rPr>
          <w:rFonts w:ascii="Times New Roman" w:hAnsi="Times New Roman"/>
          <w:b/>
          <w:sz w:val="24"/>
          <w:szCs w:val="24"/>
          <w:lang w:val="uk-UA" w:eastAsia="ru-RU"/>
        </w:rPr>
        <w:t xml:space="preserve">одатку </w:t>
      </w:r>
      <w:r w:rsidR="00CE4641" w:rsidRPr="00B15024">
        <w:rPr>
          <w:rFonts w:ascii="Times New Roman" w:hAnsi="Times New Roman"/>
          <w:b/>
          <w:sz w:val="24"/>
          <w:szCs w:val="24"/>
          <w:lang w:val="uk-UA" w:eastAsia="ru-RU"/>
        </w:rPr>
        <w:t xml:space="preserve">5 </w:t>
      </w:r>
      <w:r w:rsidR="00B56C38" w:rsidRPr="00B15024">
        <w:rPr>
          <w:rFonts w:ascii="Times New Roman" w:hAnsi="Times New Roman"/>
          <w:b/>
          <w:sz w:val="24"/>
          <w:szCs w:val="24"/>
          <w:lang w:val="uk-UA" w:eastAsia="ru-RU"/>
        </w:rPr>
        <w:t xml:space="preserve">до </w:t>
      </w:r>
      <w:r w:rsidR="002C0CD8">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002C0CD8">
        <w:rPr>
          <w:rFonts w:ascii="Times New Roman" w:hAnsi="Times New Roman"/>
          <w:sz w:val="24"/>
          <w:szCs w:val="24"/>
          <w:lang w:val="uk-UA" w:eastAsia="ru-RU"/>
        </w:rPr>
        <w:t>. При цьому</w:t>
      </w:r>
      <w:r w:rsidRPr="00B15024">
        <w:rPr>
          <w:rFonts w:ascii="Times New Roman" w:hAnsi="Times New Roman"/>
          <w:sz w:val="24"/>
          <w:szCs w:val="24"/>
          <w:lang w:val="uk-UA" w:eastAsia="ru-RU"/>
        </w:rPr>
        <w:t xml:space="preserve"> слід зазначити наступне.</w:t>
      </w:r>
    </w:p>
    <w:p w14:paraId="58AD0E69" w14:textId="228C80C9" w:rsidR="00553B92" w:rsidRPr="00B15024" w:rsidRDefault="002C0CD8"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w:t>
      </w:r>
      <w:r w:rsidR="008A18D0" w:rsidRPr="00B15024">
        <w:rPr>
          <w:rFonts w:ascii="Times New Roman" w:hAnsi="Times New Roman"/>
          <w:sz w:val="24"/>
          <w:szCs w:val="24"/>
          <w:lang w:val="uk-UA"/>
        </w:rPr>
        <w:t xml:space="preserve">UA-2017-02-09-002595-с відповідно до </w:t>
      </w:r>
      <w:r w:rsidR="008A18D0" w:rsidRPr="00B15024">
        <w:rPr>
          <w:rFonts w:ascii="Times New Roman" w:hAnsi="Times New Roman"/>
          <w:sz w:val="24"/>
          <w:szCs w:val="24"/>
          <w:lang w:val="uk-UA" w:eastAsia="ru-RU"/>
        </w:rPr>
        <w:t>протоколу засідання тендерного комітету ПАТ «Житомиргаз» від 05.04.2017 № 26 пропозиції ПП «НВК «Енергозберігаючі технології»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відсутність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081/39.434-2014; пропозиції ТОВ «Торговий дім «Тріо» відхилено, оскільки тендерна пропозиція не відповідає умовам тендерної документації; пропозиції ТОВ «Самгаз» відхилено, оскільки  тендерна пропозиція не відповідає умовам тендерної документації.</w:t>
      </w:r>
    </w:p>
    <w:p w14:paraId="020EA76B" w14:textId="175701DE" w:rsidR="00553B92" w:rsidRPr="00B15024" w:rsidRDefault="002C0CD8" w:rsidP="00553B92">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553B92" w:rsidRPr="00B15024">
        <w:rPr>
          <w:rFonts w:ascii="Times New Roman" w:hAnsi="Times New Roman"/>
          <w:sz w:val="24"/>
          <w:szCs w:val="24"/>
          <w:lang w:val="uk-UA" w:eastAsia="ru-RU"/>
        </w:rPr>
        <w:t xml:space="preserve"> до АТ «Житомиргаз» через електронну систему закупівель «ProZorro» надійшло звернення з проханням уточнити вимоги щодо надання протоколу випробувань за РМ 081/39.434-2014, зокрема, повідомити, де можливо ознайомитись </w:t>
      </w:r>
      <w:r w:rsidR="0054724B" w:rsidRPr="00B15024">
        <w:rPr>
          <w:rFonts w:ascii="Times New Roman" w:hAnsi="Times New Roman"/>
          <w:sz w:val="24"/>
          <w:szCs w:val="24"/>
          <w:lang w:val="uk-UA" w:eastAsia="ru-RU"/>
        </w:rPr>
        <w:br/>
      </w:r>
      <w:r>
        <w:rPr>
          <w:rFonts w:ascii="Times New Roman" w:hAnsi="Times New Roman"/>
          <w:sz w:val="24"/>
          <w:szCs w:val="24"/>
          <w:lang w:val="uk-UA" w:eastAsia="ru-RU"/>
        </w:rPr>
        <w:t xml:space="preserve">із </w:t>
      </w:r>
      <w:r w:rsidR="00553B92" w:rsidRPr="00B15024">
        <w:rPr>
          <w:rFonts w:ascii="Times New Roman" w:hAnsi="Times New Roman"/>
          <w:sz w:val="24"/>
          <w:szCs w:val="24"/>
          <w:lang w:val="uk-UA" w:eastAsia="ru-RU"/>
        </w:rPr>
        <w:t xml:space="preserve">РМ 081/39.434-2014, яка організація </w:t>
      </w:r>
      <w:r>
        <w:rPr>
          <w:rFonts w:ascii="Times New Roman" w:hAnsi="Times New Roman"/>
          <w:sz w:val="24"/>
          <w:szCs w:val="24"/>
          <w:lang w:val="uk-UA" w:eastAsia="ru-RU"/>
        </w:rPr>
        <w:t xml:space="preserve">є </w:t>
      </w:r>
      <w:r w:rsidR="00553B92" w:rsidRPr="00B15024">
        <w:rPr>
          <w:rFonts w:ascii="Times New Roman" w:hAnsi="Times New Roman"/>
          <w:sz w:val="24"/>
          <w:szCs w:val="24"/>
          <w:lang w:val="uk-UA" w:eastAsia="ru-RU"/>
        </w:rPr>
        <w:t xml:space="preserve">розробником. У відповідь на зазначене звернення АТ «Житомиргаз» надало </w:t>
      </w:r>
      <w:r>
        <w:rPr>
          <w:rFonts w:ascii="Times New Roman" w:hAnsi="Times New Roman"/>
          <w:sz w:val="24"/>
          <w:szCs w:val="24"/>
          <w:lang w:val="uk-UA" w:eastAsia="ru-RU"/>
        </w:rPr>
        <w:t>такі</w:t>
      </w:r>
      <w:r w:rsidR="00553B92" w:rsidRPr="00B15024">
        <w:rPr>
          <w:rFonts w:ascii="Times New Roman" w:hAnsi="Times New Roman"/>
          <w:sz w:val="24"/>
          <w:szCs w:val="24"/>
          <w:lang w:val="uk-UA" w:eastAsia="ru-RU"/>
        </w:rPr>
        <w:t xml:space="preserve"> роз’яснення: «</w:t>
      </w:r>
      <w:r>
        <w:rPr>
          <w:rFonts w:ascii="Times New Roman" w:hAnsi="Times New Roman"/>
          <w:i/>
          <w:sz w:val="24"/>
          <w:szCs w:val="24"/>
          <w:lang w:val="uk-UA" w:eastAsia="ru-RU"/>
        </w:rPr>
        <w:t>С</w:t>
      </w:r>
      <w:r w:rsidR="00553B92" w:rsidRPr="00B15024">
        <w:rPr>
          <w:rFonts w:ascii="Times New Roman" w:hAnsi="Times New Roman"/>
          <w:i/>
          <w:sz w:val="24"/>
          <w:szCs w:val="24"/>
          <w:lang w:val="uk-UA" w:eastAsia="ru-RU"/>
        </w:rPr>
        <w:t xml:space="preserve">тосовно </w:t>
      </w:r>
      <w:r w:rsidR="0054724B" w:rsidRPr="00B15024">
        <w:rPr>
          <w:rFonts w:ascii="Times New Roman" w:hAnsi="Times New Roman"/>
          <w:i/>
          <w:sz w:val="24"/>
          <w:szCs w:val="24"/>
          <w:lang w:val="uk-UA" w:eastAsia="ru-RU"/>
        </w:rPr>
        <w:br/>
      </w:r>
      <w:r w:rsidR="00553B92" w:rsidRPr="00B15024">
        <w:rPr>
          <w:rFonts w:ascii="Times New Roman" w:hAnsi="Times New Roman"/>
          <w:i/>
          <w:sz w:val="24"/>
          <w:szCs w:val="24"/>
          <w:lang w:val="uk-UA" w:eastAsia="ru-RU"/>
        </w:rPr>
        <w:t>РМ 081/39.434-2014 необхідно звернутися до державного органу, що реалізує державну політику у сфері метрології та метрологічної діяльності</w:t>
      </w:r>
      <w:r w:rsidR="00553B92" w:rsidRPr="00B15024">
        <w:rPr>
          <w:rFonts w:ascii="Times New Roman" w:hAnsi="Times New Roman"/>
          <w:sz w:val="24"/>
          <w:szCs w:val="24"/>
          <w:lang w:val="uk-UA" w:eastAsia="ru-RU"/>
        </w:rPr>
        <w:t>»</w:t>
      </w:r>
      <w:r>
        <w:rPr>
          <w:rFonts w:ascii="Times New Roman" w:hAnsi="Times New Roman"/>
          <w:sz w:val="24"/>
          <w:szCs w:val="24"/>
          <w:lang w:val="uk-UA" w:eastAsia="ru-RU"/>
        </w:rPr>
        <w:t>. Надалі до АТ </w:t>
      </w:r>
      <w:r w:rsidR="00553B92" w:rsidRPr="00B15024">
        <w:rPr>
          <w:rFonts w:ascii="Times New Roman" w:hAnsi="Times New Roman"/>
          <w:sz w:val="24"/>
          <w:szCs w:val="24"/>
          <w:lang w:val="uk-UA" w:eastAsia="ru-RU"/>
        </w:rPr>
        <w:t xml:space="preserve">«Житомиргаз» через електронну систему закупівель «ProZorro» надійшло </w:t>
      </w:r>
      <w:r>
        <w:rPr>
          <w:rFonts w:ascii="Times New Roman" w:hAnsi="Times New Roman"/>
          <w:sz w:val="24"/>
          <w:szCs w:val="24"/>
          <w:lang w:val="uk-UA" w:eastAsia="ru-RU"/>
        </w:rPr>
        <w:t xml:space="preserve">повідомлення про </w:t>
      </w:r>
      <w:r w:rsidR="00553B92" w:rsidRPr="00B15024">
        <w:rPr>
          <w:rFonts w:ascii="Times New Roman" w:hAnsi="Times New Roman"/>
          <w:sz w:val="24"/>
          <w:szCs w:val="24"/>
          <w:lang w:val="uk-UA" w:eastAsia="ru-RU"/>
        </w:rPr>
        <w:t xml:space="preserve">уточнення відповіді </w:t>
      </w:r>
      <w:r>
        <w:rPr>
          <w:rFonts w:ascii="Times New Roman" w:hAnsi="Times New Roman"/>
          <w:sz w:val="24"/>
          <w:szCs w:val="24"/>
          <w:lang w:val="uk-UA" w:eastAsia="ru-RU"/>
        </w:rPr>
        <w:t>про</w:t>
      </w:r>
      <w:r w:rsidR="00553B92" w:rsidRPr="00B15024">
        <w:rPr>
          <w:rFonts w:ascii="Times New Roman" w:hAnsi="Times New Roman"/>
          <w:sz w:val="24"/>
          <w:szCs w:val="24"/>
          <w:lang w:val="uk-UA" w:eastAsia="ru-RU"/>
        </w:rPr>
        <w:t xml:space="preserve"> державн</w:t>
      </w:r>
      <w:r>
        <w:rPr>
          <w:rFonts w:ascii="Times New Roman" w:hAnsi="Times New Roman"/>
          <w:sz w:val="24"/>
          <w:szCs w:val="24"/>
          <w:lang w:val="uk-UA" w:eastAsia="ru-RU"/>
        </w:rPr>
        <w:t>ий орган, до якого необхідно звернутись</w:t>
      </w:r>
      <w:r w:rsidR="00553B92" w:rsidRPr="00B15024">
        <w:rPr>
          <w:rFonts w:ascii="Times New Roman" w:hAnsi="Times New Roman"/>
          <w:sz w:val="24"/>
          <w:szCs w:val="24"/>
          <w:lang w:val="uk-UA" w:eastAsia="ru-RU"/>
        </w:rPr>
        <w:t xml:space="preserve">. На що АТ «Житомиргаз» повідомило </w:t>
      </w:r>
      <w:r>
        <w:rPr>
          <w:rFonts w:ascii="Times New Roman" w:hAnsi="Times New Roman"/>
          <w:sz w:val="24"/>
          <w:szCs w:val="24"/>
          <w:lang w:val="uk-UA" w:eastAsia="ru-RU"/>
        </w:rPr>
        <w:t>таке</w:t>
      </w:r>
      <w:r w:rsidR="00553B92" w:rsidRPr="00B15024">
        <w:rPr>
          <w:rFonts w:ascii="Times New Roman" w:hAnsi="Times New Roman"/>
          <w:sz w:val="24"/>
          <w:szCs w:val="24"/>
          <w:lang w:val="uk-UA" w:eastAsia="ru-RU"/>
        </w:rPr>
        <w:t>: «</w:t>
      </w:r>
      <w:r w:rsidR="00553B92" w:rsidRPr="00B15024">
        <w:rPr>
          <w:rFonts w:ascii="Times New Roman" w:hAnsi="Times New Roman"/>
          <w:i/>
          <w:sz w:val="24"/>
          <w:szCs w:val="24"/>
          <w:lang w:val="uk-UA" w:eastAsia="ru-RU"/>
        </w:rPr>
        <w:t xml:space="preserve">Протокол випробувань надає ПАТ </w:t>
      </w:r>
      <w:r w:rsidR="00A4799B" w:rsidRPr="00B15024">
        <w:rPr>
          <w:rFonts w:ascii="Times New Roman" w:hAnsi="Times New Roman"/>
          <w:i/>
          <w:sz w:val="24"/>
          <w:szCs w:val="24"/>
          <w:lang w:val="uk-UA" w:eastAsia="ru-RU"/>
        </w:rPr>
        <w:t>«</w:t>
      </w:r>
      <w:r w:rsidR="00553B92" w:rsidRPr="00B15024">
        <w:rPr>
          <w:rFonts w:ascii="Times New Roman" w:hAnsi="Times New Roman"/>
          <w:i/>
          <w:sz w:val="24"/>
          <w:szCs w:val="24"/>
          <w:lang w:val="uk-UA" w:eastAsia="ru-RU"/>
        </w:rPr>
        <w:t>Харьківміськгаз</w:t>
      </w:r>
      <w:r w:rsidR="00A4799B" w:rsidRPr="00B15024">
        <w:rPr>
          <w:rFonts w:ascii="Times New Roman" w:hAnsi="Times New Roman"/>
          <w:i/>
          <w:sz w:val="24"/>
          <w:szCs w:val="24"/>
          <w:lang w:val="uk-UA" w:eastAsia="ru-RU"/>
        </w:rPr>
        <w:t>»</w:t>
      </w:r>
      <w:r w:rsidR="00553B92" w:rsidRPr="00B15024">
        <w:rPr>
          <w:rFonts w:ascii="Times New Roman" w:hAnsi="Times New Roman"/>
          <w:i/>
          <w:sz w:val="24"/>
          <w:szCs w:val="24"/>
          <w:lang w:val="uk-UA" w:eastAsia="ru-RU"/>
        </w:rPr>
        <w:t xml:space="preserve"> за результатами випробувань </w:t>
      </w:r>
      <w:r w:rsidR="003C0E7B" w:rsidRPr="00B15024">
        <w:rPr>
          <w:rFonts w:ascii="Times New Roman" w:hAnsi="Times New Roman"/>
          <w:i/>
          <w:sz w:val="24"/>
          <w:szCs w:val="24"/>
          <w:lang w:val="uk-UA" w:eastAsia="ru-RU"/>
        </w:rPr>
        <w:t>лічильни</w:t>
      </w:r>
      <w:r w:rsidR="00553B92" w:rsidRPr="00B15024">
        <w:rPr>
          <w:rFonts w:ascii="Times New Roman" w:hAnsi="Times New Roman"/>
          <w:i/>
          <w:sz w:val="24"/>
          <w:szCs w:val="24"/>
          <w:lang w:val="uk-UA" w:eastAsia="ru-RU"/>
        </w:rPr>
        <w:t xml:space="preserve">ків. РМ 081/39.434-2014 - це програма досліджень </w:t>
      </w:r>
      <w:r w:rsidR="003C0E7B" w:rsidRPr="00B15024">
        <w:rPr>
          <w:rFonts w:ascii="Times New Roman" w:hAnsi="Times New Roman"/>
          <w:i/>
          <w:sz w:val="24"/>
          <w:szCs w:val="24"/>
          <w:lang w:val="uk-UA" w:eastAsia="ru-RU"/>
        </w:rPr>
        <w:t>лічильни</w:t>
      </w:r>
      <w:r w:rsidR="00553B92" w:rsidRPr="00B15024">
        <w:rPr>
          <w:rFonts w:ascii="Times New Roman" w:hAnsi="Times New Roman"/>
          <w:i/>
          <w:sz w:val="24"/>
          <w:szCs w:val="24"/>
          <w:lang w:val="uk-UA" w:eastAsia="ru-RU"/>
        </w:rPr>
        <w:t xml:space="preserve">ків в реальних умовах експлуатації яка була розроблена на замовлення представниками ДП «Укрметртестстандарт». Зазначена програма є інтелектуальною власністю Замовника та Розробника. Обов’язкової реєстрації подібних документів (в даному випадку програми випробувань) в єдиному реєстрі </w:t>
      </w:r>
      <w:r w:rsidR="00A4799B" w:rsidRPr="00B15024">
        <w:rPr>
          <w:rFonts w:ascii="Times New Roman" w:hAnsi="Times New Roman"/>
          <w:i/>
          <w:sz w:val="24"/>
          <w:szCs w:val="24"/>
          <w:lang w:val="uk-UA" w:eastAsia="ru-RU"/>
        </w:rPr>
        <w:t>з</w:t>
      </w:r>
      <w:r w:rsidR="00553B92" w:rsidRPr="00B15024">
        <w:rPr>
          <w:rFonts w:ascii="Times New Roman" w:hAnsi="Times New Roman"/>
          <w:i/>
          <w:sz w:val="24"/>
          <w:szCs w:val="24"/>
          <w:lang w:val="uk-UA" w:eastAsia="ru-RU"/>
        </w:rPr>
        <w:t>аконодавством не передбачено</w:t>
      </w:r>
      <w:r w:rsidR="00553B92" w:rsidRPr="00B15024">
        <w:rPr>
          <w:rFonts w:ascii="Times New Roman" w:hAnsi="Times New Roman"/>
          <w:sz w:val="24"/>
          <w:szCs w:val="24"/>
          <w:lang w:val="uk-UA" w:eastAsia="ru-RU"/>
        </w:rPr>
        <w:t>»</w:t>
      </w:r>
      <w:r>
        <w:rPr>
          <w:rFonts w:ascii="Times New Roman" w:hAnsi="Times New Roman"/>
          <w:sz w:val="24"/>
          <w:szCs w:val="24"/>
          <w:lang w:val="uk-UA" w:eastAsia="ru-RU"/>
        </w:rPr>
        <w:t>.</w:t>
      </w:r>
    </w:p>
    <w:p w14:paraId="07395C1D" w14:textId="71EFC866" w:rsidR="008A18D0" w:rsidRPr="00B15024" w:rsidRDefault="002C0CD8"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w:t>
      </w:r>
      <w:r w:rsidR="008A18D0" w:rsidRPr="00B15024">
        <w:rPr>
          <w:rFonts w:ascii="Times New Roman" w:hAnsi="Times New Roman"/>
          <w:sz w:val="24"/>
          <w:szCs w:val="24"/>
          <w:lang w:val="uk-UA"/>
        </w:rPr>
        <w:t xml:space="preserve">UA-2017-08-11-000351-с відповідно до протоколу </w:t>
      </w:r>
      <w:r w:rsidR="008A18D0" w:rsidRPr="00B15024">
        <w:rPr>
          <w:rFonts w:ascii="Times New Roman" w:hAnsi="Times New Roman"/>
          <w:sz w:val="24"/>
          <w:szCs w:val="24"/>
          <w:lang w:val="uk-UA" w:eastAsia="ru-RU"/>
        </w:rPr>
        <w:t>засідання тендерного комітету ПАТ «Житомиргаз» від 15.09.2017 № 71 пропозиції ТОВ «Самгаз» визнано такими, що відповідають умовам тендерної документації</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w:t>
      </w:r>
      <w:r>
        <w:rPr>
          <w:rFonts w:ascii="Times New Roman" w:hAnsi="Times New Roman"/>
          <w:sz w:val="24"/>
          <w:szCs w:val="24"/>
          <w:lang w:val="uk-UA" w:eastAsia="ru-RU"/>
        </w:rPr>
        <w:t>і товариство</w:t>
      </w:r>
      <w:r w:rsidR="008A18D0" w:rsidRPr="00B15024">
        <w:rPr>
          <w:rFonts w:ascii="Times New Roman" w:hAnsi="Times New Roman"/>
          <w:sz w:val="24"/>
          <w:szCs w:val="24"/>
          <w:lang w:val="uk-UA" w:eastAsia="ru-RU"/>
        </w:rPr>
        <w:t xml:space="preserve"> визнано переможцем відкритих торгів. Пропозиц</w:t>
      </w:r>
      <w:r>
        <w:rPr>
          <w:rFonts w:ascii="Times New Roman" w:hAnsi="Times New Roman"/>
          <w:sz w:val="24"/>
          <w:szCs w:val="24"/>
          <w:lang w:val="uk-UA" w:eastAsia="ru-RU"/>
        </w:rPr>
        <w:t>ії ТОВ «Айметер» не розглядались</w:t>
      </w:r>
      <w:r w:rsidR="008A18D0" w:rsidRPr="00B15024">
        <w:rPr>
          <w:rFonts w:ascii="Times New Roman" w:hAnsi="Times New Roman"/>
          <w:sz w:val="24"/>
          <w:szCs w:val="24"/>
          <w:lang w:val="uk-UA" w:eastAsia="ru-RU"/>
        </w:rPr>
        <w:t>.</w:t>
      </w:r>
    </w:p>
    <w:p w14:paraId="3E8F6668" w14:textId="3BAA5B23"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2C0CD8">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проведен</w:t>
      </w:r>
      <w:r w:rsidR="002C0CD8">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закупівл</w:t>
      </w:r>
      <w:r w:rsidR="002C0CD8">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«Зак</w:t>
      </w:r>
      <w:r w:rsidR="00FE2861" w:rsidRPr="00B15024">
        <w:rPr>
          <w:rFonts w:ascii="Times New Roman" w:hAnsi="Times New Roman"/>
          <w:b/>
          <w:sz w:val="24"/>
          <w:szCs w:val="24"/>
          <w:lang w:val="uk-UA" w:eastAsia="ru-RU"/>
        </w:rPr>
        <w:t xml:space="preserve">арпатгаз» наведена </w:t>
      </w:r>
      <w:r w:rsidR="002C0CD8">
        <w:rPr>
          <w:rFonts w:ascii="Times New Roman" w:hAnsi="Times New Roman"/>
          <w:b/>
          <w:sz w:val="24"/>
          <w:szCs w:val="24"/>
          <w:lang w:val="uk-UA" w:eastAsia="ru-RU"/>
        </w:rPr>
        <w:t>в д</w:t>
      </w:r>
      <w:r w:rsidR="00FE2861" w:rsidRPr="00B15024">
        <w:rPr>
          <w:rFonts w:ascii="Times New Roman" w:hAnsi="Times New Roman"/>
          <w:b/>
          <w:sz w:val="24"/>
          <w:szCs w:val="24"/>
          <w:lang w:val="uk-UA" w:eastAsia="ru-RU"/>
        </w:rPr>
        <w:t xml:space="preserve">одатку </w:t>
      </w:r>
      <w:r w:rsidR="00F92DBC" w:rsidRPr="00B15024">
        <w:rPr>
          <w:rFonts w:ascii="Times New Roman" w:hAnsi="Times New Roman"/>
          <w:b/>
          <w:sz w:val="24"/>
          <w:szCs w:val="24"/>
          <w:lang w:val="uk-UA" w:eastAsia="ru-RU"/>
        </w:rPr>
        <w:t xml:space="preserve">6 </w:t>
      </w:r>
      <w:r w:rsidR="00FE2861" w:rsidRPr="00B15024">
        <w:rPr>
          <w:rFonts w:ascii="Times New Roman" w:hAnsi="Times New Roman"/>
          <w:b/>
          <w:sz w:val="24"/>
          <w:szCs w:val="24"/>
          <w:lang w:val="uk-UA" w:eastAsia="ru-RU"/>
        </w:rPr>
        <w:t xml:space="preserve">до </w:t>
      </w:r>
      <w:r w:rsidR="002C0CD8">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b/>
          <w:sz w:val="24"/>
          <w:szCs w:val="24"/>
          <w:lang w:val="uk-UA" w:eastAsia="ru-RU"/>
        </w:rPr>
        <w:t>.</w:t>
      </w:r>
      <w:r w:rsidR="002C0CD8">
        <w:rPr>
          <w:rFonts w:ascii="Times New Roman" w:hAnsi="Times New Roman"/>
          <w:sz w:val="24"/>
          <w:szCs w:val="24"/>
          <w:lang w:val="uk-UA" w:eastAsia="ru-RU"/>
        </w:rPr>
        <w:t xml:space="preserve"> При цьому</w:t>
      </w:r>
      <w:r w:rsidRPr="00B15024">
        <w:rPr>
          <w:rFonts w:ascii="Times New Roman" w:hAnsi="Times New Roman"/>
          <w:sz w:val="24"/>
          <w:szCs w:val="24"/>
          <w:lang w:val="uk-UA" w:eastAsia="ru-RU"/>
        </w:rPr>
        <w:t xml:space="preserve"> слід зазначити наступне.</w:t>
      </w:r>
    </w:p>
    <w:p w14:paraId="1E587226" w14:textId="3E2DE0DC" w:rsidR="008A18D0" w:rsidRPr="00B15024" w:rsidRDefault="002C0CD8" w:rsidP="00553B92">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UA-2017-02-21</w:t>
      </w:r>
      <w:r>
        <w:rPr>
          <w:rFonts w:ascii="Times New Roman" w:hAnsi="Times New Roman"/>
          <w:sz w:val="24"/>
          <w:szCs w:val="24"/>
          <w:lang w:val="uk-UA" w:eastAsia="ru-RU"/>
        </w:rPr>
        <w:t>-001848-с ДП «Генератор» висувало</w:t>
      </w:r>
      <w:r w:rsidR="008A18D0" w:rsidRPr="00B15024">
        <w:rPr>
          <w:rFonts w:ascii="Times New Roman" w:hAnsi="Times New Roman"/>
          <w:sz w:val="24"/>
          <w:szCs w:val="24"/>
          <w:lang w:val="uk-UA" w:eastAsia="ru-RU"/>
        </w:rPr>
        <w:t xml:space="preserve"> до АТ «Закарпатгаз» вимогу про усунення з тендерної документації умови надання протоколу з позитивними висновками за РМ 081/39.434-2014. АТ «Закарпатгаз» відмовило ДП «Генератор» у задоволен</w:t>
      </w:r>
      <w:r>
        <w:rPr>
          <w:rFonts w:ascii="Times New Roman" w:hAnsi="Times New Roman"/>
          <w:sz w:val="24"/>
          <w:szCs w:val="24"/>
          <w:lang w:val="uk-UA" w:eastAsia="ru-RU"/>
        </w:rPr>
        <w:t>н</w:t>
      </w:r>
      <w:r w:rsidR="008A18D0" w:rsidRPr="00B15024">
        <w:rPr>
          <w:rFonts w:ascii="Times New Roman" w:hAnsi="Times New Roman"/>
          <w:sz w:val="24"/>
          <w:szCs w:val="24"/>
          <w:lang w:val="uk-UA" w:eastAsia="ru-RU"/>
        </w:rPr>
        <w:t>і зазначеної вимоги</w:t>
      </w:r>
      <w:r w:rsidR="00553B92" w:rsidRPr="00B15024">
        <w:rPr>
          <w:rFonts w:ascii="Times New Roman" w:hAnsi="Times New Roman"/>
          <w:sz w:val="24"/>
          <w:szCs w:val="24"/>
          <w:lang w:val="uk-UA" w:eastAsia="ru-RU"/>
        </w:rPr>
        <w:t xml:space="preserve">, аргументуючи це </w:t>
      </w:r>
      <w:r>
        <w:rPr>
          <w:rFonts w:ascii="Times New Roman" w:hAnsi="Times New Roman"/>
          <w:sz w:val="24"/>
          <w:szCs w:val="24"/>
          <w:lang w:val="uk-UA" w:eastAsia="ru-RU"/>
        </w:rPr>
        <w:t>таким</w:t>
      </w:r>
      <w:r w:rsidR="00553B92" w:rsidRPr="00B15024">
        <w:rPr>
          <w:rFonts w:ascii="Times New Roman" w:hAnsi="Times New Roman"/>
          <w:sz w:val="24"/>
          <w:szCs w:val="24"/>
          <w:lang w:val="uk-UA" w:eastAsia="ru-RU"/>
        </w:rPr>
        <w:t>: «</w:t>
      </w:r>
      <w:r w:rsidR="00553B92" w:rsidRPr="00B15024">
        <w:rPr>
          <w:rFonts w:ascii="Times New Roman" w:hAnsi="Times New Roman"/>
          <w:i/>
          <w:sz w:val="24"/>
          <w:szCs w:val="24"/>
          <w:lang w:val="uk-UA" w:eastAsia="ru-RU"/>
        </w:rPr>
        <w:t xml:space="preserve">Ми, як Замовники, маємо право переконатися щодо якості запропонованого нам виробу та його відповідності саме тій задачі, для якої він планується бути придбаний, і жодного відношення до Технічних регламентів ця процедура не має відношення. Слід зазначити, що така практика широко застосовується у Європі, а в останні роки на нашому підприємстві також. При цьому, випробування проходили як вітчизняні виробники так і закордонні виробники промислових та побутових </w:t>
      </w:r>
      <w:r w:rsidR="003C0E7B" w:rsidRPr="00B15024">
        <w:rPr>
          <w:rFonts w:ascii="Times New Roman" w:hAnsi="Times New Roman"/>
          <w:i/>
          <w:sz w:val="24"/>
          <w:szCs w:val="24"/>
          <w:lang w:val="uk-UA" w:eastAsia="ru-RU"/>
        </w:rPr>
        <w:t>лічильни</w:t>
      </w:r>
      <w:r w:rsidR="00553B92" w:rsidRPr="00B15024">
        <w:rPr>
          <w:rFonts w:ascii="Times New Roman" w:hAnsi="Times New Roman"/>
          <w:i/>
          <w:sz w:val="24"/>
          <w:szCs w:val="24"/>
          <w:lang w:val="uk-UA" w:eastAsia="ru-RU"/>
        </w:rPr>
        <w:t xml:space="preserve">ків, які сприйняли такі випробування як необхідні та такими що є обов’язковими в будь якій </w:t>
      </w:r>
      <w:r w:rsidR="00A4799B" w:rsidRPr="00B15024">
        <w:rPr>
          <w:rFonts w:ascii="Times New Roman" w:hAnsi="Times New Roman"/>
          <w:i/>
          <w:sz w:val="24"/>
          <w:szCs w:val="24"/>
          <w:lang w:val="uk-UA" w:eastAsia="ru-RU"/>
        </w:rPr>
        <w:t>к</w:t>
      </w:r>
      <w:r w:rsidR="00553B92" w:rsidRPr="00B15024">
        <w:rPr>
          <w:rFonts w:ascii="Times New Roman" w:hAnsi="Times New Roman"/>
          <w:i/>
          <w:sz w:val="24"/>
          <w:szCs w:val="24"/>
          <w:lang w:val="uk-UA" w:eastAsia="ru-RU"/>
        </w:rPr>
        <w:t>раїні</w:t>
      </w:r>
      <w:r w:rsidR="00553B92" w:rsidRPr="00B15024">
        <w:rPr>
          <w:rFonts w:ascii="Times New Roman" w:hAnsi="Times New Roman"/>
          <w:sz w:val="24"/>
          <w:szCs w:val="24"/>
          <w:lang w:val="uk-UA" w:eastAsia="ru-RU"/>
        </w:rPr>
        <w:t>»</w:t>
      </w:r>
      <w:r>
        <w:rPr>
          <w:rFonts w:ascii="Times New Roman" w:hAnsi="Times New Roman"/>
          <w:sz w:val="24"/>
          <w:szCs w:val="24"/>
          <w:lang w:val="uk-UA" w:eastAsia="ru-RU"/>
        </w:rPr>
        <w:t>.</w:t>
      </w:r>
    </w:p>
    <w:p w14:paraId="421FE635" w14:textId="1542F9A8" w:rsidR="008A18D0" w:rsidRPr="00B15024" w:rsidRDefault="002C0CD8"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UA-2017-08-09-000856-с відповідно до протоколу засідання тендерного комітету ПАТ «Закарпатгаз» від 01.09.2017 № 62 переможцем визнано ТОВ «Самгаз». Проте, згідно з протоколом засідання тендерного комітету ПАТ «Закарпатгаз» від 28.09.2017 № 72 тендерну пропозицію ТОВ «Самгаз» відхилено з огляду на те, що переможець відмовився від укладення договору на закупівлю. Відповідно до протоколу засідання тендерного комітету ПАТ «Закарпатга</w:t>
      </w:r>
      <w:r w:rsidR="00DB2FAB">
        <w:rPr>
          <w:rFonts w:ascii="Times New Roman" w:hAnsi="Times New Roman"/>
          <w:sz w:val="24"/>
          <w:szCs w:val="24"/>
          <w:lang w:val="uk-UA" w:eastAsia="ru-RU"/>
        </w:rPr>
        <w:t>з» від </w:t>
      </w:r>
      <w:r w:rsidR="008A18D0" w:rsidRPr="00B15024">
        <w:rPr>
          <w:rFonts w:ascii="Times New Roman" w:hAnsi="Times New Roman"/>
          <w:sz w:val="24"/>
          <w:szCs w:val="24"/>
          <w:lang w:val="uk-UA" w:eastAsia="ru-RU"/>
        </w:rPr>
        <w:t>03.10.2017 № 77 переможцем визнано ТОВ «Айметер».</w:t>
      </w:r>
    </w:p>
    <w:p w14:paraId="5CCF6741" w14:textId="66A03A88"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lastRenderedPageBreak/>
        <w:t>Інформація п</w:t>
      </w:r>
      <w:r w:rsidR="002C0CD8">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w:t>
      </w:r>
      <w:r w:rsidR="002C0CD8">
        <w:rPr>
          <w:rFonts w:ascii="Times New Roman" w:hAnsi="Times New Roman"/>
          <w:b/>
          <w:sz w:val="24"/>
          <w:szCs w:val="24"/>
          <w:lang w:val="uk-UA" w:eastAsia="ru-RU"/>
        </w:rPr>
        <w:t>ні</w:t>
      </w:r>
      <w:r w:rsidRPr="00B15024">
        <w:rPr>
          <w:rFonts w:ascii="Times New Roman" w:hAnsi="Times New Roman"/>
          <w:b/>
          <w:sz w:val="24"/>
          <w:szCs w:val="24"/>
          <w:lang w:val="uk-UA" w:eastAsia="ru-RU"/>
        </w:rPr>
        <w:t xml:space="preserve"> закупівл</w:t>
      </w:r>
      <w:r w:rsidR="002C0CD8">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«За</w:t>
      </w:r>
      <w:r w:rsidR="00121CA0" w:rsidRPr="00B15024">
        <w:rPr>
          <w:rFonts w:ascii="Times New Roman" w:hAnsi="Times New Roman"/>
          <w:b/>
          <w:sz w:val="24"/>
          <w:szCs w:val="24"/>
          <w:lang w:val="uk-UA" w:eastAsia="ru-RU"/>
        </w:rPr>
        <w:t xml:space="preserve">поріжгаз» наведена </w:t>
      </w:r>
      <w:r w:rsidR="002C0CD8">
        <w:rPr>
          <w:rFonts w:ascii="Times New Roman" w:hAnsi="Times New Roman"/>
          <w:b/>
          <w:sz w:val="24"/>
          <w:szCs w:val="24"/>
          <w:lang w:val="uk-UA" w:eastAsia="ru-RU"/>
        </w:rPr>
        <w:t>в д</w:t>
      </w:r>
      <w:r w:rsidR="00121CA0" w:rsidRPr="00B15024">
        <w:rPr>
          <w:rFonts w:ascii="Times New Roman" w:hAnsi="Times New Roman"/>
          <w:b/>
          <w:sz w:val="24"/>
          <w:szCs w:val="24"/>
          <w:lang w:val="uk-UA" w:eastAsia="ru-RU"/>
        </w:rPr>
        <w:t xml:space="preserve">одатку </w:t>
      </w:r>
      <w:r w:rsidR="00F92DBC" w:rsidRPr="00B15024">
        <w:rPr>
          <w:rFonts w:ascii="Times New Roman" w:hAnsi="Times New Roman"/>
          <w:b/>
          <w:sz w:val="24"/>
          <w:szCs w:val="24"/>
          <w:lang w:val="uk-UA" w:eastAsia="ru-RU"/>
        </w:rPr>
        <w:t xml:space="preserve">7 </w:t>
      </w:r>
      <w:r w:rsidR="00121CA0" w:rsidRPr="00B15024">
        <w:rPr>
          <w:rFonts w:ascii="Times New Roman" w:hAnsi="Times New Roman"/>
          <w:b/>
          <w:sz w:val="24"/>
          <w:szCs w:val="24"/>
          <w:lang w:val="uk-UA" w:eastAsia="ru-RU"/>
        </w:rPr>
        <w:t xml:space="preserve">до </w:t>
      </w:r>
      <w:r w:rsidR="002C0CD8">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b/>
          <w:sz w:val="24"/>
          <w:szCs w:val="24"/>
          <w:lang w:val="uk-UA" w:eastAsia="ru-RU"/>
        </w:rPr>
        <w:t>.</w:t>
      </w:r>
      <w:r w:rsidR="002C0CD8">
        <w:rPr>
          <w:rFonts w:ascii="Times New Roman" w:hAnsi="Times New Roman"/>
          <w:sz w:val="24"/>
          <w:szCs w:val="24"/>
          <w:lang w:val="uk-UA" w:eastAsia="ru-RU"/>
        </w:rPr>
        <w:t xml:space="preserve"> При цьому</w:t>
      </w:r>
      <w:r w:rsidRPr="00B15024">
        <w:rPr>
          <w:rFonts w:ascii="Times New Roman" w:hAnsi="Times New Roman"/>
          <w:sz w:val="24"/>
          <w:szCs w:val="24"/>
          <w:lang w:val="uk-UA" w:eastAsia="ru-RU"/>
        </w:rPr>
        <w:t xml:space="preserve"> слід зазначити наступне.</w:t>
      </w:r>
    </w:p>
    <w:p w14:paraId="1BB906F3" w14:textId="68B3B92A" w:rsidR="00553B92" w:rsidRPr="00B15024" w:rsidRDefault="002C0CD8"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UA-2017-07-24-000305-а відповідно до протоколу засідання тендерного комітету ПАТ «Запоріжгаз» від 08.09.2017 № 133 тендерну пропозицію ТОВ «Самгаз» визнано такою, що відповідає умовам тендерної документації та допущено до аукціону; тендерну пропозицію ДП «Візар»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w:t>
      </w:r>
      <w:r w:rsidR="00DB2FAB">
        <w:rPr>
          <w:rFonts w:ascii="Times New Roman" w:hAnsi="Times New Roman"/>
          <w:sz w:val="24"/>
          <w:szCs w:val="24"/>
          <w:lang w:val="uk-UA" w:eastAsia="ru-RU"/>
        </w:rPr>
        <w:t xml:space="preserve"> </w:t>
      </w:r>
      <w:r>
        <w:rPr>
          <w:rFonts w:ascii="Times New Roman" w:hAnsi="Times New Roman"/>
          <w:sz w:val="24"/>
          <w:szCs w:val="24"/>
          <w:lang w:val="uk-UA" w:eastAsia="ru-RU"/>
        </w:rPr>
        <w:t>і</w:t>
      </w:r>
      <w:r w:rsidR="00DB2FAB">
        <w:rPr>
          <w:rFonts w:ascii="Times New Roman" w:hAnsi="Times New Roman"/>
          <w:sz w:val="24"/>
          <w:szCs w:val="24"/>
          <w:lang w:val="uk-UA" w:eastAsia="ru-RU"/>
        </w:rPr>
        <w:t>з позитивними висновками за РМ </w:t>
      </w:r>
      <w:r w:rsidR="008A18D0" w:rsidRPr="00B15024">
        <w:rPr>
          <w:rFonts w:ascii="Times New Roman" w:hAnsi="Times New Roman"/>
          <w:sz w:val="24"/>
          <w:szCs w:val="24"/>
          <w:lang w:val="uk-UA" w:eastAsia="ru-RU"/>
        </w:rPr>
        <w:t>081/39.434-2014; тендерну пропозицію ТОВ «Айметер» визнано такою, що відповідає умовам тендерної документації та допущено до аукціону. Відповідно до протоколу засідання тендерного комітету ПАТ «Запоріжгаз» від 05.10.2017 № 164 переможцем відкритих торгів визнано ТОВ «Самгаз».</w:t>
      </w:r>
    </w:p>
    <w:p w14:paraId="244C660E" w14:textId="5F5B79BF" w:rsidR="00553B92" w:rsidRPr="00B15024" w:rsidRDefault="002C0CD8" w:rsidP="00553B92">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553B92" w:rsidRPr="00B15024">
        <w:rPr>
          <w:rFonts w:ascii="Times New Roman" w:hAnsi="Times New Roman"/>
          <w:sz w:val="24"/>
          <w:szCs w:val="24"/>
          <w:lang w:val="uk-UA" w:eastAsia="ru-RU"/>
        </w:rPr>
        <w:t xml:space="preserve"> до АТ «Запоріжгаз» через електронну систему закупівель «ProZorro» надійшло звернення з проханням уточнити вимоги щодо надання протоколу випробувань за РМ 081/39.434-2014, зокрема, роз’яснити, де і як можливо ознайомитись </w:t>
      </w:r>
      <w:r>
        <w:rPr>
          <w:rFonts w:ascii="Times New Roman" w:hAnsi="Times New Roman"/>
          <w:sz w:val="24"/>
          <w:szCs w:val="24"/>
          <w:lang w:val="uk-UA" w:eastAsia="ru-RU"/>
        </w:rPr>
        <w:t>і</w:t>
      </w:r>
      <w:r w:rsidR="00553B92" w:rsidRPr="00B15024">
        <w:rPr>
          <w:rFonts w:ascii="Times New Roman" w:hAnsi="Times New Roman"/>
          <w:sz w:val="24"/>
          <w:szCs w:val="24"/>
          <w:lang w:val="uk-UA" w:eastAsia="ru-RU"/>
        </w:rPr>
        <w:t>з РМ 081/39.434-2014,</w:t>
      </w:r>
      <w:r>
        <w:rPr>
          <w:rFonts w:ascii="Times New Roman" w:hAnsi="Times New Roman"/>
          <w:sz w:val="24"/>
          <w:szCs w:val="24"/>
          <w:lang w:val="uk-UA" w:eastAsia="ru-RU"/>
        </w:rPr>
        <w:t xml:space="preserve"> яка повна назва цього документа</w:t>
      </w:r>
      <w:r w:rsidR="00553B92" w:rsidRPr="00B15024">
        <w:rPr>
          <w:rFonts w:ascii="Times New Roman" w:hAnsi="Times New Roman"/>
          <w:sz w:val="24"/>
          <w:szCs w:val="24"/>
          <w:lang w:val="uk-UA" w:eastAsia="ru-RU"/>
        </w:rPr>
        <w:t xml:space="preserve"> та які організації можуть провести випробування за цим документом. У відповідь на зазначене звернення </w:t>
      </w:r>
      <w:r w:rsidR="0054724B" w:rsidRPr="00B15024">
        <w:rPr>
          <w:rFonts w:ascii="Times New Roman" w:hAnsi="Times New Roman"/>
          <w:sz w:val="24"/>
          <w:szCs w:val="24"/>
          <w:lang w:val="uk-UA" w:eastAsia="ru-RU"/>
        </w:rPr>
        <w:br/>
      </w:r>
      <w:r w:rsidR="00553B92" w:rsidRPr="00B15024">
        <w:rPr>
          <w:rFonts w:ascii="Times New Roman" w:hAnsi="Times New Roman"/>
          <w:sz w:val="24"/>
          <w:szCs w:val="24"/>
          <w:lang w:val="uk-UA" w:eastAsia="ru-RU"/>
        </w:rPr>
        <w:t xml:space="preserve">АТ «Запоріжгаз» надало </w:t>
      </w:r>
      <w:r>
        <w:rPr>
          <w:rFonts w:ascii="Times New Roman" w:hAnsi="Times New Roman"/>
          <w:sz w:val="24"/>
          <w:szCs w:val="24"/>
          <w:lang w:val="uk-UA" w:eastAsia="ru-RU"/>
        </w:rPr>
        <w:t>такі</w:t>
      </w:r>
      <w:r w:rsidR="00553B92" w:rsidRPr="00B15024">
        <w:rPr>
          <w:rFonts w:ascii="Times New Roman" w:hAnsi="Times New Roman"/>
          <w:sz w:val="24"/>
          <w:szCs w:val="24"/>
          <w:lang w:val="uk-UA" w:eastAsia="ru-RU"/>
        </w:rPr>
        <w:t xml:space="preserve"> роз’яснення: «</w:t>
      </w:r>
      <w:r w:rsidR="00553B92" w:rsidRPr="00B15024">
        <w:rPr>
          <w:rFonts w:ascii="Times New Roman" w:hAnsi="Times New Roman"/>
          <w:i/>
          <w:sz w:val="24"/>
          <w:szCs w:val="24"/>
          <w:lang w:val="uk-UA" w:eastAsia="ru-RU"/>
        </w:rPr>
        <w:t xml:space="preserve">РМ 081/39.434-2014 – Програма досліджень метрологічних характеристик </w:t>
      </w:r>
      <w:r w:rsidR="003C0E7B" w:rsidRPr="00B15024">
        <w:rPr>
          <w:rFonts w:ascii="Times New Roman" w:hAnsi="Times New Roman"/>
          <w:i/>
          <w:sz w:val="24"/>
          <w:szCs w:val="24"/>
          <w:lang w:val="uk-UA" w:eastAsia="ru-RU"/>
        </w:rPr>
        <w:t>лічильни</w:t>
      </w:r>
      <w:r w:rsidR="00553B92" w:rsidRPr="00B15024">
        <w:rPr>
          <w:rFonts w:ascii="Times New Roman" w:hAnsi="Times New Roman"/>
          <w:i/>
          <w:sz w:val="24"/>
          <w:szCs w:val="24"/>
          <w:lang w:val="uk-UA" w:eastAsia="ru-RU"/>
        </w:rPr>
        <w:t>ків</w:t>
      </w:r>
      <w:r w:rsidR="00CE4641" w:rsidRPr="00B15024">
        <w:rPr>
          <w:rFonts w:ascii="Times New Roman" w:hAnsi="Times New Roman"/>
          <w:i/>
          <w:sz w:val="24"/>
          <w:szCs w:val="24"/>
          <w:lang w:val="uk-UA" w:eastAsia="ru-RU"/>
        </w:rPr>
        <w:t xml:space="preserve"> </w:t>
      </w:r>
      <w:r w:rsidR="00553B92" w:rsidRPr="00B15024">
        <w:rPr>
          <w:rFonts w:ascii="Times New Roman" w:hAnsi="Times New Roman"/>
          <w:i/>
          <w:sz w:val="24"/>
          <w:szCs w:val="24"/>
          <w:lang w:val="uk-UA" w:eastAsia="ru-RU"/>
        </w:rPr>
        <w:t xml:space="preserve">(як побутових так і промислових) та витратомірів природного газу в реальних умовах експлуатації встановлює зміст та методику досліджень, а також методику оцінки результатів та форму їх представлення (далі – Програма). З Програмою Замовник може ознайомитись під час замовлення випробувань, які проводить ПАТ </w:t>
      </w:r>
      <w:r w:rsidR="00CE4641" w:rsidRPr="00B15024">
        <w:rPr>
          <w:rFonts w:ascii="Times New Roman" w:hAnsi="Times New Roman"/>
          <w:i/>
          <w:sz w:val="24"/>
          <w:szCs w:val="24"/>
          <w:lang w:val="uk-UA" w:eastAsia="ru-RU"/>
        </w:rPr>
        <w:t>«</w:t>
      </w:r>
      <w:r w:rsidR="00553B92" w:rsidRPr="00B15024">
        <w:rPr>
          <w:rFonts w:ascii="Times New Roman" w:hAnsi="Times New Roman"/>
          <w:i/>
          <w:sz w:val="24"/>
          <w:szCs w:val="24"/>
          <w:lang w:val="uk-UA" w:eastAsia="ru-RU"/>
        </w:rPr>
        <w:t>Харківміськгаз</w:t>
      </w:r>
      <w:r w:rsidR="00CE4641" w:rsidRPr="00B15024">
        <w:rPr>
          <w:rFonts w:ascii="Times New Roman" w:hAnsi="Times New Roman"/>
          <w:i/>
          <w:sz w:val="24"/>
          <w:szCs w:val="24"/>
          <w:lang w:val="uk-UA" w:eastAsia="ru-RU"/>
        </w:rPr>
        <w:t xml:space="preserve">». </w:t>
      </w:r>
      <w:r w:rsidR="00553B92" w:rsidRPr="00B15024">
        <w:rPr>
          <w:rFonts w:ascii="Times New Roman" w:hAnsi="Times New Roman"/>
          <w:i/>
          <w:sz w:val="24"/>
          <w:szCs w:val="24"/>
          <w:lang w:val="uk-UA" w:eastAsia="ru-RU"/>
        </w:rPr>
        <w:t xml:space="preserve">За бажанням Замовника, випробування можуть проводитись ПАТ </w:t>
      </w:r>
      <w:r w:rsidR="00CE4641" w:rsidRPr="00B15024">
        <w:rPr>
          <w:rFonts w:ascii="Times New Roman" w:hAnsi="Times New Roman"/>
          <w:i/>
          <w:sz w:val="24"/>
          <w:szCs w:val="24"/>
          <w:lang w:val="uk-UA" w:eastAsia="ru-RU"/>
        </w:rPr>
        <w:t>«</w:t>
      </w:r>
      <w:r w:rsidR="00553B92" w:rsidRPr="00B15024">
        <w:rPr>
          <w:rFonts w:ascii="Times New Roman" w:hAnsi="Times New Roman"/>
          <w:i/>
          <w:sz w:val="24"/>
          <w:szCs w:val="24"/>
          <w:lang w:val="uk-UA" w:eastAsia="ru-RU"/>
        </w:rPr>
        <w:t>Харківміськгаз</w:t>
      </w:r>
      <w:r w:rsidR="00CE4641" w:rsidRPr="00B15024">
        <w:rPr>
          <w:rFonts w:ascii="Times New Roman" w:hAnsi="Times New Roman"/>
          <w:i/>
          <w:sz w:val="24"/>
          <w:szCs w:val="24"/>
          <w:lang w:val="uk-UA" w:eastAsia="ru-RU"/>
        </w:rPr>
        <w:t xml:space="preserve">» </w:t>
      </w:r>
      <w:r w:rsidR="00553B92" w:rsidRPr="00B15024">
        <w:rPr>
          <w:rFonts w:ascii="Times New Roman" w:hAnsi="Times New Roman"/>
          <w:i/>
          <w:sz w:val="24"/>
          <w:szCs w:val="24"/>
          <w:lang w:val="uk-UA" w:eastAsia="ru-RU"/>
        </w:rPr>
        <w:t>разом з ДП «Укрметртестстандарт</w:t>
      </w:r>
      <w:r w:rsidR="00553B92" w:rsidRPr="00B15024">
        <w:rPr>
          <w:rFonts w:ascii="Times New Roman" w:hAnsi="Times New Roman"/>
          <w:sz w:val="24"/>
          <w:szCs w:val="24"/>
          <w:lang w:val="uk-UA" w:eastAsia="ru-RU"/>
        </w:rPr>
        <w:t>»</w:t>
      </w:r>
      <w:r>
        <w:rPr>
          <w:rFonts w:ascii="Times New Roman" w:hAnsi="Times New Roman"/>
          <w:sz w:val="24"/>
          <w:szCs w:val="24"/>
          <w:lang w:val="uk-UA" w:eastAsia="ru-RU"/>
        </w:rPr>
        <w:t>.</w:t>
      </w:r>
    </w:p>
    <w:p w14:paraId="21F3EF65" w14:textId="75CB3D9E" w:rsidR="00553B92" w:rsidRPr="00B15024" w:rsidRDefault="002C0CD8" w:rsidP="004F613A">
      <w:pPr>
        <w:numPr>
          <w:ilvl w:val="0"/>
          <w:numId w:val="2"/>
        </w:numPr>
        <w:tabs>
          <w:tab w:val="left" w:pos="567"/>
        </w:tabs>
        <w:spacing w:before="120" w:after="120" w:line="240" w:lineRule="auto"/>
        <w:ind w:left="567" w:hanging="567"/>
        <w:jc w:val="both"/>
        <w:rPr>
          <w:lang w:val="uk-UA"/>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UA-2017-02-15-001676-с відповідно до протоколу засідання тендерного комітету ПАТ «Запоріжгаз» від 14.04.</w:t>
      </w:r>
      <w:r w:rsidR="00DB2FAB">
        <w:rPr>
          <w:rFonts w:ascii="Times New Roman" w:hAnsi="Times New Roman"/>
          <w:sz w:val="24"/>
          <w:szCs w:val="24"/>
          <w:lang w:val="uk-UA" w:eastAsia="ru-RU"/>
        </w:rPr>
        <w:t>2017 № 29 тендерну пропозицію ДП</w:t>
      </w:r>
      <w:r w:rsidR="008A18D0" w:rsidRPr="00B15024">
        <w:rPr>
          <w:rFonts w:ascii="Times New Roman" w:hAnsi="Times New Roman"/>
          <w:sz w:val="24"/>
          <w:szCs w:val="24"/>
          <w:lang w:val="uk-UA" w:eastAsia="ru-RU"/>
        </w:rPr>
        <w:t xml:space="preserve"> «Візар» відхилено, зокрема</w:t>
      </w:r>
      <w:r w:rsidR="008F3CCB">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w:t>
      </w:r>
      <w:r w:rsidR="00DB2FAB">
        <w:rPr>
          <w:rFonts w:ascii="Times New Roman" w:hAnsi="Times New Roman"/>
          <w:sz w:val="24"/>
          <w:szCs w:val="24"/>
          <w:lang w:val="uk-UA" w:eastAsia="ru-RU"/>
        </w:rPr>
        <w:t>4-2014; тендерну пропозицію ТОВ </w:t>
      </w:r>
      <w:r w:rsidR="008A18D0" w:rsidRPr="00B15024">
        <w:rPr>
          <w:rFonts w:ascii="Times New Roman" w:hAnsi="Times New Roman"/>
          <w:sz w:val="24"/>
          <w:szCs w:val="24"/>
          <w:lang w:val="uk-UA" w:eastAsia="ru-RU"/>
        </w:rPr>
        <w:t>«Айметер»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подання останнім скан-копії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081/39.434-201</w:t>
      </w:r>
      <w:r w:rsidR="008F3CCB">
        <w:rPr>
          <w:rFonts w:ascii="Times New Roman" w:hAnsi="Times New Roman"/>
          <w:sz w:val="24"/>
          <w:szCs w:val="24"/>
          <w:lang w:val="uk-UA" w:eastAsia="ru-RU"/>
        </w:rPr>
        <w:t>,</w:t>
      </w:r>
      <w:r w:rsidR="008A18D0" w:rsidRPr="00B15024">
        <w:rPr>
          <w:rFonts w:ascii="Times New Roman" w:hAnsi="Times New Roman"/>
          <w:sz w:val="24"/>
          <w:szCs w:val="24"/>
          <w:lang w:val="uk-UA" w:eastAsia="ru-RU"/>
        </w:rPr>
        <w:t>4 зробленої не з оригіналу; тендерну пропозицію ТОВ «Торговий дім «Тріо» відхилено, оскільки тендерна пропозиція не відповідає умовам тендерної документації.</w:t>
      </w:r>
    </w:p>
    <w:p w14:paraId="2633B409" w14:textId="48B0085F" w:rsidR="00553B92" w:rsidRPr="00B15024" w:rsidRDefault="002C0CD8" w:rsidP="00553B92">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553B92" w:rsidRPr="00B15024">
        <w:rPr>
          <w:rFonts w:ascii="Times New Roman" w:hAnsi="Times New Roman"/>
          <w:sz w:val="24"/>
          <w:szCs w:val="24"/>
          <w:lang w:val="uk-UA" w:eastAsia="ru-RU"/>
        </w:rPr>
        <w:t xml:space="preserve"> до АТ «Запоріжгаз» через електронну систему закупівель «ProZorro» надійшло звернення з проханням уточнити вимоги щодо надання протоколу випробувань за РМ 081/39.434-2014, зокрема, роз’яснити, що це за документ і де з ним можливо ознайомитись. Додатково було повідомлено, що ДП </w:t>
      </w:r>
      <w:r w:rsidR="00F92DBC" w:rsidRPr="00B15024">
        <w:rPr>
          <w:rFonts w:ascii="Times New Roman" w:hAnsi="Times New Roman"/>
          <w:sz w:val="24"/>
          <w:szCs w:val="24"/>
          <w:lang w:val="uk-UA" w:eastAsia="ru-RU"/>
        </w:rPr>
        <w:t>«</w:t>
      </w:r>
      <w:r w:rsidR="00553B92" w:rsidRPr="00B15024">
        <w:rPr>
          <w:rFonts w:ascii="Times New Roman" w:hAnsi="Times New Roman"/>
          <w:sz w:val="24"/>
          <w:szCs w:val="24"/>
          <w:lang w:val="uk-UA" w:eastAsia="ru-RU"/>
        </w:rPr>
        <w:t>Укрметртестстандарт</w:t>
      </w:r>
      <w:r w:rsidR="00F92DBC" w:rsidRPr="00B15024">
        <w:rPr>
          <w:rFonts w:ascii="Times New Roman" w:hAnsi="Times New Roman"/>
          <w:sz w:val="24"/>
          <w:szCs w:val="24"/>
          <w:lang w:val="uk-UA" w:eastAsia="ru-RU"/>
        </w:rPr>
        <w:t xml:space="preserve">» </w:t>
      </w:r>
      <w:r>
        <w:rPr>
          <w:rFonts w:ascii="Times New Roman" w:hAnsi="Times New Roman"/>
          <w:sz w:val="24"/>
          <w:szCs w:val="24"/>
          <w:lang w:val="uk-UA" w:eastAsia="ru-RU"/>
        </w:rPr>
        <w:t>надало</w:t>
      </w:r>
      <w:r w:rsidR="00553B92" w:rsidRPr="00B15024">
        <w:rPr>
          <w:rFonts w:ascii="Times New Roman" w:hAnsi="Times New Roman"/>
          <w:sz w:val="24"/>
          <w:szCs w:val="24"/>
          <w:lang w:val="uk-UA" w:eastAsia="ru-RU"/>
        </w:rPr>
        <w:t xml:space="preserve"> офіційну відповідь, що цей документ ними не</w:t>
      </w:r>
      <w:r>
        <w:rPr>
          <w:rFonts w:ascii="Times New Roman" w:hAnsi="Times New Roman"/>
          <w:sz w:val="24"/>
          <w:szCs w:val="24"/>
          <w:lang w:val="uk-UA" w:eastAsia="ru-RU"/>
        </w:rPr>
        <w:t xml:space="preserve"> розроблявся і на обліку у нього</w:t>
      </w:r>
      <w:r w:rsidR="00553B92" w:rsidRPr="00B15024">
        <w:rPr>
          <w:rFonts w:ascii="Times New Roman" w:hAnsi="Times New Roman"/>
          <w:sz w:val="24"/>
          <w:szCs w:val="24"/>
          <w:lang w:val="uk-UA" w:eastAsia="ru-RU"/>
        </w:rPr>
        <w:t xml:space="preserve"> не </w:t>
      </w:r>
      <w:r>
        <w:rPr>
          <w:rFonts w:ascii="Times New Roman" w:hAnsi="Times New Roman"/>
          <w:sz w:val="24"/>
          <w:szCs w:val="24"/>
          <w:lang w:val="uk-UA" w:eastAsia="ru-RU"/>
        </w:rPr>
        <w:t>перебуває</w:t>
      </w:r>
      <w:r w:rsidR="00553B92" w:rsidRPr="00B15024">
        <w:rPr>
          <w:rFonts w:ascii="Times New Roman" w:hAnsi="Times New Roman"/>
          <w:sz w:val="24"/>
          <w:szCs w:val="24"/>
          <w:lang w:val="uk-UA" w:eastAsia="ru-RU"/>
        </w:rPr>
        <w:t xml:space="preserve">. У відповідь на зазначене звернення АТ «Запоріжгаз» надало </w:t>
      </w:r>
      <w:r>
        <w:rPr>
          <w:rFonts w:ascii="Times New Roman" w:hAnsi="Times New Roman"/>
          <w:sz w:val="24"/>
          <w:szCs w:val="24"/>
          <w:lang w:val="uk-UA" w:eastAsia="ru-RU"/>
        </w:rPr>
        <w:t xml:space="preserve">такі </w:t>
      </w:r>
      <w:r w:rsidR="00553B92" w:rsidRPr="00B15024">
        <w:rPr>
          <w:rFonts w:ascii="Times New Roman" w:hAnsi="Times New Roman"/>
          <w:sz w:val="24"/>
          <w:szCs w:val="24"/>
          <w:lang w:val="uk-UA" w:eastAsia="ru-RU"/>
        </w:rPr>
        <w:t>роз’яснення: «</w:t>
      </w:r>
      <w:r w:rsidR="00553B92" w:rsidRPr="00B15024">
        <w:rPr>
          <w:rFonts w:ascii="Times New Roman" w:hAnsi="Times New Roman"/>
          <w:i/>
          <w:sz w:val="24"/>
          <w:szCs w:val="24"/>
          <w:lang w:val="uk-UA" w:eastAsia="ru-RU"/>
        </w:rPr>
        <w:t xml:space="preserve">Протокол випробувань надає ПАТ Харьківміськгаз за результатами випробувань </w:t>
      </w:r>
      <w:r w:rsidR="003C0E7B" w:rsidRPr="00B15024">
        <w:rPr>
          <w:rFonts w:ascii="Times New Roman" w:hAnsi="Times New Roman"/>
          <w:i/>
          <w:sz w:val="24"/>
          <w:szCs w:val="24"/>
          <w:lang w:val="uk-UA" w:eastAsia="ru-RU"/>
        </w:rPr>
        <w:t>лічильни</w:t>
      </w:r>
      <w:r w:rsidR="00553B92" w:rsidRPr="00B15024">
        <w:rPr>
          <w:rFonts w:ascii="Times New Roman" w:hAnsi="Times New Roman"/>
          <w:i/>
          <w:sz w:val="24"/>
          <w:szCs w:val="24"/>
          <w:lang w:val="uk-UA" w:eastAsia="ru-RU"/>
        </w:rPr>
        <w:t>ків. РМ 081/39.434-2014</w:t>
      </w:r>
      <w:r w:rsidR="008015A2" w:rsidRPr="00B15024">
        <w:rPr>
          <w:rFonts w:ascii="Times New Roman" w:hAnsi="Times New Roman"/>
          <w:i/>
          <w:sz w:val="24"/>
          <w:szCs w:val="24"/>
          <w:lang w:val="uk-UA" w:eastAsia="ru-RU"/>
        </w:rPr>
        <w:t xml:space="preserve"> – </w:t>
      </w:r>
      <w:r w:rsidR="00553B92" w:rsidRPr="00B15024">
        <w:rPr>
          <w:rFonts w:ascii="Times New Roman" w:hAnsi="Times New Roman"/>
          <w:i/>
          <w:sz w:val="24"/>
          <w:szCs w:val="24"/>
          <w:lang w:val="uk-UA" w:eastAsia="ru-RU"/>
        </w:rPr>
        <w:t xml:space="preserve">це програма досліджень </w:t>
      </w:r>
      <w:r w:rsidR="003C0E7B" w:rsidRPr="00B15024">
        <w:rPr>
          <w:rFonts w:ascii="Times New Roman" w:hAnsi="Times New Roman"/>
          <w:i/>
          <w:sz w:val="24"/>
          <w:szCs w:val="24"/>
          <w:lang w:val="uk-UA" w:eastAsia="ru-RU"/>
        </w:rPr>
        <w:t>лічильни</w:t>
      </w:r>
      <w:r w:rsidR="00553B92" w:rsidRPr="00B15024">
        <w:rPr>
          <w:rFonts w:ascii="Times New Roman" w:hAnsi="Times New Roman"/>
          <w:i/>
          <w:sz w:val="24"/>
          <w:szCs w:val="24"/>
          <w:lang w:val="uk-UA" w:eastAsia="ru-RU"/>
        </w:rPr>
        <w:t xml:space="preserve">ків в реальних умовах експлуатації, яка була розроблена на замовлення представниками </w:t>
      </w:r>
      <w:r w:rsidR="0054724B" w:rsidRPr="00B15024">
        <w:rPr>
          <w:rFonts w:ascii="Times New Roman" w:hAnsi="Times New Roman"/>
          <w:i/>
          <w:sz w:val="24"/>
          <w:szCs w:val="24"/>
          <w:lang w:val="uk-UA" w:eastAsia="ru-RU"/>
        </w:rPr>
        <w:br/>
      </w:r>
      <w:r w:rsidR="00553B92" w:rsidRPr="00B15024">
        <w:rPr>
          <w:rFonts w:ascii="Times New Roman" w:hAnsi="Times New Roman"/>
          <w:i/>
          <w:sz w:val="24"/>
          <w:szCs w:val="24"/>
          <w:lang w:val="uk-UA" w:eastAsia="ru-RU"/>
        </w:rPr>
        <w:t>ДП «Укрметртестстанда</w:t>
      </w:r>
      <w:r w:rsidR="008015A2" w:rsidRPr="00B15024">
        <w:rPr>
          <w:rFonts w:ascii="Times New Roman" w:hAnsi="Times New Roman"/>
          <w:i/>
          <w:sz w:val="24"/>
          <w:szCs w:val="24"/>
          <w:lang w:val="uk-UA" w:eastAsia="ru-RU"/>
        </w:rPr>
        <w:t>рт</w:t>
      </w:r>
      <w:r w:rsidR="00553B92" w:rsidRPr="00B15024">
        <w:rPr>
          <w:rFonts w:ascii="Times New Roman" w:hAnsi="Times New Roman"/>
          <w:i/>
          <w:sz w:val="24"/>
          <w:szCs w:val="24"/>
          <w:lang w:val="uk-UA" w:eastAsia="ru-RU"/>
        </w:rPr>
        <w:t xml:space="preserve">». Зазначена програма є інтелектуальною власністю Замовника та Розробника. Обов’язкової реєстрації подібних документів (в даному випадку програми випробувань) в єдиному реєстрі </w:t>
      </w:r>
      <w:r w:rsidR="008015A2" w:rsidRPr="00B15024">
        <w:rPr>
          <w:rFonts w:ascii="Times New Roman" w:hAnsi="Times New Roman"/>
          <w:i/>
          <w:sz w:val="24"/>
          <w:szCs w:val="24"/>
          <w:lang w:val="uk-UA" w:eastAsia="ru-RU"/>
        </w:rPr>
        <w:t>з</w:t>
      </w:r>
      <w:r w:rsidR="00553B92" w:rsidRPr="00B15024">
        <w:rPr>
          <w:rFonts w:ascii="Times New Roman" w:hAnsi="Times New Roman"/>
          <w:i/>
          <w:sz w:val="24"/>
          <w:szCs w:val="24"/>
          <w:lang w:val="uk-UA" w:eastAsia="ru-RU"/>
        </w:rPr>
        <w:t>аконодавством не передбачено</w:t>
      </w:r>
      <w:r w:rsidR="00553B92" w:rsidRPr="00B15024">
        <w:rPr>
          <w:rFonts w:ascii="Times New Roman" w:hAnsi="Times New Roman"/>
          <w:sz w:val="24"/>
          <w:szCs w:val="24"/>
          <w:lang w:val="uk-UA" w:eastAsia="ru-RU"/>
        </w:rPr>
        <w:t>»</w:t>
      </w:r>
      <w:r>
        <w:rPr>
          <w:rFonts w:ascii="Times New Roman" w:hAnsi="Times New Roman"/>
          <w:sz w:val="24"/>
          <w:szCs w:val="24"/>
          <w:lang w:val="uk-UA" w:eastAsia="ru-RU"/>
        </w:rPr>
        <w:t>.</w:t>
      </w:r>
    </w:p>
    <w:p w14:paraId="288E758B" w14:textId="6E17E1DD" w:rsidR="00553B92" w:rsidRPr="00B15024" w:rsidRDefault="00553B92" w:rsidP="00553B92">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Одночасно Державне підприємство «Новатор» подавало скаргу до Антимонопольного комітету України, як органу ос</w:t>
      </w:r>
      <w:r w:rsidR="002C0CD8">
        <w:rPr>
          <w:rFonts w:ascii="Times New Roman" w:hAnsi="Times New Roman"/>
          <w:sz w:val="24"/>
          <w:szCs w:val="24"/>
          <w:lang w:val="uk-UA" w:eastAsia="ru-RU"/>
        </w:rPr>
        <w:t>карження публічних закупівель (н</w:t>
      </w:r>
      <w:r w:rsidRPr="00B15024">
        <w:rPr>
          <w:rFonts w:ascii="Times New Roman" w:hAnsi="Times New Roman"/>
          <w:sz w:val="24"/>
          <w:szCs w:val="24"/>
          <w:lang w:val="uk-UA" w:eastAsia="ru-RU"/>
        </w:rPr>
        <w:t xml:space="preserve">омер скарги: </w:t>
      </w:r>
      <w:r w:rsidR="0054724B" w:rsidRPr="00B15024">
        <w:rPr>
          <w:rFonts w:ascii="Times New Roman" w:hAnsi="Times New Roman"/>
          <w:sz w:val="24"/>
          <w:szCs w:val="24"/>
          <w:lang w:val="uk-UA" w:eastAsia="ru-RU"/>
        </w:rPr>
        <w:br/>
      </w:r>
      <w:r w:rsidRPr="00B15024">
        <w:rPr>
          <w:rFonts w:ascii="Times New Roman" w:hAnsi="Times New Roman"/>
          <w:sz w:val="24"/>
          <w:szCs w:val="24"/>
          <w:lang w:val="uk-UA" w:eastAsia="ru-RU"/>
        </w:rPr>
        <w:t>UA-2017-02-15-001676-c.c1)</w:t>
      </w:r>
      <w:r w:rsidR="00A05659">
        <w:rPr>
          <w:rFonts w:ascii="Times New Roman" w:hAnsi="Times New Roman"/>
          <w:sz w:val="24"/>
          <w:szCs w:val="24"/>
          <w:lang w:val="uk-UA" w:eastAsia="ru-RU"/>
        </w:rPr>
        <w:t>,</w:t>
      </w:r>
      <w:r w:rsidRPr="00B15024">
        <w:rPr>
          <w:rFonts w:ascii="Times New Roman" w:hAnsi="Times New Roman"/>
          <w:sz w:val="24"/>
          <w:szCs w:val="24"/>
          <w:lang w:val="uk-UA" w:eastAsia="ru-RU"/>
        </w:rPr>
        <w:t xml:space="preserve"> щодо встановлення Замовником дискримінаційної вимоги в тендерній документації – надання протоколу за РМ 081/39.434-2014 з позитивним висновком, що суперечить чинному законодавству з питань публічних закупівель. Рішенням постійно діючої адміністративної колегії Антимонопольного комітету України з розгляду скарг про порушення законодавства у сфері публічних закупівель від 04.04.2017</w:t>
      </w:r>
      <w:r w:rsidR="00A05659">
        <w:rPr>
          <w:rFonts w:ascii="Times New Roman" w:hAnsi="Times New Roman"/>
          <w:sz w:val="24"/>
          <w:szCs w:val="24"/>
          <w:lang w:val="uk-UA" w:eastAsia="ru-RU"/>
        </w:rPr>
        <w:t xml:space="preserve"> </w:t>
      </w:r>
      <w:r w:rsidRPr="00B15024">
        <w:rPr>
          <w:rFonts w:ascii="Times New Roman" w:hAnsi="Times New Roman"/>
          <w:sz w:val="24"/>
          <w:szCs w:val="24"/>
          <w:lang w:val="uk-UA" w:eastAsia="ru-RU"/>
        </w:rPr>
        <w:t xml:space="preserve">№ 1762-р/пк-пз розгляд скарги припинено через відсутність підстав </w:t>
      </w:r>
      <w:r w:rsidRPr="00B15024">
        <w:rPr>
          <w:rFonts w:ascii="Times New Roman" w:hAnsi="Times New Roman"/>
          <w:sz w:val="24"/>
          <w:szCs w:val="24"/>
          <w:lang w:val="uk-UA" w:eastAsia="ru-RU"/>
        </w:rPr>
        <w:lastRenderedPageBreak/>
        <w:t>вважати ПАТ «Запоріжгаз» замовником</w:t>
      </w:r>
      <w:r w:rsidR="00A05659">
        <w:rPr>
          <w:rFonts w:ascii="Times New Roman" w:hAnsi="Times New Roman"/>
          <w:sz w:val="24"/>
          <w:szCs w:val="24"/>
          <w:lang w:val="uk-UA" w:eastAsia="ru-RU"/>
        </w:rPr>
        <w:t>,</w:t>
      </w:r>
      <w:r w:rsidRPr="00B15024">
        <w:rPr>
          <w:rFonts w:ascii="Times New Roman" w:hAnsi="Times New Roman"/>
          <w:sz w:val="24"/>
          <w:szCs w:val="24"/>
          <w:lang w:val="uk-UA" w:eastAsia="ru-RU"/>
        </w:rPr>
        <w:t xml:space="preserve"> у розумінні Закону України «Про публічні закупівлі»</w:t>
      </w:r>
      <w:r w:rsidR="00077489">
        <w:rPr>
          <w:rFonts w:ascii="Times New Roman" w:hAnsi="Times New Roman"/>
          <w:sz w:val="24"/>
          <w:szCs w:val="24"/>
          <w:lang w:val="uk-UA" w:eastAsia="ru-RU"/>
        </w:rPr>
        <w:t>,</w:t>
      </w:r>
      <w:r w:rsidRPr="00B15024">
        <w:rPr>
          <w:rFonts w:ascii="Times New Roman" w:hAnsi="Times New Roman"/>
          <w:sz w:val="24"/>
          <w:szCs w:val="24"/>
          <w:lang w:val="uk-UA" w:eastAsia="ru-RU"/>
        </w:rPr>
        <w:t xml:space="preserve"> під час здійснення зазначеної закупівлі, тому скарга не відповідає вимогам частини першої та другої статті 18 Закону України «Про публічні закупівлі».</w:t>
      </w:r>
    </w:p>
    <w:p w14:paraId="7C4018C7" w14:textId="6C8D99BE" w:rsidR="008A18D0" w:rsidRPr="00B15024" w:rsidRDefault="00A0565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UA-2017-12-26-000936-а відповідно до протоколу засідання тендерного комітету ПАТ «Запоріжгаз» від 01.03.2018 № 134 тендерну пропозицію ТОВ «Газметер»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з позитивними висновками за РМ 081/39.434-2014; тендерну пропозицію ТОВ «Самгаз» допущено до аукціону, проте торги відмінено у зв</w:t>
      </w:r>
      <w:r w:rsidR="008A18D0" w:rsidRPr="00B15024">
        <w:rPr>
          <w:rFonts w:ascii="Times New Roman" w:hAnsi="Times New Roman"/>
          <w:sz w:val="24"/>
          <w:szCs w:val="24"/>
          <w:lang w:eastAsia="ru-RU"/>
        </w:rPr>
        <w:t xml:space="preserve">’язку </w:t>
      </w:r>
      <w:r w:rsidR="008A18D0" w:rsidRPr="00B15024">
        <w:rPr>
          <w:rFonts w:ascii="Times New Roman" w:hAnsi="Times New Roman"/>
          <w:sz w:val="24"/>
          <w:szCs w:val="24"/>
          <w:lang w:val="uk-UA" w:eastAsia="ru-RU"/>
        </w:rPr>
        <w:t>з допущенням до оцінки менше двох пропозицій.</w:t>
      </w:r>
    </w:p>
    <w:p w14:paraId="42038ED7" w14:textId="5A78C41A"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A05659">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проведен</w:t>
      </w:r>
      <w:r w:rsidR="00A05659">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закупівл</w:t>
      </w:r>
      <w:r w:rsidR="00A05659">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«К</w:t>
      </w:r>
      <w:r w:rsidR="00BB000A" w:rsidRPr="00B15024">
        <w:rPr>
          <w:rFonts w:ascii="Times New Roman" w:hAnsi="Times New Roman"/>
          <w:b/>
          <w:sz w:val="24"/>
          <w:szCs w:val="24"/>
          <w:lang w:val="uk-UA" w:eastAsia="ru-RU"/>
        </w:rPr>
        <w:t xml:space="preserve">иївоблгаз» наведена </w:t>
      </w:r>
      <w:r w:rsidR="00A05659">
        <w:rPr>
          <w:rFonts w:ascii="Times New Roman" w:hAnsi="Times New Roman"/>
          <w:b/>
          <w:sz w:val="24"/>
          <w:szCs w:val="24"/>
          <w:lang w:val="uk-UA" w:eastAsia="ru-RU"/>
        </w:rPr>
        <w:t>в д</w:t>
      </w:r>
      <w:r w:rsidR="00BB000A" w:rsidRPr="00B15024">
        <w:rPr>
          <w:rFonts w:ascii="Times New Roman" w:hAnsi="Times New Roman"/>
          <w:b/>
          <w:sz w:val="24"/>
          <w:szCs w:val="24"/>
          <w:lang w:val="uk-UA" w:eastAsia="ru-RU"/>
        </w:rPr>
        <w:t xml:space="preserve">одатку </w:t>
      </w:r>
      <w:r w:rsidR="00F92DBC" w:rsidRPr="00B15024">
        <w:rPr>
          <w:rFonts w:ascii="Times New Roman" w:hAnsi="Times New Roman"/>
          <w:b/>
          <w:sz w:val="24"/>
          <w:szCs w:val="24"/>
          <w:lang w:val="uk-UA" w:eastAsia="ru-RU"/>
        </w:rPr>
        <w:t xml:space="preserve">8 </w:t>
      </w:r>
      <w:r w:rsidR="00BB000A" w:rsidRPr="00B15024">
        <w:rPr>
          <w:rFonts w:ascii="Times New Roman" w:hAnsi="Times New Roman"/>
          <w:b/>
          <w:sz w:val="24"/>
          <w:szCs w:val="24"/>
          <w:lang w:val="uk-UA" w:eastAsia="ru-RU"/>
        </w:rPr>
        <w:t xml:space="preserve">до </w:t>
      </w:r>
      <w:r w:rsidR="00A05659">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00A05659">
        <w:rPr>
          <w:rFonts w:ascii="Times New Roman" w:hAnsi="Times New Roman"/>
          <w:sz w:val="24"/>
          <w:szCs w:val="24"/>
          <w:lang w:val="uk-UA" w:eastAsia="ru-RU"/>
        </w:rPr>
        <w:t>. При цьому</w:t>
      </w:r>
      <w:r w:rsidRPr="00B15024">
        <w:rPr>
          <w:rFonts w:ascii="Times New Roman" w:hAnsi="Times New Roman"/>
          <w:sz w:val="24"/>
          <w:szCs w:val="24"/>
          <w:lang w:val="uk-UA" w:eastAsia="ru-RU"/>
        </w:rPr>
        <w:t xml:space="preserve"> слід зазначити наступне.</w:t>
      </w:r>
    </w:p>
    <w:p w14:paraId="1D8BB463" w14:textId="0F0AB37B" w:rsidR="00553B92" w:rsidRPr="00B15024" w:rsidRDefault="00A0565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UA-2017-02-27-000406-b відповідно до протоколу засідання тендерного комітету ПАТ «Київоблгаз» від 25.04.2</w:t>
      </w:r>
      <w:r w:rsidR="00DB2FAB">
        <w:rPr>
          <w:rFonts w:ascii="Times New Roman" w:hAnsi="Times New Roman"/>
          <w:sz w:val="24"/>
          <w:szCs w:val="24"/>
          <w:lang w:val="uk-UA" w:eastAsia="ru-RU"/>
        </w:rPr>
        <w:t>017 № 18 тендерну пропозицію ДП </w:t>
      </w:r>
      <w:r w:rsidR="008A18D0" w:rsidRPr="00B15024">
        <w:rPr>
          <w:rFonts w:ascii="Times New Roman" w:hAnsi="Times New Roman"/>
          <w:sz w:val="24"/>
          <w:szCs w:val="24"/>
          <w:lang w:val="uk-UA" w:eastAsia="ru-RU"/>
        </w:rPr>
        <w:t>«Візар»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w:t>
      </w:r>
      <w:r w:rsidR="00DB2FAB">
        <w:rPr>
          <w:rFonts w:ascii="Times New Roman" w:hAnsi="Times New Roman"/>
          <w:sz w:val="24"/>
          <w:szCs w:val="24"/>
          <w:lang w:val="uk-UA" w:eastAsia="ru-RU"/>
        </w:rPr>
        <w:t>4-2014; тендерну пропозицію ТОВ </w:t>
      </w:r>
      <w:r w:rsidR="008A18D0" w:rsidRPr="00B15024">
        <w:rPr>
          <w:rFonts w:ascii="Times New Roman" w:hAnsi="Times New Roman"/>
          <w:sz w:val="24"/>
          <w:szCs w:val="24"/>
          <w:lang w:val="uk-UA" w:eastAsia="ru-RU"/>
        </w:rPr>
        <w:t xml:space="preserve">«Айметер» відхилено,  зокрема через подання останнім скан-копії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081/39.434-2014 зробленої не з оригіналу; тендерну пропозицію ТОВ «Самгаз» допущено до аукціону, проте торги відмінено у зв</w:t>
      </w:r>
      <w:r w:rsidR="008A18D0" w:rsidRPr="00B15024">
        <w:rPr>
          <w:rFonts w:ascii="Times New Roman" w:hAnsi="Times New Roman"/>
          <w:sz w:val="24"/>
          <w:szCs w:val="24"/>
          <w:lang w:eastAsia="ru-RU"/>
        </w:rPr>
        <w:t xml:space="preserve">’язку </w:t>
      </w:r>
      <w:r w:rsidR="008A18D0" w:rsidRPr="00B15024">
        <w:rPr>
          <w:rFonts w:ascii="Times New Roman" w:hAnsi="Times New Roman"/>
          <w:sz w:val="24"/>
          <w:szCs w:val="24"/>
          <w:lang w:val="uk-UA" w:eastAsia="ru-RU"/>
        </w:rPr>
        <w:t>з допущенням до оцінки менше двох пропозицій.</w:t>
      </w:r>
    </w:p>
    <w:p w14:paraId="1393EB1F" w14:textId="36CEE05A" w:rsidR="00553B92" w:rsidRPr="00B15024" w:rsidRDefault="00A05659" w:rsidP="00553B92">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553B92" w:rsidRPr="00B15024">
        <w:rPr>
          <w:rFonts w:ascii="Times New Roman" w:hAnsi="Times New Roman"/>
          <w:sz w:val="24"/>
          <w:szCs w:val="24"/>
          <w:lang w:val="uk-UA" w:eastAsia="ru-RU"/>
        </w:rPr>
        <w:t xml:space="preserve"> ДП «Генератор» висува</w:t>
      </w:r>
      <w:r>
        <w:rPr>
          <w:rFonts w:ascii="Times New Roman" w:hAnsi="Times New Roman"/>
          <w:sz w:val="24"/>
          <w:szCs w:val="24"/>
          <w:lang w:val="uk-UA" w:eastAsia="ru-RU"/>
        </w:rPr>
        <w:t>ло</w:t>
      </w:r>
      <w:r w:rsidR="00553B92" w:rsidRPr="00B15024">
        <w:rPr>
          <w:rFonts w:ascii="Times New Roman" w:hAnsi="Times New Roman"/>
          <w:sz w:val="24"/>
          <w:szCs w:val="24"/>
          <w:lang w:val="uk-UA" w:eastAsia="ru-RU"/>
        </w:rPr>
        <w:t xml:space="preserve"> до АТ «Київоблгаз» вимогу про усунення з тендерної документації дискримінаційної умови щодо надання протоколу з позитивними висновками за РМ 081/39.434-2014. АТ «Київоблгаз» відмовило </w:t>
      </w:r>
      <w:r>
        <w:rPr>
          <w:rFonts w:ascii="Times New Roman" w:hAnsi="Times New Roman"/>
          <w:sz w:val="24"/>
          <w:szCs w:val="24"/>
          <w:lang w:val="uk-UA" w:eastAsia="ru-RU"/>
        </w:rPr>
        <w:t>в</w:t>
      </w:r>
      <w:r w:rsidR="00553B92" w:rsidRPr="00B15024">
        <w:rPr>
          <w:rFonts w:ascii="Times New Roman" w:hAnsi="Times New Roman"/>
          <w:sz w:val="24"/>
          <w:szCs w:val="24"/>
          <w:lang w:val="uk-UA" w:eastAsia="ru-RU"/>
        </w:rPr>
        <w:t xml:space="preserve"> задоволенні вимоги, аргументуючи це тим, що вимоги, викладені в тендерній документації, не є дискримінаційними та не суперечать чинному законодавству.</w:t>
      </w:r>
    </w:p>
    <w:p w14:paraId="2CAFBDBC" w14:textId="77777777" w:rsidR="00553B92" w:rsidRPr="00B15024" w:rsidRDefault="00553B92" w:rsidP="00553B92">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Одночасно Товариство з обмеженою відповідальністю  «Торговий Дім «Іскер» подавало до Антимонопольного комітету України, як органу оскаржень публічних закупівель, скаргу щодо наявності в тендерній документації дискримінаційної вимоги – протоколу з позитивними висновками за РМ 081/39.434-2014. Рішенням постійно діючої адміністративної колегії Антимонопольного комітету України з розгляду </w:t>
      </w:r>
      <w:r w:rsidR="00A4799B" w:rsidRPr="00B15024">
        <w:rPr>
          <w:rFonts w:ascii="Times New Roman" w:hAnsi="Times New Roman"/>
          <w:sz w:val="24"/>
          <w:szCs w:val="24"/>
          <w:lang w:val="uk-UA" w:eastAsia="ru-RU"/>
        </w:rPr>
        <w:br/>
      </w:r>
      <w:r w:rsidRPr="00B15024">
        <w:rPr>
          <w:rFonts w:ascii="Times New Roman" w:hAnsi="Times New Roman"/>
          <w:sz w:val="24"/>
          <w:szCs w:val="24"/>
          <w:lang w:val="uk-UA" w:eastAsia="ru-RU"/>
        </w:rPr>
        <w:t>скарг про порушення законодавства у сфері публічних закупівель від 29.03.2017</w:t>
      </w:r>
      <w:r w:rsidR="00A4799B" w:rsidRPr="00B15024">
        <w:rPr>
          <w:rFonts w:ascii="Times New Roman" w:hAnsi="Times New Roman"/>
          <w:sz w:val="24"/>
          <w:szCs w:val="24"/>
          <w:lang w:val="uk-UA" w:eastAsia="ru-RU"/>
        </w:rPr>
        <w:br/>
      </w:r>
      <w:r w:rsidRPr="00B15024">
        <w:rPr>
          <w:rFonts w:ascii="Times New Roman" w:hAnsi="Times New Roman"/>
          <w:sz w:val="24"/>
          <w:szCs w:val="24"/>
          <w:lang w:val="uk-UA" w:eastAsia="ru-RU"/>
        </w:rPr>
        <w:t>№ 1619-р/пк-пз скаргу залишено без розгляду у зв’язку з відсутністю документа про здійснення оплати за подання скарги до органу оскарження.</w:t>
      </w:r>
    </w:p>
    <w:p w14:paraId="6D0E94FC" w14:textId="477EFD9F" w:rsidR="00553B92" w:rsidRPr="00B15024" w:rsidRDefault="00A0565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UA-2017-08-01-001077-b відповідно до протоколу засідання тендерного комітету ПАТ «Київоблгаз» від 11.09.20</w:t>
      </w:r>
      <w:r w:rsidR="00DB2FAB">
        <w:rPr>
          <w:rFonts w:ascii="Times New Roman" w:hAnsi="Times New Roman"/>
          <w:sz w:val="24"/>
          <w:szCs w:val="24"/>
          <w:lang w:val="uk-UA" w:eastAsia="ru-RU"/>
        </w:rPr>
        <w:t>17 № 62 тендерні пропозиції ТОВ </w:t>
      </w:r>
      <w:r w:rsidR="008A18D0" w:rsidRPr="00B15024">
        <w:rPr>
          <w:rFonts w:ascii="Times New Roman" w:hAnsi="Times New Roman"/>
          <w:sz w:val="24"/>
          <w:szCs w:val="24"/>
          <w:lang w:val="uk-UA" w:eastAsia="ru-RU"/>
        </w:rPr>
        <w:t xml:space="preserve">«Айметер»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 xml:space="preserve"> ТОВ «Самгаз» допущено до аукціону. Відповідно до протоколу засідання тендерного комітету ПАТ «Київоблгаз» від 21.09.2017 № 67 ТОВ «Самгаз» визнано переможцем відкритих торгів (найбільш економічно вигідна пропозиція).</w:t>
      </w:r>
    </w:p>
    <w:p w14:paraId="63767085" w14:textId="7DF23335" w:rsidR="00553B92" w:rsidRPr="00B15024" w:rsidRDefault="00A05659" w:rsidP="00553B92">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553B92" w:rsidRPr="00B15024">
        <w:rPr>
          <w:rFonts w:ascii="Times New Roman" w:hAnsi="Times New Roman"/>
          <w:sz w:val="24"/>
          <w:szCs w:val="24"/>
          <w:lang w:val="uk-UA" w:eastAsia="ru-RU"/>
        </w:rPr>
        <w:t xml:space="preserve"> до АТ «Київоблгаз» через електронну систему закупівель «ProZorro» надійшло звернення з проханням уточнити вимоги щодо надання протоколу випробувань за РМ 081/39.434-2014, зокрема, роз’яснен</w:t>
      </w:r>
      <w:r>
        <w:rPr>
          <w:rFonts w:ascii="Times New Roman" w:hAnsi="Times New Roman"/>
          <w:sz w:val="24"/>
          <w:szCs w:val="24"/>
          <w:lang w:val="uk-UA" w:eastAsia="ru-RU"/>
        </w:rPr>
        <w:t>ня, де і як можливо ознайомитися</w:t>
      </w:r>
      <w:r w:rsidR="00553B92" w:rsidRPr="00B15024">
        <w:rPr>
          <w:rFonts w:ascii="Times New Roman" w:hAnsi="Times New Roman"/>
          <w:sz w:val="24"/>
          <w:szCs w:val="24"/>
          <w:lang w:val="uk-UA" w:eastAsia="ru-RU"/>
        </w:rPr>
        <w:t xml:space="preserve"> з РМ 081/39.434-2014,</w:t>
      </w:r>
      <w:r>
        <w:rPr>
          <w:rFonts w:ascii="Times New Roman" w:hAnsi="Times New Roman"/>
          <w:sz w:val="24"/>
          <w:szCs w:val="24"/>
          <w:lang w:val="uk-UA" w:eastAsia="ru-RU"/>
        </w:rPr>
        <w:t xml:space="preserve"> яка повна назва цього документа</w:t>
      </w:r>
      <w:r w:rsidR="00553B92" w:rsidRPr="00B15024">
        <w:rPr>
          <w:rFonts w:ascii="Times New Roman" w:hAnsi="Times New Roman"/>
          <w:sz w:val="24"/>
          <w:szCs w:val="24"/>
          <w:lang w:val="uk-UA" w:eastAsia="ru-RU"/>
        </w:rPr>
        <w:t xml:space="preserve"> та які організації можуть провести випробування за цим документом. У відповідь АТ «Київоблгаз» надало </w:t>
      </w:r>
      <w:r>
        <w:rPr>
          <w:rFonts w:ascii="Times New Roman" w:hAnsi="Times New Roman"/>
          <w:sz w:val="24"/>
          <w:szCs w:val="24"/>
          <w:lang w:val="uk-UA" w:eastAsia="ru-RU"/>
        </w:rPr>
        <w:t>такі</w:t>
      </w:r>
      <w:r w:rsidR="00553B92" w:rsidRPr="00B15024">
        <w:rPr>
          <w:rFonts w:ascii="Times New Roman" w:hAnsi="Times New Roman"/>
          <w:sz w:val="24"/>
          <w:szCs w:val="24"/>
          <w:lang w:val="uk-UA" w:eastAsia="ru-RU"/>
        </w:rPr>
        <w:t xml:space="preserve"> роз’яснення: «</w:t>
      </w:r>
      <w:r w:rsidR="00553B92" w:rsidRPr="00B15024">
        <w:rPr>
          <w:rFonts w:ascii="Times New Roman" w:hAnsi="Times New Roman"/>
          <w:i/>
          <w:sz w:val="24"/>
          <w:szCs w:val="24"/>
          <w:lang w:val="uk-UA" w:eastAsia="ru-RU"/>
        </w:rPr>
        <w:t xml:space="preserve">РМ 081/39.434-2014 Програма досліджень метрологічних характеристик </w:t>
      </w:r>
      <w:r w:rsidR="003C0E7B" w:rsidRPr="00B15024">
        <w:rPr>
          <w:rFonts w:ascii="Times New Roman" w:hAnsi="Times New Roman"/>
          <w:i/>
          <w:sz w:val="24"/>
          <w:szCs w:val="24"/>
          <w:lang w:val="uk-UA" w:eastAsia="ru-RU"/>
        </w:rPr>
        <w:t>лічильни</w:t>
      </w:r>
      <w:r w:rsidR="00553B92" w:rsidRPr="00B15024">
        <w:rPr>
          <w:rFonts w:ascii="Times New Roman" w:hAnsi="Times New Roman"/>
          <w:i/>
          <w:sz w:val="24"/>
          <w:szCs w:val="24"/>
          <w:lang w:val="uk-UA" w:eastAsia="ru-RU"/>
        </w:rPr>
        <w:t xml:space="preserve">ків (як побутових так і промислових), та витратомірів природного газу в реальних умовах експлуатації встановлює зміст та методику досліджень, а також методику оцінки результатів та форму їх представлення (далі – Програма). З Програмою Замовник може ознайомитись під час замовлення випробувань, які проводить ПАТ </w:t>
      </w:r>
      <w:r w:rsidR="00F92DBC" w:rsidRPr="00B15024">
        <w:rPr>
          <w:rFonts w:ascii="Times New Roman" w:hAnsi="Times New Roman"/>
          <w:i/>
          <w:sz w:val="24"/>
          <w:szCs w:val="24"/>
          <w:lang w:val="uk-UA" w:eastAsia="ru-RU"/>
        </w:rPr>
        <w:t>«</w:t>
      </w:r>
      <w:r w:rsidR="00553B92" w:rsidRPr="00B15024">
        <w:rPr>
          <w:rFonts w:ascii="Times New Roman" w:hAnsi="Times New Roman"/>
          <w:i/>
          <w:sz w:val="24"/>
          <w:szCs w:val="24"/>
          <w:lang w:val="uk-UA" w:eastAsia="ru-RU"/>
        </w:rPr>
        <w:t>Харківміськгаз</w:t>
      </w:r>
      <w:r w:rsidR="00F92DBC" w:rsidRPr="00B15024">
        <w:rPr>
          <w:rFonts w:ascii="Times New Roman" w:hAnsi="Times New Roman"/>
          <w:i/>
          <w:sz w:val="24"/>
          <w:szCs w:val="24"/>
          <w:lang w:val="uk-UA" w:eastAsia="ru-RU"/>
        </w:rPr>
        <w:t xml:space="preserve">». </w:t>
      </w:r>
      <w:r w:rsidR="00553B92" w:rsidRPr="00B15024">
        <w:rPr>
          <w:rFonts w:ascii="Times New Roman" w:hAnsi="Times New Roman"/>
          <w:i/>
          <w:sz w:val="24"/>
          <w:szCs w:val="24"/>
          <w:lang w:val="uk-UA" w:eastAsia="ru-RU"/>
        </w:rPr>
        <w:t xml:space="preserve">За бажанням Замовника, випробування можуть проводитись ПАТ </w:t>
      </w:r>
      <w:r w:rsidR="00F92DBC" w:rsidRPr="00B15024">
        <w:rPr>
          <w:rFonts w:ascii="Times New Roman" w:hAnsi="Times New Roman"/>
          <w:i/>
          <w:sz w:val="24"/>
          <w:szCs w:val="24"/>
          <w:lang w:val="uk-UA" w:eastAsia="ru-RU"/>
        </w:rPr>
        <w:t>«</w:t>
      </w:r>
      <w:r w:rsidR="00553B92" w:rsidRPr="00B15024">
        <w:rPr>
          <w:rFonts w:ascii="Times New Roman" w:hAnsi="Times New Roman"/>
          <w:i/>
          <w:sz w:val="24"/>
          <w:szCs w:val="24"/>
          <w:lang w:val="uk-UA" w:eastAsia="ru-RU"/>
        </w:rPr>
        <w:t>Харківміськгаз</w:t>
      </w:r>
      <w:r w:rsidR="00F92DBC" w:rsidRPr="00B15024">
        <w:rPr>
          <w:rFonts w:ascii="Times New Roman" w:hAnsi="Times New Roman"/>
          <w:i/>
          <w:sz w:val="24"/>
          <w:szCs w:val="24"/>
          <w:lang w:val="uk-UA" w:eastAsia="ru-RU"/>
        </w:rPr>
        <w:t xml:space="preserve">» </w:t>
      </w:r>
      <w:r w:rsidR="00553B92" w:rsidRPr="00B15024">
        <w:rPr>
          <w:rFonts w:ascii="Times New Roman" w:hAnsi="Times New Roman"/>
          <w:i/>
          <w:sz w:val="24"/>
          <w:szCs w:val="24"/>
          <w:lang w:val="uk-UA" w:eastAsia="ru-RU"/>
        </w:rPr>
        <w:t xml:space="preserve">разом з </w:t>
      </w:r>
      <w:r w:rsidR="00F92DBC" w:rsidRPr="00B15024">
        <w:rPr>
          <w:rFonts w:ascii="Times New Roman" w:hAnsi="Times New Roman"/>
          <w:i/>
          <w:sz w:val="24"/>
          <w:szCs w:val="24"/>
          <w:lang w:val="uk-UA" w:eastAsia="ru-RU"/>
        </w:rPr>
        <w:br/>
      </w:r>
      <w:r w:rsidR="00553B92" w:rsidRPr="00B15024">
        <w:rPr>
          <w:rFonts w:ascii="Times New Roman" w:hAnsi="Times New Roman"/>
          <w:i/>
          <w:sz w:val="24"/>
          <w:szCs w:val="24"/>
          <w:lang w:val="uk-UA" w:eastAsia="ru-RU"/>
        </w:rPr>
        <w:t>ДП «Укрметртестстандарт»</w:t>
      </w:r>
      <w:r>
        <w:rPr>
          <w:rFonts w:ascii="Times New Roman" w:hAnsi="Times New Roman"/>
          <w:sz w:val="24"/>
          <w:szCs w:val="24"/>
          <w:lang w:val="uk-UA" w:eastAsia="ru-RU"/>
        </w:rPr>
        <w:t>.</w:t>
      </w:r>
    </w:p>
    <w:p w14:paraId="51C78A96" w14:textId="18285603" w:rsidR="008A18D0" w:rsidRPr="00B15024" w:rsidRDefault="00A0565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lastRenderedPageBreak/>
        <w:t>У</w:t>
      </w:r>
      <w:r w:rsidR="008A18D0" w:rsidRPr="00B15024">
        <w:rPr>
          <w:rFonts w:ascii="Times New Roman" w:hAnsi="Times New Roman"/>
          <w:sz w:val="24"/>
          <w:szCs w:val="24"/>
          <w:lang w:val="uk-UA" w:eastAsia="ru-RU"/>
        </w:rPr>
        <w:t xml:space="preserve"> тендері UA-2018-03-07-000549-с відповідно до протоколу засідання тендерного комітету ПАТ «Київоблгаз» від 11.04.2018 № 96 тендерну пропозицію ТОВ «Газметер»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аналогічного договору за таким самим предметом закупівлі, укладеного впродовж останніх трьох років.</w:t>
      </w:r>
    </w:p>
    <w:p w14:paraId="6F1C8863" w14:textId="4743C133"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A05659">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проведен</w:t>
      </w:r>
      <w:r w:rsidR="00A05659">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закупівл</w:t>
      </w:r>
      <w:r w:rsidR="00A05659">
        <w:rPr>
          <w:rFonts w:ascii="Times New Roman" w:hAnsi="Times New Roman"/>
          <w:b/>
          <w:sz w:val="24"/>
          <w:szCs w:val="24"/>
          <w:lang w:val="uk-UA" w:eastAsia="ru-RU"/>
        </w:rPr>
        <w:t xml:space="preserve">і </w:t>
      </w:r>
      <w:r w:rsidRPr="00B15024">
        <w:rPr>
          <w:rFonts w:ascii="Times New Roman" w:hAnsi="Times New Roman"/>
          <w:b/>
          <w:sz w:val="24"/>
          <w:szCs w:val="24"/>
          <w:lang w:val="uk-UA" w:eastAsia="ru-RU"/>
        </w:rPr>
        <w:t xml:space="preserve">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«Дн</w:t>
      </w:r>
      <w:r w:rsidR="00BB000A" w:rsidRPr="00B15024">
        <w:rPr>
          <w:rFonts w:ascii="Times New Roman" w:hAnsi="Times New Roman"/>
          <w:b/>
          <w:sz w:val="24"/>
          <w:szCs w:val="24"/>
          <w:lang w:val="uk-UA" w:eastAsia="ru-RU"/>
        </w:rPr>
        <w:t xml:space="preserve">іпрогаз» наведена </w:t>
      </w:r>
      <w:r w:rsidR="00A05659">
        <w:rPr>
          <w:rFonts w:ascii="Times New Roman" w:hAnsi="Times New Roman"/>
          <w:b/>
          <w:sz w:val="24"/>
          <w:szCs w:val="24"/>
          <w:lang w:val="uk-UA" w:eastAsia="ru-RU"/>
        </w:rPr>
        <w:t>в д</w:t>
      </w:r>
      <w:r w:rsidR="00BB000A" w:rsidRPr="00B15024">
        <w:rPr>
          <w:rFonts w:ascii="Times New Roman" w:hAnsi="Times New Roman"/>
          <w:b/>
          <w:sz w:val="24"/>
          <w:szCs w:val="24"/>
          <w:lang w:val="uk-UA" w:eastAsia="ru-RU"/>
        </w:rPr>
        <w:t xml:space="preserve">одатку </w:t>
      </w:r>
      <w:r w:rsidR="00F92DBC" w:rsidRPr="00B15024">
        <w:rPr>
          <w:rFonts w:ascii="Times New Roman" w:hAnsi="Times New Roman"/>
          <w:b/>
          <w:sz w:val="24"/>
          <w:szCs w:val="24"/>
          <w:lang w:val="uk-UA" w:eastAsia="ru-RU"/>
        </w:rPr>
        <w:t xml:space="preserve">9 </w:t>
      </w:r>
      <w:r w:rsidR="00BB000A" w:rsidRPr="00B15024">
        <w:rPr>
          <w:rFonts w:ascii="Times New Roman" w:hAnsi="Times New Roman"/>
          <w:b/>
          <w:sz w:val="24"/>
          <w:szCs w:val="24"/>
          <w:lang w:val="uk-UA" w:eastAsia="ru-RU"/>
        </w:rPr>
        <w:t xml:space="preserve">до </w:t>
      </w:r>
      <w:r w:rsidR="00A05659">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b/>
          <w:sz w:val="24"/>
          <w:szCs w:val="24"/>
          <w:lang w:val="uk-UA" w:eastAsia="ru-RU"/>
        </w:rPr>
        <w:t>.</w:t>
      </w:r>
      <w:r w:rsidR="00A05659">
        <w:rPr>
          <w:rFonts w:ascii="Times New Roman" w:hAnsi="Times New Roman"/>
          <w:sz w:val="24"/>
          <w:szCs w:val="24"/>
          <w:lang w:val="uk-UA" w:eastAsia="ru-RU"/>
        </w:rPr>
        <w:t xml:space="preserve"> При цьому</w:t>
      </w:r>
      <w:r w:rsidRPr="00B15024">
        <w:rPr>
          <w:rFonts w:ascii="Times New Roman" w:hAnsi="Times New Roman"/>
          <w:sz w:val="24"/>
          <w:szCs w:val="24"/>
          <w:lang w:val="uk-UA" w:eastAsia="ru-RU"/>
        </w:rPr>
        <w:t xml:space="preserve"> слід зазначити наступне.</w:t>
      </w:r>
    </w:p>
    <w:p w14:paraId="34A92D62" w14:textId="0EAC277E" w:rsidR="00553B92" w:rsidRPr="00B15024" w:rsidRDefault="00A0565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UA-2017-02-17-000078-с відповідно до протоколу засідання тендерного комітету ПАТ «Дніпрогаз» від 04.04.2017 № 1/3в1-2017 тендерну пропозицію ТОВ «Самгаз» відхилено як таку, що не відповідає  умовам тендерної документації; тендерну пропозицію ТОВ «Торговий Дім «Іскер»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w:t>
      </w:r>
      <w:r w:rsidR="00DB2FAB">
        <w:rPr>
          <w:rFonts w:ascii="Times New Roman" w:hAnsi="Times New Roman"/>
          <w:sz w:val="24"/>
          <w:szCs w:val="24"/>
          <w:lang w:val="uk-UA" w:eastAsia="ru-RU"/>
        </w:rPr>
        <w:t xml:space="preserve"> </w:t>
      </w:r>
      <w:r>
        <w:rPr>
          <w:rFonts w:ascii="Times New Roman" w:hAnsi="Times New Roman"/>
          <w:sz w:val="24"/>
          <w:szCs w:val="24"/>
          <w:lang w:val="uk-UA" w:eastAsia="ru-RU"/>
        </w:rPr>
        <w:t>і</w:t>
      </w:r>
      <w:r w:rsidR="00DB2FAB">
        <w:rPr>
          <w:rFonts w:ascii="Times New Roman" w:hAnsi="Times New Roman"/>
          <w:sz w:val="24"/>
          <w:szCs w:val="24"/>
          <w:lang w:val="uk-UA" w:eastAsia="ru-RU"/>
        </w:rPr>
        <w:t>з позитивними висновками за РМ </w:t>
      </w:r>
      <w:r w:rsidR="008A18D0" w:rsidRPr="00B15024">
        <w:rPr>
          <w:rFonts w:ascii="Times New Roman" w:hAnsi="Times New Roman"/>
          <w:sz w:val="24"/>
          <w:szCs w:val="24"/>
          <w:lang w:val="uk-UA" w:eastAsia="ru-RU"/>
        </w:rPr>
        <w:t>081/39.434-2014; тендерну пропозицію ТОВ «Айметер» відхилено через подання останнім скан-копії протоколу випробувань</w:t>
      </w:r>
      <w:r w:rsidR="00DB2FAB">
        <w:rPr>
          <w:rFonts w:ascii="Times New Roman" w:hAnsi="Times New Roman"/>
          <w:sz w:val="24"/>
          <w:szCs w:val="24"/>
          <w:lang w:val="uk-UA" w:eastAsia="ru-RU"/>
        </w:rPr>
        <w:t xml:space="preserve"> </w:t>
      </w:r>
      <w:r>
        <w:rPr>
          <w:rFonts w:ascii="Times New Roman" w:hAnsi="Times New Roman"/>
          <w:sz w:val="24"/>
          <w:szCs w:val="24"/>
          <w:lang w:val="uk-UA" w:eastAsia="ru-RU"/>
        </w:rPr>
        <w:t>і</w:t>
      </w:r>
      <w:r w:rsidR="00DB2FAB">
        <w:rPr>
          <w:rFonts w:ascii="Times New Roman" w:hAnsi="Times New Roman"/>
          <w:sz w:val="24"/>
          <w:szCs w:val="24"/>
          <w:lang w:val="uk-UA" w:eastAsia="ru-RU"/>
        </w:rPr>
        <w:t>з позитивними висновками за РМ </w:t>
      </w:r>
      <w:r w:rsidR="008A18D0" w:rsidRPr="00B15024">
        <w:rPr>
          <w:rFonts w:ascii="Times New Roman" w:hAnsi="Times New Roman"/>
          <w:sz w:val="24"/>
          <w:szCs w:val="24"/>
          <w:lang w:val="uk-UA" w:eastAsia="ru-RU"/>
        </w:rPr>
        <w:t>081/39.434-2014</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зробленої не з оригіналу; тендерну пропозицію ТОВ «Торговий дім «Тріо» як таку, що не відповідає  умовам тендерної документації.</w:t>
      </w:r>
    </w:p>
    <w:p w14:paraId="593EE656" w14:textId="0464685B" w:rsidR="00553B92" w:rsidRPr="00A05659" w:rsidRDefault="00A05659" w:rsidP="00A05659">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553B92" w:rsidRPr="00B15024">
        <w:rPr>
          <w:rFonts w:ascii="Times New Roman" w:hAnsi="Times New Roman"/>
          <w:sz w:val="24"/>
          <w:szCs w:val="24"/>
          <w:lang w:val="uk-UA" w:eastAsia="ru-RU"/>
        </w:rPr>
        <w:t xml:space="preserve"> до АТ «Дніпрогаз» через електронну систему закупівель «ProZorro» надійшло звернення з проханням уточнити вимоги щодо надання протоколу випробувань за РМ 081/39.434-2014, зокрема, роз’яснення, що це за документ та де з ним можливо ознайомитись. Додатково зазначили, </w:t>
      </w:r>
      <w:r>
        <w:rPr>
          <w:rFonts w:ascii="Times New Roman" w:hAnsi="Times New Roman"/>
          <w:sz w:val="24"/>
          <w:szCs w:val="24"/>
          <w:lang w:val="uk-UA" w:eastAsia="ru-RU"/>
        </w:rPr>
        <w:t xml:space="preserve">що </w:t>
      </w:r>
      <w:r w:rsidR="00553B92" w:rsidRPr="00B15024">
        <w:rPr>
          <w:rFonts w:ascii="Times New Roman" w:hAnsi="Times New Roman"/>
          <w:sz w:val="24"/>
          <w:szCs w:val="24"/>
          <w:lang w:val="uk-UA" w:eastAsia="ru-RU"/>
        </w:rPr>
        <w:t xml:space="preserve">ДП </w:t>
      </w:r>
      <w:r w:rsidR="00F92DBC" w:rsidRPr="00B15024">
        <w:rPr>
          <w:rFonts w:ascii="Times New Roman" w:hAnsi="Times New Roman"/>
          <w:sz w:val="24"/>
          <w:szCs w:val="24"/>
          <w:lang w:val="uk-UA" w:eastAsia="ru-RU"/>
        </w:rPr>
        <w:t>«</w:t>
      </w:r>
      <w:r w:rsidR="00553B92" w:rsidRPr="00B15024">
        <w:rPr>
          <w:rFonts w:ascii="Times New Roman" w:hAnsi="Times New Roman"/>
          <w:sz w:val="24"/>
          <w:szCs w:val="24"/>
          <w:lang w:val="uk-UA" w:eastAsia="ru-RU"/>
        </w:rPr>
        <w:t>Укрметртестстандарт</w:t>
      </w:r>
      <w:r w:rsidR="00F92DBC" w:rsidRPr="00B15024">
        <w:rPr>
          <w:rFonts w:ascii="Times New Roman" w:hAnsi="Times New Roman"/>
          <w:sz w:val="24"/>
          <w:szCs w:val="24"/>
          <w:lang w:val="uk-UA" w:eastAsia="ru-RU"/>
        </w:rPr>
        <w:t xml:space="preserve">» </w:t>
      </w:r>
      <w:r>
        <w:rPr>
          <w:rFonts w:ascii="Times New Roman" w:hAnsi="Times New Roman"/>
          <w:sz w:val="24"/>
          <w:szCs w:val="24"/>
          <w:lang w:val="uk-UA" w:eastAsia="ru-RU"/>
        </w:rPr>
        <w:t>надало</w:t>
      </w:r>
      <w:r w:rsidR="00553B92" w:rsidRPr="00B15024">
        <w:rPr>
          <w:rFonts w:ascii="Times New Roman" w:hAnsi="Times New Roman"/>
          <w:sz w:val="24"/>
          <w:szCs w:val="24"/>
          <w:lang w:val="uk-UA" w:eastAsia="ru-RU"/>
        </w:rPr>
        <w:t xml:space="preserve"> офіційну</w:t>
      </w:r>
      <w:r>
        <w:rPr>
          <w:rFonts w:ascii="Times New Roman" w:hAnsi="Times New Roman"/>
          <w:sz w:val="24"/>
          <w:szCs w:val="24"/>
          <w:lang w:val="uk-UA" w:eastAsia="ru-RU"/>
        </w:rPr>
        <w:t xml:space="preserve"> відповідь, що цей документ ним</w:t>
      </w:r>
      <w:r w:rsidR="00553B92" w:rsidRPr="00B15024">
        <w:rPr>
          <w:rFonts w:ascii="Times New Roman" w:hAnsi="Times New Roman"/>
          <w:sz w:val="24"/>
          <w:szCs w:val="24"/>
          <w:lang w:val="uk-UA" w:eastAsia="ru-RU"/>
        </w:rPr>
        <w:t xml:space="preserve"> не розроблявся і на обліку у н</w:t>
      </w:r>
      <w:r>
        <w:rPr>
          <w:rFonts w:ascii="Times New Roman" w:hAnsi="Times New Roman"/>
          <w:sz w:val="24"/>
          <w:szCs w:val="24"/>
          <w:lang w:val="uk-UA" w:eastAsia="ru-RU"/>
        </w:rPr>
        <w:t>ього</w:t>
      </w:r>
      <w:r w:rsidR="00553B92" w:rsidRPr="00B15024">
        <w:rPr>
          <w:rFonts w:ascii="Times New Roman" w:hAnsi="Times New Roman"/>
          <w:sz w:val="24"/>
          <w:szCs w:val="24"/>
          <w:lang w:val="uk-UA" w:eastAsia="ru-RU"/>
        </w:rPr>
        <w:t xml:space="preserve"> не </w:t>
      </w:r>
      <w:r>
        <w:rPr>
          <w:rFonts w:ascii="Times New Roman" w:hAnsi="Times New Roman"/>
          <w:sz w:val="24"/>
          <w:szCs w:val="24"/>
          <w:lang w:val="uk-UA" w:eastAsia="ru-RU"/>
        </w:rPr>
        <w:t>перебуває</w:t>
      </w:r>
      <w:r w:rsidR="00553B92" w:rsidRPr="00B15024">
        <w:rPr>
          <w:rFonts w:ascii="Times New Roman" w:hAnsi="Times New Roman"/>
          <w:sz w:val="24"/>
          <w:szCs w:val="24"/>
          <w:lang w:val="uk-UA" w:eastAsia="ru-RU"/>
        </w:rPr>
        <w:t xml:space="preserve">. У відповідь АТ «Дніпрогаз» надало </w:t>
      </w:r>
      <w:r>
        <w:rPr>
          <w:rFonts w:ascii="Times New Roman" w:hAnsi="Times New Roman"/>
          <w:sz w:val="24"/>
          <w:szCs w:val="24"/>
          <w:lang w:val="uk-UA" w:eastAsia="ru-RU"/>
        </w:rPr>
        <w:t>такі</w:t>
      </w:r>
      <w:r w:rsidR="00553B92" w:rsidRPr="00B15024">
        <w:rPr>
          <w:rFonts w:ascii="Times New Roman" w:hAnsi="Times New Roman"/>
          <w:sz w:val="24"/>
          <w:szCs w:val="24"/>
          <w:lang w:val="uk-UA" w:eastAsia="ru-RU"/>
        </w:rPr>
        <w:t xml:space="preserve"> роз’яснення: «</w:t>
      </w:r>
      <w:r w:rsidR="00553B92" w:rsidRPr="00B15024">
        <w:rPr>
          <w:rFonts w:ascii="Times New Roman" w:hAnsi="Times New Roman"/>
          <w:i/>
          <w:sz w:val="24"/>
          <w:szCs w:val="24"/>
          <w:lang w:val="uk-UA" w:eastAsia="ru-RU"/>
        </w:rPr>
        <w:t>РМ 081/39.434-2014</w:t>
      </w:r>
      <w:r w:rsidR="008015A2" w:rsidRPr="00B15024">
        <w:rPr>
          <w:rFonts w:ascii="Times New Roman" w:hAnsi="Times New Roman"/>
          <w:i/>
          <w:sz w:val="24"/>
          <w:szCs w:val="24"/>
          <w:lang w:val="uk-UA" w:eastAsia="ru-RU"/>
        </w:rPr>
        <w:t xml:space="preserve"> –</w:t>
      </w:r>
      <w:r w:rsidR="00553B92" w:rsidRPr="00B15024">
        <w:rPr>
          <w:rFonts w:ascii="Times New Roman" w:hAnsi="Times New Roman"/>
          <w:i/>
          <w:sz w:val="24"/>
          <w:szCs w:val="24"/>
          <w:lang w:val="uk-UA" w:eastAsia="ru-RU"/>
        </w:rPr>
        <w:t xml:space="preserve"> це програма досліджень </w:t>
      </w:r>
      <w:r w:rsidR="003C0E7B" w:rsidRPr="00B15024">
        <w:rPr>
          <w:rFonts w:ascii="Times New Roman" w:hAnsi="Times New Roman"/>
          <w:i/>
          <w:sz w:val="24"/>
          <w:szCs w:val="24"/>
          <w:lang w:val="uk-UA" w:eastAsia="ru-RU"/>
        </w:rPr>
        <w:t>лічильни</w:t>
      </w:r>
      <w:r w:rsidR="00553B92" w:rsidRPr="00B15024">
        <w:rPr>
          <w:rFonts w:ascii="Times New Roman" w:hAnsi="Times New Roman"/>
          <w:i/>
          <w:sz w:val="24"/>
          <w:szCs w:val="24"/>
          <w:lang w:val="uk-UA" w:eastAsia="ru-RU"/>
        </w:rPr>
        <w:t>ків в реальних умовах експлуатації, яка була розроблена на замовлення представниками ДП «Укрметртестстандарт». Зазначена програма є інтелектуальною власністю Замовника та Розробника. Обов’язкової реєстрації подібних документів (в даному випадку програми випробувань) в єдиному реєстрі Законодавством не передбачено</w:t>
      </w:r>
      <w:r w:rsidR="00553B92" w:rsidRPr="00B15024">
        <w:rPr>
          <w:rFonts w:ascii="Times New Roman" w:hAnsi="Times New Roman"/>
          <w:sz w:val="24"/>
          <w:szCs w:val="24"/>
          <w:lang w:val="uk-UA" w:eastAsia="ru-RU"/>
        </w:rPr>
        <w:t>»</w:t>
      </w:r>
      <w:r>
        <w:rPr>
          <w:rFonts w:ascii="Times New Roman" w:hAnsi="Times New Roman"/>
          <w:sz w:val="24"/>
          <w:szCs w:val="24"/>
          <w:lang w:val="uk-UA" w:eastAsia="ru-RU"/>
        </w:rPr>
        <w:t>.</w:t>
      </w:r>
    </w:p>
    <w:p w14:paraId="5D1753FF" w14:textId="3C390107" w:rsidR="00553B92" w:rsidRPr="00B15024" w:rsidRDefault="00A0565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UA-2017-08-07-000896-с відповідно до протоколу засідання тендерного комітету ПАТ «Дніпрогаз» від 11.09.2017 № 38/2-2017 тендерну пропозицію ТОВ «Айметер» допущено до ау</w:t>
      </w:r>
      <w:r w:rsidR="00DB2FAB">
        <w:rPr>
          <w:rFonts w:ascii="Times New Roman" w:hAnsi="Times New Roman"/>
          <w:sz w:val="24"/>
          <w:szCs w:val="24"/>
          <w:lang w:val="uk-UA" w:eastAsia="ru-RU"/>
        </w:rPr>
        <w:t>кціону; тендерну пропозицію ТОВ </w:t>
      </w:r>
      <w:r w:rsidR="008A18D0" w:rsidRPr="00B15024">
        <w:rPr>
          <w:rFonts w:ascii="Times New Roman" w:hAnsi="Times New Roman"/>
          <w:sz w:val="24"/>
          <w:szCs w:val="24"/>
          <w:lang w:val="uk-UA" w:eastAsia="ru-RU"/>
        </w:rPr>
        <w:t>«Самгаз» допущено до аукціону; тендерну пропозицію ТОВ «БТК-Центр Комплект»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081/39.434-2014. Відповідно до протоколу засідання тендерного комітету ПАТ «Дніпрогаз» від 18.09.2017</w:t>
      </w:r>
      <w:r>
        <w:rPr>
          <w:rFonts w:ascii="Times New Roman" w:hAnsi="Times New Roman"/>
          <w:sz w:val="24"/>
          <w:szCs w:val="24"/>
          <w:lang w:val="uk-UA" w:eastAsia="ru-RU"/>
        </w:rPr>
        <w:t xml:space="preserve"> </w:t>
      </w:r>
      <w:r w:rsidR="008A18D0" w:rsidRPr="00B15024">
        <w:rPr>
          <w:rFonts w:ascii="Times New Roman" w:hAnsi="Times New Roman"/>
          <w:sz w:val="24"/>
          <w:szCs w:val="24"/>
          <w:lang w:val="uk-UA" w:eastAsia="ru-RU"/>
        </w:rPr>
        <w:t>б/н ТОВ «Самгаз» визнано переможцем відкритих торгів.</w:t>
      </w:r>
    </w:p>
    <w:p w14:paraId="62FE46E9" w14:textId="2540C8E8" w:rsidR="00553B92" w:rsidRPr="00B15024" w:rsidRDefault="00A05659" w:rsidP="00553B92">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553B92" w:rsidRPr="00B15024">
        <w:rPr>
          <w:rFonts w:ascii="Times New Roman" w:hAnsi="Times New Roman"/>
          <w:sz w:val="24"/>
          <w:szCs w:val="24"/>
          <w:lang w:val="uk-UA" w:eastAsia="ru-RU"/>
        </w:rPr>
        <w:t xml:space="preserve"> до АТ «Дніпрогаз» через електронну систему закупівель «ProZorro» надійшло звернення з проханням уточнити вимоги щодо надання протоколу випробувань за РМ 081/39.434-2014, зокрема, роз’яснення, де</w:t>
      </w:r>
      <w:r>
        <w:rPr>
          <w:rFonts w:ascii="Times New Roman" w:hAnsi="Times New Roman"/>
          <w:sz w:val="24"/>
          <w:szCs w:val="24"/>
          <w:lang w:val="uk-UA" w:eastAsia="ru-RU"/>
        </w:rPr>
        <w:t xml:space="preserve"> і як можливо ознайомитися</w:t>
      </w:r>
      <w:r w:rsidR="00553B92" w:rsidRPr="00B15024">
        <w:rPr>
          <w:rFonts w:ascii="Times New Roman" w:hAnsi="Times New Roman"/>
          <w:sz w:val="24"/>
          <w:szCs w:val="24"/>
          <w:lang w:val="uk-UA" w:eastAsia="ru-RU"/>
        </w:rPr>
        <w:t xml:space="preserve"> з РМ 081/39.434-2014, яка повна назва цього документ</w:t>
      </w:r>
      <w:r>
        <w:rPr>
          <w:rFonts w:ascii="Times New Roman" w:hAnsi="Times New Roman"/>
          <w:sz w:val="24"/>
          <w:szCs w:val="24"/>
          <w:lang w:val="uk-UA" w:eastAsia="ru-RU"/>
        </w:rPr>
        <w:t>а</w:t>
      </w:r>
      <w:r w:rsidR="00553B92" w:rsidRPr="00B15024">
        <w:rPr>
          <w:rFonts w:ascii="Times New Roman" w:hAnsi="Times New Roman"/>
          <w:sz w:val="24"/>
          <w:szCs w:val="24"/>
          <w:lang w:val="uk-UA" w:eastAsia="ru-RU"/>
        </w:rPr>
        <w:t xml:space="preserve"> та які організації можуть провести випробування за цим документом. У відповідь АТ «Дніпрогаз» надало </w:t>
      </w:r>
      <w:r>
        <w:rPr>
          <w:rFonts w:ascii="Times New Roman" w:hAnsi="Times New Roman"/>
          <w:sz w:val="24"/>
          <w:szCs w:val="24"/>
          <w:lang w:val="uk-UA" w:eastAsia="ru-RU"/>
        </w:rPr>
        <w:t>такі</w:t>
      </w:r>
      <w:r w:rsidR="00553B92" w:rsidRPr="00B15024">
        <w:rPr>
          <w:rFonts w:ascii="Times New Roman" w:hAnsi="Times New Roman"/>
          <w:sz w:val="24"/>
          <w:szCs w:val="24"/>
          <w:lang w:val="uk-UA" w:eastAsia="ru-RU"/>
        </w:rPr>
        <w:t xml:space="preserve"> роз’яснення: «</w:t>
      </w:r>
      <w:r w:rsidR="00553B92" w:rsidRPr="00B15024">
        <w:rPr>
          <w:rFonts w:ascii="Times New Roman" w:hAnsi="Times New Roman"/>
          <w:i/>
          <w:sz w:val="24"/>
          <w:szCs w:val="24"/>
          <w:lang w:val="uk-UA" w:eastAsia="ru-RU"/>
        </w:rPr>
        <w:t xml:space="preserve">Протокол випробувань РМ 081/39.434-2014 - Програма досліджень метрологічних характеристик </w:t>
      </w:r>
      <w:r w:rsidR="003C0E7B" w:rsidRPr="00B15024">
        <w:rPr>
          <w:rFonts w:ascii="Times New Roman" w:hAnsi="Times New Roman"/>
          <w:i/>
          <w:sz w:val="24"/>
          <w:szCs w:val="24"/>
          <w:lang w:val="uk-UA" w:eastAsia="ru-RU"/>
        </w:rPr>
        <w:t>лічильни</w:t>
      </w:r>
      <w:r w:rsidR="00553B92" w:rsidRPr="00B15024">
        <w:rPr>
          <w:rFonts w:ascii="Times New Roman" w:hAnsi="Times New Roman"/>
          <w:i/>
          <w:sz w:val="24"/>
          <w:szCs w:val="24"/>
          <w:lang w:val="uk-UA" w:eastAsia="ru-RU"/>
        </w:rPr>
        <w:t xml:space="preserve">ків (як побутових так і промислових) та витратомірів природного газу в реальних умовах експлуатації, яка встановлює зміст та методику досліджень, а також методику оцінки результатів та форму їх представлення. З цією Програмою Замовник може ознайомитись під час замовлення випробувань. Випробування проводить ПАТ </w:t>
      </w:r>
      <w:r w:rsidR="00F92DBC" w:rsidRPr="00B15024">
        <w:rPr>
          <w:rFonts w:ascii="Times New Roman" w:hAnsi="Times New Roman"/>
          <w:i/>
          <w:sz w:val="24"/>
          <w:szCs w:val="24"/>
          <w:lang w:val="uk-UA" w:eastAsia="ru-RU"/>
        </w:rPr>
        <w:t>«</w:t>
      </w:r>
      <w:r w:rsidR="00553B92" w:rsidRPr="00B15024">
        <w:rPr>
          <w:rFonts w:ascii="Times New Roman" w:hAnsi="Times New Roman"/>
          <w:i/>
          <w:sz w:val="24"/>
          <w:szCs w:val="24"/>
          <w:lang w:val="uk-UA" w:eastAsia="ru-RU"/>
        </w:rPr>
        <w:t>Харківміськгаз</w:t>
      </w:r>
      <w:r w:rsidR="00F92DBC" w:rsidRPr="00B15024">
        <w:rPr>
          <w:rFonts w:ascii="Times New Roman" w:hAnsi="Times New Roman"/>
          <w:i/>
          <w:sz w:val="24"/>
          <w:szCs w:val="24"/>
          <w:lang w:val="uk-UA" w:eastAsia="ru-RU"/>
        </w:rPr>
        <w:t xml:space="preserve">», </w:t>
      </w:r>
      <w:r w:rsidR="00553B92" w:rsidRPr="00B15024">
        <w:rPr>
          <w:rFonts w:ascii="Times New Roman" w:hAnsi="Times New Roman"/>
          <w:i/>
          <w:sz w:val="24"/>
          <w:szCs w:val="24"/>
          <w:lang w:val="uk-UA" w:eastAsia="ru-RU"/>
        </w:rPr>
        <w:t xml:space="preserve">а у разі бажання Замовника, випробування можуть проводитись ПАТ </w:t>
      </w:r>
      <w:r w:rsidR="00F92DBC" w:rsidRPr="00B15024">
        <w:rPr>
          <w:rFonts w:ascii="Times New Roman" w:hAnsi="Times New Roman"/>
          <w:i/>
          <w:sz w:val="24"/>
          <w:szCs w:val="24"/>
          <w:lang w:val="uk-UA" w:eastAsia="ru-RU"/>
        </w:rPr>
        <w:t>«</w:t>
      </w:r>
      <w:r w:rsidR="00553B92" w:rsidRPr="00B15024">
        <w:rPr>
          <w:rFonts w:ascii="Times New Roman" w:hAnsi="Times New Roman"/>
          <w:i/>
          <w:sz w:val="24"/>
          <w:szCs w:val="24"/>
          <w:lang w:val="uk-UA" w:eastAsia="ru-RU"/>
        </w:rPr>
        <w:t>Харківміськгаз</w:t>
      </w:r>
      <w:r w:rsidR="00F92DBC" w:rsidRPr="00B15024">
        <w:rPr>
          <w:rFonts w:ascii="Times New Roman" w:hAnsi="Times New Roman"/>
          <w:i/>
          <w:sz w:val="24"/>
          <w:szCs w:val="24"/>
          <w:lang w:val="uk-UA" w:eastAsia="ru-RU"/>
        </w:rPr>
        <w:t xml:space="preserve">» </w:t>
      </w:r>
      <w:r w:rsidR="00553B92" w:rsidRPr="00B15024">
        <w:rPr>
          <w:rFonts w:ascii="Times New Roman" w:hAnsi="Times New Roman"/>
          <w:i/>
          <w:sz w:val="24"/>
          <w:szCs w:val="24"/>
          <w:lang w:val="uk-UA" w:eastAsia="ru-RU"/>
        </w:rPr>
        <w:t>разом з ДП «Укрметртестстандарт</w:t>
      </w:r>
      <w:r>
        <w:rPr>
          <w:rFonts w:ascii="Times New Roman" w:hAnsi="Times New Roman"/>
          <w:sz w:val="24"/>
          <w:szCs w:val="24"/>
          <w:lang w:val="uk-UA" w:eastAsia="ru-RU"/>
        </w:rPr>
        <w:t>».</w:t>
      </w:r>
    </w:p>
    <w:p w14:paraId="4FF33A5A" w14:textId="7047007E" w:rsidR="00553B92" w:rsidRPr="00B15024" w:rsidRDefault="00553B92" w:rsidP="00553B92">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Одночасно ДП «Генератор» висува</w:t>
      </w:r>
      <w:r w:rsidR="00A05659">
        <w:rPr>
          <w:rFonts w:ascii="Times New Roman" w:hAnsi="Times New Roman"/>
          <w:sz w:val="24"/>
          <w:szCs w:val="24"/>
          <w:lang w:val="uk-UA" w:eastAsia="ru-RU"/>
        </w:rPr>
        <w:t>ло</w:t>
      </w:r>
      <w:r w:rsidRPr="00B15024">
        <w:rPr>
          <w:rFonts w:ascii="Times New Roman" w:hAnsi="Times New Roman"/>
          <w:sz w:val="24"/>
          <w:szCs w:val="24"/>
          <w:lang w:val="uk-UA" w:eastAsia="ru-RU"/>
        </w:rPr>
        <w:t xml:space="preserve"> до АТ «Дніпрогаз» вимогу про усунення з тендерної документації дискримінаційної умови щодо надання протоколу з позитивними висновками за РМ 081/39.434-2014. АТ «Дніпрогаз» відмовило </w:t>
      </w:r>
      <w:r w:rsidR="00A05659">
        <w:rPr>
          <w:rFonts w:ascii="Times New Roman" w:hAnsi="Times New Roman"/>
          <w:sz w:val="24"/>
          <w:szCs w:val="24"/>
          <w:lang w:val="uk-UA" w:eastAsia="ru-RU"/>
        </w:rPr>
        <w:t>в</w:t>
      </w:r>
      <w:r w:rsidRPr="00B15024">
        <w:rPr>
          <w:rFonts w:ascii="Times New Roman" w:hAnsi="Times New Roman"/>
          <w:sz w:val="24"/>
          <w:szCs w:val="24"/>
          <w:lang w:val="uk-UA" w:eastAsia="ru-RU"/>
        </w:rPr>
        <w:t xml:space="preserve"> задоволенні вимоги, аргументуючи це тим, що дана вимога не є дискримінаційною.</w:t>
      </w:r>
    </w:p>
    <w:p w14:paraId="41126324" w14:textId="5A43A5EF" w:rsidR="008A18D0" w:rsidRPr="00B15024" w:rsidRDefault="00A0565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lastRenderedPageBreak/>
        <w:t>У</w:t>
      </w:r>
      <w:r w:rsidR="008A18D0" w:rsidRPr="00B15024">
        <w:rPr>
          <w:rFonts w:ascii="Times New Roman" w:hAnsi="Times New Roman"/>
          <w:sz w:val="24"/>
          <w:szCs w:val="24"/>
          <w:lang w:val="uk-UA" w:eastAsia="ru-RU"/>
        </w:rPr>
        <w:t xml:space="preserve"> тендері UA-2017-10-13-001181-а відповідно до протоколу засідання тендерного комітету ПАТ «Дніпрогаз» від 14.11.2017 № 43/3-2017 тендерні пропозиції ТОВ «Самгаз»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 xml:space="preserve"> ТОВ «Айметер» допущено до аукціону. Відповідно до протоколу засідання тендерного комітету</w:t>
      </w:r>
      <w:r>
        <w:rPr>
          <w:rFonts w:ascii="Times New Roman" w:hAnsi="Times New Roman"/>
          <w:sz w:val="24"/>
          <w:szCs w:val="24"/>
          <w:lang w:val="uk-UA" w:eastAsia="ru-RU"/>
        </w:rPr>
        <w:t xml:space="preserve"> ПАТ «Дніпрогаз» від 20.11.2017</w:t>
      </w:r>
      <w:r w:rsidR="008A18D0" w:rsidRPr="00B15024">
        <w:rPr>
          <w:rFonts w:ascii="Times New Roman" w:hAnsi="Times New Roman"/>
          <w:sz w:val="24"/>
          <w:szCs w:val="24"/>
          <w:lang w:val="uk-UA" w:eastAsia="ru-RU"/>
        </w:rPr>
        <w:t xml:space="preserve"> б/н ТОВ «Айметер» визнано переможцем відкритих торгів (найбільш економічно вигідна пропозиція).</w:t>
      </w:r>
    </w:p>
    <w:p w14:paraId="79722AC0" w14:textId="255BCDF6"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A05659">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проведен</w:t>
      </w:r>
      <w:r w:rsidR="00A05659">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закупівл</w:t>
      </w:r>
      <w:r w:rsidR="00A05659">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«Дніпропетр</w:t>
      </w:r>
      <w:r w:rsidR="00BB000A" w:rsidRPr="00B15024">
        <w:rPr>
          <w:rFonts w:ascii="Times New Roman" w:hAnsi="Times New Roman"/>
          <w:b/>
          <w:sz w:val="24"/>
          <w:szCs w:val="24"/>
          <w:lang w:val="uk-UA" w:eastAsia="ru-RU"/>
        </w:rPr>
        <w:t xml:space="preserve">овськгаз» наведена </w:t>
      </w:r>
      <w:r w:rsidR="00A05659">
        <w:rPr>
          <w:rFonts w:ascii="Times New Roman" w:hAnsi="Times New Roman"/>
          <w:b/>
          <w:sz w:val="24"/>
          <w:szCs w:val="24"/>
          <w:lang w:val="uk-UA" w:eastAsia="ru-RU"/>
        </w:rPr>
        <w:t>в д</w:t>
      </w:r>
      <w:r w:rsidR="00BB000A" w:rsidRPr="00B15024">
        <w:rPr>
          <w:rFonts w:ascii="Times New Roman" w:hAnsi="Times New Roman"/>
          <w:b/>
          <w:sz w:val="24"/>
          <w:szCs w:val="24"/>
          <w:lang w:val="uk-UA" w:eastAsia="ru-RU"/>
        </w:rPr>
        <w:t xml:space="preserve">одатку </w:t>
      </w:r>
      <w:r w:rsidR="00F92DBC" w:rsidRPr="00B15024">
        <w:rPr>
          <w:rFonts w:ascii="Times New Roman" w:hAnsi="Times New Roman"/>
          <w:b/>
          <w:sz w:val="24"/>
          <w:szCs w:val="24"/>
          <w:lang w:val="uk-UA" w:eastAsia="ru-RU"/>
        </w:rPr>
        <w:t xml:space="preserve">10 </w:t>
      </w:r>
      <w:r w:rsidR="00BB000A" w:rsidRPr="00B15024">
        <w:rPr>
          <w:rFonts w:ascii="Times New Roman" w:hAnsi="Times New Roman"/>
          <w:b/>
          <w:sz w:val="24"/>
          <w:szCs w:val="24"/>
          <w:lang w:val="uk-UA" w:eastAsia="ru-RU"/>
        </w:rPr>
        <w:t xml:space="preserve">до </w:t>
      </w:r>
      <w:r w:rsidR="00A05659">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sz w:val="24"/>
          <w:szCs w:val="24"/>
          <w:lang w:val="uk-UA" w:eastAsia="ru-RU"/>
        </w:rPr>
        <w:t>. При цьому слід зазначити наступне.</w:t>
      </w:r>
    </w:p>
    <w:p w14:paraId="2BDEFD50" w14:textId="0ABDE9AC" w:rsidR="00553B92" w:rsidRPr="00B15024" w:rsidRDefault="00A0565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UA-2017-02-10-002896-с відповідно до протоколу засідання тендерного комітету ПАТ «Дніпропетровськгаз» від 24.03.2017 № 47 тендерну пропозицію ТОВ «Торговий дім «Іскер»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081/39.434-2014; тендерну пропозицію ТОВ «Самгаз» відхилено, оскільки тендерна пропозиція не відповідає умовам тендерної документації. Торги відмінено у зв</w:t>
      </w:r>
      <w:r w:rsidR="008A18D0" w:rsidRPr="00B15024">
        <w:rPr>
          <w:rFonts w:ascii="Times New Roman" w:hAnsi="Times New Roman"/>
          <w:sz w:val="24"/>
          <w:szCs w:val="24"/>
          <w:lang w:eastAsia="ru-RU"/>
        </w:rPr>
        <w:t>’</w:t>
      </w:r>
      <w:r w:rsidR="008A18D0" w:rsidRPr="00B15024">
        <w:rPr>
          <w:rFonts w:ascii="Times New Roman" w:hAnsi="Times New Roman"/>
          <w:sz w:val="24"/>
          <w:szCs w:val="24"/>
          <w:lang w:val="uk-UA" w:eastAsia="ru-RU"/>
        </w:rPr>
        <w:t>язку з допущенням до оцінки менше двох тендерних пропозицій.</w:t>
      </w:r>
    </w:p>
    <w:p w14:paraId="24A8BFC1" w14:textId="056521C3" w:rsidR="00553B92" w:rsidRPr="00B15024" w:rsidRDefault="00553B92" w:rsidP="00553B92">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При цьому до АТ «Дніпропетровськгаз» через електронну систему закупівель «ProZorro» надійшло звернення з проханням уточнити вимоги щодо надання протоколу випробувань за РМ 081/39.434-2014, зокрема, роз’яснення, де можливо ознайомитися з РМ 081/39.434-2014. У відповідь АТ «Дніпропетровськгаз» надало </w:t>
      </w:r>
      <w:r w:rsidR="00A05659">
        <w:rPr>
          <w:rFonts w:ascii="Times New Roman" w:hAnsi="Times New Roman"/>
          <w:sz w:val="24"/>
          <w:szCs w:val="24"/>
          <w:lang w:val="uk-UA" w:eastAsia="ru-RU"/>
        </w:rPr>
        <w:t>такі</w:t>
      </w:r>
      <w:r w:rsidRPr="00B15024">
        <w:rPr>
          <w:rFonts w:ascii="Times New Roman" w:hAnsi="Times New Roman"/>
          <w:sz w:val="24"/>
          <w:szCs w:val="24"/>
          <w:lang w:val="uk-UA" w:eastAsia="ru-RU"/>
        </w:rPr>
        <w:t xml:space="preserve"> роз’яснення: «</w:t>
      </w:r>
      <w:r w:rsidRPr="00B15024">
        <w:rPr>
          <w:rFonts w:ascii="Times New Roman" w:hAnsi="Times New Roman"/>
          <w:i/>
          <w:sz w:val="24"/>
          <w:szCs w:val="24"/>
          <w:lang w:val="uk-UA" w:eastAsia="ru-RU"/>
        </w:rPr>
        <w:t xml:space="preserve">Для отримання документу РМ 081/39.434-2014 необхідно звернутись </w:t>
      </w:r>
      <w:r w:rsidR="00F92DBC" w:rsidRPr="00B15024">
        <w:rPr>
          <w:rFonts w:ascii="Times New Roman" w:hAnsi="Times New Roman"/>
          <w:i/>
          <w:sz w:val="24"/>
          <w:szCs w:val="24"/>
          <w:lang w:val="uk-UA" w:eastAsia="ru-RU"/>
        </w:rPr>
        <w:br/>
      </w:r>
      <w:r w:rsidRPr="00B15024">
        <w:rPr>
          <w:rFonts w:ascii="Times New Roman" w:hAnsi="Times New Roman"/>
          <w:i/>
          <w:sz w:val="24"/>
          <w:szCs w:val="24"/>
          <w:lang w:val="uk-UA" w:eastAsia="ru-RU"/>
        </w:rPr>
        <w:t>до його розробника</w:t>
      </w:r>
      <w:r w:rsidR="008015A2" w:rsidRPr="00B15024">
        <w:rPr>
          <w:rFonts w:ascii="Times New Roman" w:hAnsi="Times New Roman"/>
          <w:i/>
          <w:sz w:val="24"/>
          <w:szCs w:val="24"/>
          <w:lang w:val="uk-UA" w:eastAsia="ru-RU"/>
        </w:rPr>
        <w:t xml:space="preserve"> – </w:t>
      </w:r>
      <w:r w:rsidR="00F92DBC" w:rsidRPr="00B15024">
        <w:rPr>
          <w:rFonts w:ascii="Times New Roman" w:hAnsi="Times New Roman"/>
          <w:i/>
          <w:sz w:val="24"/>
          <w:szCs w:val="24"/>
          <w:lang w:val="uk-UA" w:eastAsia="ru-RU"/>
        </w:rPr>
        <w:t xml:space="preserve">Міністерства </w:t>
      </w:r>
      <w:r w:rsidRPr="00B15024">
        <w:rPr>
          <w:rFonts w:ascii="Times New Roman" w:hAnsi="Times New Roman"/>
          <w:i/>
          <w:sz w:val="24"/>
          <w:szCs w:val="24"/>
          <w:lang w:val="uk-UA" w:eastAsia="ru-RU"/>
        </w:rPr>
        <w:t xml:space="preserve">економіки та розвитку </w:t>
      </w:r>
      <w:r w:rsidR="00F92DBC" w:rsidRPr="00B15024">
        <w:rPr>
          <w:rFonts w:ascii="Times New Roman" w:hAnsi="Times New Roman"/>
          <w:i/>
          <w:sz w:val="24"/>
          <w:szCs w:val="24"/>
          <w:lang w:val="uk-UA" w:eastAsia="ru-RU"/>
        </w:rPr>
        <w:br/>
      </w:r>
      <w:r w:rsidRPr="00B15024">
        <w:rPr>
          <w:rFonts w:ascii="Times New Roman" w:hAnsi="Times New Roman"/>
          <w:i/>
          <w:sz w:val="24"/>
          <w:szCs w:val="24"/>
          <w:lang w:val="uk-UA" w:eastAsia="ru-RU"/>
        </w:rPr>
        <w:t>ДП «Укрметртестстандарт». Протоколи відповідності можна отримати по місту проведення випробувань згідно РМ 081/39.434-2014 на полігоні ПАТ «Харківміськгаз</w:t>
      </w:r>
      <w:r w:rsidRPr="00B15024">
        <w:rPr>
          <w:rFonts w:ascii="Times New Roman" w:hAnsi="Times New Roman"/>
          <w:sz w:val="24"/>
          <w:szCs w:val="24"/>
          <w:lang w:val="uk-UA" w:eastAsia="ru-RU"/>
        </w:rPr>
        <w:t>»</w:t>
      </w:r>
      <w:r w:rsidR="00A05659">
        <w:rPr>
          <w:rFonts w:ascii="Times New Roman" w:hAnsi="Times New Roman"/>
          <w:sz w:val="24"/>
          <w:szCs w:val="24"/>
          <w:lang w:val="uk-UA" w:eastAsia="ru-RU"/>
        </w:rPr>
        <w:t xml:space="preserve">. </w:t>
      </w:r>
    </w:p>
    <w:p w14:paraId="78D112D8" w14:textId="07293FE1"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A05659">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проведен</w:t>
      </w:r>
      <w:r w:rsidR="00A05659">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закупівл</w:t>
      </w:r>
      <w:r w:rsidR="00A05659">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«Кри</w:t>
      </w:r>
      <w:r w:rsidR="00BB000A" w:rsidRPr="00B15024">
        <w:rPr>
          <w:rFonts w:ascii="Times New Roman" w:hAnsi="Times New Roman"/>
          <w:b/>
          <w:sz w:val="24"/>
          <w:szCs w:val="24"/>
          <w:lang w:val="uk-UA" w:eastAsia="ru-RU"/>
        </w:rPr>
        <w:t xml:space="preserve">воріжгаз» наведена </w:t>
      </w:r>
      <w:r w:rsidR="00A05659">
        <w:rPr>
          <w:rFonts w:ascii="Times New Roman" w:hAnsi="Times New Roman"/>
          <w:b/>
          <w:sz w:val="24"/>
          <w:szCs w:val="24"/>
          <w:lang w:val="uk-UA" w:eastAsia="ru-RU"/>
        </w:rPr>
        <w:t>в д</w:t>
      </w:r>
      <w:r w:rsidR="00BB000A" w:rsidRPr="00B15024">
        <w:rPr>
          <w:rFonts w:ascii="Times New Roman" w:hAnsi="Times New Roman"/>
          <w:b/>
          <w:sz w:val="24"/>
          <w:szCs w:val="24"/>
          <w:lang w:val="uk-UA" w:eastAsia="ru-RU"/>
        </w:rPr>
        <w:t xml:space="preserve">одатку </w:t>
      </w:r>
      <w:r w:rsidR="00F92DBC" w:rsidRPr="00B15024">
        <w:rPr>
          <w:rFonts w:ascii="Times New Roman" w:hAnsi="Times New Roman"/>
          <w:b/>
          <w:sz w:val="24"/>
          <w:szCs w:val="24"/>
          <w:lang w:val="uk-UA" w:eastAsia="ru-RU"/>
        </w:rPr>
        <w:t xml:space="preserve">11 </w:t>
      </w:r>
      <w:r w:rsidR="00BB000A" w:rsidRPr="00B15024">
        <w:rPr>
          <w:rFonts w:ascii="Times New Roman" w:hAnsi="Times New Roman"/>
          <w:b/>
          <w:sz w:val="24"/>
          <w:szCs w:val="24"/>
          <w:lang w:val="uk-UA" w:eastAsia="ru-RU"/>
        </w:rPr>
        <w:t xml:space="preserve">до </w:t>
      </w:r>
      <w:r w:rsidR="00A05659">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sz w:val="24"/>
          <w:szCs w:val="24"/>
          <w:lang w:val="uk-UA" w:eastAsia="ru-RU"/>
        </w:rPr>
        <w:t>. При цьому слід зазначити наступне.</w:t>
      </w:r>
    </w:p>
    <w:p w14:paraId="07CCF078" w14:textId="41683C3B" w:rsidR="00805748" w:rsidRPr="00B15024" w:rsidRDefault="00A0565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UA-2017-02-23-001263-с відповідно до протоколу засідання тендерного комітету ПАТ «Криворіжгаз» від 24.04.2017 № 6 тендерну пропозицію ДП «Візар»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з позитивними висновками за РМ 081/39.434-2014; тендерну пропозицію ПП «НВК «Енергозберігаючі технології»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 xml:space="preserve">з позитивними висновками за РМ 081/39.434-2014; тендерну пропозицію ТОВ «Айметер» допущено до аукціону; тендерну пропозицію ТОВ «Самгаз» допущено до аукціону. Відповідно </w:t>
      </w:r>
      <w:r w:rsidR="00077489">
        <w:rPr>
          <w:rFonts w:ascii="Times New Roman" w:hAnsi="Times New Roman"/>
          <w:sz w:val="24"/>
          <w:szCs w:val="24"/>
          <w:lang w:val="uk-UA" w:eastAsia="ru-RU"/>
        </w:rPr>
        <w:t xml:space="preserve">до </w:t>
      </w:r>
      <w:r w:rsidR="008A18D0" w:rsidRPr="00B15024">
        <w:rPr>
          <w:rFonts w:ascii="Times New Roman" w:hAnsi="Times New Roman"/>
          <w:sz w:val="24"/>
          <w:szCs w:val="24"/>
          <w:lang w:val="uk-UA" w:eastAsia="ru-RU"/>
        </w:rPr>
        <w:t>протоколу засідання тендерного комітету ПАТ «Криворіжгаз» від 10.04.2017 № 9 ТОВ «Айметер» визнано переможцем відкритих торгів (найбільш економічно вигідна пропозиція).</w:t>
      </w:r>
    </w:p>
    <w:p w14:paraId="5C31D2C8" w14:textId="6C766D21" w:rsidR="00805748" w:rsidRPr="00B15024" w:rsidRDefault="00A05659" w:rsidP="00805748">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 ДП «Генератор» висувало</w:t>
      </w:r>
      <w:r w:rsidR="00805748" w:rsidRPr="00B15024">
        <w:rPr>
          <w:rFonts w:ascii="Times New Roman" w:hAnsi="Times New Roman"/>
          <w:sz w:val="24"/>
          <w:szCs w:val="24"/>
          <w:lang w:val="uk-UA" w:eastAsia="ru-RU"/>
        </w:rPr>
        <w:t xml:space="preserve"> до АТ «Криворіжгаз» вимогу про усунення з тендерної документації дискримінаційної умови щодо надання протоколу з позитивними висновками за РМ 081/39.434-2014. АТ «Криворіжгаз» відмовило </w:t>
      </w:r>
      <w:r>
        <w:rPr>
          <w:rFonts w:ascii="Times New Roman" w:hAnsi="Times New Roman"/>
          <w:sz w:val="24"/>
          <w:szCs w:val="24"/>
          <w:lang w:val="uk-UA" w:eastAsia="ru-RU"/>
        </w:rPr>
        <w:t>в</w:t>
      </w:r>
      <w:r w:rsidR="00805748" w:rsidRPr="00B15024">
        <w:rPr>
          <w:rFonts w:ascii="Times New Roman" w:hAnsi="Times New Roman"/>
          <w:sz w:val="24"/>
          <w:szCs w:val="24"/>
          <w:lang w:val="uk-UA" w:eastAsia="ru-RU"/>
        </w:rPr>
        <w:t xml:space="preserve"> задоволенні вимоги, аргументуючи це тим, що вимоги, викладені в тендерній документації, не є дискримінаційними та не суперечать чинному законодавству.</w:t>
      </w:r>
    </w:p>
    <w:p w14:paraId="7E701C6B" w14:textId="61FDD04E" w:rsidR="008A18D0" w:rsidRPr="00B15024" w:rsidRDefault="005B2E31"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UA-2017-08-14-000263-с відповідно до протоколу засідання тендерного комітету ПАТ «Криворіжгаз» від 09.2017 № 43 тендерну пропозицію ТОВ «Айметер» допущено до аукціону; т</w:t>
      </w:r>
      <w:r w:rsidR="00BB000A" w:rsidRPr="00B15024">
        <w:rPr>
          <w:rFonts w:ascii="Times New Roman" w:hAnsi="Times New Roman"/>
          <w:sz w:val="24"/>
          <w:szCs w:val="24"/>
          <w:lang w:val="uk-UA" w:eastAsia="ru-RU"/>
        </w:rPr>
        <w:t>ендерну пропозицію ТОВ «БТК-Цен</w:t>
      </w:r>
      <w:r w:rsidR="008A18D0" w:rsidRPr="00B15024">
        <w:rPr>
          <w:rFonts w:ascii="Times New Roman" w:hAnsi="Times New Roman"/>
          <w:sz w:val="24"/>
          <w:szCs w:val="24"/>
          <w:lang w:val="uk-UA" w:eastAsia="ru-RU"/>
        </w:rPr>
        <w:t>т</w:t>
      </w:r>
      <w:r w:rsidR="00BB000A" w:rsidRPr="00B15024">
        <w:rPr>
          <w:rFonts w:ascii="Times New Roman" w:hAnsi="Times New Roman"/>
          <w:sz w:val="24"/>
          <w:szCs w:val="24"/>
          <w:lang w:val="uk-UA" w:eastAsia="ru-RU"/>
        </w:rPr>
        <w:t>р</w:t>
      </w:r>
      <w:r w:rsidR="008A18D0" w:rsidRPr="00B15024">
        <w:rPr>
          <w:rFonts w:ascii="Times New Roman" w:hAnsi="Times New Roman"/>
          <w:sz w:val="24"/>
          <w:szCs w:val="24"/>
          <w:lang w:val="uk-UA" w:eastAsia="ru-RU"/>
        </w:rPr>
        <w:t xml:space="preserve"> Комплект»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081/39.434-2014; тендерну пропозицію ТОВ «Самгаз» допущено до аукціону. Відповідно до протоколу засідання тендерного комітету ПАТ «Криворіжгаз» від 23.10.2017 № 48 ТОВ «Айметер» визнано переможцем відкритих торгів (найбільш економічно вигідна пропозиція).</w:t>
      </w:r>
    </w:p>
    <w:p w14:paraId="2DFF25F0" w14:textId="40063054"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5B2E31">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проведен</w:t>
      </w:r>
      <w:r w:rsidR="005B2E31">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закупівл</w:t>
      </w:r>
      <w:r w:rsidR="005B2E31">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«Л</w:t>
      </w:r>
      <w:r w:rsidR="00116EFC" w:rsidRPr="00B15024">
        <w:rPr>
          <w:rFonts w:ascii="Times New Roman" w:hAnsi="Times New Roman"/>
          <w:b/>
          <w:sz w:val="24"/>
          <w:szCs w:val="24"/>
          <w:lang w:val="uk-UA" w:eastAsia="ru-RU"/>
        </w:rPr>
        <w:t xml:space="preserve">ьвівгаз» наведена </w:t>
      </w:r>
      <w:r w:rsidR="005B2E31">
        <w:rPr>
          <w:rFonts w:ascii="Times New Roman" w:hAnsi="Times New Roman"/>
          <w:b/>
          <w:sz w:val="24"/>
          <w:szCs w:val="24"/>
          <w:lang w:val="uk-UA" w:eastAsia="ru-RU"/>
        </w:rPr>
        <w:t>в</w:t>
      </w:r>
      <w:r w:rsidR="00116EFC" w:rsidRPr="00B15024">
        <w:rPr>
          <w:rFonts w:ascii="Times New Roman" w:hAnsi="Times New Roman"/>
          <w:b/>
          <w:sz w:val="24"/>
          <w:szCs w:val="24"/>
          <w:lang w:val="uk-UA" w:eastAsia="ru-RU"/>
        </w:rPr>
        <w:t xml:space="preserve"> </w:t>
      </w:r>
      <w:r w:rsidR="005B2E31">
        <w:rPr>
          <w:rFonts w:ascii="Times New Roman" w:hAnsi="Times New Roman"/>
          <w:b/>
          <w:sz w:val="24"/>
          <w:szCs w:val="24"/>
          <w:lang w:val="uk-UA" w:eastAsia="ru-RU"/>
        </w:rPr>
        <w:t>д</w:t>
      </w:r>
      <w:r w:rsidR="00116EFC" w:rsidRPr="00B15024">
        <w:rPr>
          <w:rFonts w:ascii="Times New Roman" w:hAnsi="Times New Roman"/>
          <w:b/>
          <w:sz w:val="24"/>
          <w:szCs w:val="24"/>
          <w:lang w:val="uk-UA" w:eastAsia="ru-RU"/>
        </w:rPr>
        <w:t xml:space="preserve">одатку </w:t>
      </w:r>
      <w:r w:rsidR="00F92DBC" w:rsidRPr="00B15024">
        <w:rPr>
          <w:rFonts w:ascii="Times New Roman" w:hAnsi="Times New Roman"/>
          <w:b/>
          <w:sz w:val="24"/>
          <w:szCs w:val="24"/>
          <w:lang w:val="uk-UA" w:eastAsia="ru-RU"/>
        </w:rPr>
        <w:t xml:space="preserve">12 </w:t>
      </w:r>
      <w:r w:rsidR="00116EFC" w:rsidRPr="00B15024">
        <w:rPr>
          <w:rFonts w:ascii="Times New Roman" w:hAnsi="Times New Roman"/>
          <w:b/>
          <w:sz w:val="24"/>
          <w:szCs w:val="24"/>
          <w:lang w:val="uk-UA" w:eastAsia="ru-RU"/>
        </w:rPr>
        <w:t xml:space="preserve">до </w:t>
      </w:r>
      <w:r w:rsidR="005B2E31">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b/>
          <w:sz w:val="24"/>
          <w:szCs w:val="24"/>
          <w:lang w:val="uk-UA" w:eastAsia="ru-RU"/>
        </w:rPr>
        <w:t>.</w:t>
      </w:r>
      <w:r w:rsidRPr="00B15024">
        <w:rPr>
          <w:rFonts w:ascii="Times New Roman" w:hAnsi="Times New Roman"/>
          <w:sz w:val="24"/>
          <w:szCs w:val="24"/>
          <w:lang w:val="uk-UA" w:eastAsia="ru-RU"/>
        </w:rPr>
        <w:t xml:space="preserve"> При цьому слід зазначити наступне.</w:t>
      </w:r>
    </w:p>
    <w:p w14:paraId="305F45C6" w14:textId="29B34047" w:rsidR="00805748" w:rsidRPr="00B15024" w:rsidRDefault="005B2E31"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lastRenderedPageBreak/>
        <w:t>У</w:t>
      </w:r>
      <w:r w:rsidR="008A18D0" w:rsidRPr="00B15024">
        <w:rPr>
          <w:rFonts w:ascii="Times New Roman" w:hAnsi="Times New Roman"/>
          <w:sz w:val="24"/>
          <w:szCs w:val="24"/>
          <w:lang w:val="uk-UA" w:eastAsia="ru-RU"/>
        </w:rPr>
        <w:t xml:space="preserve"> тендері UA-2017-02-10-001596-с відповідно до протоколу засідання тендерного комітету ПАТ «Львівгаз» від 10.04.2017 № 31 тендерну пропозицію ТОВ «Торговий дім «Іскер»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 xml:space="preserve">з позитивними висновками за РМ 081/39.434-2014; тендерну пропозицію ТОВ «Самгаз» відхилено, оскільки тендерна пропозиція не відповідає умовам тендерної документації; тендерну пропозицію ТОВ «Торговий дім «Тріо» відхилено, оскільки тендерна пропозиція не відповідає умовам тендерної документації; тендерну пропозицію ТОВ «Айметер» відхилено через подання останнім скан-копії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081/39.434-2014</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зробленої не з оригіналу.</w:t>
      </w:r>
    </w:p>
    <w:p w14:paraId="520491BF" w14:textId="3B38B25B" w:rsidR="00805748" w:rsidRPr="00B15024" w:rsidRDefault="005B2E31" w:rsidP="00805748">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805748" w:rsidRPr="00B15024">
        <w:rPr>
          <w:rFonts w:ascii="Times New Roman" w:hAnsi="Times New Roman"/>
          <w:sz w:val="24"/>
          <w:szCs w:val="24"/>
          <w:lang w:val="uk-UA" w:eastAsia="ru-RU"/>
        </w:rPr>
        <w:t xml:space="preserve"> до АТ «Львівгаз» через електронну систему закупівель «ProZorro» надійшло звернення з проханням уточнити вимоги щодо надання протоколу випробувань за РМ 081/39.434-2014, зокрема, роз’яснення, хто є розробником </w:t>
      </w:r>
      <w:r w:rsidR="00F92DBC" w:rsidRPr="00B15024">
        <w:rPr>
          <w:rFonts w:ascii="Times New Roman" w:hAnsi="Times New Roman"/>
          <w:sz w:val="24"/>
          <w:szCs w:val="24"/>
          <w:lang w:val="uk-UA" w:eastAsia="ru-RU"/>
        </w:rPr>
        <w:br/>
      </w:r>
      <w:r w:rsidR="00805748" w:rsidRPr="00B15024">
        <w:rPr>
          <w:rFonts w:ascii="Times New Roman" w:hAnsi="Times New Roman"/>
          <w:sz w:val="24"/>
          <w:szCs w:val="24"/>
          <w:lang w:val="uk-UA" w:eastAsia="ru-RU"/>
        </w:rPr>
        <w:t xml:space="preserve">РМ 081/39.434-2014 і як </w:t>
      </w:r>
      <w:r>
        <w:rPr>
          <w:rFonts w:ascii="Times New Roman" w:hAnsi="Times New Roman"/>
          <w:sz w:val="24"/>
          <w:szCs w:val="24"/>
          <w:lang w:val="uk-UA" w:eastAsia="ru-RU"/>
        </w:rPr>
        <w:t>і</w:t>
      </w:r>
      <w:r w:rsidR="00805748" w:rsidRPr="00B15024">
        <w:rPr>
          <w:rFonts w:ascii="Times New Roman" w:hAnsi="Times New Roman"/>
          <w:sz w:val="24"/>
          <w:szCs w:val="24"/>
          <w:lang w:val="uk-UA" w:eastAsia="ru-RU"/>
        </w:rPr>
        <w:t xml:space="preserve">з цим документом можливо ознайомитись. У відповідь </w:t>
      </w:r>
      <w:r w:rsidR="00F92DBC" w:rsidRPr="00B15024">
        <w:rPr>
          <w:rFonts w:ascii="Times New Roman" w:hAnsi="Times New Roman"/>
          <w:sz w:val="24"/>
          <w:szCs w:val="24"/>
          <w:lang w:val="uk-UA" w:eastAsia="ru-RU"/>
        </w:rPr>
        <w:br/>
      </w:r>
      <w:r w:rsidR="00805748" w:rsidRPr="00B15024">
        <w:rPr>
          <w:rFonts w:ascii="Times New Roman" w:hAnsi="Times New Roman"/>
          <w:sz w:val="24"/>
          <w:szCs w:val="24"/>
          <w:lang w:val="uk-UA" w:eastAsia="ru-RU"/>
        </w:rPr>
        <w:t xml:space="preserve">АТ «Львівгаз» надало </w:t>
      </w:r>
      <w:r>
        <w:rPr>
          <w:rFonts w:ascii="Times New Roman" w:hAnsi="Times New Roman"/>
          <w:sz w:val="24"/>
          <w:szCs w:val="24"/>
          <w:lang w:val="uk-UA" w:eastAsia="ru-RU"/>
        </w:rPr>
        <w:t>такі</w:t>
      </w:r>
      <w:r w:rsidR="00805748" w:rsidRPr="00B15024">
        <w:rPr>
          <w:rFonts w:ascii="Times New Roman" w:hAnsi="Times New Roman"/>
          <w:sz w:val="24"/>
          <w:szCs w:val="24"/>
          <w:lang w:val="uk-UA" w:eastAsia="ru-RU"/>
        </w:rPr>
        <w:t xml:space="preserve"> роз’яснення: «</w:t>
      </w:r>
      <w:r w:rsidR="00805748" w:rsidRPr="00B15024">
        <w:rPr>
          <w:rFonts w:ascii="Times New Roman" w:hAnsi="Times New Roman"/>
          <w:i/>
          <w:sz w:val="24"/>
          <w:szCs w:val="24"/>
          <w:lang w:val="uk-UA" w:eastAsia="ru-RU"/>
        </w:rPr>
        <w:t xml:space="preserve">Методика розроблена </w:t>
      </w:r>
      <w:r w:rsidR="00F92DBC" w:rsidRPr="00B15024">
        <w:rPr>
          <w:rFonts w:ascii="Times New Roman" w:hAnsi="Times New Roman"/>
          <w:i/>
          <w:sz w:val="24"/>
          <w:szCs w:val="24"/>
          <w:lang w:val="uk-UA" w:eastAsia="ru-RU"/>
        </w:rPr>
        <w:br/>
      </w:r>
      <w:r w:rsidR="00805748" w:rsidRPr="00B15024">
        <w:rPr>
          <w:rFonts w:ascii="Times New Roman" w:hAnsi="Times New Roman"/>
          <w:i/>
          <w:sz w:val="24"/>
          <w:szCs w:val="24"/>
          <w:lang w:val="uk-UA" w:eastAsia="ru-RU"/>
        </w:rPr>
        <w:t xml:space="preserve">ДП </w:t>
      </w:r>
      <w:r w:rsidR="00F92DBC" w:rsidRPr="00B15024">
        <w:rPr>
          <w:rFonts w:ascii="Times New Roman" w:hAnsi="Times New Roman"/>
          <w:i/>
          <w:sz w:val="24"/>
          <w:szCs w:val="24"/>
          <w:lang w:val="uk-UA" w:eastAsia="ru-RU"/>
        </w:rPr>
        <w:t>«</w:t>
      </w:r>
      <w:r w:rsidR="00805748" w:rsidRPr="00B15024">
        <w:rPr>
          <w:rFonts w:ascii="Times New Roman" w:hAnsi="Times New Roman"/>
          <w:i/>
          <w:sz w:val="24"/>
          <w:szCs w:val="24"/>
          <w:lang w:val="uk-UA" w:eastAsia="ru-RU"/>
        </w:rPr>
        <w:t>Укрметртестстандарт</w:t>
      </w:r>
      <w:r w:rsidR="00F92DBC" w:rsidRPr="00B15024">
        <w:rPr>
          <w:rFonts w:ascii="Times New Roman" w:hAnsi="Times New Roman"/>
          <w:i/>
          <w:sz w:val="24"/>
          <w:szCs w:val="24"/>
          <w:lang w:val="uk-UA" w:eastAsia="ru-RU"/>
        </w:rPr>
        <w:t>»</w:t>
      </w:r>
      <w:r w:rsidR="00805748" w:rsidRPr="00B15024">
        <w:rPr>
          <w:rFonts w:ascii="Times New Roman" w:hAnsi="Times New Roman"/>
          <w:i/>
          <w:sz w:val="24"/>
          <w:szCs w:val="24"/>
          <w:lang w:val="uk-UA" w:eastAsia="ru-RU"/>
        </w:rPr>
        <w:t>. З її змістом можна ознайомитись звернувшись до відповідного підрозділу відповідального за розповсюдження та збереження нормативних актів та на офіційному сайті даного підприємства</w:t>
      </w:r>
      <w:r w:rsidR="00805748" w:rsidRPr="00B15024">
        <w:rPr>
          <w:rFonts w:ascii="Times New Roman" w:hAnsi="Times New Roman"/>
          <w:sz w:val="24"/>
          <w:szCs w:val="24"/>
          <w:lang w:val="uk-UA" w:eastAsia="ru-RU"/>
        </w:rPr>
        <w:t>»</w:t>
      </w:r>
      <w:r>
        <w:rPr>
          <w:rFonts w:ascii="Times New Roman" w:hAnsi="Times New Roman"/>
          <w:sz w:val="24"/>
          <w:szCs w:val="24"/>
          <w:lang w:val="uk-UA" w:eastAsia="ru-RU"/>
        </w:rPr>
        <w:t>.</w:t>
      </w:r>
    </w:p>
    <w:p w14:paraId="14583DE8" w14:textId="56DB7601" w:rsidR="00805748" w:rsidRPr="00B15024" w:rsidRDefault="00805748" w:rsidP="00805748">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Згодом до АТ «Львівгаз» через електронну систему закупівель «ProZorro» надійшло звернення з проханням надати пояснення з приводу того, що</w:t>
      </w:r>
      <w:r w:rsidR="005B2E31">
        <w:rPr>
          <w:rFonts w:ascii="Times New Roman" w:hAnsi="Times New Roman"/>
          <w:sz w:val="24"/>
          <w:szCs w:val="24"/>
          <w:lang w:val="uk-UA" w:eastAsia="ru-RU"/>
        </w:rPr>
        <w:t>,</w:t>
      </w:r>
      <w:r w:rsidRPr="00B15024">
        <w:rPr>
          <w:rFonts w:ascii="Times New Roman" w:hAnsi="Times New Roman"/>
          <w:sz w:val="24"/>
          <w:szCs w:val="24"/>
          <w:lang w:val="uk-UA" w:eastAsia="ru-RU"/>
        </w:rPr>
        <w:t xml:space="preserve"> за офіційним повідомленням ДП «Укрметртестстандарт»</w:t>
      </w:r>
      <w:r w:rsidR="00077489">
        <w:rPr>
          <w:rFonts w:ascii="Times New Roman" w:hAnsi="Times New Roman"/>
          <w:sz w:val="24"/>
          <w:szCs w:val="24"/>
          <w:lang w:val="uk-UA" w:eastAsia="ru-RU"/>
        </w:rPr>
        <w:t>,</w:t>
      </w:r>
      <w:r w:rsidRPr="00B15024">
        <w:rPr>
          <w:rFonts w:ascii="Times New Roman" w:hAnsi="Times New Roman"/>
          <w:sz w:val="24"/>
          <w:szCs w:val="24"/>
          <w:lang w:val="uk-UA" w:eastAsia="ru-RU"/>
        </w:rPr>
        <w:t xml:space="preserve"> в</w:t>
      </w:r>
      <w:r w:rsidR="005B2E31">
        <w:rPr>
          <w:rFonts w:ascii="Times New Roman" w:hAnsi="Times New Roman"/>
          <w:sz w:val="24"/>
          <w:szCs w:val="24"/>
          <w:lang w:val="uk-UA" w:eastAsia="ru-RU"/>
        </w:rPr>
        <w:t>оно</w:t>
      </w:r>
      <w:r w:rsidRPr="00B15024">
        <w:rPr>
          <w:rFonts w:ascii="Times New Roman" w:hAnsi="Times New Roman"/>
          <w:sz w:val="24"/>
          <w:szCs w:val="24"/>
          <w:lang w:val="uk-UA" w:eastAsia="ru-RU"/>
        </w:rPr>
        <w:t xml:space="preserve"> не є розробником РМ 081/39.434-2014. </w:t>
      </w:r>
      <w:r w:rsidR="0054724B" w:rsidRPr="00B15024">
        <w:rPr>
          <w:rFonts w:ascii="Times New Roman" w:hAnsi="Times New Roman"/>
          <w:sz w:val="24"/>
          <w:szCs w:val="24"/>
          <w:lang w:val="uk-UA" w:eastAsia="ru-RU"/>
        </w:rPr>
        <w:br/>
      </w:r>
      <w:r w:rsidRPr="00B15024">
        <w:rPr>
          <w:rFonts w:ascii="Times New Roman" w:hAnsi="Times New Roman"/>
          <w:sz w:val="24"/>
          <w:szCs w:val="24"/>
          <w:lang w:val="uk-UA" w:eastAsia="ru-RU"/>
        </w:rPr>
        <w:t xml:space="preserve">У відповідь  АТ «Львівгаз» зазначило, що «для отримання інформації про </w:t>
      </w:r>
      <w:r w:rsidR="0054724B" w:rsidRPr="00B15024">
        <w:rPr>
          <w:rFonts w:ascii="Times New Roman" w:hAnsi="Times New Roman"/>
          <w:sz w:val="24"/>
          <w:szCs w:val="24"/>
          <w:lang w:val="uk-UA" w:eastAsia="ru-RU"/>
        </w:rPr>
        <w:br/>
      </w:r>
      <w:r w:rsidRPr="00B15024">
        <w:rPr>
          <w:rFonts w:ascii="Times New Roman" w:hAnsi="Times New Roman"/>
          <w:sz w:val="24"/>
          <w:szCs w:val="24"/>
          <w:lang w:val="uk-UA" w:eastAsia="ru-RU"/>
        </w:rPr>
        <w:t>РМ 081/39.434-2014 необхідно звертатись до ПАТ «Харківміськгаз».</w:t>
      </w:r>
    </w:p>
    <w:p w14:paraId="184BA7E1" w14:textId="2B211E28" w:rsidR="00805748" w:rsidRPr="00B15024" w:rsidRDefault="005B2E31"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UA-2017-07-27-001209-b відповідно до протоколу засідання тендерного комітету ПАТ «Львівгаз» від 08.09.2017 № 131 тендерну пропозицію ТОВ «Самгаз» допущено до аукціону; тендерну пропозицію ДП «Візар»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 xml:space="preserve">з позитивними висновками за </w:t>
      </w:r>
      <w:r w:rsidR="00116EFC" w:rsidRPr="00B15024">
        <w:rPr>
          <w:rFonts w:ascii="Times New Roman" w:hAnsi="Times New Roman"/>
          <w:sz w:val="24"/>
          <w:szCs w:val="24"/>
          <w:lang w:val="uk-UA" w:eastAsia="ru-RU"/>
        </w:rPr>
        <w:br/>
      </w:r>
      <w:r w:rsidR="008A18D0" w:rsidRPr="00B15024">
        <w:rPr>
          <w:rFonts w:ascii="Times New Roman" w:hAnsi="Times New Roman"/>
          <w:sz w:val="24"/>
          <w:szCs w:val="24"/>
          <w:lang w:val="uk-UA" w:eastAsia="ru-RU"/>
        </w:rPr>
        <w:t>РМ 081/39.434-2014; тендерну пропозицію ТОВ «Айметер» допущено до аукціону. Відповідно до протоколу засідання тендерного комітету ПАТ «Львівгаз» від 19.09.2017 № 142 ТОВ «Самгаз» визнано переможцем відкритих торгів.</w:t>
      </w:r>
    </w:p>
    <w:p w14:paraId="297417DD" w14:textId="54238E75" w:rsidR="00805748" w:rsidRPr="00B15024" w:rsidRDefault="005B2E31" w:rsidP="00805748">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805748" w:rsidRPr="00B15024">
        <w:rPr>
          <w:rFonts w:ascii="Times New Roman" w:hAnsi="Times New Roman"/>
          <w:sz w:val="24"/>
          <w:szCs w:val="24"/>
          <w:lang w:val="uk-UA" w:eastAsia="ru-RU"/>
        </w:rPr>
        <w:t xml:space="preserve"> до АТ «Львівгаз» через електронну систему закупівель «ProZorro» надійшло звернення з проханням уточнити вимоги щодо надання протоколу випробувань за РМ 081/39.434-2014, зокрема, роз’яснен</w:t>
      </w:r>
      <w:r>
        <w:rPr>
          <w:rFonts w:ascii="Times New Roman" w:hAnsi="Times New Roman"/>
          <w:sz w:val="24"/>
          <w:szCs w:val="24"/>
          <w:lang w:val="uk-UA" w:eastAsia="ru-RU"/>
        </w:rPr>
        <w:t>ня, де і як можливо ознайомитися</w:t>
      </w:r>
      <w:r w:rsidR="00805748" w:rsidRPr="00B15024">
        <w:rPr>
          <w:rFonts w:ascii="Times New Roman" w:hAnsi="Times New Roman"/>
          <w:sz w:val="24"/>
          <w:szCs w:val="24"/>
          <w:lang w:val="uk-UA" w:eastAsia="ru-RU"/>
        </w:rPr>
        <w:t xml:space="preserve"> з РМ 081/39.434-2014, яка повна назва цього документ</w:t>
      </w:r>
      <w:r>
        <w:rPr>
          <w:rFonts w:ascii="Times New Roman" w:hAnsi="Times New Roman"/>
          <w:sz w:val="24"/>
          <w:szCs w:val="24"/>
          <w:lang w:val="uk-UA" w:eastAsia="ru-RU"/>
        </w:rPr>
        <w:t>а</w:t>
      </w:r>
      <w:r w:rsidR="00805748" w:rsidRPr="00B15024">
        <w:rPr>
          <w:rFonts w:ascii="Times New Roman" w:hAnsi="Times New Roman"/>
          <w:sz w:val="24"/>
          <w:szCs w:val="24"/>
          <w:lang w:val="uk-UA" w:eastAsia="ru-RU"/>
        </w:rPr>
        <w:t xml:space="preserve"> та які організації можуть провести випробування за цим документом. У відповідь АТ «Львівгаз» надало </w:t>
      </w:r>
      <w:r>
        <w:rPr>
          <w:rFonts w:ascii="Times New Roman" w:hAnsi="Times New Roman"/>
          <w:sz w:val="24"/>
          <w:szCs w:val="24"/>
          <w:lang w:val="uk-UA" w:eastAsia="ru-RU"/>
        </w:rPr>
        <w:t>такі</w:t>
      </w:r>
      <w:r w:rsidR="00805748" w:rsidRPr="00B15024">
        <w:rPr>
          <w:rFonts w:ascii="Times New Roman" w:hAnsi="Times New Roman"/>
          <w:sz w:val="24"/>
          <w:szCs w:val="24"/>
          <w:lang w:val="uk-UA" w:eastAsia="ru-RU"/>
        </w:rPr>
        <w:t xml:space="preserve"> роз’яснення: «</w:t>
      </w:r>
      <w:r w:rsidR="00805748" w:rsidRPr="00B15024">
        <w:rPr>
          <w:rFonts w:ascii="Times New Roman" w:hAnsi="Times New Roman"/>
          <w:i/>
          <w:sz w:val="24"/>
          <w:szCs w:val="24"/>
          <w:lang w:val="uk-UA" w:eastAsia="ru-RU"/>
        </w:rPr>
        <w:t>РМ 081/39.434-</w:t>
      </w:r>
      <w:r w:rsidR="00805748" w:rsidRPr="00B15024">
        <w:rPr>
          <w:rFonts w:ascii="Times New Roman" w:hAnsi="Times New Roman"/>
          <w:i/>
          <w:color w:val="000000" w:themeColor="text1"/>
          <w:sz w:val="24"/>
          <w:szCs w:val="24"/>
          <w:lang w:val="uk-UA" w:eastAsia="ru-RU"/>
        </w:rPr>
        <w:t>2014</w:t>
      </w:r>
      <w:r w:rsidR="008015A2" w:rsidRPr="00B15024">
        <w:rPr>
          <w:rFonts w:ascii="Times New Roman" w:hAnsi="Times New Roman"/>
          <w:i/>
          <w:color w:val="000000" w:themeColor="text1"/>
          <w:sz w:val="24"/>
          <w:szCs w:val="24"/>
          <w:lang w:val="uk-UA" w:eastAsia="ru-RU"/>
        </w:rPr>
        <w:t xml:space="preserve"> – </w:t>
      </w:r>
      <w:r w:rsidR="00805748" w:rsidRPr="00B15024">
        <w:rPr>
          <w:rFonts w:ascii="Times New Roman" w:hAnsi="Times New Roman"/>
          <w:i/>
          <w:color w:val="000000" w:themeColor="text1"/>
          <w:sz w:val="24"/>
          <w:szCs w:val="24"/>
          <w:lang w:val="uk-UA" w:eastAsia="ru-RU"/>
        </w:rPr>
        <w:t xml:space="preserve">це програма досліджень </w:t>
      </w:r>
      <w:r w:rsidR="003C0E7B" w:rsidRPr="00B15024">
        <w:rPr>
          <w:rFonts w:ascii="Times New Roman" w:hAnsi="Times New Roman"/>
          <w:i/>
          <w:color w:val="000000" w:themeColor="text1"/>
          <w:sz w:val="24"/>
          <w:szCs w:val="24"/>
          <w:lang w:val="uk-UA" w:eastAsia="ru-RU"/>
        </w:rPr>
        <w:t>лічильни</w:t>
      </w:r>
      <w:r w:rsidR="00805748" w:rsidRPr="00B15024">
        <w:rPr>
          <w:rFonts w:ascii="Times New Roman" w:hAnsi="Times New Roman"/>
          <w:i/>
          <w:color w:val="000000" w:themeColor="text1"/>
          <w:sz w:val="24"/>
          <w:szCs w:val="24"/>
          <w:lang w:val="uk-UA" w:eastAsia="ru-RU"/>
        </w:rPr>
        <w:t>ків в реальних умовах експлуатації, яка була розроблена на замовлення представниками  </w:t>
      </w:r>
      <w:r w:rsidR="00805748" w:rsidRPr="00B15024">
        <w:rPr>
          <w:rFonts w:ascii="Times New Roman" w:hAnsi="Times New Roman"/>
          <w:i/>
          <w:color w:val="000000" w:themeColor="text1"/>
          <w:sz w:val="24"/>
          <w:szCs w:val="24"/>
          <w:lang w:val="uk-UA" w:eastAsia="ru-RU"/>
        </w:rPr>
        <w:br/>
        <w:t>ДП «Укрметртестстандар</w:t>
      </w:r>
      <w:r w:rsidR="008015A2" w:rsidRPr="00B15024">
        <w:rPr>
          <w:rFonts w:ascii="Times New Roman" w:hAnsi="Times New Roman"/>
          <w:i/>
          <w:color w:val="000000" w:themeColor="text1"/>
          <w:sz w:val="24"/>
          <w:szCs w:val="24"/>
          <w:lang w:val="uk-UA" w:eastAsia="ru-RU"/>
        </w:rPr>
        <w:t>т</w:t>
      </w:r>
      <w:r w:rsidR="00805748" w:rsidRPr="00B15024">
        <w:rPr>
          <w:rFonts w:ascii="Times New Roman" w:hAnsi="Times New Roman"/>
          <w:i/>
          <w:color w:val="000000" w:themeColor="text1"/>
          <w:sz w:val="24"/>
          <w:szCs w:val="24"/>
          <w:lang w:val="uk-UA" w:eastAsia="ru-RU"/>
        </w:rPr>
        <w:t xml:space="preserve">». Зазначена програма є інтелектуальною власністю Замовника та Розробника. Обов’язкової реєстрації подібних документів (в даному випадку програми випробувань) в єдиному реєстрі </w:t>
      </w:r>
      <w:r w:rsidR="008015A2" w:rsidRPr="00B15024">
        <w:rPr>
          <w:rFonts w:ascii="Times New Roman" w:hAnsi="Times New Roman"/>
          <w:i/>
          <w:color w:val="000000" w:themeColor="text1"/>
          <w:sz w:val="24"/>
          <w:szCs w:val="24"/>
          <w:lang w:val="uk-UA" w:eastAsia="ru-RU"/>
        </w:rPr>
        <w:t>з</w:t>
      </w:r>
      <w:r w:rsidR="00805748" w:rsidRPr="00B15024">
        <w:rPr>
          <w:rFonts w:ascii="Times New Roman" w:hAnsi="Times New Roman"/>
          <w:i/>
          <w:color w:val="000000" w:themeColor="text1"/>
          <w:sz w:val="24"/>
          <w:szCs w:val="24"/>
          <w:lang w:val="uk-UA" w:eastAsia="ru-RU"/>
        </w:rPr>
        <w:t xml:space="preserve">аконодавством не передбачено. Результати випробувань та протоколи випробувань отримали всі виробники, які звернулись з відповідного питання в тому числи і виробники промислових </w:t>
      </w:r>
      <w:r w:rsidR="003C0E7B" w:rsidRPr="00B15024">
        <w:rPr>
          <w:rFonts w:ascii="Times New Roman" w:hAnsi="Times New Roman"/>
          <w:i/>
          <w:color w:val="000000" w:themeColor="text1"/>
          <w:sz w:val="24"/>
          <w:szCs w:val="24"/>
          <w:lang w:val="uk-UA" w:eastAsia="ru-RU"/>
        </w:rPr>
        <w:t>лічильни</w:t>
      </w:r>
      <w:r w:rsidR="00805748" w:rsidRPr="00B15024">
        <w:rPr>
          <w:rFonts w:ascii="Times New Roman" w:hAnsi="Times New Roman"/>
          <w:i/>
          <w:color w:val="000000" w:themeColor="text1"/>
          <w:sz w:val="24"/>
          <w:szCs w:val="24"/>
          <w:lang w:val="uk-UA" w:eastAsia="ru-RU"/>
        </w:rPr>
        <w:t>ків газу</w:t>
      </w:r>
      <w:r w:rsidR="00805748" w:rsidRPr="00B15024">
        <w:rPr>
          <w:rFonts w:ascii="Times New Roman" w:hAnsi="Times New Roman"/>
          <w:color w:val="000000" w:themeColor="text1"/>
          <w:sz w:val="24"/>
          <w:szCs w:val="24"/>
          <w:lang w:val="uk-UA" w:eastAsia="ru-RU"/>
        </w:rPr>
        <w:t>»</w:t>
      </w:r>
      <w:r>
        <w:rPr>
          <w:rFonts w:ascii="Times New Roman" w:hAnsi="Times New Roman"/>
          <w:color w:val="000000" w:themeColor="text1"/>
          <w:sz w:val="24"/>
          <w:szCs w:val="24"/>
          <w:lang w:val="uk-UA" w:eastAsia="ru-RU"/>
        </w:rPr>
        <w:t>.</w:t>
      </w:r>
    </w:p>
    <w:p w14:paraId="65C44ACE" w14:textId="00956535"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5B2E31">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проведен</w:t>
      </w:r>
      <w:r w:rsidR="005B2E31">
        <w:rPr>
          <w:rFonts w:ascii="Times New Roman" w:hAnsi="Times New Roman"/>
          <w:b/>
          <w:sz w:val="24"/>
          <w:szCs w:val="24"/>
          <w:lang w:val="uk-UA" w:eastAsia="ru-RU"/>
        </w:rPr>
        <w:t>і закупівлі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«Мико</w:t>
      </w:r>
      <w:r w:rsidR="00116EFC" w:rsidRPr="00B15024">
        <w:rPr>
          <w:rFonts w:ascii="Times New Roman" w:hAnsi="Times New Roman"/>
          <w:b/>
          <w:sz w:val="24"/>
          <w:szCs w:val="24"/>
          <w:lang w:val="uk-UA" w:eastAsia="ru-RU"/>
        </w:rPr>
        <w:t xml:space="preserve">лаївгаз» наведена </w:t>
      </w:r>
      <w:r w:rsidR="005B2E31">
        <w:rPr>
          <w:rFonts w:ascii="Times New Roman" w:hAnsi="Times New Roman"/>
          <w:b/>
          <w:sz w:val="24"/>
          <w:szCs w:val="24"/>
          <w:lang w:val="uk-UA" w:eastAsia="ru-RU"/>
        </w:rPr>
        <w:t>в д</w:t>
      </w:r>
      <w:r w:rsidR="00116EFC" w:rsidRPr="00B15024">
        <w:rPr>
          <w:rFonts w:ascii="Times New Roman" w:hAnsi="Times New Roman"/>
          <w:b/>
          <w:sz w:val="24"/>
          <w:szCs w:val="24"/>
          <w:lang w:val="uk-UA" w:eastAsia="ru-RU"/>
        </w:rPr>
        <w:t>одатку 1</w:t>
      </w:r>
      <w:r w:rsidR="00F92DBC" w:rsidRPr="00B15024">
        <w:rPr>
          <w:rFonts w:ascii="Times New Roman" w:hAnsi="Times New Roman"/>
          <w:b/>
          <w:sz w:val="24"/>
          <w:szCs w:val="24"/>
          <w:lang w:val="uk-UA" w:eastAsia="ru-RU"/>
        </w:rPr>
        <w:t>3</w:t>
      </w:r>
      <w:r w:rsidR="00116EFC" w:rsidRPr="00B15024">
        <w:rPr>
          <w:rFonts w:ascii="Times New Roman" w:hAnsi="Times New Roman"/>
          <w:b/>
          <w:sz w:val="24"/>
          <w:szCs w:val="24"/>
          <w:lang w:val="uk-UA" w:eastAsia="ru-RU"/>
        </w:rPr>
        <w:t xml:space="preserve"> до </w:t>
      </w:r>
      <w:r w:rsidR="005B2E31">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b/>
          <w:sz w:val="24"/>
          <w:szCs w:val="24"/>
          <w:lang w:val="uk-UA" w:eastAsia="ru-RU"/>
        </w:rPr>
        <w:t>.</w:t>
      </w:r>
      <w:r w:rsidR="005B2E31">
        <w:rPr>
          <w:rFonts w:ascii="Times New Roman" w:hAnsi="Times New Roman"/>
          <w:sz w:val="24"/>
          <w:szCs w:val="24"/>
          <w:lang w:val="uk-UA" w:eastAsia="ru-RU"/>
        </w:rPr>
        <w:t xml:space="preserve"> При цьому</w:t>
      </w:r>
      <w:r w:rsidRPr="00B15024">
        <w:rPr>
          <w:rFonts w:ascii="Times New Roman" w:hAnsi="Times New Roman"/>
          <w:sz w:val="24"/>
          <w:szCs w:val="24"/>
          <w:lang w:val="uk-UA" w:eastAsia="ru-RU"/>
        </w:rPr>
        <w:t xml:space="preserve"> слід зазначити наступне.</w:t>
      </w:r>
    </w:p>
    <w:p w14:paraId="3676B2A7" w14:textId="28A95ACA" w:rsidR="008A18D0" w:rsidRPr="00B15024" w:rsidRDefault="005B2E31"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UA-2017-03-03-001351-с відповідно до протоколу засідання тендерного комітету ПАТ «Миколаївгаз» від 28.03.2017 № 3 тендерну пропозицію </w:t>
      </w:r>
      <w:r w:rsidR="0054724B" w:rsidRPr="00B15024">
        <w:rPr>
          <w:rFonts w:ascii="Times New Roman" w:hAnsi="Times New Roman"/>
          <w:sz w:val="24"/>
          <w:szCs w:val="24"/>
          <w:lang w:val="uk-UA" w:eastAsia="ru-RU"/>
        </w:rPr>
        <w:br/>
      </w:r>
      <w:r w:rsidR="008A18D0" w:rsidRPr="00B15024">
        <w:rPr>
          <w:rFonts w:ascii="Times New Roman" w:hAnsi="Times New Roman"/>
          <w:sz w:val="24"/>
          <w:szCs w:val="24"/>
          <w:lang w:val="uk-UA" w:eastAsia="ru-RU"/>
        </w:rPr>
        <w:t>ПП «НВК «Енергозберігаючі технології»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 xml:space="preserve">з позитивними висновками за РМ 081/39.434-2014. Відповідно до протоколу засідання тендерного комітету ПАТ «Миколаївгаз» від 29.03.2017 № 4 тендерну пропозицію ТОВ «Торговий Дім «Тріо» відхилено, оскільки тендерна </w:t>
      </w:r>
      <w:r w:rsidR="008A18D0" w:rsidRPr="00B15024">
        <w:rPr>
          <w:rFonts w:ascii="Times New Roman" w:hAnsi="Times New Roman"/>
          <w:sz w:val="24"/>
          <w:szCs w:val="24"/>
          <w:lang w:val="uk-UA" w:eastAsia="ru-RU"/>
        </w:rPr>
        <w:lastRenderedPageBreak/>
        <w:t>пропозиція не відповідає умовам тендерної документації. Відповідно до протоколу засідання тендерного комітету ПАТ «Миколаївгаз» від 29.03.2017 № 5 тендерну пропозицію ТОВ «Самгаз» відхилено, оскільки тендерна пропозиція не відповідає умовам тендерної документації. Торги відмінено у зв’язку з відхиленням всіх тендерних пропозицій.</w:t>
      </w:r>
    </w:p>
    <w:p w14:paraId="02B08724" w14:textId="12A0B2DC" w:rsidR="008A18D0" w:rsidRPr="00B15024" w:rsidRDefault="005B2E31"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eastAsia="ru-RU"/>
        </w:rPr>
        <w:t xml:space="preserve"> тендері </w:t>
      </w:r>
      <w:r w:rsidR="008A18D0" w:rsidRPr="00B15024">
        <w:rPr>
          <w:rFonts w:ascii="Times New Roman" w:hAnsi="Times New Roman"/>
          <w:sz w:val="24"/>
          <w:szCs w:val="24"/>
          <w:lang w:val="uk-UA" w:eastAsia="ru-RU"/>
        </w:rPr>
        <w:t>UA-2017-08-11-000360-с відповідно до протоколу засідання тендерного комітету ПАТ «Миколаївгаз» від 21.09.2</w:t>
      </w:r>
      <w:r w:rsidR="00DB2FAB">
        <w:rPr>
          <w:rFonts w:ascii="Times New Roman" w:hAnsi="Times New Roman"/>
          <w:sz w:val="24"/>
          <w:szCs w:val="24"/>
          <w:lang w:val="uk-UA" w:eastAsia="ru-RU"/>
        </w:rPr>
        <w:t>017 № 3 тендерну пропозицію ТОВ </w:t>
      </w:r>
      <w:r w:rsidR="008A18D0" w:rsidRPr="00B15024">
        <w:rPr>
          <w:rFonts w:ascii="Times New Roman" w:hAnsi="Times New Roman"/>
          <w:sz w:val="24"/>
          <w:szCs w:val="24"/>
          <w:lang w:val="uk-UA" w:eastAsia="ru-RU"/>
        </w:rPr>
        <w:t>«Айметер» допущено до аукціону; тендерну пропозицію ТОВ «Самгаз» допущено до аукціону; тендерну пропозицію ТОВ «БТК-Центр Комплект»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081/39.434-2014. Відповідно до протоколу засідання тендерного комітету ПАТ «Миколаївгаз» від 28.09.2017 № 4 ТОВ «Самгаз» визнано переможцем відкритих торгів (найбільш економічно вигідна пропозиція).</w:t>
      </w:r>
    </w:p>
    <w:p w14:paraId="493D14B8" w14:textId="3BB16340" w:rsidR="008A18D0" w:rsidRPr="00B15024" w:rsidRDefault="005B2E31"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UA-2018-03-05-000533-b відповідно до протоколу засідання тендерного комітету ПАТ «Миколаївгаз» від 29.03.2018 № 2 тендерну пропозицію ТОВ «Газметер»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ненадання останнім аналогічного договору за таким самим предметом закупівлі, укладеного впродовж останніх трьох років. Відповідно до протоколу засідання тендерного комітету ПАТ «Миколаївгаз» від 29.03.2018 № 3 тендерну пропозицію ТОВ «Самгаз» визнано переможцем відкритих торгів. Пропозиції ТОВ «БТК-Центр-комплект</w:t>
      </w:r>
      <w:r w:rsidR="00F92DBC" w:rsidRPr="00B15024">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не розглядалися.</w:t>
      </w:r>
    </w:p>
    <w:p w14:paraId="4750A9DE" w14:textId="4F2126E9"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5B2E31">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проведен</w:t>
      </w:r>
      <w:r w:rsidR="005B2E31">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закупівл</w:t>
      </w:r>
      <w:r w:rsidR="005B2E31">
        <w:rPr>
          <w:rFonts w:ascii="Times New Roman" w:hAnsi="Times New Roman"/>
          <w:b/>
          <w:sz w:val="24"/>
          <w:szCs w:val="24"/>
          <w:lang w:val="uk-UA" w:eastAsia="ru-RU"/>
        </w:rPr>
        <w:t xml:space="preserve">і </w:t>
      </w:r>
      <w:r w:rsidRPr="00B15024">
        <w:rPr>
          <w:rFonts w:ascii="Times New Roman" w:hAnsi="Times New Roman"/>
          <w:b/>
          <w:sz w:val="24"/>
          <w:szCs w:val="24"/>
          <w:lang w:val="uk-UA" w:eastAsia="ru-RU"/>
        </w:rPr>
        <w:t xml:space="preserve">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«Р</w:t>
      </w:r>
      <w:r w:rsidR="00116EFC" w:rsidRPr="00B15024">
        <w:rPr>
          <w:rFonts w:ascii="Times New Roman" w:hAnsi="Times New Roman"/>
          <w:b/>
          <w:sz w:val="24"/>
          <w:szCs w:val="24"/>
          <w:lang w:val="uk-UA" w:eastAsia="ru-RU"/>
        </w:rPr>
        <w:t xml:space="preserve">івнегаз» наведена </w:t>
      </w:r>
      <w:r w:rsidR="005B2E31">
        <w:rPr>
          <w:rFonts w:ascii="Times New Roman" w:hAnsi="Times New Roman"/>
          <w:b/>
          <w:sz w:val="24"/>
          <w:szCs w:val="24"/>
          <w:lang w:val="uk-UA" w:eastAsia="ru-RU"/>
        </w:rPr>
        <w:t>в</w:t>
      </w:r>
      <w:r w:rsidR="00116EFC" w:rsidRPr="00B15024">
        <w:rPr>
          <w:rFonts w:ascii="Times New Roman" w:hAnsi="Times New Roman"/>
          <w:b/>
          <w:sz w:val="24"/>
          <w:szCs w:val="24"/>
          <w:lang w:val="uk-UA" w:eastAsia="ru-RU"/>
        </w:rPr>
        <w:t xml:space="preserve"> </w:t>
      </w:r>
      <w:r w:rsidR="005B2E31">
        <w:rPr>
          <w:rFonts w:ascii="Times New Roman" w:hAnsi="Times New Roman"/>
          <w:b/>
          <w:sz w:val="24"/>
          <w:szCs w:val="24"/>
          <w:lang w:val="uk-UA" w:eastAsia="ru-RU"/>
        </w:rPr>
        <w:t>д</w:t>
      </w:r>
      <w:r w:rsidR="00116EFC" w:rsidRPr="00B15024">
        <w:rPr>
          <w:rFonts w:ascii="Times New Roman" w:hAnsi="Times New Roman"/>
          <w:b/>
          <w:sz w:val="24"/>
          <w:szCs w:val="24"/>
          <w:lang w:val="uk-UA" w:eastAsia="ru-RU"/>
        </w:rPr>
        <w:t xml:space="preserve">одатку </w:t>
      </w:r>
      <w:r w:rsidR="00F92DBC" w:rsidRPr="00B15024">
        <w:rPr>
          <w:rFonts w:ascii="Times New Roman" w:hAnsi="Times New Roman"/>
          <w:b/>
          <w:sz w:val="24"/>
          <w:szCs w:val="24"/>
          <w:lang w:val="uk-UA" w:eastAsia="ru-RU"/>
        </w:rPr>
        <w:t xml:space="preserve">14 </w:t>
      </w:r>
      <w:r w:rsidR="00116EFC" w:rsidRPr="00B15024">
        <w:rPr>
          <w:rFonts w:ascii="Times New Roman" w:hAnsi="Times New Roman"/>
          <w:b/>
          <w:sz w:val="24"/>
          <w:szCs w:val="24"/>
          <w:lang w:val="uk-UA" w:eastAsia="ru-RU"/>
        </w:rPr>
        <w:t xml:space="preserve">до </w:t>
      </w:r>
      <w:r w:rsidR="005B2E31">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b/>
          <w:sz w:val="24"/>
          <w:szCs w:val="24"/>
          <w:lang w:val="uk-UA" w:eastAsia="ru-RU"/>
        </w:rPr>
        <w:t>.</w:t>
      </w:r>
      <w:r w:rsidRPr="00B15024">
        <w:rPr>
          <w:rFonts w:ascii="Times New Roman" w:hAnsi="Times New Roman"/>
          <w:sz w:val="24"/>
          <w:szCs w:val="24"/>
          <w:lang w:val="uk-UA" w:eastAsia="ru-RU"/>
        </w:rPr>
        <w:t xml:space="preserve"> При цьому слід зазначити наступне.</w:t>
      </w:r>
    </w:p>
    <w:p w14:paraId="7C917E04" w14:textId="0686D225" w:rsidR="00805748"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 </w:t>
      </w:r>
      <w:r w:rsidR="005B2E31">
        <w:rPr>
          <w:rFonts w:ascii="Times New Roman" w:hAnsi="Times New Roman"/>
          <w:sz w:val="24"/>
          <w:szCs w:val="24"/>
          <w:lang w:val="uk-UA" w:eastAsia="ru-RU"/>
        </w:rPr>
        <w:t>У</w:t>
      </w:r>
      <w:r w:rsidRPr="00B15024">
        <w:rPr>
          <w:rFonts w:ascii="Times New Roman" w:hAnsi="Times New Roman"/>
          <w:sz w:val="24"/>
          <w:szCs w:val="24"/>
          <w:lang w:val="uk-UA" w:eastAsia="ru-RU"/>
        </w:rPr>
        <w:t xml:space="preserve"> тендері UA-2017-11-09-001173-с відповідно до протоколу засідання тендерного комітету ПАТ «Рівневгаз» від 05.12.2017 № 55 ТОВ «Самгаз» визнано переможцем відкритих торгів.</w:t>
      </w:r>
    </w:p>
    <w:p w14:paraId="749C4D85" w14:textId="6132568D" w:rsidR="00805748" w:rsidRPr="00B15024" w:rsidRDefault="005B2E31" w:rsidP="00805748">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805748" w:rsidRPr="00B15024">
        <w:rPr>
          <w:rFonts w:ascii="Times New Roman" w:hAnsi="Times New Roman"/>
          <w:sz w:val="24"/>
          <w:szCs w:val="24"/>
          <w:lang w:val="uk-UA" w:eastAsia="ru-RU"/>
        </w:rPr>
        <w:t xml:space="preserve"> до АТ «Рівнегаз» через електронну систему закупівель «ProZorro» надійшло звернення з проханням виключити вимоги щодо нада</w:t>
      </w:r>
      <w:r>
        <w:rPr>
          <w:rFonts w:ascii="Times New Roman" w:hAnsi="Times New Roman"/>
          <w:sz w:val="24"/>
          <w:szCs w:val="24"/>
          <w:lang w:val="uk-UA" w:eastAsia="ru-RU"/>
        </w:rPr>
        <w:t>ння протоколу випробувань за РМ </w:t>
      </w:r>
      <w:r w:rsidR="00805748" w:rsidRPr="00B15024">
        <w:rPr>
          <w:rFonts w:ascii="Times New Roman" w:hAnsi="Times New Roman"/>
          <w:sz w:val="24"/>
          <w:szCs w:val="24"/>
          <w:lang w:val="uk-UA" w:eastAsia="ru-RU"/>
        </w:rPr>
        <w:t>081/39.434-2014. У відповідь АТ «Рівнегаз» зазначило: «</w:t>
      </w:r>
      <w:r>
        <w:rPr>
          <w:rFonts w:ascii="Times New Roman" w:hAnsi="Times New Roman"/>
          <w:i/>
          <w:sz w:val="24"/>
          <w:szCs w:val="24"/>
          <w:lang w:val="uk-UA" w:eastAsia="ru-RU"/>
        </w:rPr>
        <w:t>З</w:t>
      </w:r>
      <w:r w:rsidR="00805748" w:rsidRPr="00B15024">
        <w:rPr>
          <w:rFonts w:ascii="Times New Roman" w:hAnsi="Times New Roman"/>
          <w:i/>
          <w:sz w:val="24"/>
          <w:szCs w:val="24"/>
          <w:lang w:val="uk-UA" w:eastAsia="ru-RU"/>
        </w:rPr>
        <w:t xml:space="preserve">гідно чинного законодавства Замовник має право пересвідчитись в якості запропонованого нам виробу, відповідності технічних та метрологічних характеристик, зазначених виробником в експлуатаційних документах за умов, наближених до умов за якими планується експлуатувати </w:t>
      </w:r>
      <w:r w:rsidR="003C0E7B" w:rsidRPr="00B15024">
        <w:rPr>
          <w:rFonts w:ascii="Times New Roman" w:hAnsi="Times New Roman"/>
          <w:i/>
          <w:sz w:val="24"/>
          <w:szCs w:val="24"/>
          <w:lang w:val="uk-UA" w:eastAsia="ru-RU"/>
        </w:rPr>
        <w:t>лічильни</w:t>
      </w:r>
      <w:r w:rsidR="00805748" w:rsidRPr="00B15024">
        <w:rPr>
          <w:rFonts w:ascii="Times New Roman" w:hAnsi="Times New Roman"/>
          <w:i/>
          <w:sz w:val="24"/>
          <w:szCs w:val="24"/>
          <w:lang w:val="uk-UA" w:eastAsia="ru-RU"/>
        </w:rPr>
        <w:t xml:space="preserve">ки (за робочим середовищем, на якому планується експлуатація </w:t>
      </w:r>
      <w:r w:rsidR="003C0E7B" w:rsidRPr="00B15024">
        <w:rPr>
          <w:rFonts w:ascii="Times New Roman" w:hAnsi="Times New Roman"/>
          <w:i/>
          <w:sz w:val="24"/>
          <w:szCs w:val="24"/>
          <w:lang w:val="uk-UA" w:eastAsia="ru-RU"/>
        </w:rPr>
        <w:t>лічильни</w:t>
      </w:r>
      <w:r w:rsidR="00805748" w:rsidRPr="00B15024">
        <w:rPr>
          <w:rFonts w:ascii="Times New Roman" w:hAnsi="Times New Roman"/>
          <w:i/>
          <w:sz w:val="24"/>
          <w:szCs w:val="24"/>
          <w:lang w:val="uk-UA" w:eastAsia="ru-RU"/>
        </w:rPr>
        <w:t xml:space="preserve">ків та в діапазоні робочого тиску, за яким планується використання </w:t>
      </w:r>
      <w:r w:rsidR="003C0E7B" w:rsidRPr="00B15024">
        <w:rPr>
          <w:rFonts w:ascii="Times New Roman" w:hAnsi="Times New Roman"/>
          <w:i/>
          <w:sz w:val="24"/>
          <w:szCs w:val="24"/>
          <w:lang w:val="uk-UA" w:eastAsia="ru-RU"/>
        </w:rPr>
        <w:t>лічильни</w:t>
      </w:r>
      <w:r w:rsidR="00805748" w:rsidRPr="00B15024">
        <w:rPr>
          <w:rFonts w:ascii="Times New Roman" w:hAnsi="Times New Roman"/>
          <w:i/>
          <w:sz w:val="24"/>
          <w:szCs w:val="24"/>
          <w:lang w:val="uk-UA" w:eastAsia="ru-RU"/>
        </w:rPr>
        <w:t xml:space="preserve">ків). Крім того, метою досліджень є встановлення зміни метрологічних та технічних характеристик </w:t>
      </w:r>
      <w:r w:rsidR="003C0E7B" w:rsidRPr="00B15024">
        <w:rPr>
          <w:rFonts w:ascii="Times New Roman" w:hAnsi="Times New Roman"/>
          <w:i/>
          <w:sz w:val="24"/>
          <w:szCs w:val="24"/>
          <w:lang w:val="uk-UA" w:eastAsia="ru-RU"/>
        </w:rPr>
        <w:t>лічильни</w:t>
      </w:r>
      <w:r w:rsidR="00805748" w:rsidRPr="00B15024">
        <w:rPr>
          <w:rFonts w:ascii="Times New Roman" w:hAnsi="Times New Roman"/>
          <w:i/>
          <w:sz w:val="24"/>
          <w:szCs w:val="24"/>
          <w:lang w:val="uk-UA" w:eastAsia="ru-RU"/>
        </w:rPr>
        <w:t xml:space="preserve">ків, які виникають/можуть виникати внаслідок дії впливних величин та перешкод в межах або поза межами встановлених нормованих робочих умов для засобу вимірювальної техніки. Результати таких досліджень дозволяють забезпечити вибір оптимального рішення щодо застосування </w:t>
      </w:r>
      <w:r w:rsidR="003C0E7B" w:rsidRPr="00B15024">
        <w:rPr>
          <w:rFonts w:ascii="Times New Roman" w:hAnsi="Times New Roman"/>
          <w:i/>
          <w:sz w:val="24"/>
          <w:szCs w:val="24"/>
          <w:lang w:val="uk-UA" w:eastAsia="ru-RU"/>
        </w:rPr>
        <w:t>лічильни</w:t>
      </w:r>
      <w:r w:rsidR="00805748" w:rsidRPr="00B15024">
        <w:rPr>
          <w:rFonts w:ascii="Times New Roman" w:hAnsi="Times New Roman"/>
          <w:i/>
          <w:sz w:val="24"/>
          <w:szCs w:val="24"/>
          <w:lang w:val="uk-UA" w:eastAsia="ru-RU"/>
        </w:rPr>
        <w:t>ків в конкретних умовах експлуатації для мінімізації похибки обліку природного газу ще на стадіях придбання та проектування, що в свою чергу дає змогу значно зменшити складові експлуатаційних витрат</w:t>
      </w:r>
      <w:r w:rsidR="00805748" w:rsidRPr="00B15024">
        <w:rPr>
          <w:rFonts w:ascii="Times New Roman" w:hAnsi="Times New Roman"/>
          <w:sz w:val="24"/>
          <w:szCs w:val="24"/>
          <w:lang w:val="uk-UA" w:eastAsia="ru-RU"/>
        </w:rPr>
        <w:t>»</w:t>
      </w:r>
      <w:r>
        <w:rPr>
          <w:rFonts w:ascii="Times New Roman" w:hAnsi="Times New Roman"/>
          <w:sz w:val="24"/>
          <w:szCs w:val="24"/>
          <w:lang w:val="uk-UA" w:eastAsia="ru-RU"/>
        </w:rPr>
        <w:t>.</w:t>
      </w:r>
    </w:p>
    <w:p w14:paraId="2B56E114" w14:textId="29925F9C" w:rsidR="008A18D0" w:rsidRPr="00B15024" w:rsidRDefault="005B2E31"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UA-2018-06-01-000085-а відповідно до протоколу засідання тендерного комітету ПАТ «Рівневгаз» від 20.06.2018 № 125 ТОВ «Самгаз» визнано переможцем відкритих торгів.</w:t>
      </w:r>
    </w:p>
    <w:p w14:paraId="3F057630" w14:textId="2511F34C"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5B2E31">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проведен</w:t>
      </w:r>
      <w:r w:rsidR="005B2E31">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закупівл</w:t>
      </w:r>
      <w:r w:rsidR="005B2E31">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w:t>
      </w:r>
      <w:r w:rsidR="00116EFC" w:rsidRPr="00B15024">
        <w:rPr>
          <w:rFonts w:ascii="Times New Roman" w:hAnsi="Times New Roman"/>
          <w:b/>
          <w:sz w:val="24"/>
          <w:szCs w:val="24"/>
          <w:lang w:val="uk-UA" w:eastAsia="ru-RU"/>
        </w:rPr>
        <w:t xml:space="preserve">Сумигаз» наведена </w:t>
      </w:r>
      <w:r w:rsidR="005B2E31">
        <w:rPr>
          <w:rFonts w:ascii="Times New Roman" w:hAnsi="Times New Roman"/>
          <w:b/>
          <w:sz w:val="24"/>
          <w:szCs w:val="24"/>
          <w:lang w:val="uk-UA" w:eastAsia="ru-RU"/>
        </w:rPr>
        <w:t>в д</w:t>
      </w:r>
      <w:r w:rsidR="00116EFC" w:rsidRPr="00B15024">
        <w:rPr>
          <w:rFonts w:ascii="Times New Roman" w:hAnsi="Times New Roman"/>
          <w:b/>
          <w:sz w:val="24"/>
          <w:szCs w:val="24"/>
          <w:lang w:val="uk-UA" w:eastAsia="ru-RU"/>
        </w:rPr>
        <w:t xml:space="preserve">одатку </w:t>
      </w:r>
      <w:r w:rsidR="00F92DBC" w:rsidRPr="00B15024">
        <w:rPr>
          <w:rFonts w:ascii="Times New Roman" w:hAnsi="Times New Roman"/>
          <w:b/>
          <w:sz w:val="24"/>
          <w:szCs w:val="24"/>
          <w:lang w:val="uk-UA" w:eastAsia="ru-RU"/>
        </w:rPr>
        <w:t xml:space="preserve">15 </w:t>
      </w:r>
      <w:r w:rsidR="00116EFC" w:rsidRPr="00B15024">
        <w:rPr>
          <w:rFonts w:ascii="Times New Roman" w:hAnsi="Times New Roman"/>
          <w:b/>
          <w:sz w:val="24"/>
          <w:szCs w:val="24"/>
          <w:lang w:val="uk-UA" w:eastAsia="ru-RU"/>
        </w:rPr>
        <w:t xml:space="preserve">до </w:t>
      </w:r>
      <w:r w:rsidR="005B2E31">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b/>
          <w:sz w:val="24"/>
          <w:szCs w:val="24"/>
          <w:lang w:val="uk-UA" w:eastAsia="ru-RU"/>
        </w:rPr>
        <w:t>.</w:t>
      </w:r>
      <w:r w:rsidRPr="00B15024">
        <w:rPr>
          <w:rFonts w:ascii="Times New Roman" w:hAnsi="Times New Roman"/>
          <w:sz w:val="24"/>
          <w:szCs w:val="24"/>
          <w:lang w:val="uk-UA" w:eastAsia="ru-RU"/>
        </w:rPr>
        <w:t xml:space="preserve"> При цьому слід зазначити наступне.</w:t>
      </w:r>
    </w:p>
    <w:p w14:paraId="4F93D293" w14:textId="1685495A" w:rsidR="00805748" w:rsidRPr="00B15024" w:rsidRDefault="005B2E31"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UA-2017-02-09-001454-с відповідно до протоколу засідання тендерного комітету ПАТ «Сумигаз» від 05.04.2017 № 10 тендерну пропозицію ТОВ «Торговий дім «Тріо» відхилено, оскільки тендерна пропозиція не відповідає умовам тендерної документації; тендерні пропозиції ТОВ «Торговий Дім «Іскер»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 xml:space="preserve">з позитивними висновками за </w:t>
      </w:r>
      <w:r w:rsidR="00116EFC" w:rsidRPr="00B15024">
        <w:rPr>
          <w:rFonts w:ascii="Times New Roman" w:hAnsi="Times New Roman"/>
          <w:sz w:val="24"/>
          <w:szCs w:val="24"/>
          <w:lang w:val="uk-UA" w:eastAsia="ru-RU"/>
        </w:rPr>
        <w:br/>
      </w:r>
      <w:r w:rsidR="008A18D0" w:rsidRPr="00B15024">
        <w:rPr>
          <w:rFonts w:ascii="Times New Roman" w:hAnsi="Times New Roman"/>
          <w:sz w:val="24"/>
          <w:szCs w:val="24"/>
          <w:lang w:val="uk-UA" w:eastAsia="ru-RU"/>
        </w:rPr>
        <w:lastRenderedPageBreak/>
        <w:t>РМ 081/39.434-2014; тендерну пропозицію ТОВ «Самгаз» відхилено, оскільки тендерна пропозиція не відповідає умовам тендерної документації. Торги відмінено у зв</w:t>
      </w:r>
      <w:r w:rsidR="008A18D0" w:rsidRPr="00B15024">
        <w:rPr>
          <w:rFonts w:ascii="Times New Roman" w:hAnsi="Times New Roman"/>
          <w:sz w:val="24"/>
          <w:szCs w:val="24"/>
          <w:lang w:eastAsia="ru-RU"/>
        </w:rPr>
        <w:t>’язку з допущенням до оцінки менше двох тендерних пропозицій.</w:t>
      </w:r>
    </w:p>
    <w:p w14:paraId="750221A6" w14:textId="63B2459C" w:rsidR="00805748" w:rsidRPr="005B2E31" w:rsidRDefault="00805748" w:rsidP="004F613A">
      <w:pPr>
        <w:numPr>
          <w:ilvl w:val="0"/>
          <w:numId w:val="2"/>
        </w:numPr>
        <w:tabs>
          <w:tab w:val="left" w:pos="567"/>
        </w:tabs>
        <w:spacing w:before="120" w:after="120" w:line="240" w:lineRule="auto"/>
        <w:ind w:left="567" w:hanging="567"/>
        <w:jc w:val="both"/>
        <w:rPr>
          <w:rFonts w:ascii="Times New Roman" w:hAnsi="Times New Roman"/>
          <w:i/>
          <w:sz w:val="24"/>
          <w:szCs w:val="24"/>
          <w:lang w:val="uk-UA" w:eastAsia="ru-RU"/>
        </w:rPr>
      </w:pPr>
      <w:r w:rsidRPr="00B15024">
        <w:rPr>
          <w:rFonts w:ascii="Times New Roman" w:hAnsi="Times New Roman"/>
          <w:sz w:val="24"/>
          <w:szCs w:val="24"/>
          <w:lang w:val="uk-UA" w:eastAsia="ru-RU"/>
        </w:rPr>
        <w:t xml:space="preserve">При цьому до АТ «Сумигаз» через електронну систему закупівель «ProZorro» надійшло звернення з проханням надати роз’яснення, де можливо ознайомитися з </w:t>
      </w:r>
      <w:r w:rsidR="0054724B" w:rsidRPr="00B15024">
        <w:rPr>
          <w:rFonts w:ascii="Times New Roman" w:hAnsi="Times New Roman"/>
          <w:sz w:val="24"/>
          <w:szCs w:val="24"/>
          <w:lang w:val="uk-UA" w:eastAsia="ru-RU"/>
        </w:rPr>
        <w:br/>
      </w:r>
      <w:r w:rsidRPr="00B15024">
        <w:rPr>
          <w:rFonts w:ascii="Times New Roman" w:hAnsi="Times New Roman"/>
          <w:sz w:val="24"/>
          <w:szCs w:val="24"/>
          <w:lang w:val="uk-UA" w:eastAsia="ru-RU"/>
        </w:rPr>
        <w:t xml:space="preserve">РМ 081/39.434-2014. У відповідь АТ «Сумигаз» зазначило: </w:t>
      </w:r>
      <w:r w:rsidRPr="005B2E31">
        <w:rPr>
          <w:rFonts w:ascii="Times New Roman" w:hAnsi="Times New Roman"/>
          <w:i/>
          <w:sz w:val="24"/>
          <w:szCs w:val="24"/>
          <w:lang w:val="uk-UA" w:eastAsia="ru-RU"/>
        </w:rPr>
        <w:t>«Дана методика розроблена Укрметртестстандар та відповідно, являється її інтелектуальною власністю. Отже, ознайомитись з її змістом ви можете на її офіційному сайті, або звернувшись до відповідного відділу (підрозділу) відповідального за збереження та розповсюдження нормативних актів».</w:t>
      </w:r>
    </w:p>
    <w:p w14:paraId="6DD1CBBF" w14:textId="0CCB3018" w:rsidR="008A18D0" w:rsidRPr="00B15024" w:rsidRDefault="005B2E31"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eastAsia="ru-RU"/>
        </w:rPr>
        <w:t xml:space="preserve"> тендері </w:t>
      </w:r>
      <w:r w:rsidR="008A18D0" w:rsidRPr="00B15024">
        <w:rPr>
          <w:rFonts w:ascii="Times New Roman" w:hAnsi="Times New Roman"/>
          <w:sz w:val="24"/>
          <w:szCs w:val="24"/>
          <w:lang w:val="uk-UA" w:eastAsia="ru-RU"/>
        </w:rPr>
        <w:t xml:space="preserve">UA-2017-08-10-000532-с </w:t>
      </w:r>
      <w:bookmarkStart w:id="10" w:name="_Hlk54902514"/>
      <w:r w:rsidR="008A18D0" w:rsidRPr="00B15024">
        <w:rPr>
          <w:rFonts w:ascii="Times New Roman" w:hAnsi="Times New Roman"/>
          <w:sz w:val="24"/>
          <w:szCs w:val="24"/>
          <w:lang w:val="uk-UA" w:eastAsia="ru-RU"/>
        </w:rPr>
        <w:t>відповідно до протоколу засідання тендерного комітету ПАТ «Сумигаз» від 15.09.20</w:t>
      </w:r>
      <w:r w:rsidR="00B948BD">
        <w:rPr>
          <w:rFonts w:ascii="Times New Roman" w:hAnsi="Times New Roman"/>
          <w:sz w:val="24"/>
          <w:szCs w:val="24"/>
          <w:lang w:val="uk-UA" w:eastAsia="ru-RU"/>
        </w:rPr>
        <w:t>17 № 56 тендерну пропозицію ТОВ </w:t>
      </w:r>
      <w:r w:rsidR="008A18D0" w:rsidRPr="00B15024">
        <w:rPr>
          <w:rFonts w:ascii="Times New Roman" w:hAnsi="Times New Roman"/>
          <w:sz w:val="24"/>
          <w:szCs w:val="24"/>
          <w:lang w:val="uk-UA" w:eastAsia="ru-RU"/>
        </w:rPr>
        <w:t>«БТК-Центр Комплект»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081/39.434-2014;</w:t>
      </w:r>
      <w:bookmarkEnd w:id="10"/>
      <w:r w:rsidR="008A18D0" w:rsidRPr="00B15024">
        <w:rPr>
          <w:rFonts w:ascii="Times New Roman" w:hAnsi="Times New Roman"/>
          <w:sz w:val="24"/>
          <w:szCs w:val="24"/>
          <w:lang w:val="uk-UA" w:eastAsia="ru-RU"/>
        </w:rPr>
        <w:t xml:space="preserve"> тендеру пропозицію ТОВ «Самгаз» допущено до аукціону; тендерну пропозиці</w:t>
      </w:r>
      <w:r w:rsidR="00F92DBC" w:rsidRPr="00B15024">
        <w:rPr>
          <w:rFonts w:ascii="Times New Roman" w:hAnsi="Times New Roman"/>
          <w:sz w:val="24"/>
          <w:szCs w:val="24"/>
          <w:lang w:val="uk-UA" w:eastAsia="ru-RU"/>
        </w:rPr>
        <w:t xml:space="preserve">ю </w:t>
      </w:r>
      <w:r w:rsidR="008A18D0" w:rsidRPr="00B15024">
        <w:rPr>
          <w:rFonts w:ascii="Times New Roman" w:hAnsi="Times New Roman"/>
          <w:sz w:val="24"/>
          <w:szCs w:val="24"/>
          <w:lang w:val="uk-UA" w:eastAsia="ru-RU"/>
        </w:rPr>
        <w:t>ТОВ «Айметер» допущено до аукціону. Відповідно до протоколу засідання тендерного комітету ПАТ «Сумигаз» від 25.09.2017 № 59 ТОВ «Айметер» визнано переможцем відкритих торгів.</w:t>
      </w:r>
    </w:p>
    <w:p w14:paraId="248254B3" w14:textId="09F78B64"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5B2E31">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проведен</w:t>
      </w:r>
      <w:r w:rsidR="005B2E31">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закупівл</w:t>
      </w:r>
      <w:r w:rsidR="005B2E31">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00B948BD">
        <w:rPr>
          <w:rFonts w:ascii="Times New Roman" w:hAnsi="Times New Roman"/>
          <w:b/>
          <w:sz w:val="24"/>
          <w:szCs w:val="24"/>
          <w:lang w:val="uk-UA" w:eastAsia="ru-RU"/>
        </w:rPr>
        <w:t>ків газу АТ </w:t>
      </w:r>
      <w:r w:rsidRPr="00B15024">
        <w:rPr>
          <w:rFonts w:ascii="Times New Roman" w:hAnsi="Times New Roman"/>
          <w:b/>
          <w:sz w:val="24"/>
          <w:szCs w:val="24"/>
          <w:lang w:val="uk-UA" w:eastAsia="ru-RU"/>
        </w:rPr>
        <w:t>«Івано-Франк</w:t>
      </w:r>
      <w:r w:rsidR="00116EFC" w:rsidRPr="00B15024">
        <w:rPr>
          <w:rFonts w:ascii="Times New Roman" w:hAnsi="Times New Roman"/>
          <w:b/>
          <w:sz w:val="24"/>
          <w:szCs w:val="24"/>
          <w:lang w:val="uk-UA" w:eastAsia="ru-RU"/>
        </w:rPr>
        <w:t xml:space="preserve">івськгаз» наведена </w:t>
      </w:r>
      <w:r w:rsidR="005B2E31">
        <w:rPr>
          <w:rFonts w:ascii="Times New Roman" w:hAnsi="Times New Roman"/>
          <w:b/>
          <w:sz w:val="24"/>
          <w:szCs w:val="24"/>
          <w:lang w:val="uk-UA" w:eastAsia="ru-RU"/>
        </w:rPr>
        <w:t>в д</w:t>
      </w:r>
      <w:r w:rsidR="00116EFC" w:rsidRPr="00B15024">
        <w:rPr>
          <w:rFonts w:ascii="Times New Roman" w:hAnsi="Times New Roman"/>
          <w:b/>
          <w:sz w:val="24"/>
          <w:szCs w:val="24"/>
          <w:lang w:val="uk-UA" w:eastAsia="ru-RU"/>
        </w:rPr>
        <w:t xml:space="preserve">одатку </w:t>
      </w:r>
      <w:r w:rsidR="00F92DBC" w:rsidRPr="00B15024">
        <w:rPr>
          <w:rFonts w:ascii="Times New Roman" w:hAnsi="Times New Roman"/>
          <w:b/>
          <w:sz w:val="24"/>
          <w:szCs w:val="24"/>
          <w:lang w:val="uk-UA" w:eastAsia="ru-RU"/>
        </w:rPr>
        <w:t xml:space="preserve">16 </w:t>
      </w:r>
      <w:r w:rsidR="00116EFC" w:rsidRPr="00B15024">
        <w:rPr>
          <w:rFonts w:ascii="Times New Roman" w:hAnsi="Times New Roman"/>
          <w:b/>
          <w:sz w:val="24"/>
          <w:szCs w:val="24"/>
          <w:lang w:val="uk-UA" w:eastAsia="ru-RU"/>
        </w:rPr>
        <w:t xml:space="preserve">до </w:t>
      </w:r>
      <w:r w:rsidR="005B2E31">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sz w:val="24"/>
          <w:szCs w:val="24"/>
          <w:lang w:val="uk-UA" w:eastAsia="ru-RU"/>
        </w:rPr>
        <w:t>. При цьому слід зазначити наступне.</w:t>
      </w:r>
    </w:p>
    <w:p w14:paraId="36F829AD" w14:textId="722A2695" w:rsidR="00805748" w:rsidRPr="00B15024" w:rsidRDefault="005B2E31"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UA-2017-02-15-000130-с відповідно до протоколу засідання тендерного комітету ПАТ «Івано-Франківськгаз» від 10.04.2017 № 5 тендерну пропозицію ДП «Візар»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відсутність документального підтвердження досвіду виконання аналогічних до</w:t>
      </w:r>
      <w:r w:rsidR="00B948BD">
        <w:rPr>
          <w:rFonts w:ascii="Times New Roman" w:hAnsi="Times New Roman"/>
          <w:sz w:val="24"/>
          <w:szCs w:val="24"/>
          <w:lang w:val="uk-UA" w:eastAsia="ru-RU"/>
        </w:rPr>
        <w:t>говорів; тендерну пропозиці</w:t>
      </w:r>
      <w:r>
        <w:rPr>
          <w:rFonts w:ascii="Times New Roman" w:hAnsi="Times New Roman"/>
          <w:sz w:val="24"/>
          <w:szCs w:val="24"/>
          <w:lang w:val="uk-UA" w:eastAsia="ru-RU"/>
        </w:rPr>
        <w:t>ю</w:t>
      </w:r>
      <w:r w:rsidR="00B948BD">
        <w:rPr>
          <w:rFonts w:ascii="Times New Roman" w:hAnsi="Times New Roman"/>
          <w:sz w:val="24"/>
          <w:szCs w:val="24"/>
          <w:lang w:val="uk-UA" w:eastAsia="ru-RU"/>
        </w:rPr>
        <w:t xml:space="preserve"> ПП </w:t>
      </w:r>
      <w:r w:rsidR="008A18D0" w:rsidRPr="00B15024">
        <w:rPr>
          <w:rFonts w:ascii="Times New Roman" w:hAnsi="Times New Roman"/>
          <w:sz w:val="24"/>
          <w:szCs w:val="24"/>
          <w:lang w:val="uk-UA" w:eastAsia="ru-RU"/>
        </w:rPr>
        <w:t>«НВК «Енергозберігаючі технології»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 xml:space="preserve">з позитивними висновками за РМ 081/39.434-2014; тендерну пропозицію ТОВ «Самгаз» відхилено, оскільки тендерна пропозиція не відповідає умовам тендерної документації. </w:t>
      </w:r>
    </w:p>
    <w:p w14:paraId="696392BC" w14:textId="0CE204FA" w:rsidR="00805748" w:rsidRPr="00B15024" w:rsidRDefault="00805748" w:rsidP="00805748">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При цьому до АТ «Івано-Франківськгаз» через електронну систему закупівель «ProZorro» надійшло звернення з проханням уточнити вимоги щодо надання протоколу випробувань за РМ 081/39.434-2014, зокрема, роз’яснення, що це за документ і де з ним можливо ознайомитись. Додатково було повідомлено, що ДП </w:t>
      </w:r>
      <w:r w:rsidR="00F92DBC" w:rsidRPr="00B15024">
        <w:rPr>
          <w:rFonts w:ascii="Times New Roman" w:hAnsi="Times New Roman"/>
          <w:sz w:val="24"/>
          <w:szCs w:val="24"/>
          <w:lang w:val="uk-UA" w:eastAsia="ru-RU"/>
        </w:rPr>
        <w:t>«</w:t>
      </w:r>
      <w:r w:rsidRPr="00B15024">
        <w:rPr>
          <w:rFonts w:ascii="Times New Roman" w:hAnsi="Times New Roman"/>
          <w:sz w:val="24"/>
          <w:szCs w:val="24"/>
          <w:lang w:val="uk-UA" w:eastAsia="ru-RU"/>
        </w:rPr>
        <w:t>Укрметртестстандарт</w:t>
      </w:r>
      <w:r w:rsidR="00F92DBC" w:rsidRPr="00B15024">
        <w:rPr>
          <w:rFonts w:ascii="Times New Roman" w:hAnsi="Times New Roman"/>
          <w:sz w:val="24"/>
          <w:szCs w:val="24"/>
          <w:lang w:val="uk-UA" w:eastAsia="ru-RU"/>
        </w:rPr>
        <w:t xml:space="preserve">» </w:t>
      </w:r>
      <w:r w:rsidRPr="00B15024">
        <w:rPr>
          <w:rFonts w:ascii="Times New Roman" w:hAnsi="Times New Roman"/>
          <w:sz w:val="24"/>
          <w:szCs w:val="24"/>
          <w:lang w:val="uk-UA" w:eastAsia="ru-RU"/>
        </w:rPr>
        <w:t>надало офіційну відповідь, що цей документ ним не розроблявся і на обліку у н</w:t>
      </w:r>
      <w:r w:rsidR="005B2E31">
        <w:rPr>
          <w:rFonts w:ascii="Times New Roman" w:hAnsi="Times New Roman"/>
          <w:sz w:val="24"/>
          <w:szCs w:val="24"/>
          <w:lang w:val="uk-UA" w:eastAsia="ru-RU"/>
        </w:rPr>
        <w:t>ього</w:t>
      </w:r>
      <w:r w:rsidRPr="00B15024">
        <w:rPr>
          <w:rFonts w:ascii="Times New Roman" w:hAnsi="Times New Roman"/>
          <w:sz w:val="24"/>
          <w:szCs w:val="24"/>
          <w:lang w:val="uk-UA" w:eastAsia="ru-RU"/>
        </w:rPr>
        <w:t xml:space="preserve"> не </w:t>
      </w:r>
      <w:r w:rsidR="005B2E31">
        <w:rPr>
          <w:rFonts w:ascii="Times New Roman" w:hAnsi="Times New Roman"/>
          <w:sz w:val="24"/>
          <w:szCs w:val="24"/>
          <w:lang w:val="uk-UA" w:eastAsia="ru-RU"/>
        </w:rPr>
        <w:t>перебуває</w:t>
      </w:r>
      <w:r w:rsidRPr="00B15024">
        <w:rPr>
          <w:rFonts w:ascii="Times New Roman" w:hAnsi="Times New Roman"/>
          <w:sz w:val="24"/>
          <w:szCs w:val="24"/>
          <w:lang w:val="uk-UA" w:eastAsia="ru-RU"/>
        </w:rPr>
        <w:t>. У відповідь АТ «Івано-Франківськгаз» надало відповідні роз’яснення: «</w:t>
      </w:r>
      <w:r w:rsidRPr="00B15024">
        <w:rPr>
          <w:rFonts w:ascii="Times New Roman" w:hAnsi="Times New Roman"/>
          <w:i/>
          <w:sz w:val="24"/>
          <w:szCs w:val="24"/>
          <w:lang w:val="uk-UA" w:eastAsia="ru-RU"/>
        </w:rPr>
        <w:t xml:space="preserve">Протокол випробувань надає ПАТ </w:t>
      </w:r>
      <w:r w:rsidR="00F92DBC" w:rsidRPr="00B15024">
        <w:rPr>
          <w:rFonts w:ascii="Times New Roman" w:hAnsi="Times New Roman"/>
          <w:i/>
          <w:sz w:val="24"/>
          <w:szCs w:val="24"/>
          <w:lang w:val="uk-UA" w:eastAsia="ru-RU"/>
        </w:rPr>
        <w:t>«</w:t>
      </w:r>
      <w:r w:rsidRPr="00B15024">
        <w:rPr>
          <w:rFonts w:ascii="Times New Roman" w:hAnsi="Times New Roman"/>
          <w:i/>
          <w:sz w:val="24"/>
          <w:szCs w:val="24"/>
          <w:lang w:val="uk-UA" w:eastAsia="ru-RU"/>
        </w:rPr>
        <w:t>Харьківміськгаз</w:t>
      </w:r>
      <w:r w:rsidR="00F92DBC" w:rsidRPr="00B15024">
        <w:rPr>
          <w:rFonts w:ascii="Times New Roman" w:hAnsi="Times New Roman"/>
          <w:i/>
          <w:sz w:val="24"/>
          <w:szCs w:val="24"/>
          <w:lang w:val="uk-UA" w:eastAsia="ru-RU"/>
        </w:rPr>
        <w:t xml:space="preserve">» </w:t>
      </w:r>
      <w:r w:rsidRPr="00B15024">
        <w:rPr>
          <w:rFonts w:ascii="Times New Roman" w:hAnsi="Times New Roman"/>
          <w:i/>
          <w:sz w:val="24"/>
          <w:szCs w:val="24"/>
          <w:lang w:val="uk-UA" w:eastAsia="ru-RU"/>
        </w:rPr>
        <w:t xml:space="preserve">за результатами випробувань </w:t>
      </w:r>
      <w:r w:rsidR="003C0E7B" w:rsidRPr="00B15024">
        <w:rPr>
          <w:rFonts w:ascii="Times New Roman" w:hAnsi="Times New Roman"/>
          <w:i/>
          <w:sz w:val="24"/>
          <w:szCs w:val="24"/>
          <w:lang w:val="uk-UA" w:eastAsia="ru-RU"/>
        </w:rPr>
        <w:t>лічильни</w:t>
      </w:r>
      <w:r w:rsidR="00A82BC6">
        <w:rPr>
          <w:rFonts w:ascii="Times New Roman" w:hAnsi="Times New Roman"/>
          <w:i/>
          <w:sz w:val="24"/>
          <w:szCs w:val="24"/>
          <w:lang w:val="uk-UA" w:eastAsia="ru-RU"/>
        </w:rPr>
        <w:t>ків. РМ 081/39.434-2014 –</w:t>
      </w:r>
      <w:r w:rsidRPr="00B15024">
        <w:rPr>
          <w:rFonts w:ascii="Times New Roman" w:hAnsi="Times New Roman"/>
          <w:i/>
          <w:sz w:val="24"/>
          <w:szCs w:val="24"/>
          <w:lang w:val="uk-UA" w:eastAsia="ru-RU"/>
        </w:rPr>
        <w:t xml:space="preserve"> це програма досліджень </w:t>
      </w:r>
      <w:r w:rsidR="003C0E7B" w:rsidRPr="00B15024">
        <w:rPr>
          <w:rFonts w:ascii="Times New Roman" w:hAnsi="Times New Roman"/>
          <w:i/>
          <w:sz w:val="24"/>
          <w:szCs w:val="24"/>
          <w:lang w:val="uk-UA" w:eastAsia="ru-RU"/>
        </w:rPr>
        <w:t>лічильни</w:t>
      </w:r>
      <w:r w:rsidRPr="00B15024">
        <w:rPr>
          <w:rFonts w:ascii="Times New Roman" w:hAnsi="Times New Roman"/>
          <w:i/>
          <w:sz w:val="24"/>
          <w:szCs w:val="24"/>
          <w:lang w:val="uk-UA" w:eastAsia="ru-RU"/>
        </w:rPr>
        <w:t xml:space="preserve">ків в реальних умовах експлуатації яка була розроблена на замовлення представниками </w:t>
      </w:r>
      <w:r w:rsidR="0054724B" w:rsidRPr="00B15024">
        <w:rPr>
          <w:rFonts w:ascii="Times New Roman" w:hAnsi="Times New Roman"/>
          <w:i/>
          <w:sz w:val="24"/>
          <w:szCs w:val="24"/>
          <w:lang w:val="uk-UA" w:eastAsia="ru-RU"/>
        </w:rPr>
        <w:br/>
      </w:r>
      <w:r w:rsidRPr="00B15024">
        <w:rPr>
          <w:rFonts w:ascii="Times New Roman" w:hAnsi="Times New Roman"/>
          <w:i/>
          <w:sz w:val="24"/>
          <w:szCs w:val="24"/>
          <w:lang w:val="uk-UA" w:eastAsia="ru-RU"/>
        </w:rPr>
        <w:t>ДП «Укрметртестстандарт». Зазначена програма є інтелектуальною власністю Замовника та Розробника. Обов’язкової реєстрації подібних документів (в даному випадку програми випробувань) в єдиному реєстрі Законодавством не передбачено</w:t>
      </w:r>
      <w:r w:rsidRPr="00B15024">
        <w:rPr>
          <w:rFonts w:ascii="Times New Roman" w:hAnsi="Times New Roman"/>
          <w:sz w:val="24"/>
          <w:szCs w:val="24"/>
          <w:lang w:val="uk-UA" w:eastAsia="ru-RU"/>
        </w:rPr>
        <w:t>»</w:t>
      </w:r>
      <w:r w:rsidR="00C835E9">
        <w:rPr>
          <w:rFonts w:ascii="Times New Roman" w:hAnsi="Times New Roman"/>
          <w:sz w:val="24"/>
          <w:szCs w:val="24"/>
          <w:lang w:val="uk-UA" w:eastAsia="ru-RU"/>
        </w:rPr>
        <w:t>.</w:t>
      </w:r>
    </w:p>
    <w:p w14:paraId="2C011BAD" w14:textId="0B9CC6C1" w:rsidR="008A18D0" w:rsidRPr="00B15024" w:rsidRDefault="00C835E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UA-2017-08-08-000649-с відповідно до протоколу засідання тендерного комітету ПАТ «Івано-Франківськгаз» від 20.09.2017 № 20/09/17-ВТ-ПД тендерну пропозицію ТОВ «Айметер» допущено до аукціону;  тендерну пропозицію ТОВ «Самгаз» допущено до аукціону; тендерну пропозицію ТОВ «БТК-Центр Комплект»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 xml:space="preserve">з позитивними висновками за РМ 081/39.434-2014. Відповідно до протоколу засідання тендерного комітету ПАТ «Івано-Франківськгаз» від 27.09.2017 № 27/09/17-ВТ/ВП  </w:t>
      </w:r>
      <w:r w:rsidR="00116EFC" w:rsidRPr="00B15024">
        <w:rPr>
          <w:rFonts w:ascii="Times New Roman" w:hAnsi="Times New Roman"/>
          <w:sz w:val="24"/>
          <w:szCs w:val="24"/>
          <w:lang w:val="uk-UA" w:eastAsia="ru-RU"/>
        </w:rPr>
        <w:br/>
      </w:r>
      <w:r w:rsidR="008A18D0" w:rsidRPr="00B15024">
        <w:rPr>
          <w:rFonts w:ascii="Times New Roman" w:hAnsi="Times New Roman"/>
          <w:sz w:val="24"/>
          <w:szCs w:val="24"/>
          <w:lang w:val="uk-UA" w:eastAsia="ru-RU"/>
        </w:rPr>
        <w:t>ТОВ «Самгаз» визнано переможцем відкритих торгів.</w:t>
      </w:r>
    </w:p>
    <w:p w14:paraId="418F8C79" w14:textId="39CA99C9"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C835E9">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проведен</w:t>
      </w:r>
      <w:r w:rsidR="00C835E9">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закупівл</w:t>
      </w:r>
      <w:r w:rsidR="00C835E9">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«Х</w:t>
      </w:r>
      <w:r w:rsidR="00AA11D3" w:rsidRPr="00B15024">
        <w:rPr>
          <w:rFonts w:ascii="Times New Roman" w:hAnsi="Times New Roman"/>
          <w:b/>
          <w:sz w:val="24"/>
          <w:szCs w:val="24"/>
          <w:lang w:val="uk-UA" w:eastAsia="ru-RU"/>
        </w:rPr>
        <w:t xml:space="preserve">арківгаз» наведена </w:t>
      </w:r>
      <w:r w:rsidR="00C835E9">
        <w:rPr>
          <w:rFonts w:ascii="Times New Roman" w:hAnsi="Times New Roman"/>
          <w:b/>
          <w:sz w:val="24"/>
          <w:szCs w:val="24"/>
          <w:lang w:val="uk-UA" w:eastAsia="ru-RU"/>
        </w:rPr>
        <w:t>в д</w:t>
      </w:r>
      <w:r w:rsidR="00AA11D3" w:rsidRPr="00B15024">
        <w:rPr>
          <w:rFonts w:ascii="Times New Roman" w:hAnsi="Times New Roman"/>
          <w:b/>
          <w:sz w:val="24"/>
          <w:szCs w:val="24"/>
          <w:lang w:val="uk-UA" w:eastAsia="ru-RU"/>
        </w:rPr>
        <w:t xml:space="preserve">одатку </w:t>
      </w:r>
      <w:r w:rsidR="00F92DBC" w:rsidRPr="00B15024">
        <w:rPr>
          <w:rFonts w:ascii="Times New Roman" w:hAnsi="Times New Roman"/>
          <w:b/>
          <w:sz w:val="24"/>
          <w:szCs w:val="24"/>
          <w:lang w:val="uk-UA" w:eastAsia="ru-RU"/>
        </w:rPr>
        <w:t xml:space="preserve">17 </w:t>
      </w:r>
      <w:r w:rsidR="00AA11D3" w:rsidRPr="00B15024">
        <w:rPr>
          <w:rFonts w:ascii="Times New Roman" w:hAnsi="Times New Roman"/>
          <w:b/>
          <w:sz w:val="24"/>
          <w:szCs w:val="24"/>
          <w:lang w:val="uk-UA" w:eastAsia="ru-RU"/>
        </w:rPr>
        <w:t xml:space="preserve">до </w:t>
      </w:r>
      <w:r w:rsidR="00C835E9">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sz w:val="24"/>
          <w:szCs w:val="24"/>
          <w:lang w:val="uk-UA" w:eastAsia="ru-RU"/>
        </w:rPr>
        <w:t>. При цьому слід зазначити наступне.</w:t>
      </w:r>
    </w:p>
    <w:p w14:paraId="3B0CC284" w14:textId="76672E28" w:rsidR="008A18D0" w:rsidRPr="00B15024" w:rsidRDefault="00C835E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lastRenderedPageBreak/>
        <w:t>У</w:t>
      </w:r>
      <w:r w:rsidR="008A18D0" w:rsidRPr="00B15024">
        <w:rPr>
          <w:rFonts w:ascii="Times New Roman" w:hAnsi="Times New Roman"/>
          <w:sz w:val="24"/>
          <w:szCs w:val="24"/>
          <w:lang w:val="uk-UA" w:eastAsia="ru-RU"/>
        </w:rPr>
        <w:t xml:space="preserve"> тендері UA-2017-08-10-000021-с відповідно до протоколу засідання тендерного комітету ПАТ «Харківгаз» від 30.08.2017 № 52 ТОВ «Самгаз» визнано переможцем відкритих торгів.</w:t>
      </w:r>
    </w:p>
    <w:p w14:paraId="738F2382" w14:textId="38D36103" w:rsidR="008A18D0" w:rsidRPr="00B15024" w:rsidRDefault="00C835E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UA-2018-02-14-001495-с відповідно до протоколу засідання тендерного комітету ПАТ «Харківгаз» від 05.03.20</w:t>
      </w:r>
      <w:r w:rsidR="00B948BD">
        <w:rPr>
          <w:rFonts w:ascii="Times New Roman" w:hAnsi="Times New Roman"/>
          <w:sz w:val="24"/>
          <w:szCs w:val="24"/>
          <w:lang w:val="uk-UA" w:eastAsia="ru-RU"/>
        </w:rPr>
        <w:t>18 № 64 тендерну пропозицію ТОВ </w:t>
      </w:r>
      <w:r w:rsidR="008A18D0" w:rsidRPr="00B15024">
        <w:rPr>
          <w:rFonts w:ascii="Times New Roman" w:hAnsi="Times New Roman"/>
          <w:sz w:val="24"/>
          <w:szCs w:val="24"/>
          <w:lang w:val="uk-UA" w:eastAsia="ru-RU"/>
        </w:rPr>
        <w:t>«Газметер» відхилено через неподання останнім копії договорів на підтвердження виконання аналогічних договорів. Відповідно до протоколу засідання тендерного комітету ПАТ «Харківгаз» від 06.03.2018 № 65 ТОВ «Самгаз» визнано переможцем відкритих торгів.</w:t>
      </w:r>
    </w:p>
    <w:p w14:paraId="55521F19" w14:textId="5EFE7ED1"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C835E9">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проведен</w:t>
      </w:r>
      <w:r w:rsidR="00C835E9">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закупівл</w:t>
      </w:r>
      <w:r w:rsidR="00C835E9">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«Харківм</w:t>
      </w:r>
      <w:r w:rsidR="00AA11D3" w:rsidRPr="00B15024">
        <w:rPr>
          <w:rFonts w:ascii="Times New Roman" w:hAnsi="Times New Roman"/>
          <w:b/>
          <w:sz w:val="24"/>
          <w:szCs w:val="24"/>
          <w:lang w:val="uk-UA" w:eastAsia="ru-RU"/>
        </w:rPr>
        <w:t xml:space="preserve">іськгаз» наведена </w:t>
      </w:r>
      <w:r w:rsidR="00C835E9">
        <w:rPr>
          <w:rFonts w:ascii="Times New Roman" w:hAnsi="Times New Roman"/>
          <w:b/>
          <w:sz w:val="24"/>
          <w:szCs w:val="24"/>
          <w:lang w:val="uk-UA" w:eastAsia="ru-RU"/>
        </w:rPr>
        <w:t>в д</w:t>
      </w:r>
      <w:r w:rsidR="00AA11D3" w:rsidRPr="00B15024">
        <w:rPr>
          <w:rFonts w:ascii="Times New Roman" w:hAnsi="Times New Roman"/>
          <w:b/>
          <w:sz w:val="24"/>
          <w:szCs w:val="24"/>
          <w:lang w:val="uk-UA" w:eastAsia="ru-RU"/>
        </w:rPr>
        <w:t>одатку 1</w:t>
      </w:r>
      <w:r w:rsidR="00F92DBC" w:rsidRPr="00B15024">
        <w:rPr>
          <w:rFonts w:ascii="Times New Roman" w:hAnsi="Times New Roman"/>
          <w:b/>
          <w:sz w:val="24"/>
          <w:szCs w:val="24"/>
          <w:lang w:val="uk-UA" w:eastAsia="ru-RU"/>
        </w:rPr>
        <w:t>8</w:t>
      </w:r>
      <w:r w:rsidR="00AA11D3" w:rsidRPr="00B15024">
        <w:rPr>
          <w:rFonts w:ascii="Times New Roman" w:hAnsi="Times New Roman"/>
          <w:b/>
          <w:sz w:val="24"/>
          <w:szCs w:val="24"/>
          <w:lang w:val="uk-UA" w:eastAsia="ru-RU"/>
        </w:rPr>
        <w:t xml:space="preserve"> до </w:t>
      </w:r>
      <w:r w:rsidR="00C835E9">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b/>
          <w:sz w:val="24"/>
          <w:szCs w:val="24"/>
          <w:lang w:val="uk-UA" w:eastAsia="ru-RU"/>
        </w:rPr>
        <w:t>.</w:t>
      </w:r>
      <w:r w:rsidRPr="00B15024">
        <w:rPr>
          <w:rFonts w:ascii="Times New Roman" w:hAnsi="Times New Roman"/>
          <w:sz w:val="24"/>
          <w:szCs w:val="24"/>
          <w:lang w:val="uk-UA" w:eastAsia="ru-RU"/>
        </w:rPr>
        <w:t xml:space="preserve"> При цьому слід зазначити наступне.</w:t>
      </w:r>
    </w:p>
    <w:p w14:paraId="4A7FD913" w14:textId="30E410EB" w:rsidR="008A18D0" w:rsidRPr="00B15024" w:rsidRDefault="00C835E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UA-2017-02-22-001550-с відповідно до протоколу засідання тендерного комітету ПАТ «Харківміськгаз» від 21.04.2017 № 12 тендерну пропозицію </w:t>
      </w:r>
      <w:r w:rsidR="0054724B" w:rsidRPr="00B15024">
        <w:rPr>
          <w:rFonts w:ascii="Times New Roman" w:hAnsi="Times New Roman"/>
          <w:sz w:val="24"/>
          <w:szCs w:val="24"/>
          <w:lang w:val="uk-UA" w:eastAsia="ru-RU"/>
        </w:rPr>
        <w:br/>
      </w:r>
      <w:r w:rsidR="008A18D0" w:rsidRPr="00B15024">
        <w:rPr>
          <w:rFonts w:ascii="Times New Roman" w:hAnsi="Times New Roman"/>
          <w:sz w:val="24"/>
          <w:szCs w:val="24"/>
          <w:lang w:val="uk-UA" w:eastAsia="ru-RU"/>
        </w:rPr>
        <w:t xml:space="preserve">ТОВ «Айметер» відхилено через подання останнім скан-копії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081/39.434-2014</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зробленої не з оригіналу; тендерну пропозицію ДП «Візар»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081/39.434-2014. Торги відмінено.</w:t>
      </w:r>
    </w:p>
    <w:p w14:paraId="25B78353" w14:textId="3C4AE4A6" w:rsidR="00805748" w:rsidRPr="00B15024" w:rsidRDefault="00C835E9" w:rsidP="00805748">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805748" w:rsidRPr="00B15024">
        <w:rPr>
          <w:rFonts w:ascii="Times New Roman" w:hAnsi="Times New Roman"/>
          <w:sz w:val="24"/>
          <w:szCs w:val="24"/>
          <w:lang w:val="uk-UA" w:eastAsia="ru-RU"/>
        </w:rPr>
        <w:t xml:space="preserve"> до АТ «Харківміськгаз» через електронну систему закупівель «</w:t>
      </w:r>
      <w:r w:rsidR="00805748" w:rsidRPr="00B15024">
        <w:rPr>
          <w:rFonts w:ascii="Times New Roman" w:hAnsi="Times New Roman"/>
          <w:sz w:val="24"/>
          <w:szCs w:val="24"/>
          <w:lang w:val="en-US" w:eastAsia="ru-RU"/>
        </w:rPr>
        <w:t>ProZorro</w:t>
      </w:r>
      <w:r w:rsidR="00805748" w:rsidRPr="00B15024">
        <w:rPr>
          <w:rFonts w:ascii="Times New Roman" w:hAnsi="Times New Roman"/>
          <w:sz w:val="24"/>
          <w:szCs w:val="24"/>
          <w:lang w:val="uk-UA" w:eastAsia="ru-RU"/>
        </w:rPr>
        <w:t xml:space="preserve">» надходили звернення з проханням надати роз’яснення щодо правової природи протоколу випробувань за РМ 081/39.434-2014, інформацію де </w:t>
      </w:r>
      <w:r>
        <w:rPr>
          <w:rFonts w:ascii="Times New Roman" w:hAnsi="Times New Roman"/>
          <w:sz w:val="24"/>
          <w:szCs w:val="24"/>
          <w:lang w:val="uk-UA" w:eastAsia="ru-RU"/>
        </w:rPr>
        <w:t>й</w:t>
      </w:r>
      <w:r w:rsidR="00805748" w:rsidRPr="00B15024">
        <w:rPr>
          <w:rFonts w:ascii="Times New Roman" w:hAnsi="Times New Roman"/>
          <w:sz w:val="24"/>
          <w:szCs w:val="24"/>
          <w:lang w:val="uk-UA" w:eastAsia="ru-RU"/>
        </w:rPr>
        <w:t xml:space="preserve"> коли було оприлюднено цей документ, термін проведення випробувань за цим документом для отримання протоколу, а також інформацію щодо виробників, </w:t>
      </w:r>
      <w:r w:rsidR="003C0E7B" w:rsidRPr="00B15024">
        <w:rPr>
          <w:rFonts w:ascii="Times New Roman" w:hAnsi="Times New Roman"/>
          <w:sz w:val="24"/>
          <w:szCs w:val="24"/>
          <w:lang w:val="uk-UA" w:eastAsia="ru-RU"/>
        </w:rPr>
        <w:t>лічильни</w:t>
      </w:r>
      <w:r w:rsidR="00805748" w:rsidRPr="00B15024">
        <w:rPr>
          <w:rFonts w:ascii="Times New Roman" w:hAnsi="Times New Roman"/>
          <w:sz w:val="24"/>
          <w:szCs w:val="24"/>
          <w:lang w:val="uk-UA" w:eastAsia="ru-RU"/>
        </w:rPr>
        <w:t xml:space="preserve">ки яких пройшли випробування </w:t>
      </w:r>
      <w:r>
        <w:rPr>
          <w:rFonts w:ascii="Times New Roman" w:hAnsi="Times New Roman"/>
          <w:sz w:val="24"/>
          <w:szCs w:val="24"/>
          <w:lang w:val="uk-UA" w:eastAsia="ru-RU"/>
        </w:rPr>
        <w:t>й</w:t>
      </w:r>
      <w:r w:rsidR="00805748" w:rsidRPr="00B15024">
        <w:rPr>
          <w:rFonts w:ascii="Times New Roman" w:hAnsi="Times New Roman"/>
          <w:sz w:val="24"/>
          <w:szCs w:val="24"/>
          <w:lang w:val="uk-UA" w:eastAsia="ru-RU"/>
        </w:rPr>
        <w:t xml:space="preserve"> отримали протокол за вказаним документом. У відповідь </w:t>
      </w:r>
      <w:r w:rsidR="00A92C50" w:rsidRPr="00B15024">
        <w:rPr>
          <w:rFonts w:ascii="Times New Roman" w:hAnsi="Times New Roman"/>
          <w:sz w:val="24"/>
          <w:szCs w:val="24"/>
          <w:lang w:val="uk-UA" w:eastAsia="ru-RU"/>
        </w:rPr>
        <w:br/>
      </w:r>
      <w:r w:rsidR="00805748" w:rsidRPr="00B15024">
        <w:rPr>
          <w:rFonts w:ascii="Times New Roman" w:hAnsi="Times New Roman"/>
          <w:sz w:val="24"/>
          <w:szCs w:val="24"/>
          <w:lang w:val="uk-UA" w:eastAsia="ru-RU"/>
        </w:rPr>
        <w:t>АТ «Харківміськгаз» зазначило: «</w:t>
      </w:r>
      <w:r w:rsidR="00805748" w:rsidRPr="00B15024">
        <w:rPr>
          <w:rFonts w:ascii="Times New Roman" w:hAnsi="Times New Roman"/>
          <w:i/>
          <w:sz w:val="24"/>
          <w:szCs w:val="24"/>
          <w:lang w:val="uk-UA" w:eastAsia="ru-RU"/>
        </w:rPr>
        <w:t>РМ 081/39.434-2014</w:t>
      </w:r>
      <w:r w:rsidR="008015A2" w:rsidRPr="00B15024">
        <w:rPr>
          <w:rFonts w:ascii="Times New Roman" w:hAnsi="Times New Roman"/>
          <w:i/>
          <w:sz w:val="24"/>
          <w:szCs w:val="24"/>
          <w:lang w:val="uk-UA" w:eastAsia="ru-RU"/>
        </w:rPr>
        <w:t xml:space="preserve"> – </w:t>
      </w:r>
      <w:r w:rsidR="00805748" w:rsidRPr="00B15024">
        <w:rPr>
          <w:rFonts w:ascii="Times New Roman" w:hAnsi="Times New Roman"/>
          <w:i/>
          <w:sz w:val="24"/>
          <w:szCs w:val="24"/>
          <w:lang w:val="uk-UA" w:eastAsia="ru-RU"/>
        </w:rPr>
        <w:t xml:space="preserve">це програма досліджень </w:t>
      </w:r>
      <w:r w:rsidR="003C0E7B" w:rsidRPr="00B15024">
        <w:rPr>
          <w:rFonts w:ascii="Times New Roman" w:hAnsi="Times New Roman"/>
          <w:i/>
          <w:sz w:val="24"/>
          <w:szCs w:val="24"/>
          <w:lang w:val="uk-UA" w:eastAsia="ru-RU"/>
        </w:rPr>
        <w:t>лічильни</w:t>
      </w:r>
      <w:r w:rsidR="00805748" w:rsidRPr="00B15024">
        <w:rPr>
          <w:rFonts w:ascii="Times New Roman" w:hAnsi="Times New Roman"/>
          <w:i/>
          <w:sz w:val="24"/>
          <w:szCs w:val="24"/>
          <w:lang w:val="uk-UA" w:eastAsia="ru-RU"/>
        </w:rPr>
        <w:t>ків в реальних умовах експлуатації, яка була розроблена на замовлення представниками ДП «Укрметртестстандарт. Інші питання тендеру не стосуються...</w:t>
      </w:r>
      <w:r w:rsidR="00805748" w:rsidRPr="00B15024">
        <w:rPr>
          <w:rFonts w:ascii="Times New Roman" w:hAnsi="Times New Roman"/>
          <w:sz w:val="24"/>
          <w:szCs w:val="24"/>
          <w:lang w:val="uk-UA" w:eastAsia="ru-RU"/>
        </w:rPr>
        <w:t>»</w:t>
      </w:r>
    </w:p>
    <w:p w14:paraId="0C35BD54" w14:textId="119F549A" w:rsidR="00805748" w:rsidRPr="00B15024" w:rsidRDefault="00805748" w:rsidP="00805748">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Одночасно ДП «Генератор» висува</w:t>
      </w:r>
      <w:r w:rsidR="00C835E9">
        <w:rPr>
          <w:rFonts w:ascii="Times New Roman" w:hAnsi="Times New Roman"/>
          <w:sz w:val="24"/>
          <w:szCs w:val="24"/>
          <w:lang w:val="uk-UA" w:eastAsia="ru-RU"/>
        </w:rPr>
        <w:t>ло</w:t>
      </w:r>
      <w:r w:rsidRPr="00B15024">
        <w:rPr>
          <w:rFonts w:ascii="Times New Roman" w:hAnsi="Times New Roman"/>
          <w:sz w:val="24"/>
          <w:szCs w:val="24"/>
          <w:lang w:val="uk-UA" w:eastAsia="ru-RU"/>
        </w:rPr>
        <w:t xml:space="preserve"> до АТ «Харківміськгаз» вимогу про усунення з тендерної документації дискримінаційної умови щодо надання протоколу з позитивними висновками за РМ 081/39.434-2014. АТ «Харківміськгаз» відмовило </w:t>
      </w:r>
      <w:r w:rsidR="00C835E9">
        <w:rPr>
          <w:rFonts w:ascii="Times New Roman" w:hAnsi="Times New Roman"/>
          <w:sz w:val="24"/>
          <w:szCs w:val="24"/>
          <w:lang w:val="uk-UA" w:eastAsia="ru-RU"/>
        </w:rPr>
        <w:t xml:space="preserve">в </w:t>
      </w:r>
      <w:r w:rsidRPr="00B15024">
        <w:rPr>
          <w:rFonts w:ascii="Times New Roman" w:hAnsi="Times New Roman"/>
          <w:sz w:val="24"/>
          <w:szCs w:val="24"/>
          <w:lang w:val="uk-UA" w:eastAsia="ru-RU"/>
        </w:rPr>
        <w:t>задоволенні вимоги, аргументуючи це тим, що вимоги, викладені в тендерній документації, не є дискримінаційними та не суперечать чинному законодавству.</w:t>
      </w:r>
    </w:p>
    <w:p w14:paraId="04ACFF82" w14:textId="1C20870D" w:rsidR="00805748" w:rsidRPr="00B15024" w:rsidRDefault="00805748" w:rsidP="00805748">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Також Державне підприємство «Новатор» подавало скаргу до Антимонопольного комітету України, як органу ос</w:t>
      </w:r>
      <w:r w:rsidR="00C835E9">
        <w:rPr>
          <w:rFonts w:ascii="Times New Roman" w:hAnsi="Times New Roman"/>
          <w:sz w:val="24"/>
          <w:szCs w:val="24"/>
          <w:lang w:val="uk-UA" w:eastAsia="ru-RU"/>
        </w:rPr>
        <w:t>карження публічних закупівель (н</w:t>
      </w:r>
      <w:r w:rsidRPr="00B15024">
        <w:rPr>
          <w:rFonts w:ascii="Times New Roman" w:hAnsi="Times New Roman"/>
          <w:sz w:val="24"/>
          <w:szCs w:val="24"/>
          <w:lang w:val="uk-UA" w:eastAsia="ru-RU"/>
        </w:rPr>
        <w:t>омер скарги:</w:t>
      </w:r>
      <w:r w:rsidR="0054724B" w:rsidRPr="00B15024">
        <w:rPr>
          <w:rFonts w:ascii="Times New Roman" w:hAnsi="Times New Roman"/>
          <w:sz w:val="24"/>
          <w:szCs w:val="24"/>
          <w:lang w:val="uk-UA" w:eastAsia="ru-RU"/>
        </w:rPr>
        <w:br/>
      </w:r>
      <w:r w:rsidRPr="00B15024">
        <w:rPr>
          <w:rFonts w:ascii="Times New Roman" w:hAnsi="Times New Roman"/>
          <w:sz w:val="24"/>
          <w:szCs w:val="24"/>
          <w:lang w:val="uk-UA" w:eastAsia="ru-RU"/>
        </w:rPr>
        <w:t>UA-2017-02-22-001550-c.c3) щодо встановлення Замовником дискримінаційної вимоги в тендерній документації – надання протоколу за РМ 081/39.434-2014 з позитивним висновком, що суперечить чинному законодавству з питань публічних закупівель. Рішенням постійно діючої адміністративної колегії Антимонопольного комітету України з розгляду скарг про порушення законодавства у сфері публічних закупівель від 07.04.2017 № 1897-р/пк-пз припинено розгляд скарги у зв’язку з відсутністю підстав вважати ПАТ «Харківміськгаз» замовником</w:t>
      </w:r>
      <w:r w:rsidR="00C835E9">
        <w:rPr>
          <w:rFonts w:ascii="Times New Roman" w:hAnsi="Times New Roman"/>
          <w:sz w:val="24"/>
          <w:szCs w:val="24"/>
          <w:lang w:val="uk-UA" w:eastAsia="ru-RU"/>
        </w:rPr>
        <w:t>,</w:t>
      </w:r>
      <w:r w:rsidRPr="00B15024">
        <w:rPr>
          <w:rFonts w:ascii="Times New Roman" w:hAnsi="Times New Roman"/>
          <w:sz w:val="24"/>
          <w:szCs w:val="24"/>
          <w:lang w:val="uk-UA" w:eastAsia="ru-RU"/>
        </w:rPr>
        <w:t xml:space="preserve"> у розумінні Закону України «Про публічні закупівлі»</w:t>
      </w:r>
      <w:r w:rsidR="00C835E9">
        <w:rPr>
          <w:rFonts w:ascii="Times New Roman" w:hAnsi="Times New Roman"/>
          <w:sz w:val="24"/>
          <w:szCs w:val="24"/>
          <w:lang w:val="uk-UA" w:eastAsia="ru-RU"/>
        </w:rPr>
        <w:t>,</w:t>
      </w:r>
      <w:r w:rsidRPr="00B15024">
        <w:rPr>
          <w:rFonts w:ascii="Times New Roman" w:hAnsi="Times New Roman"/>
          <w:sz w:val="24"/>
          <w:szCs w:val="24"/>
          <w:lang w:val="uk-UA" w:eastAsia="ru-RU"/>
        </w:rPr>
        <w:t xml:space="preserve"> під час здійснення зазначеної закупівлі, тому скарга не відповідає вимогам частини першої та другої статті 18 Закону України «Про публічні закупівлі».</w:t>
      </w:r>
    </w:p>
    <w:p w14:paraId="7BD2D658" w14:textId="3046BDD3" w:rsidR="008A18D0" w:rsidRPr="00B15024" w:rsidRDefault="00C835E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UA-2017-08-10-000957-с відповідно до  протоколу засідання тендерного комітету ПАТ «Харківміськгаз» від 29.09.2017 № 31 тендерні пропозиції ТОВ «Самгаз», ТОВ «Айметер» та ТОВ «БТК-Центр Комплект» допущено до аукціону. Відповідно до протоколу засідання тендерного комітету ПАТ «Харківміськгаз» від</w:t>
      </w:r>
      <w:r>
        <w:rPr>
          <w:rFonts w:ascii="Times New Roman" w:hAnsi="Times New Roman"/>
          <w:sz w:val="24"/>
          <w:szCs w:val="24"/>
          <w:lang w:val="uk-UA" w:eastAsia="ru-RU"/>
        </w:rPr>
        <w:t> </w:t>
      </w:r>
      <w:r w:rsidR="008A18D0" w:rsidRPr="00B15024">
        <w:rPr>
          <w:rFonts w:ascii="Times New Roman" w:hAnsi="Times New Roman"/>
          <w:sz w:val="24"/>
          <w:szCs w:val="24"/>
          <w:lang w:val="uk-UA" w:eastAsia="ru-RU"/>
        </w:rPr>
        <w:t>06.10.2017 № 32 ТОВ «Айметер» визнано переможцем відкритих торгів. Проте, відповідно до протоколу засідання тендерного комітету ПАТ «Харківміськгаз» від 26.10.2017</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тендерні пропозиції ТОВ «Айметер» відхилено через неподання останнім довідки про відсутність заборгованості  з податків, зборів, платежів. </w:t>
      </w:r>
      <w:r w:rsidR="008A18D0" w:rsidRPr="00B15024">
        <w:rPr>
          <w:rFonts w:ascii="Times New Roman" w:hAnsi="Times New Roman"/>
          <w:sz w:val="24"/>
          <w:szCs w:val="24"/>
          <w:lang w:val="uk-UA" w:eastAsia="ru-RU"/>
        </w:rPr>
        <w:lastRenderedPageBreak/>
        <w:t>Протоколом засідання тендерного комітету ПАТ «Харківміськгаз» від 10.2017 № 34 ТОВ «Самгаз» визнано переможцем відкритих торгів.</w:t>
      </w:r>
    </w:p>
    <w:p w14:paraId="6275F00B" w14:textId="09CE1A78"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C835E9">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проведен</w:t>
      </w:r>
      <w:r w:rsidR="00C835E9">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закупівл</w:t>
      </w:r>
      <w:r w:rsidR="00C835E9">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«Хмельн</w:t>
      </w:r>
      <w:r w:rsidR="00AA11D3" w:rsidRPr="00B15024">
        <w:rPr>
          <w:rFonts w:ascii="Times New Roman" w:hAnsi="Times New Roman"/>
          <w:b/>
          <w:sz w:val="24"/>
          <w:szCs w:val="24"/>
          <w:lang w:val="uk-UA" w:eastAsia="ru-RU"/>
        </w:rPr>
        <w:t xml:space="preserve">ицькгаз» наведена </w:t>
      </w:r>
      <w:r w:rsidR="00C835E9">
        <w:rPr>
          <w:rFonts w:ascii="Times New Roman" w:hAnsi="Times New Roman"/>
          <w:b/>
          <w:sz w:val="24"/>
          <w:szCs w:val="24"/>
          <w:lang w:val="uk-UA" w:eastAsia="ru-RU"/>
        </w:rPr>
        <w:t>в д</w:t>
      </w:r>
      <w:r w:rsidR="00AA11D3" w:rsidRPr="00B15024">
        <w:rPr>
          <w:rFonts w:ascii="Times New Roman" w:hAnsi="Times New Roman"/>
          <w:b/>
          <w:sz w:val="24"/>
          <w:szCs w:val="24"/>
          <w:lang w:val="uk-UA" w:eastAsia="ru-RU"/>
        </w:rPr>
        <w:t xml:space="preserve">одатку </w:t>
      </w:r>
      <w:r w:rsidR="00A57500" w:rsidRPr="00B15024">
        <w:rPr>
          <w:rFonts w:ascii="Times New Roman" w:hAnsi="Times New Roman"/>
          <w:b/>
          <w:sz w:val="24"/>
          <w:szCs w:val="24"/>
          <w:lang w:val="uk-UA" w:eastAsia="ru-RU"/>
        </w:rPr>
        <w:t xml:space="preserve">19 </w:t>
      </w:r>
      <w:r w:rsidR="00AA11D3" w:rsidRPr="00B15024">
        <w:rPr>
          <w:rFonts w:ascii="Times New Roman" w:hAnsi="Times New Roman"/>
          <w:b/>
          <w:sz w:val="24"/>
          <w:szCs w:val="24"/>
          <w:lang w:val="uk-UA" w:eastAsia="ru-RU"/>
        </w:rPr>
        <w:t xml:space="preserve">до </w:t>
      </w:r>
      <w:r w:rsidR="00C835E9">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b/>
          <w:sz w:val="24"/>
          <w:szCs w:val="24"/>
          <w:lang w:val="uk-UA" w:eastAsia="ru-RU"/>
        </w:rPr>
        <w:t>.</w:t>
      </w:r>
      <w:r w:rsidRPr="00B15024">
        <w:rPr>
          <w:rFonts w:ascii="Times New Roman" w:hAnsi="Times New Roman"/>
          <w:sz w:val="24"/>
          <w:szCs w:val="24"/>
          <w:lang w:val="uk-UA" w:eastAsia="ru-RU"/>
        </w:rPr>
        <w:t xml:space="preserve"> При цьому</w:t>
      </w:r>
      <w:r w:rsidR="00C835E9">
        <w:rPr>
          <w:rFonts w:ascii="Times New Roman" w:hAnsi="Times New Roman"/>
          <w:sz w:val="24"/>
          <w:szCs w:val="24"/>
          <w:lang w:val="uk-UA" w:eastAsia="ru-RU"/>
        </w:rPr>
        <w:t xml:space="preserve"> </w:t>
      </w:r>
      <w:r w:rsidRPr="00B15024">
        <w:rPr>
          <w:rFonts w:ascii="Times New Roman" w:hAnsi="Times New Roman"/>
          <w:sz w:val="24"/>
          <w:szCs w:val="24"/>
          <w:lang w:val="uk-UA" w:eastAsia="ru-RU"/>
        </w:rPr>
        <w:t>слід зазначити наступне.</w:t>
      </w:r>
    </w:p>
    <w:p w14:paraId="6186BC6C" w14:textId="73ED1F70" w:rsidR="008A18D0" w:rsidRPr="00B15024" w:rsidRDefault="00C835E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UA-2017-06-12-001211-b відповідно до  протоколу засідання тендерного комітету ПАТ «Хмельницькгаз» від 24.07.2017 № 77 тендерну пропозицію ТОВ «Самгаз»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 xml:space="preserve">з позитивними висновками за РМ 081/39.434-2014. Відповідно </w:t>
      </w:r>
      <w:r>
        <w:rPr>
          <w:rFonts w:ascii="Times New Roman" w:hAnsi="Times New Roman"/>
          <w:sz w:val="24"/>
          <w:szCs w:val="24"/>
          <w:lang w:val="uk-UA" w:eastAsia="ru-RU"/>
        </w:rPr>
        <w:t xml:space="preserve">до </w:t>
      </w:r>
      <w:r w:rsidR="008A18D0" w:rsidRPr="00B15024">
        <w:rPr>
          <w:rFonts w:ascii="Times New Roman" w:hAnsi="Times New Roman"/>
          <w:sz w:val="24"/>
          <w:szCs w:val="24"/>
          <w:lang w:val="uk-UA" w:eastAsia="ru-RU"/>
        </w:rPr>
        <w:t>протоколу засідання тендерного комітету ПАТ «Хмельницькгаз» від 09.08.2017 № 81 ТОВ «Айметер» визнано перемож</w:t>
      </w:r>
      <w:r>
        <w:rPr>
          <w:rFonts w:ascii="Times New Roman" w:hAnsi="Times New Roman"/>
          <w:sz w:val="24"/>
          <w:szCs w:val="24"/>
          <w:lang w:val="uk-UA" w:eastAsia="ru-RU"/>
        </w:rPr>
        <w:t>цем відкритих торгів. При цьому</w:t>
      </w:r>
      <w:r w:rsidR="008A18D0" w:rsidRPr="00B15024">
        <w:rPr>
          <w:rFonts w:ascii="Times New Roman" w:hAnsi="Times New Roman"/>
          <w:sz w:val="24"/>
          <w:szCs w:val="24"/>
          <w:lang w:val="uk-UA" w:eastAsia="ru-RU"/>
        </w:rPr>
        <w:t xml:space="preserve"> засідання тендерного комітету ПАТ «Хмельницькгаз» визнало подання ТОВ «Айметер» скан-копії протоколу випробувань за РМ 081/39.434-2014</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зроблен</w:t>
      </w:r>
      <w:r>
        <w:rPr>
          <w:rFonts w:ascii="Times New Roman" w:hAnsi="Times New Roman"/>
          <w:sz w:val="24"/>
          <w:szCs w:val="24"/>
          <w:lang w:val="uk-UA" w:eastAsia="ru-RU"/>
        </w:rPr>
        <w:t>ої</w:t>
      </w:r>
      <w:r w:rsidR="008A18D0" w:rsidRPr="00B15024">
        <w:rPr>
          <w:rFonts w:ascii="Times New Roman" w:hAnsi="Times New Roman"/>
          <w:sz w:val="24"/>
          <w:szCs w:val="24"/>
          <w:lang w:val="uk-UA" w:eastAsia="ru-RU"/>
        </w:rPr>
        <w:t xml:space="preserve"> не з оригіналу, а з копії документ</w:t>
      </w:r>
      <w:r>
        <w:rPr>
          <w:rFonts w:ascii="Times New Roman" w:hAnsi="Times New Roman"/>
          <w:sz w:val="24"/>
          <w:szCs w:val="24"/>
          <w:lang w:val="uk-UA" w:eastAsia="ru-RU"/>
        </w:rPr>
        <w:t>а,</w:t>
      </w:r>
      <w:r w:rsidR="008A18D0" w:rsidRPr="00B15024">
        <w:rPr>
          <w:rFonts w:ascii="Times New Roman" w:hAnsi="Times New Roman"/>
          <w:sz w:val="24"/>
          <w:szCs w:val="24"/>
          <w:lang w:val="uk-UA" w:eastAsia="ru-RU"/>
        </w:rPr>
        <w:t xml:space="preserve"> формальною (несуттєвою) помилкою,  яка не впливає на зміст тендерної пропозиції.</w:t>
      </w:r>
    </w:p>
    <w:p w14:paraId="028135E3" w14:textId="24B2F5D2" w:rsidR="00C835E9" w:rsidRPr="00C835E9" w:rsidRDefault="00C835E9" w:rsidP="00C835E9">
      <w:pPr>
        <w:tabs>
          <w:tab w:val="left" w:pos="567"/>
        </w:tabs>
        <w:spacing w:before="120" w:after="120" w:line="240" w:lineRule="auto"/>
        <w:ind w:left="567"/>
        <w:jc w:val="both"/>
        <w:rPr>
          <w:rFonts w:ascii="Times New Roman" w:hAnsi="Times New Roman"/>
          <w:iCs/>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UA-2018-02-21-000584-b відповідно до протоколу засідання тендерного комітету ПАТ «Хмельницькгаз» від 19.03.2018 № 41 тендерну пропозицію ТОВ «Газметер» відхилено, зокрема</w:t>
      </w:r>
      <w:r>
        <w:rPr>
          <w:rFonts w:ascii="Times New Roman" w:hAnsi="Times New Roman"/>
          <w:sz w:val="24"/>
          <w:szCs w:val="24"/>
          <w:lang w:val="uk-UA" w:eastAsia="ru-RU"/>
        </w:rPr>
        <w:t>, через не</w:t>
      </w:r>
      <w:r w:rsidR="008A18D0" w:rsidRPr="00B15024">
        <w:rPr>
          <w:rFonts w:ascii="Times New Roman" w:hAnsi="Times New Roman"/>
          <w:sz w:val="24"/>
          <w:szCs w:val="24"/>
          <w:lang w:val="uk-UA" w:eastAsia="ru-RU"/>
        </w:rPr>
        <w:t xml:space="preserve">надання аналогічного договору, який зазначений у довідці про виконання аналогічного договору, за таким самим предметом закупівлі. </w:t>
      </w:r>
      <w:r>
        <w:rPr>
          <w:rFonts w:ascii="Times New Roman" w:hAnsi="Times New Roman"/>
          <w:sz w:val="24"/>
          <w:szCs w:val="24"/>
          <w:lang w:val="uk-UA" w:eastAsia="ru-RU"/>
        </w:rPr>
        <w:t>У той же час</w:t>
      </w:r>
      <w:r w:rsidR="008A18D0" w:rsidRPr="00B15024">
        <w:rPr>
          <w:rFonts w:ascii="Times New Roman" w:hAnsi="Times New Roman"/>
          <w:sz w:val="24"/>
          <w:szCs w:val="24"/>
          <w:lang w:val="uk-UA" w:eastAsia="ru-RU"/>
        </w:rPr>
        <w:t xml:space="preserve"> ТОВ «Газметер» не було надано протоколу  за </w:t>
      </w:r>
      <w:r w:rsidR="0054724B" w:rsidRPr="00B15024">
        <w:rPr>
          <w:rFonts w:ascii="Times New Roman" w:hAnsi="Times New Roman"/>
          <w:sz w:val="24"/>
          <w:szCs w:val="24"/>
          <w:lang w:val="uk-UA" w:eastAsia="ru-RU"/>
        </w:rPr>
        <w:br/>
      </w:r>
      <w:r w:rsidR="008A18D0" w:rsidRPr="00B15024">
        <w:rPr>
          <w:rFonts w:ascii="Times New Roman" w:hAnsi="Times New Roman"/>
          <w:sz w:val="24"/>
          <w:szCs w:val="24"/>
          <w:lang w:val="uk-UA" w:eastAsia="ru-RU"/>
        </w:rPr>
        <w:t>РМ 081/39.434-2014, а надано довідку від 07.03.2018 № 07/03/18-11</w:t>
      </w:r>
      <w:r>
        <w:rPr>
          <w:rFonts w:ascii="Times New Roman" w:hAnsi="Times New Roman"/>
          <w:sz w:val="24"/>
          <w:szCs w:val="24"/>
          <w:lang w:val="uk-UA" w:eastAsia="ru-RU"/>
        </w:rPr>
        <w:t>,</w:t>
      </w:r>
      <w:r w:rsidR="00E56E48" w:rsidRPr="00B15024">
        <w:rPr>
          <w:rFonts w:ascii="Times New Roman" w:hAnsi="Times New Roman"/>
          <w:sz w:val="24"/>
          <w:szCs w:val="24"/>
          <w:lang w:val="uk-UA" w:eastAsia="ru-RU"/>
        </w:rPr>
        <w:t xml:space="preserve"> в якій зазначено, що ТОВ «Газметер» здійснює поставку </w:t>
      </w:r>
      <w:r w:rsidR="003C0E7B" w:rsidRPr="00B15024">
        <w:rPr>
          <w:rFonts w:ascii="Times New Roman" w:hAnsi="Times New Roman"/>
          <w:sz w:val="24"/>
          <w:szCs w:val="24"/>
          <w:lang w:val="uk-UA" w:eastAsia="ru-RU"/>
        </w:rPr>
        <w:t>лічильни</w:t>
      </w:r>
      <w:r w:rsidR="00E56E48" w:rsidRPr="00B15024">
        <w:rPr>
          <w:rFonts w:ascii="Times New Roman" w:hAnsi="Times New Roman"/>
          <w:sz w:val="24"/>
          <w:szCs w:val="24"/>
          <w:lang w:val="uk-UA" w:eastAsia="ru-RU"/>
        </w:rPr>
        <w:t xml:space="preserve">ків газу, вироблених </w:t>
      </w:r>
      <w:r w:rsidR="00A57500" w:rsidRPr="00B15024">
        <w:rPr>
          <w:rFonts w:ascii="Times New Roman" w:hAnsi="Times New Roman"/>
          <w:sz w:val="24"/>
          <w:szCs w:val="24"/>
          <w:lang w:val="uk-UA" w:eastAsia="ru-RU"/>
        </w:rPr>
        <w:br/>
      </w:r>
      <w:r w:rsidR="00E56E48" w:rsidRPr="00B15024">
        <w:rPr>
          <w:rFonts w:ascii="Times New Roman" w:hAnsi="Times New Roman"/>
          <w:sz w:val="24"/>
          <w:szCs w:val="24"/>
          <w:lang w:val="uk-UA" w:eastAsia="ru-RU"/>
        </w:rPr>
        <w:t>ДП</w:t>
      </w:r>
      <w:r w:rsidR="00A57500" w:rsidRPr="00B15024">
        <w:rPr>
          <w:rFonts w:ascii="Times New Roman" w:hAnsi="Times New Roman"/>
          <w:sz w:val="24"/>
          <w:szCs w:val="24"/>
          <w:lang w:val="uk-UA" w:eastAsia="ru-RU"/>
        </w:rPr>
        <w:t xml:space="preserve"> </w:t>
      </w:r>
      <w:r w:rsidR="00E56E48" w:rsidRPr="00B15024">
        <w:rPr>
          <w:rFonts w:ascii="Times New Roman" w:hAnsi="Times New Roman"/>
          <w:sz w:val="24"/>
          <w:szCs w:val="24"/>
          <w:lang w:val="uk-UA" w:eastAsia="ru-RU"/>
        </w:rPr>
        <w:t xml:space="preserve">«Машинобудівний завод «Візар» та надає до тендерної пропозиції протокол № 73 випробувань </w:t>
      </w:r>
      <w:r w:rsidR="003C0E7B" w:rsidRPr="00B15024">
        <w:rPr>
          <w:rFonts w:ascii="Times New Roman" w:hAnsi="Times New Roman"/>
          <w:sz w:val="24"/>
          <w:szCs w:val="24"/>
          <w:lang w:val="uk-UA" w:eastAsia="ru-RU"/>
        </w:rPr>
        <w:t>лічильни</w:t>
      </w:r>
      <w:r w:rsidR="00E56E48" w:rsidRPr="00B15024">
        <w:rPr>
          <w:rFonts w:ascii="Times New Roman" w:hAnsi="Times New Roman"/>
          <w:sz w:val="24"/>
          <w:szCs w:val="24"/>
          <w:lang w:val="uk-UA" w:eastAsia="ru-RU"/>
        </w:rPr>
        <w:t>ка газу на стійкість до впливу спрямованого постійного магнітного поля за програмою РМУ</w:t>
      </w:r>
      <w:r w:rsidR="00605579" w:rsidRPr="00B15024">
        <w:rPr>
          <w:rFonts w:ascii="Times New Roman" w:hAnsi="Times New Roman"/>
          <w:sz w:val="24"/>
          <w:szCs w:val="24"/>
          <w:lang w:val="uk-UA" w:eastAsia="ru-RU"/>
        </w:rPr>
        <w:t xml:space="preserve"> 033-2012 ДП «Укрметртестстандарт» та протокол № 3 випробувань на надійність, складен</w:t>
      </w:r>
      <w:r>
        <w:rPr>
          <w:rFonts w:ascii="Times New Roman" w:hAnsi="Times New Roman"/>
          <w:sz w:val="24"/>
          <w:szCs w:val="24"/>
          <w:lang w:val="uk-UA" w:eastAsia="ru-RU"/>
        </w:rPr>
        <w:t>і</w:t>
      </w:r>
      <w:r w:rsidR="00605579" w:rsidRPr="00B15024">
        <w:rPr>
          <w:rFonts w:ascii="Times New Roman" w:hAnsi="Times New Roman"/>
          <w:sz w:val="24"/>
          <w:szCs w:val="24"/>
          <w:lang w:val="uk-UA" w:eastAsia="ru-RU"/>
        </w:rPr>
        <w:t xml:space="preserve"> згідно </w:t>
      </w:r>
      <w:r>
        <w:rPr>
          <w:rFonts w:ascii="Times New Roman" w:hAnsi="Times New Roman"/>
          <w:sz w:val="24"/>
          <w:szCs w:val="24"/>
          <w:lang w:val="uk-UA" w:eastAsia="ru-RU"/>
        </w:rPr>
        <w:t xml:space="preserve">із </w:t>
      </w:r>
      <w:r w:rsidR="00605579" w:rsidRPr="00B15024">
        <w:rPr>
          <w:rFonts w:ascii="Times New Roman" w:hAnsi="Times New Roman"/>
          <w:sz w:val="24"/>
          <w:szCs w:val="24"/>
          <w:lang w:val="uk-UA" w:eastAsia="ru-RU"/>
        </w:rPr>
        <w:t>чинн</w:t>
      </w:r>
      <w:r>
        <w:rPr>
          <w:rFonts w:ascii="Times New Roman" w:hAnsi="Times New Roman"/>
          <w:sz w:val="24"/>
          <w:szCs w:val="24"/>
          <w:lang w:val="uk-UA" w:eastAsia="ru-RU"/>
        </w:rPr>
        <w:t>им</w:t>
      </w:r>
      <w:r w:rsidR="00605579" w:rsidRPr="00B15024">
        <w:rPr>
          <w:rFonts w:ascii="Times New Roman" w:hAnsi="Times New Roman"/>
          <w:sz w:val="24"/>
          <w:szCs w:val="24"/>
          <w:lang w:val="uk-UA" w:eastAsia="ru-RU"/>
        </w:rPr>
        <w:t xml:space="preserve"> ДСТУ 336-96 </w:t>
      </w:r>
      <w:r w:rsidR="00E56E48" w:rsidRPr="00B15024">
        <w:rPr>
          <w:rFonts w:ascii="Times New Roman" w:hAnsi="Times New Roman"/>
          <w:sz w:val="24"/>
          <w:szCs w:val="24"/>
          <w:lang w:val="uk-UA" w:eastAsia="ru-RU"/>
        </w:rPr>
        <w:t xml:space="preserve"> «Лічильники газу побутові.</w:t>
      </w:r>
      <w:r w:rsidR="007E12F3" w:rsidRPr="00B15024">
        <w:rPr>
          <w:rFonts w:ascii="Times New Roman" w:hAnsi="Times New Roman"/>
          <w:sz w:val="24"/>
          <w:szCs w:val="24"/>
          <w:lang w:val="uk-UA" w:eastAsia="ru-RU"/>
        </w:rPr>
        <w:t xml:space="preserve"> </w:t>
      </w:r>
      <w:r w:rsidR="00E56E48" w:rsidRPr="00B15024">
        <w:rPr>
          <w:rFonts w:ascii="Times New Roman" w:hAnsi="Times New Roman"/>
          <w:sz w:val="24"/>
          <w:szCs w:val="24"/>
          <w:lang w:val="uk-UA" w:eastAsia="ru-RU"/>
        </w:rPr>
        <w:t xml:space="preserve">Загальні вимоги» та ТУ У 33.2-14311175-015-2004, а також звіт </w:t>
      </w:r>
      <w:r w:rsidR="00A4799B" w:rsidRPr="00B15024">
        <w:rPr>
          <w:rFonts w:ascii="Times New Roman" w:hAnsi="Times New Roman"/>
          <w:sz w:val="24"/>
          <w:szCs w:val="24"/>
          <w:lang w:val="uk-UA" w:eastAsia="ru-RU"/>
        </w:rPr>
        <w:br/>
      </w:r>
      <w:r w:rsidR="00E56E48" w:rsidRPr="00B15024">
        <w:rPr>
          <w:rFonts w:ascii="Times New Roman" w:hAnsi="Times New Roman"/>
          <w:sz w:val="24"/>
          <w:szCs w:val="24"/>
          <w:lang w:val="uk-UA" w:eastAsia="ru-RU"/>
        </w:rPr>
        <w:t xml:space="preserve">№ 192/3-5-2 від 25.05.2015 про випробування на надійність </w:t>
      </w:r>
      <w:r w:rsidR="003C0E7B" w:rsidRPr="00B15024">
        <w:rPr>
          <w:rFonts w:ascii="Times New Roman" w:hAnsi="Times New Roman"/>
          <w:sz w:val="24"/>
          <w:szCs w:val="24"/>
          <w:lang w:val="uk-UA" w:eastAsia="ru-RU"/>
        </w:rPr>
        <w:t>лічильни</w:t>
      </w:r>
      <w:r w:rsidR="00E56E48" w:rsidRPr="00B15024">
        <w:rPr>
          <w:rFonts w:ascii="Times New Roman" w:hAnsi="Times New Roman"/>
          <w:sz w:val="24"/>
          <w:szCs w:val="24"/>
          <w:lang w:val="uk-UA" w:eastAsia="ru-RU"/>
        </w:rPr>
        <w:t xml:space="preserve">ків газу. </w:t>
      </w:r>
      <w:r w:rsidR="00A4799B" w:rsidRPr="00B15024">
        <w:rPr>
          <w:rFonts w:ascii="Times New Roman" w:hAnsi="Times New Roman"/>
          <w:sz w:val="24"/>
          <w:szCs w:val="24"/>
          <w:lang w:val="uk-UA" w:eastAsia="ru-RU"/>
        </w:rPr>
        <w:br/>
      </w:r>
      <w:r w:rsidR="00605579" w:rsidRPr="00B15024">
        <w:rPr>
          <w:rFonts w:ascii="Times New Roman" w:hAnsi="Times New Roman"/>
          <w:sz w:val="24"/>
          <w:szCs w:val="24"/>
          <w:lang w:val="uk-UA" w:eastAsia="ru-RU"/>
        </w:rPr>
        <w:t>При цьому ТОВ «Газметер»</w:t>
      </w:r>
      <w:r w:rsidR="00E56E48" w:rsidRPr="00B15024">
        <w:rPr>
          <w:rFonts w:ascii="Times New Roman" w:hAnsi="Times New Roman"/>
          <w:sz w:val="24"/>
          <w:szCs w:val="24"/>
          <w:lang w:val="uk-UA" w:eastAsia="ru-RU"/>
        </w:rPr>
        <w:t xml:space="preserve"> у цій довідці вказа</w:t>
      </w:r>
      <w:r w:rsidR="00605579" w:rsidRPr="00B15024">
        <w:rPr>
          <w:rFonts w:ascii="Times New Roman" w:hAnsi="Times New Roman"/>
          <w:sz w:val="24"/>
          <w:szCs w:val="24"/>
          <w:lang w:val="uk-UA" w:eastAsia="ru-RU"/>
        </w:rPr>
        <w:t>ло</w:t>
      </w:r>
      <w:r w:rsidR="00E56E48" w:rsidRPr="00B15024">
        <w:rPr>
          <w:rFonts w:ascii="Times New Roman" w:hAnsi="Times New Roman"/>
          <w:sz w:val="24"/>
          <w:szCs w:val="24"/>
          <w:lang w:val="uk-UA" w:eastAsia="ru-RU"/>
        </w:rPr>
        <w:t>: «</w:t>
      </w:r>
      <w:r w:rsidR="00E56E48" w:rsidRPr="00B15024">
        <w:rPr>
          <w:rFonts w:ascii="Times New Roman" w:hAnsi="Times New Roman"/>
          <w:i/>
          <w:iCs/>
          <w:sz w:val="24"/>
          <w:szCs w:val="24"/>
          <w:lang w:val="uk-UA" w:eastAsia="ru-RU"/>
        </w:rPr>
        <w:t>Згідно з даних протоколів за іншим програмним комплексом, розробленим ДП «Укртметртестстандар</w:t>
      </w:r>
      <w:r w:rsidR="007E12F3" w:rsidRPr="00B15024">
        <w:rPr>
          <w:rFonts w:ascii="Times New Roman" w:hAnsi="Times New Roman"/>
          <w:i/>
          <w:iCs/>
          <w:sz w:val="24"/>
          <w:szCs w:val="24"/>
          <w:lang w:val="uk-UA" w:eastAsia="ru-RU"/>
        </w:rPr>
        <w:t>т</w:t>
      </w:r>
      <w:r w:rsidR="00E56E48" w:rsidRPr="00B15024">
        <w:rPr>
          <w:rFonts w:ascii="Times New Roman" w:hAnsi="Times New Roman"/>
          <w:i/>
          <w:iCs/>
          <w:sz w:val="24"/>
          <w:szCs w:val="24"/>
          <w:lang w:val="uk-UA" w:eastAsia="ru-RU"/>
        </w:rPr>
        <w:t>», проводилися аналогічні дослідження, що і за програмним комплексом РМ 081/39.434-2014, адже дані програми проводять дослідження, передбачені ДСТУ 336-96 «</w:t>
      </w:r>
      <w:r w:rsidR="003C0E7B" w:rsidRPr="00B15024">
        <w:rPr>
          <w:rFonts w:ascii="Times New Roman" w:hAnsi="Times New Roman"/>
          <w:i/>
          <w:iCs/>
          <w:sz w:val="24"/>
          <w:szCs w:val="24"/>
          <w:lang w:val="uk-UA" w:eastAsia="ru-RU"/>
        </w:rPr>
        <w:t>Лічильни</w:t>
      </w:r>
      <w:r w:rsidR="00E56E48" w:rsidRPr="00B15024">
        <w:rPr>
          <w:rFonts w:ascii="Times New Roman" w:hAnsi="Times New Roman"/>
          <w:i/>
          <w:iCs/>
          <w:sz w:val="24"/>
          <w:szCs w:val="24"/>
          <w:lang w:val="uk-UA" w:eastAsia="ru-RU"/>
        </w:rPr>
        <w:t>ки газу побутові. Загальні технічні вимоги» та відповідним технічним регламентам</w:t>
      </w:r>
      <w:r w:rsidR="00E56E48" w:rsidRPr="00B15024">
        <w:rPr>
          <w:rFonts w:ascii="Times New Roman" w:hAnsi="Times New Roman"/>
          <w:iCs/>
          <w:sz w:val="24"/>
          <w:szCs w:val="24"/>
          <w:lang w:val="uk-UA" w:eastAsia="ru-RU"/>
        </w:rPr>
        <w:t>»</w:t>
      </w:r>
      <w:r>
        <w:rPr>
          <w:rFonts w:ascii="Times New Roman" w:hAnsi="Times New Roman"/>
          <w:iCs/>
          <w:sz w:val="24"/>
          <w:szCs w:val="24"/>
          <w:lang w:val="uk-UA" w:eastAsia="ru-RU"/>
        </w:rPr>
        <w:t>.</w:t>
      </w:r>
    </w:p>
    <w:p w14:paraId="15451788" w14:textId="008D31B7" w:rsidR="008A18D0" w:rsidRPr="00B15024" w:rsidRDefault="008A18D0" w:rsidP="00662D5D">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Відповідно до протоколу засідання тендерного комітету ПАТ «Хмельницькгаз» від 19.03.2018 № 42 </w:t>
      </w:r>
      <w:r w:rsidR="005568D6" w:rsidRPr="00B15024">
        <w:rPr>
          <w:rFonts w:ascii="Times New Roman" w:hAnsi="Times New Roman"/>
          <w:sz w:val="24"/>
          <w:szCs w:val="24"/>
          <w:lang w:val="uk-UA" w:eastAsia="ru-RU"/>
        </w:rPr>
        <w:t>тендерну пропозицію ТОВ «Газметер» відхилено, зокрема</w:t>
      </w:r>
      <w:r w:rsidR="00C835E9">
        <w:rPr>
          <w:rFonts w:ascii="Times New Roman" w:hAnsi="Times New Roman"/>
          <w:sz w:val="24"/>
          <w:szCs w:val="24"/>
          <w:lang w:val="uk-UA" w:eastAsia="ru-RU"/>
        </w:rPr>
        <w:t>,</w:t>
      </w:r>
      <w:r w:rsidR="005568D6" w:rsidRPr="00B15024">
        <w:rPr>
          <w:rFonts w:ascii="Times New Roman" w:hAnsi="Times New Roman"/>
          <w:sz w:val="24"/>
          <w:szCs w:val="24"/>
          <w:lang w:val="uk-UA" w:eastAsia="ru-RU"/>
        </w:rPr>
        <w:t xml:space="preserve"> через неподання останнім аналогічного</w:t>
      </w:r>
      <w:r w:rsidR="00E56E48" w:rsidRPr="00B15024">
        <w:rPr>
          <w:rFonts w:ascii="Times New Roman" w:hAnsi="Times New Roman"/>
          <w:sz w:val="24"/>
          <w:szCs w:val="24"/>
          <w:lang w:val="uk-UA" w:eastAsia="ru-RU"/>
        </w:rPr>
        <w:t xml:space="preserve"> договору, при цьому</w:t>
      </w:r>
      <w:r w:rsidR="005568D6" w:rsidRPr="00B15024">
        <w:rPr>
          <w:rFonts w:ascii="Times New Roman" w:hAnsi="Times New Roman"/>
          <w:sz w:val="24"/>
          <w:szCs w:val="24"/>
          <w:lang w:val="uk-UA" w:eastAsia="ru-RU"/>
        </w:rPr>
        <w:t xml:space="preserve"> </w:t>
      </w:r>
      <w:r w:rsidRPr="00B15024">
        <w:rPr>
          <w:rFonts w:ascii="Times New Roman" w:hAnsi="Times New Roman"/>
          <w:sz w:val="24"/>
          <w:szCs w:val="24"/>
          <w:lang w:val="uk-UA" w:eastAsia="ru-RU"/>
        </w:rPr>
        <w:t>ТОВ «Самгаз» визнано переможцем відкритих торгів.</w:t>
      </w:r>
    </w:p>
    <w:p w14:paraId="16A47CD9" w14:textId="4E82C315"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C835E9">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проведен</w:t>
      </w:r>
      <w:r w:rsidR="00C835E9">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закупівл</w:t>
      </w:r>
      <w:r w:rsidR="00C835E9">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«Чернівцігаз» нав</w:t>
      </w:r>
      <w:r w:rsidR="00AA11D3" w:rsidRPr="00B15024">
        <w:rPr>
          <w:rFonts w:ascii="Times New Roman" w:hAnsi="Times New Roman"/>
          <w:b/>
          <w:sz w:val="24"/>
          <w:szCs w:val="24"/>
          <w:lang w:val="uk-UA" w:eastAsia="ru-RU"/>
        </w:rPr>
        <w:t xml:space="preserve">едена </w:t>
      </w:r>
      <w:r w:rsidR="00C835E9">
        <w:rPr>
          <w:rFonts w:ascii="Times New Roman" w:hAnsi="Times New Roman"/>
          <w:b/>
          <w:sz w:val="24"/>
          <w:szCs w:val="24"/>
          <w:lang w:val="uk-UA" w:eastAsia="ru-RU"/>
        </w:rPr>
        <w:t>в д</w:t>
      </w:r>
      <w:r w:rsidR="00AA11D3" w:rsidRPr="00B15024">
        <w:rPr>
          <w:rFonts w:ascii="Times New Roman" w:hAnsi="Times New Roman"/>
          <w:b/>
          <w:sz w:val="24"/>
          <w:szCs w:val="24"/>
          <w:lang w:val="uk-UA" w:eastAsia="ru-RU"/>
        </w:rPr>
        <w:t xml:space="preserve">одатку </w:t>
      </w:r>
      <w:r w:rsidR="00A57500" w:rsidRPr="00B15024">
        <w:rPr>
          <w:rFonts w:ascii="Times New Roman" w:hAnsi="Times New Roman"/>
          <w:b/>
          <w:sz w:val="24"/>
          <w:szCs w:val="24"/>
          <w:lang w:val="uk-UA" w:eastAsia="ru-RU"/>
        </w:rPr>
        <w:t xml:space="preserve">20 </w:t>
      </w:r>
      <w:r w:rsidR="00AA11D3" w:rsidRPr="00B15024">
        <w:rPr>
          <w:rFonts w:ascii="Times New Roman" w:hAnsi="Times New Roman"/>
          <w:b/>
          <w:sz w:val="24"/>
          <w:szCs w:val="24"/>
          <w:lang w:val="uk-UA" w:eastAsia="ru-RU"/>
        </w:rPr>
        <w:t xml:space="preserve">до </w:t>
      </w:r>
      <w:r w:rsidR="00C835E9">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b/>
          <w:sz w:val="24"/>
          <w:szCs w:val="24"/>
          <w:lang w:val="uk-UA" w:eastAsia="ru-RU"/>
        </w:rPr>
        <w:t>.</w:t>
      </w:r>
      <w:r w:rsidR="00C835E9">
        <w:rPr>
          <w:rFonts w:ascii="Times New Roman" w:hAnsi="Times New Roman"/>
          <w:sz w:val="24"/>
          <w:szCs w:val="24"/>
          <w:lang w:val="uk-UA" w:eastAsia="ru-RU"/>
        </w:rPr>
        <w:t xml:space="preserve"> При цьому</w:t>
      </w:r>
      <w:r w:rsidRPr="00B15024">
        <w:rPr>
          <w:rFonts w:ascii="Times New Roman" w:hAnsi="Times New Roman"/>
          <w:sz w:val="24"/>
          <w:szCs w:val="24"/>
          <w:lang w:val="uk-UA" w:eastAsia="ru-RU"/>
        </w:rPr>
        <w:t xml:space="preserve"> слід зазначити наступне.</w:t>
      </w:r>
    </w:p>
    <w:p w14:paraId="3F564C67" w14:textId="76961553" w:rsidR="00805748" w:rsidRPr="00B15024" w:rsidRDefault="00C835E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UA-2017-02-15-002390-с відповідно до протоколу засідання тендерного комітету ПАТ «Чернівцігаз» від 14.03.2017 № 5 тендерну пропозицію ТОВ «Торговий дім «Тріо» відхилено, оскільки тендерна пропозиці</w:t>
      </w:r>
      <w:r>
        <w:rPr>
          <w:rFonts w:ascii="Times New Roman" w:hAnsi="Times New Roman"/>
          <w:sz w:val="24"/>
          <w:szCs w:val="24"/>
          <w:lang w:val="uk-UA" w:eastAsia="ru-RU"/>
        </w:rPr>
        <w:t>я</w:t>
      </w:r>
      <w:r w:rsidR="008A18D0" w:rsidRPr="00B15024">
        <w:rPr>
          <w:rFonts w:ascii="Times New Roman" w:hAnsi="Times New Roman"/>
          <w:sz w:val="24"/>
          <w:szCs w:val="24"/>
          <w:lang w:val="uk-UA" w:eastAsia="ru-RU"/>
        </w:rPr>
        <w:t xml:space="preserve"> не відповідає умовам тендерної документації. Відповідно до протоколу засідання тендерного комітету ПАТ «Чернівцігаз» від 21.03.2017 № 6 тендерну пропозицію ТОВ «МКП-Україна»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 xml:space="preserve">з позитивними висновками за РМ 081/39.434-2014. Торги відмінено. </w:t>
      </w:r>
    </w:p>
    <w:p w14:paraId="6CBDCE67" w14:textId="1D8CF182" w:rsidR="00805748" w:rsidRPr="00B15024" w:rsidRDefault="00C835E9" w:rsidP="00805748">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805748" w:rsidRPr="00B15024">
        <w:rPr>
          <w:rFonts w:ascii="Times New Roman" w:hAnsi="Times New Roman"/>
          <w:sz w:val="24"/>
          <w:szCs w:val="24"/>
          <w:lang w:val="uk-UA" w:eastAsia="ru-RU"/>
        </w:rPr>
        <w:t xml:space="preserve"> до АТ «Чернівцігаз» через електронну систему закупівель «ProZorro» надійшло звернення з проханням уточнити вимоги щодо надання протоколу випробувань за РМ 081/39.434-2014, зокрема, роз’яснення, що це за документ </w:t>
      </w:r>
      <w:r w:rsidR="00A92C50" w:rsidRPr="00B15024">
        <w:rPr>
          <w:rFonts w:ascii="Times New Roman" w:hAnsi="Times New Roman"/>
          <w:sz w:val="24"/>
          <w:szCs w:val="24"/>
          <w:lang w:val="uk-UA" w:eastAsia="ru-RU"/>
        </w:rPr>
        <w:br/>
      </w:r>
      <w:r w:rsidR="00805748" w:rsidRPr="00B15024">
        <w:rPr>
          <w:rFonts w:ascii="Times New Roman" w:hAnsi="Times New Roman"/>
          <w:sz w:val="24"/>
          <w:szCs w:val="24"/>
          <w:lang w:val="uk-UA" w:eastAsia="ru-RU"/>
        </w:rPr>
        <w:t xml:space="preserve">і де з ним можна ознайомитись. Додатково було зазначено, що </w:t>
      </w:r>
      <w:r w:rsidR="00A92C50" w:rsidRPr="00B15024">
        <w:rPr>
          <w:rFonts w:ascii="Times New Roman" w:hAnsi="Times New Roman"/>
          <w:sz w:val="24"/>
          <w:szCs w:val="24"/>
          <w:lang w:val="uk-UA" w:eastAsia="ru-RU"/>
        </w:rPr>
        <w:br/>
      </w:r>
      <w:r w:rsidR="00805748" w:rsidRPr="00B15024">
        <w:rPr>
          <w:rFonts w:ascii="Times New Roman" w:hAnsi="Times New Roman"/>
          <w:sz w:val="24"/>
          <w:szCs w:val="24"/>
          <w:lang w:val="uk-UA" w:eastAsia="ru-RU"/>
        </w:rPr>
        <w:t xml:space="preserve">ДП </w:t>
      </w:r>
      <w:r w:rsidR="00A92C50" w:rsidRPr="00B15024">
        <w:rPr>
          <w:rFonts w:ascii="Times New Roman" w:hAnsi="Times New Roman"/>
          <w:sz w:val="24"/>
          <w:szCs w:val="24"/>
          <w:lang w:val="uk-UA" w:eastAsia="ru-RU"/>
        </w:rPr>
        <w:t>«</w:t>
      </w:r>
      <w:r w:rsidR="00805748" w:rsidRPr="00B15024">
        <w:rPr>
          <w:rFonts w:ascii="Times New Roman" w:hAnsi="Times New Roman"/>
          <w:sz w:val="24"/>
          <w:szCs w:val="24"/>
          <w:lang w:val="uk-UA" w:eastAsia="ru-RU"/>
        </w:rPr>
        <w:t>Укрметртестстандарт</w:t>
      </w:r>
      <w:r w:rsidR="00A92C50" w:rsidRPr="00B15024">
        <w:rPr>
          <w:rFonts w:ascii="Times New Roman" w:hAnsi="Times New Roman"/>
          <w:sz w:val="24"/>
          <w:szCs w:val="24"/>
          <w:lang w:val="uk-UA" w:eastAsia="ru-RU"/>
        </w:rPr>
        <w:t>»</w:t>
      </w:r>
      <w:r w:rsidR="00805748" w:rsidRPr="00B15024">
        <w:rPr>
          <w:rFonts w:ascii="Times New Roman" w:hAnsi="Times New Roman"/>
          <w:sz w:val="24"/>
          <w:szCs w:val="24"/>
          <w:lang w:val="uk-UA" w:eastAsia="ru-RU"/>
        </w:rPr>
        <w:t xml:space="preserve"> нада</w:t>
      </w:r>
      <w:r>
        <w:rPr>
          <w:rFonts w:ascii="Times New Roman" w:hAnsi="Times New Roman"/>
          <w:sz w:val="24"/>
          <w:szCs w:val="24"/>
          <w:lang w:val="uk-UA" w:eastAsia="ru-RU"/>
        </w:rPr>
        <w:t>ло</w:t>
      </w:r>
      <w:r w:rsidR="00805748" w:rsidRPr="00B15024">
        <w:rPr>
          <w:rFonts w:ascii="Times New Roman" w:hAnsi="Times New Roman"/>
          <w:sz w:val="24"/>
          <w:szCs w:val="24"/>
          <w:lang w:val="uk-UA" w:eastAsia="ru-RU"/>
        </w:rPr>
        <w:t xml:space="preserve"> офіційну</w:t>
      </w:r>
      <w:r>
        <w:rPr>
          <w:rFonts w:ascii="Times New Roman" w:hAnsi="Times New Roman"/>
          <w:sz w:val="24"/>
          <w:szCs w:val="24"/>
          <w:lang w:val="uk-UA" w:eastAsia="ru-RU"/>
        </w:rPr>
        <w:t xml:space="preserve"> відповідь, що цей документ ним</w:t>
      </w:r>
      <w:r w:rsidR="00805748" w:rsidRPr="00B15024">
        <w:rPr>
          <w:rFonts w:ascii="Times New Roman" w:hAnsi="Times New Roman"/>
          <w:sz w:val="24"/>
          <w:szCs w:val="24"/>
          <w:lang w:val="uk-UA" w:eastAsia="ru-RU"/>
        </w:rPr>
        <w:t xml:space="preserve"> не розроблявся і на обліку у н</w:t>
      </w:r>
      <w:r>
        <w:rPr>
          <w:rFonts w:ascii="Times New Roman" w:hAnsi="Times New Roman"/>
          <w:sz w:val="24"/>
          <w:szCs w:val="24"/>
          <w:lang w:val="uk-UA" w:eastAsia="ru-RU"/>
        </w:rPr>
        <w:t>ього не перебуває</w:t>
      </w:r>
      <w:r w:rsidR="00805748" w:rsidRPr="00B15024">
        <w:rPr>
          <w:rFonts w:ascii="Times New Roman" w:hAnsi="Times New Roman"/>
          <w:sz w:val="24"/>
          <w:szCs w:val="24"/>
          <w:lang w:val="uk-UA" w:eastAsia="ru-RU"/>
        </w:rPr>
        <w:t xml:space="preserve">. У відповідь АТ «Чернівцігаз» надало </w:t>
      </w:r>
      <w:r>
        <w:rPr>
          <w:rFonts w:ascii="Times New Roman" w:hAnsi="Times New Roman"/>
          <w:sz w:val="24"/>
          <w:szCs w:val="24"/>
          <w:lang w:val="uk-UA" w:eastAsia="ru-RU"/>
        </w:rPr>
        <w:t>такі</w:t>
      </w:r>
      <w:r w:rsidR="00805748" w:rsidRPr="00B15024">
        <w:rPr>
          <w:rFonts w:ascii="Times New Roman" w:hAnsi="Times New Roman"/>
          <w:sz w:val="24"/>
          <w:szCs w:val="24"/>
          <w:lang w:val="uk-UA" w:eastAsia="ru-RU"/>
        </w:rPr>
        <w:t xml:space="preserve"> роз’яснення: «</w:t>
      </w:r>
      <w:r w:rsidR="00805748" w:rsidRPr="00B15024">
        <w:rPr>
          <w:rFonts w:ascii="Times New Roman" w:hAnsi="Times New Roman"/>
          <w:i/>
          <w:sz w:val="24"/>
          <w:szCs w:val="24"/>
          <w:lang w:val="uk-UA" w:eastAsia="ru-RU"/>
        </w:rPr>
        <w:t>РМ 081/39.434-2014</w:t>
      </w:r>
      <w:r w:rsidR="007E12F3" w:rsidRPr="00B15024">
        <w:rPr>
          <w:rFonts w:ascii="Times New Roman" w:hAnsi="Times New Roman"/>
          <w:i/>
          <w:sz w:val="24"/>
          <w:szCs w:val="24"/>
          <w:lang w:val="uk-UA" w:eastAsia="ru-RU"/>
        </w:rPr>
        <w:t xml:space="preserve"> – </w:t>
      </w:r>
      <w:r w:rsidR="00805748" w:rsidRPr="00B15024">
        <w:rPr>
          <w:rFonts w:ascii="Times New Roman" w:hAnsi="Times New Roman"/>
          <w:i/>
          <w:sz w:val="24"/>
          <w:szCs w:val="24"/>
          <w:lang w:val="uk-UA" w:eastAsia="ru-RU"/>
        </w:rPr>
        <w:t xml:space="preserve">це програма досліджень </w:t>
      </w:r>
      <w:r w:rsidR="003C0E7B" w:rsidRPr="00B15024">
        <w:rPr>
          <w:rFonts w:ascii="Times New Roman" w:hAnsi="Times New Roman"/>
          <w:i/>
          <w:sz w:val="24"/>
          <w:szCs w:val="24"/>
          <w:lang w:val="uk-UA" w:eastAsia="ru-RU"/>
        </w:rPr>
        <w:t>лічильни</w:t>
      </w:r>
      <w:r w:rsidR="00805748" w:rsidRPr="00B15024">
        <w:rPr>
          <w:rFonts w:ascii="Times New Roman" w:hAnsi="Times New Roman"/>
          <w:i/>
          <w:sz w:val="24"/>
          <w:szCs w:val="24"/>
          <w:lang w:val="uk-UA" w:eastAsia="ru-RU"/>
        </w:rPr>
        <w:t xml:space="preserve">ків в реальних </w:t>
      </w:r>
      <w:r w:rsidR="00805748" w:rsidRPr="00B15024">
        <w:rPr>
          <w:rFonts w:ascii="Times New Roman" w:hAnsi="Times New Roman"/>
          <w:i/>
          <w:sz w:val="24"/>
          <w:szCs w:val="24"/>
          <w:lang w:val="uk-UA" w:eastAsia="ru-RU"/>
        </w:rPr>
        <w:lastRenderedPageBreak/>
        <w:t xml:space="preserve">умовах експлуатації яка була розроблена на замовлення представниками </w:t>
      </w:r>
      <w:r w:rsidR="00A92C50" w:rsidRPr="00B15024">
        <w:rPr>
          <w:rFonts w:ascii="Times New Roman" w:hAnsi="Times New Roman"/>
          <w:i/>
          <w:sz w:val="24"/>
          <w:szCs w:val="24"/>
          <w:lang w:val="uk-UA" w:eastAsia="ru-RU"/>
        </w:rPr>
        <w:br/>
      </w:r>
      <w:r w:rsidR="00805748" w:rsidRPr="00B15024">
        <w:rPr>
          <w:rFonts w:ascii="Times New Roman" w:hAnsi="Times New Roman"/>
          <w:i/>
          <w:sz w:val="24"/>
          <w:szCs w:val="24"/>
          <w:lang w:val="uk-UA" w:eastAsia="ru-RU"/>
        </w:rPr>
        <w:t>ДП «Укрметртестстандар</w:t>
      </w:r>
      <w:r w:rsidR="007E12F3" w:rsidRPr="00B15024">
        <w:rPr>
          <w:rFonts w:ascii="Times New Roman" w:hAnsi="Times New Roman"/>
          <w:i/>
          <w:sz w:val="24"/>
          <w:szCs w:val="24"/>
          <w:lang w:val="uk-UA" w:eastAsia="ru-RU"/>
        </w:rPr>
        <w:t>т</w:t>
      </w:r>
      <w:r w:rsidR="00805748" w:rsidRPr="00B15024">
        <w:rPr>
          <w:rFonts w:ascii="Times New Roman" w:hAnsi="Times New Roman"/>
          <w:i/>
          <w:sz w:val="24"/>
          <w:szCs w:val="24"/>
          <w:lang w:val="uk-UA" w:eastAsia="ru-RU"/>
        </w:rPr>
        <w:t>».</w:t>
      </w:r>
      <w:r w:rsidR="00A92C50" w:rsidRPr="00B15024">
        <w:rPr>
          <w:rFonts w:ascii="Times New Roman" w:hAnsi="Times New Roman"/>
          <w:i/>
          <w:sz w:val="24"/>
          <w:szCs w:val="24"/>
          <w:lang w:val="uk-UA" w:eastAsia="ru-RU"/>
        </w:rPr>
        <w:t xml:space="preserve"> </w:t>
      </w:r>
      <w:r w:rsidR="00805748" w:rsidRPr="00B15024">
        <w:rPr>
          <w:rFonts w:ascii="Times New Roman" w:hAnsi="Times New Roman"/>
          <w:i/>
          <w:sz w:val="24"/>
          <w:szCs w:val="24"/>
          <w:lang w:val="uk-UA" w:eastAsia="ru-RU"/>
        </w:rPr>
        <w:t xml:space="preserve">Зазначена програма є інтелектуальною власністю Замовника та Розробника. Обов’язкової реєстрації подібних документів (в даному випадку програми випробувань) в єдиному реєстрі </w:t>
      </w:r>
      <w:r w:rsidR="000D5F33" w:rsidRPr="00B15024">
        <w:rPr>
          <w:rFonts w:ascii="Times New Roman" w:hAnsi="Times New Roman"/>
          <w:i/>
          <w:sz w:val="24"/>
          <w:szCs w:val="24"/>
          <w:lang w:val="uk-UA" w:eastAsia="ru-RU"/>
        </w:rPr>
        <w:t>з</w:t>
      </w:r>
      <w:r w:rsidR="00805748" w:rsidRPr="00B15024">
        <w:rPr>
          <w:rFonts w:ascii="Times New Roman" w:hAnsi="Times New Roman"/>
          <w:i/>
          <w:sz w:val="24"/>
          <w:szCs w:val="24"/>
          <w:lang w:val="uk-UA" w:eastAsia="ru-RU"/>
        </w:rPr>
        <w:t>аконодавством не передбачено</w:t>
      </w:r>
      <w:r w:rsidR="00805748" w:rsidRPr="00B15024">
        <w:rPr>
          <w:rFonts w:ascii="Times New Roman" w:hAnsi="Times New Roman"/>
          <w:sz w:val="24"/>
          <w:szCs w:val="24"/>
          <w:lang w:val="uk-UA" w:eastAsia="ru-RU"/>
        </w:rPr>
        <w:t>»</w:t>
      </w:r>
      <w:r w:rsidR="00A57500" w:rsidRPr="00B15024">
        <w:rPr>
          <w:rFonts w:ascii="Times New Roman" w:hAnsi="Times New Roman"/>
          <w:sz w:val="24"/>
          <w:szCs w:val="24"/>
          <w:lang w:val="uk-UA" w:eastAsia="ru-RU"/>
        </w:rPr>
        <w:t>.</w:t>
      </w:r>
    </w:p>
    <w:p w14:paraId="48A42E18" w14:textId="36207CE1" w:rsidR="008A18D0" w:rsidRPr="00B15024" w:rsidRDefault="00C835E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UA-2017-08-08-001152-с відповідно до протоколу засідання тендерного комітету ПАТ «Чернівцігаз» від 04.09.2017 № 21 тендерну пропозицію ДП «Візар» відхилено, зокрема</w:t>
      </w:r>
      <w:r w:rsidR="00921585">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sidR="00921585">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081/39.434-2014. Відповідно до протоколу засідання тендерного комітету ПАТ «Чернівцігаз» від 07.09.2017 № 22 ТОВ «Самгаз» визнано переможцем відкритих торгів.</w:t>
      </w:r>
    </w:p>
    <w:p w14:paraId="5D891F1E" w14:textId="0F7BEE9B" w:rsidR="008A18D0" w:rsidRPr="00B15024" w:rsidRDefault="00921585"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UA-2018-02-14-002047-с відповідно до протоколу засідання тендерного комітету ПАТ «Чернівцігаз» від 05.03.2018 № 21 тендерну пропозицію ТОВ «Газметер» відхилено, зокрема</w:t>
      </w:r>
      <w:r>
        <w:rPr>
          <w:rFonts w:ascii="Times New Roman" w:hAnsi="Times New Roman"/>
          <w:sz w:val="24"/>
          <w:szCs w:val="24"/>
          <w:lang w:val="uk-UA" w:eastAsia="ru-RU"/>
        </w:rPr>
        <w:t>, через не</w:t>
      </w:r>
      <w:r w:rsidR="008A18D0" w:rsidRPr="00B15024">
        <w:rPr>
          <w:rFonts w:ascii="Times New Roman" w:hAnsi="Times New Roman"/>
          <w:sz w:val="24"/>
          <w:szCs w:val="24"/>
          <w:lang w:val="uk-UA" w:eastAsia="ru-RU"/>
        </w:rPr>
        <w:t>надання аналогічного договору за таким самим предметом закупівлі. Відповідно до протоколу засідання тендерного комітету ПАТ «Чернівцігаз» від 06.03.2018 № 22 ТОВ «Самгаз» визнано переможцем відкритих торгів.</w:t>
      </w:r>
    </w:p>
    <w:p w14:paraId="707B97EA" w14:textId="7F409E95" w:rsidR="008A18D0" w:rsidRPr="00B15024" w:rsidRDefault="008A18D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b/>
          <w:sz w:val="24"/>
          <w:szCs w:val="24"/>
          <w:lang w:val="uk-UA" w:eastAsia="ru-RU"/>
        </w:rPr>
        <w:t>Інформація п</w:t>
      </w:r>
      <w:r w:rsidR="00921585">
        <w:rPr>
          <w:rFonts w:ascii="Times New Roman" w:hAnsi="Times New Roman"/>
          <w:b/>
          <w:sz w:val="24"/>
          <w:szCs w:val="24"/>
          <w:lang w:val="uk-UA" w:eastAsia="ru-RU"/>
        </w:rPr>
        <w:t>р</w:t>
      </w:r>
      <w:r w:rsidRPr="00B15024">
        <w:rPr>
          <w:rFonts w:ascii="Times New Roman" w:hAnsi="Times New Roman"/>
          <w:b/>
          <w:sz w:val="24"/>
          <w:szCs w:val="24"/>
          <w:lang w:val="uk-UA" w:eastAsia="ru-RU"/>
        </w:rPr>
        <w:t>о проведен</w:t>
      </w:r>
      <w:r w:rsidR="00921585">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закупівл</w:t>
      </w:r>
      <w:r w:rsidR="00921585">
        <w:rPr>
          <w:rFonts w:ascii="Times New Roman" w:hAnsi="Times New Roman"/>
          <w:b/>
          <w:sz w:val="24"/>
          <w:szCs w:val="24"/>
          <w:lang w:val="uk-UA" w:eastAsia="ru-RU"/>
        </w:rPr>
        <w:t>і</w:t>
      </w:r>
      <w:r w:rsidRPr="00B15024">
        <w:rPr>
          <w:rFonts w:ascii="Times New Roman" w:hAnsi="Times New Roman"/>
          <w:b/>
          <w:sz w:val="24"/>
          <w:szCs w:val="24"/>
          <w:lang w:val="uk-UA" w:eastAsia="ru-RU"/>
        </w:rPr>
        <w:t xml:space="preserve"> побутових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газу АТ «Черн</w:t>
      </w:r>
      <w:r w:rsidR="003E07B4" w:rsidRPr="00B15024">
        <w:rPr>
          <w:rFonts w:ascii="Times New Roman" w:hAnsi="Times New Roman"/>
          <w:b/>
          <w:sz w:val="24"/>
          <w:szCs w:val="24"/>
          <w:lang w:val="uk-UA" w:eastAsia="ru-RU"/>
        </w:rPr>
        <w:t xml:space="preserve">ігівгаз» наведена </w:t>
      </w:r>
      <w:r w:rsidR="00921585">
        <w:rPr>
          <w:rFonts w:ascii="Times New Roman" w:hAnsi="Times New Roman"/>
          <w:b/>
          <w:sz w:val="24"/>
          <w:szCs w:val="24"/>
          <w:lang w:val="uk-UA" w:eastAsia="ru-RU"/>
        </w:rPr>
        <w:t>в д</w:t>
      </w:r>
      <w:r w:rsidR="003E07B4" w:rsidRPr="00B15024">
        <w:rPr>
          <w:rFonts w:ascii="Times New Roman" w:hAnsi="Times New Roman"/>
          <w:b/>
          <w:sz w:val="24"/>
          <w:szCs w:val="24"/>
          <w:lang w:val="uk-UA" w:eastAsia="ru-RU"/>
        </w:rPr>
        <w:t xml:space="preserve">одатку </w:t>
      </w:r>
      <w:r w:rsidR="00A57500" w:rsidRPr="00B15024">
        <w:rPr>
          <w:rFonts w:ascii="Times New Roman" w:hAnsi="Times New Roman"/>
          <w:b/>
          <w:sz w:val="24"/>
          <w:szCs w:val="24"/>
          <w:lang w:val="uk-UA" w:eastAsia="ru-RU"/>
        </w:rPr>
        <w:t xml:space="preserve">21 </w:t>
      </w:r>
      <w:r w:rsidR="003E07B4" w:rsidRPr="00B15024">
        <w:rPr>
          <w:rFonts w:ascii="Times New Roman" w:hAnsi="Times New Roman"/>
          <w:b/>
          <w:sz w:val="24"/>
          <w:szCs w:val="24"/>
          <w:lang w:val="uk-UA" w:eastAsia="ru-RU"/>
        </w:rPr>
        <w:t xml:space="preserve">до </w:t>
      </w:r>
      <w:r w:rsidR="00921585">
        <w:rPr>
          <w:rFonts w:ascii="Times New Roman" w:hAnsi="Times New Roman"/>
          <w:b/>
          <w:sz w:val="24"/>
          <w:szCs w:val="24"/>
          <w:lang w:val="uk-UA" w:eastAsia="ru-RU"/>
        </w:rPr>
        <w:t>р</w:t>
      </w:r>
      <w:r w:rsidR="00EF0CBB" w:rsidRPr="00B15024">
        <w:rPr>
          <w:rFonts w:ascii="Times New Roman" w:hAnsi="Times New Roman"/>
          <w:b/>
          <w:sz w:val="24"/>
          <w:szCs w:val="24"/>
          <w:lang w:val="uk-UA" w:eastAsia="ru-RU"/>
        </w:rPr>
        <w:t>ішення</w:t>
      </w:r>
      <w:r w:rsidRPr="00B15024">
        <w:rPr>
          <w:rFonts w:ascii="Times New Roman" w:hAnsi="Times New Roman"/>
          <w:b/>
          <w:sz w:val="24"/>
          <w:szCs w:val="24"/>
          <w:lang w:val="uk-UA" w:eastAsia="ru-RU"/>
        </w:rPr>
        <w:t>.</w:t>
      </w:r>
      <w:r w:rsidRPr="00B15024">
        <w:rPr>
          <w:rFonts w:ascii="Times New Roman" w:hAnsi="Times New Roman"/>
          <w:sz w:val="24"/>
          <w:szCs w:val="24"/>
          <w:lang w:val="uk-UA" w:eastAsia="ru-RU"/>
        </w:rPr>
        <w:t xml:space="preserve"> При цьому</w:t>
      </w:r>
      <w:r w:rsidR="00921585">
        <w:rPr>
          <w:rFonts w:ascii="Times New Roman" w:hAnsi="Times New Roman"/>
          <w:sz w:val="24"/>
          <w:szCs w:val="24"/>
          <w:lang w:val="uk-UA" w:eastAsia="ru-RU"/>
        </w:rPr>
        <w:t xml:space="preserve"> </w:t>
      </w:r>
      <w:r w:rsidRPr="00B15024">
        <w:rPr>
          <w:rFonts w:ascii="Times New Roman" w:hAnsi="Times New Roman"/>
          <w:sz w:val="24"/>
          <w:szCs w:val="24"/>
          <w:lang w:val="uk-UA" w:eastAsia="ru-RU"/>
        </w:rPr>
        <w:t>слід зазначити наступне.</w:t>
      </w:r>
    </w:p>
    <w:p w14:paraId="507FD9ED" w14:textId="5BC00DD0" w:rsidR="008A18D0" w:rsidRPr="00B15024" w:rsidRDefault="00921585"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8A18D0" w:rsidRPr="00B15024">
        <w:rPr>
          <w:rFonts w:ascii="Times New Roman" w:hAnsi="Times New Roman"/>
          <w:sz w:val="24"/>
          <w:szCs w:val="24"/>
          <w:lang w:val="uk-UA" w:eastAsia="ru-RU"/>
        </w:rPr>
        <w:t xml:space="preserve"> тендері UA-2017-08-09-000944-с відповідно до протоколу засідання тендерного комітету ПАТ «Чернігівгаз» від 11.09.2017 № 67/01 тендерну пропозицію ТОВ «Аймететр» та ТОВ «Самгаз» допущено до аукціону; тендерну пропозицію ТОВ «БТК-Центр Комплект» відхилено, зокрема</w:t>
      </w:r>
      <w:r>
        <w:rPr>
          <w:rFonts w:ascii="Times New Roman" w:hAnsi="Times New Roman"/>
          <w:sz w:val="24"/>
          <w:szCs w:val="24"/>
          <w:lang w:val="uk-UA" w:eastAsia="ru-RU"/>
        </w:rPr>
        <w:t>,</w:t>
      </w:r>
      <w:r w:rsidR="008A18D0" w:rsidRPr="00B15024">
        <w:rPr>
          <w:rFonts w:ascii="Times New Roman" w:hAnsi="Times New Roman"/>
          <w:sz w:val="24"/>
          <w:szCs w:val="24"/>
          <w:lang w:val="uk-UA" w:eastAsia="ru-RU"/>
        </w:rPr>
        <w:t xml:space="preserve"> через неподання останнім протоколу випробувань </w:t>
      </w:r>
      <w:r>
        <w:rPr>
          <w:rFonts w:ascii="Times New Roman" w:hAnsi="Times New Roman"/>
          <w:sz w:val="24"/>
          <w:szCs w:val="24"/>
          <w:lang w:val="uk-UA" w:eastAsia="ru-RU"/>
        </w:rPr>
        <w:t>і</w:t>
      </w:r>
      <w:r w:rsidR="008A18D0" w:rsidRPr="00B15024">
        <w:rPr>
          <w:rFonts w:ascii="Times New Roman" w:hAnsi="Times New Roman"/>
          <w:sz w:val="24"/>
          <w:szCs w:val="24"/>
          <w:lang w:val="uk-UA" w:eastAsia="ru-RU"/>
        </w:rPr>
        <w:t>з позитивними висновками за РМ 081/39.434-2014. Відповідно до протоколу засідання тендерного комітету ПАТ «Чернігівгаз» від 19.09.2017 № 67/02 ТОВ «Самгаз» визнано переможцем відкритих торгів.</w:t>
      </w:r>
    </w:p>
    <w:p w14:paraId="4A874764" w14:textId="77777777" w:rsidR="00975FEF" w:rsidRDefault="00921585" w:rsidP="00975FEF">
      <w:pPr>
        <w:numPr>
          <w:ilvl w:val="0"/>
          <w:numId w:val="2"/>
        </w:numPr>
        <w:tabs>
          <w:tab w:val="left" w:pos="567"/>
        </w:tabs>
        <w:spacing w:before="120" w:after="120" w:line="240" w:lineRule="auto"/>
        <w:ind w:left="567" w:hanging="567"/>
        <w:jc w:val="both"/>
        <w:rPr>
          <w:rFonts w:ascii="Times New Roman" w:hAnsi="Times New Roman"/>
          <w:b/>
          <w:sz w:val="24"/>
          <w:szCs w:val="24"/>
          <w:lang w:val="uk-UA" w:eastAsia="ru-RU"/>
        </w:rPr>
      </w:pPr>
      <w:r>
        <w:rPr>
          <w:rFonts w:ascii="Times New Roman" w:hAnsi="Times New Roman"/>
          <w:b/>
          <w:sz w:val="24"/>
          <w:szCs w:val="24"/>
          <w:lang w:val="uk-UA" w:eastAsia="ru-RU"/>
        </w:rPr>
        <w:t>Отже</w:t>
      </w:r>
      <w:r w:rsidR="003E07B4" w:rsidRPr="00B15024">
        <w:rPr>
          <w:rFonts w:ascii="Times New Roman" w:hAnsi="Times New Roman"/>
          <w:b/>
          <w:sz w:val="24"/>
          <w:szCs w:val="24"/>
          <w:lang w:val="uk-UA" w:eastAsia="ru-RU"/>
        </w:rPr>
        <w:t xml:space="preserve">, Групою </w:t>
      </w:r>
      <w:r w:rsidR="000B6AD2" w:rsidRPr="00B15024">
        <w:rPr>
          <w:rFonts w:ascii="Times New Roman" w:hAnsi="Times New Roman"/>
          <w:b/>
          <w:sz w:val="24"/>
          <w:szCs w:val="24"/>
          <w:lang w:val="uk-UA" w:eastAsia="ru-RU"/>
        </w:rPr>
        <w:t xml:space="preserve">РГК </w:t>
      </w:r>
      <w:r w:rsidR="003E07B4" w:rsidRPr="00B15024">
        <w:rPr>
          <w:rFonts w:ascii="Times New Roman" w:hAnsi="Times New Roman"/>
          <w:b/>
          <w:sz w:val="24"/>
          <w:szCs w:val="24"/>
          <w:lang w:val="uk-UA" w:eastAsia="ru-RU"/>
        </w:rPr>
        <w:t>у складі Товариств 1-19 протягом 2016</w:t>
      </w:r>
      <w:r w:rsidR="00975FEF">
        <w:rPr>
          <w:rFonts w:ascii="Times New Roman" w:hAnsi="Times New Roman"/>
          <w:b/>
          <w:sz w:val="24"/>
          <w:szCs w:val="24"/>
          <w:lang w:val="uk-UA" w:eastAsia="ru-RU"/>
        </w:rPr>
        <w:t xml:space="preserve"> –</w:t>
      </w:r>
      <w:r>
        <w:rPr>
          <w:rFonts w:ascii="Times New Roman" w:hAnsi="Times New Roman"/>
          <w:b/>
          <w:sz w:val="24"/>
          <w:szCs w:val="24"/>
          <w:lang w:val="uk-UA" w:eastAsia="ru-RU"/>
        </w:rPr>
        <w:t xml:space="preserve"> </w:t>
      </w:r>
      <w:r w:rsidR="003E07B4" w:rsidRPr="00B15024">
        <w:rPr>
          <w:rFonts w:ascii="Times New Roman" w:hAnsi="Times New Roman"/>
          <w:b/>
          <w:sz w:val="24"/>
          <w:szCs w:val="24"/>
          <w:lang w:val="uk-UA" w:eastAsia="ru-RU"/>
        </w:rPr>
        <w:t xml:space="preserve">2018 років в електронній системі  «ProZorro» було розміщено 72 оголошення про проведення закупівель побутових </w:t>
      </w:r>
      <w:r w:rsidR="003C0E7B" w:rsidRPr="00B15024">
        <w:rPr>
          <w:rFonts w:ascii="Times New Roman" w:hAnsi="Times New Roman"/>
          <w:b/>
          <w:sz w:val="24"/>
          <w:szCs w:val="24"/>
          <w:lang w:val="uk-UA" w:eastAsia="ru-RU"/>
        </w:rPr>
        <w:t>лічильни</w:t>
      </w:r>
      <w:r w:rsidR="003E07B4" w:rsidRPr="00B15024">
        <w:rPr>
          <w:rFonts w:ascii="Times New Roman" w:hAnsi="Times New Roman"/>
          <w:b/>
          <w:sz w:val="24"/>
          <w:szCs w:val="24"/>
          <w:lang w:val="uk-UA" w:eastAsia="ru-RU"/>
        </w:rPr>
        <w:t>ків природного газу</w:t>
      </w:r>
      <w:r>
        <w:rPr>
          <w:rFonts w:ascii="Times New Roman" w:hAnsi="Times New Roman"/>
          <w:b/>
          <w:sz w:val="24"/>
          <w:szCs w:val="24"/>
          <w:lang w:val="uk-UA" w:eastAsia="ru-RU"/>
        </w:rPr>
        <w:t>. При цьому</w:t>
      </w:r>
      <w:r w:rsidR="00B744DB" w:rsidRPr="00B15024">
        <w:rPr>
          <w:rFonts w:ascii="Times New Roman" w:hAnsi="Times New Roman"/>
          <w:b/>
          <w:sz w:val="24"/>
          <w:szCs w:val="24"/>
          <w:lang w:val="uk-UA" w:eastAsia="ru-RU"/>
        </w:rPr>
        <w:t xml:space="preserve"> вимога щодо наявності протоколу випробування РМ 081/39.434-2014 з позитивним висновком була зазначена в тендерній документації 54 оголошень, що </w:t>
      </w:r>
      <w:r>
        <w:rPr>
          <w:rFonts w:ascii="Times New Roman" w:hAnsi="Times New Roman"/>
          <w:b/>
          <w:sz w:val="24"/>
          <w:szCs w:val="24"/>
          <w:lang w:val="uk-UA" w:eastAsia="ru-RU"/>
        </w:rPr>
        <w:t>становить</w:t>
      </w:r>
      <w:r w:rsidR="00B744DB" w:rsidRPr="00B15024">
        <w:rPr>
          <w:rFonts w:ascii="Times New Roman" w:hAnsi="Times New Roman"/>
          <w:b/>
          <w:sz w:val="24"/>
          <w:szCs w:val="24"/>
          <w:lang w:val="uk-UA" w:eastAsia="ru-RU"/>
        </w:rPr>
        <w:t xml:space="preserve"> 75 % від загального обсягу оголошень про проведення Групою </w:t>
      </w:r>
      <w:r w:rsidR="000B6AD2" w:rsidRPr="00B15024">
        <w:rPr>
          <w:rFonts w:ascii="Times New Roman" w:hAnsi="Times New Roman"/>
          <w:b/>
          <w:sz w:val="24"/>
          <w:szCs w:val="24"/>
          <w:lang w:val="uk-UA" w:eastAsia="ru-RU"/>
        </w:rPr>
        <w:t xml:space="preserve">РГК </w:t>
      </w:r>
      <w:r w:rsidR="00B744DB" w:rsidRPr="00B15024">
        <w:rPr>
          <w:rFonts w:ascii="Times New Roman" w:hAnsi="Times New Roman"/>
          <w:b/>
          <w:sz w:val="24"/>
          <w:szCs w:val="24"/>
          <w:lang w:val="uk-UA" w:eastAsia="ru-RU"/>
        </w:rPr>
        <w:t xml:space="preserve">закупівель побутових </w:t>
      </w:r>
      <w:r w:rsidR="003C0E7B" w:rsidRPr="00B15024">
        <w:rPr>
          <w:rFonts w:ascii="Times New Roman" w:hAnsi="Times New Roman"/>
          <w:b/>
          <w:sz w:val="24"/>
          <w:szCs w:val="24"/>
          <w:lang w:val="uk-UA" w:eastAsia="ru-RU"/>
        </w:rPr>
        <w:t>лічильни</w:t>
      </w:r>
      <w:r w:rsidR="00B744DB" w:rsidRPr="00B15024">
        <w:rPr>
          <w:rFonts w:ascii="Times New Roman" w:hAnsi="Times New Roman"/>
          <w:b/>
          <w:sz w:val="24"/>
          <w:szCs w:val="24"/>
          <w:lang w:val="uk-UA" w:eastAsia="ru-RU"/>
        </w:rPr>
        <w:t>ків природного газу протягом вказаного періоду.</w:t>
      </w:r>
    </w:p>
    <w:p w14:paraId="046DA410" w14:textId="77777777" w:rsidR="00975FEF" w:rsidRDefault="00B744DB" w:rsidP="00975FEF">
      <w:pPr>
        <w:numPr>
          <w:ilvl w:val="0"/>
          <w:numId w:val="2"/>
        </w:numPr>
        <w:tabs>
          <w:tab w:val="left" w:pos="567"/>
        </w:tabs>
        <w:spacing w:before="120" w:after="120" w:line="240" w:lineRule="auto"/>
        <w:ind w:left="567" w:hanging="567"/>
        <w:jc w:val="both"/>
        <w:rPr>
          <w:rFonts w:ascii="Times New Roman" w:hAnsi="Times New Roman"/>
          <w:b/>
          <w:sz w:val="24"/>
          <w:szCs w:val="24"/>
          <w:lang w:val="uk-UA" w:eastAsia="ru-RU"/>
        </w:rPr>
      </w:pPr>
      <w:r w:rsidRPr="00975FEF">
        <w:rPr>
          <w:rFonts w:ascii="Times New Roman" w:hAnsi="Times New Roman"/>
          <w:sz w:val="24"/>
          <w:szCs w:val="24"/>
          <w:lang w:val="uk-UA" w:eastAsia="ru-RU"/>
        </w:rPr>
        <w:t>Протягом 2016</w:t>
      </w:r>
      <w:r w:rsidR="00921585" w:rsidRPr="00975FEF">
        <w:rPr>
          <w:rFonts w:ascii="Times New Roman" w:hAnsi="Times New Roman"/>
          <w:sz w:val="24"/>
          <w:szCs w:val="24"/>
          <w:lang w:val="uk-UA" w:eastAsia="ru-RU"/>
        </w:rPr>
        <w:t xml:space="preserve"> </w:t>
      </w:r>
      <w:r w:rsidR="00975FEF" w:rsidRPr="00975FEF">
        <w:rPr>
          <w:rFonts w:ascii="Times New Roman" w:hAnsi="Times New Roman"/>
          <w:sz w:val="24"/>
          <w:szCs w:val="24"/>
          <w:lang w:val="uk-UA" w:eastAsia="ru-RU"/>
        </w:rPr>
        <w:t>–</w:t>
      </w:r>
      <w:r w:rsidR="00921585" w:rsidRPr="00975FEF">
        <w:rPr>
          <w:rFonts w:ascii="Times New Roman" w:hAnsi="Times New Roman"/>
          <w:sz w:val="24"/>
          <w:szCs w:val="24"/>
          <w:lang w:val="uk-UA" w:eastAsia="ru-RU"/>
        </w:rPr>
        <w:t xml:space="preserve"> </w:t>
      </w:r>
      <w:r w:rsidRPr="00975FEF">
        <w:rPr>
          <w:rFonts w:ascii="Times New Roman" w:hAnsi="Times New Roman"/>
          <w:sz w:val="24"/>
          <w:szCs w:val="24"/>
          <w:lang w:val="uk-UA" w:eastAsia="ru-RU"/>
        </w:rPr>
        <w:t xml:space="preserve">2018 років Групою </w:t>
      </w:r>
      <w:r w:rsidR="000B6AD2" w:rsidRPr="00975FEF">
        <w:rPr>
          <w:rFonts w:ascii="Times New Roman" w:hAnsi="Times New Roman"/>
          <w:sz w:val="24"/>
          <w:szCs w:val="24"/>
          <w:lang w:val="uk-UA" w:eastAsia="ru-RU"/>
        </w:rPr>
        <w:t xml:space="preserve">РГК </w:t>
      </w:r>
      <w:r w:rsidRPr="00975FEF">
        <w:rPr>
          <w:rFonts w:ascii="Times New Roman" w:hAnsi="Times New Roman"/>
          <w:sz w:val="24"/>
          <w:szCs w:val="24"/>
          <w:lang w:val="uk-UA" w:eastAsia="ru-RU"/>
        </w:rPr>
        <w:t xml:space="preserve">у складі Товариств 1-19 в електронній системі  «ProZorro» було проведено </w:t>
      </w:r>
      <w:r w:rsidR="00991794" w:rsidRPr="00975FEF">
        <w:rPr>
          <w:rFonts w:ascii="Times New Roman" w:hAnsi="Times New Roman"/>
          <w:sz w:val="24"/>
          <w:szCs w:val="24"/>
          <w:lang w:val="uk-UA" w:eastAsia="ru-RU"/>
        </w:rPr>
        <w:t xml:space="preserve">41 процедуру закупівель побутових </w:t>
      </w:r>
      <w:r w:rsidR="003C0E7B" w:rsidRPr="00975FEF">
        <w:rPr>
          <w:rFonts w:ascii="Times New Roman" w:hAnsi="Times New Roman"/>
          <w:sz w:val="24"/>
          <w:szCs w:val="24"/>
          <w:lang w:val="uk-UA" w:eastAsia="ru-RU"/>
        </w:rPr>
        <w:t>лічильни</w:t>
      </w:r>
      <w:r w:rsidR="00991794" w:rsidRPr="00975FEF">
        <w:rPr>
          <w:rFonts w:ascii="Times New Roman" w:hAnsi="Times New Roman"/>
          <w:sz w:val="24"/>
          <w:szCs w:val="24"/>
          <w:lang w:val="uk-UA" w:eastAsia="ru-RU"/>
        </w:rPr>
        <w:t xml:space="preserve">ків природного газу, за результатами яких придбано </w:t>
      </w:r>
      <w:r w:rsidR="00B948BD" w:rsidRPr="00975FEF">
        <w:rPr>
          <w:rFonts w:ascii="Times New Roman" w:hAnsi="Times New Roman"/>
          <w:sz w:val="24"/>
          <w:szCs w:val="24"/>
          <w:lang w:val="uk-UA" w:eastAsia="ru-RU"/>
        </w:rPr>
        <w:t>понад 256 тис</w:t>
      </w:r>
      <w:r w:rsidR="00921585" w:rsidRPr="00975FEF">
        <w:rPr>
          <w:rFonts w:ascii="Times New Roman" w:hAnsi="Times New Roman"/>
          <w:sz w:val="24"/>
          <w:szCs w:val="24"/>
          <w:lang w:val="uk-UA" w:eastAsia="ru-RU"/>
        </w:rPr>
        <w:t>.</w:t>
      </w:r>
      <w:r w:rsidR="00991794" w:rsidRPr="00975FEF">
        <w:rPr>
          <w:rFonts w:ascii="Times New Roman" w:hAnsi="Times New Roman"/>
          <w:sz w:val="24"/>
          <w:szCs w:val="24"/>
          <w:lang w:val="uk-UA" w:eastAsia="ru-RU"/>
        </w:rPr>
        <w:t xml:space="preserve"> </w:t>
      </w:r>
      <w:r w:rsidR="003C0E7B" w:rsidRPr="00975FEF">
        <w:rPr>
          <w:rFonts w:ascii="Times New Roman" w:hAnsi="Times New Roman"/>
          <w:sz w:val="24"/>
          <w:szCs w:val="24"/>
          <w:lang w:val="uk-UA" w:eastAsia="ru-RU"/>
        </w:rPr>
        <w:t>лічильни</w:t>
      </w:r>
      <w:r w:rsidR="00991794" w:rsidRPr="00975FEF">
        <w:rPr>
          <w:rFonts w:ascii="Times New Roman" w:hAnsi="Times New Roman"/>
          <w:sz w:val="24"/>
          <w:szCs w:val="24"/>
          <w:lang w:val="uk-UA" w:eastAsia="ru-RU"/>
        </w:rPr>
        <w:t>ків природного газу.</w:t>
      </w:r>
    </w:p>
    <w:p w14:paraId="5B430112" w14:textId="7D3BB3CE" w:rsidR="00991794" w:rsidRPr="00975FEF" w:rsidRDefault="00921585" w:rsidP="00975FEF">
      <w:pPr>
        <w:numPr>
          <w:ilvl w:val="0"/>
          <w:numId w:val="2"/>
        </w:numPr>
        <w:tabs>
          <w:tab w:val="left" w:pos="567"/>
        </w:tabs>
        <w:spacing w:before="120" w:after="120" w:line="240" w:lineRule="auto"/>
        <w:ind w:left="567" w:hanging="567"/>
        <w:jc w:val="both"/>
        <w:rPr>
          <w:rFonts w:ascii="Times New Roman" w:hAnsi="Times New Roman"/>
          <w:b/>
          <w:sz w:val="24"/>
          <w:szCs w:val="24"/>
          <w:lang w:val="uk-UA" w:eastAsia="ru-RU"/>
        </w:rPr>
      </w:pPr>
      <w:r w:rsidRPr="00975FEF">
        <w:rPr>
          <w:rFonts w:ascii="Times New Roman" w:hAnsi="Times New Roman"/>
          <w:b/>
          <w:sz w:val="24"/>
          <w:szCs w:val="24"/>
          <w:lang w:val="uk-UA" w:eastAsia="ru-RU"/>
        </w:rPr>
        <w:t>При цьому</w:t>
      </w:r>
      <w:r w:rsidR="00991794" w:rsidRPr="00975FEF">
        <w:rPr>
          <w:rFonts w:ascii="Times New Roman" w:hAnsi="Times New Roman"/>
          <w:b/>
          <w:sz w:val="24"/>
          <w:szCs w:val="24"/>
          <w:lang w:val="uk-UA" w:eastAsia="ru-RU"/>
        </w:rPr>
        <w:t xml:space="preserve"> в 28 процедурах закупівель, проведених </w:t>
      </w:r>
      <w:r w:rsidR="00437D43" w:rsidRPr="00975FEF">
        <w:rPr>
          <w:rFonts w:ascii="Times New Roman" w:hAnsi="Times New Roman"/>
          <w:b/>
          <w:sz w:val="24"/>
          <w:szCs w:val="24"/>
          <w:lang w:val="uk-UA" w:eastAsia="ru-RU"/>
        </w:rPr>
        <w:t xml:space="preserve"> протягом 2016</w:t>
      </w:r>
      <w:r w:rsidRPr="00975FEF">
        <w:rPr>
          <w:rFonts w:ascii="Times New Roman" w:hAnsi="Times New Roman"/>
          <w:b/>
          <w:sz w:val="24"/>
          <w:szCs w:val="24"/>
          <w:lang w:val="uk-UA" w:eastAsia="ru-RU"/>
        </w:rPr>
        <w:t xml:space="preserve"> </w:t>
      </w:r>
      <w:r w:rsidR="00975FEF" w:rsidRPr="00975FEF">
        <w:rPr>
          <w:rFonts w:ascii="Times New Roman" w:hAnsi="Times New Roman"/>
          <w:b/>
          <w:sz w:val="24"/>
          <w:szCs w:val="24"/>
          <w:lang w:val="uk-UA" w:eastAsia="ru-RU"/>
        </w:rPr>
        <w:t>–</w:t>
      </w:r>
      <w:r w:rsidRPr="00975FEF">
        <w:rPr>
          <w:rFonts w:ascii="Times New Roman" w:hAnsi="Times New Roman"/>
          <w:b/>
          <w:sz w:val="24"/>
          <w:szCs w:val="24"/>
          <w:lang w:val="uk-UA" w:eastAsia="ru-RU"/>
        </w:rPr>
        <w:t xml:space="preserve"> </w:t>
      </w:r>
      <w:r w:rsidR="00437D43" w:rsidRPr="00975FEF">
        <w:rPr>
          <w:rFonts w:ascii="Times New Roman" w:hAnsi="Times New Roman"/>
          <w:b/>
          <w:sz w:val="24"/>
          <w:szCs w:val="24"/>
          <w:lang w:val="uk-UA" w:eastAsia="ru-RU"/>
        </w:rPr>
        <w:t xml:space="preserve">2018 років </w:t>
      </w:r>
      <w:r w:rsidR="00991794" w:rsidRPr="00975FEF">
        <w:rPr>
          <w:rFonts w:ascii="Times New Roman" w:hAnsi="Times New Roman"/>
          <w:b/>
          <w:sz w:val="24"/>
          <w:szCs w:val="24"/>
          <w:lang w:val="uk-UA" w:eastAsia="ru-RU"/>
        </w:rPr>
        <w:t xml:space="preserve">Групою </w:t>
      </w:r>
      <w:r w:rsidR="000B6AD2" w:rsidRPr="00975FEF">
        <w:rPr>
          <w:rFonts w:ascii="Times New Roman" w:hAnsi="Times New Roman"/>
          <w:b/>
          <w:sz w:val="24"/>
          <w:szCs w:val="24"/>
          <w:lang w:val="uk-UA" w:eastAsia="ru-RU"/>
        </w:rPr>
        <w:t xml:space="preserve">РГК </w:t>
      </w:r>
      <w:r w:rsidR="00991794" w:rsidRPr="00975FEF">
        <w:rPr>
          <w:rFonts w:ascii="Times New Roman" w:hAnsi="Times New Roman"/>
          <w:b/>
          <w:sz w:val="24"/>
          <w:szCs w:val="24"/>
          <w:lang w:val="uk-UA" w:eastAsia="ru-RU"/>
        </w:rPr>
        <w:t xml:space="preserve">у складі Товариств 1-19 </w:t>
      </w:r>
      <w:r w:rsidR="00437D43" w:rsidRPr="00975FEF">
        <w:rPr>
          <w:rFonts w:ascii="Times New Roman" w:hAnsi="Times New Roman"/>
          <w:b/>
          <w:sz w:val="24"/>
          <w:szCs w:val="24"/>
          <w:lang w:val="uk-UA" w:eastAsia="ru-RU"/>
        </w:rPr>
        <w:t xml:space="preserve">в електронній системі  «ProZorro», що </w:t>
      </w:r>
      <w:r w:rsidR="005537F4" w:rsidRPr="00975FEF">
        <w:rPr>
          <w:rFonts w:ascii="Times New Roman" w:hAnsi="Times New Roman"/>
          <w:b/>
          <w:sz w:val="24"/>
          <w:szCs w:val="24"/>
          <w:lang w:val="uk-UA" w:eastAsia="ru-RU"/>
        </w:rPr>
        <w:t>становить</w:t>
      </w:r>
      <w:r w:rsidR="00437D43" w:rsidRPr="00975FEF">
        <w:rPr>
          <w:rFonts w:ascii="Times New Roman" w:hAnsi="Times New Roman"/>
          <w:b/>
          <w:sz w:val="24"/>
          <w:szCs w:val="24"/>
          <w:lang w:val="uk-UA" w:eastAsia="ru-RU"/>
        </w:rPr>
        <w:t xml:space="preserve"> близько 70 % від загальної кількості проведених Групою </w:t>
      </w:r>
      <w:r w:rsidR="000B6AD2" w:rsidRPr="00975FEF">
        <w:rPr>
          <w:rFonts w:ascii="Times New Roman" w:hAnsi="Times New Roman"/>
          <w:b/>
          <w:sz w:val="24"/>
          <w:szCs w:val="24"/>
          <w:lang w:val="uk-UA" w:eastAsia="ru-RU"/>
        </w:rPr>
        <w:t xml:space="preserve">РГК </w:t>
      </w:r>
      <w:r w:rsidR="00437D43" w:rsidRPr="00975FEF">
        <w:rPr>
          <w:rFonts w:ascii="Times New Roman" w:hAnsi="Times New Roman"/>
          <w:b/>
          <w:sz w:val="24"/>
          <w:szCs w:val="24"/>
          <w:lang w:val="uk-UA" w:eastAsia="ru-RU"/>
        </w:rPr>
        <w:t xml:space="preserve">закупівель </w:t>
      </w:r>
      <w:r w:rsidR="003C0E7B" w:rsidRPr="00975FEF">
        <w:rPr>
          <w:rFonts w:ascii="Times New Roman" w:hAnsi="Times New Roman"/>
          <w:b/>
          <w:sz w:val="24"/>
          <w:szCs w:val="24"/>
          <w:lang w:val="uk-UA" w:eastAsia="ru-RU"/>
        </w:rPr>
        <w:t>лічильни</w:t>
      </w:r>
      <w:r w:rsidR="00437D43" w:rsidRPr="00975FEF">
        <w:rPr>
          <w:rFonts w:ascii="Times New Roman" w:hAnsi="Times New Roman"/>
          <w:b/>
          <w:sz w:val="24"/>
          <w:szCs w:val="24"/>
          <w:lang w:val="uk-UA" w:eastAsia="ru-RU"/>
        </w:rPr>
        <w:t>ків природного газу, до учасників закупівель висувалася вимога щодо наявності протоколу випробування РМ 081/39.434-2014 з позитивним висновком, а відсутність відповідного протоколу випробовування була підставою для відхилення пропозиції учасника</w:t>
      </w:r>
      <w:r w:rsidR="00437D43" w:rsidRPr="00975FEF">
        <w:rPr>
          <w:rFonts w:ascii="Times New Roman" w:hAnsi="Times New Roman"/>
          <w:sz w:val="24"/>
          <w:szCs w:val="24"/>
          <w:lang w:val="uk-UA" w:eastAsia="ru-RU"/>
        </w:rPr>
        <w:t xml:space="preserve">. За результатами зазначених процедур закупівель Групою </w:t>
      </w:r>
      <w:r w:rsidR="000B6AD2" w:rsidRPr="00975FEF">
        <w:rPr>
          <w:rFonts w:ascii="Times New Roman" w:hAnsi="Times New Roman"/>
          <w:sz w:val="24"/>
          <w:szCs w:val="24"/>
          <w:lang w:val="uk-UA" w:eastAsia="ru-RU"/>
        </w:rPr>
        <w:t xml:space="preserve">РГК </w:t>
      </w:r>
      <w:r w:rsidR="00437D43" w:rsidRPr="00975FEF">
        <w:rPr>
          <w:rFonts w:ascii="Times New Roman" w:hAnsi="Times New Roman"/>
          <w:sz w:val="24"/>
          <w:szCs w:val="24"/>
          <w:lang w:val="uk-UA" w:eastAsia="ru-RU"/>
        </w:rPr>
        <w:t xml:space="preserve">було придбано </w:t>
      </w:r>
      <w:r w:rsidR="00B948BD" w:rsidRPr="00975FEF">
        <w:rPr>
          <w:rFonts w:ascii="Times New Roman" w:hAnsi="Times New Roman"/>
          <w:sz w:val="24"/>
          <w:szCs w:val="24"/>
          <w:lang w:val="uk-UA" w:eastAsia="ru-RU"/>
        </w:rPr>
        <w:t xml:space="preserve">понад </w:t>
      </w:r>
      <w:r w:rsidR="00324B57" w:rsidRPr="00975FEF">
        <w:rPr>
          <w:rFonts w:ascii="Times New Roman" w:hAnsi="Times New Roman"/>
          <w:sz w:val="24"/>
          <w:szCs w:val="24"/>
          <w:lang w:val="uk-UA" w:eastAsia="ru-RU"/>
        </w:rPr>
        <w:t xml:space="preserve">145 </w:t>
      </w:r>
      <w:r w:rsidR="00B948BD" w:rsidRPr="00975FEF">
        <w:rPr>
          <w:rFonts w:ascii="Times New Roman" w:hAnsi="Times New Roman"/>
          <w:sz w:val="24"/>
          <w:szCs w:val="24"/>
          <w:lang w:val="uk-UA" w:eastAsia="ru-RU"/>
        </w:rPr>
        <w:t>тис</w:t>
      </w:r>
      <w:r w:rsidR="005537F4" w:rsidRPr="00975FEF">
        <w:rPr>
          <w:rFonts w:ascii="Times New Roman" w:hAnsi="Times New Roman"/>
          <w:sz w:val="24"/>
          <w:szCs w:val="24"/>
          <w:lang w:val="uk-UA" w:eastAsia="ru-RU"/>
        </w:rPr>
        <w:t>.</w:t>
      </w:r>
      <w:r w:rsidR="00B948BD" w:rsidRPr="00975FEF">
        <w:rPr>
          <w:rFonts w:ascii="Times New Roman" w:hAnsi="Times New Roman"/>
          <w:sz w:val="24"/>
          <w:szCs w:val="24"/>
          <w:lang w:val="uk-UA" w:eastAsia="ru-RU"/>
        </w:rPr>
        <w:t xml:space="preserve"> </w:t>
      </w:r>
      <w:r w:rsidR="00437D43" w:rsidRPr="00975FEF">
        <w:rPr>
          <w:rFonts w:ascii="Times New Roman" w:hAnsi="Times New Roman"/>
          <w:sz w:val="24"/>
          <w:szCs w:val="24"/>
          <w:lang w:val="uk-UA" w:eastAsia="ru-RU"/>
        </w:rPr>
        <w:t xml:space="preserve">побутових </w:t>
      </w:r>
      <w:r w:rsidR="003C0E7B" w:rsidRPr="00975FEF">
        <w:rPr>
          <w:rFonts w:ascii="Times New Roman" w:hAnsi="Times New Roman"/>
          <w:sz w:val="24"/>
          <w:szCs w:val="24"/>
          <w:lang w:val="uk-UA" w:eastAsia="ru-RU"/>
        </w:rPr>
        <w:t>лічильни</w:t>
      </w:r>
      <w:r w:rsidR="00437D43" w:rsidRPr="00975FEF">
        <w:rPr>
          <w:rFonts w:ascii="Times New Roman" w:hAnsi="Times New Roman"/>
          <w:sz w:val="24"/>
          <w:szCs w:val="24"/>
          <w:lang w:val="uk-UA" w:eastAsia="ru-RU"/>
        </w:rPr>
        <w:t>ків природного газу, що с</w:t>
      </w:r>
      <w:r w:rsidR="005537F4" w:rsidRPr="00975FEF">
        <w:rPr>
          <w:rFonts w:ascii="Times New Roman" w:hAnsi="Times New Roman"/>
          <w:sz w:val="24"/>
          <w:szCs w:val="24"/>
          <w:lang w:val="uk-UA" w:eastAsia="ru-RU"/>
        </w:rPr>
        <w:t>тановить</w:t>
      </w:r>
      <w:r w:rsidR="00437D43" w:rsidRPr="00975FEF">
        <w:rPr>
          <w:rFonts w:ascii="Times New Roman" w:hAnsi="Times New Roman"/>
          <w:sz w:val="24"/>
          <w:szCs w:val="24"/>
          <w:lang w:val="uk-UA" w:eastAsia="ru-RU"/>
        </w:rPr>
        <w:t xml:space="preserve"> </w:t>
      </w:r>
      <w:r w:rsidR="00B948BD" w:rsidRPr="00975FEF">
        <w:rPr>
          <w:rFonts w:ascii="Times New Roman" w:hAnsi="Times New Roman"/>
          <w:sz w:val="24"/>
          <w:szCs w:val="24"/>
          <w:lang w:val="uk-UA" w:eastAsia="ru-RU"/>
        </w:rPr>
        <w:t xml:space="preserve">близько </w:t>
      </w:r>
      <w:r w:rsidR="0055406F" w:rsidRPr="00975FEF">
        <w:rPr>
          <w:rFonts w:ascii="Times New Roman" w:hAnsi="Times New Roman"/>
          <w:sz w:val="24"/>
          <w:szCs w:val="24"/>
          <w:lang w:val="uk-UA" w:eastAsia="ru-RU"/>
        </w:rPr>
        <w:t>57</w:t>
      </w:r>
      <w:r w:rsidR="00437D43" w:rsidRPr="00975FEF">
        <w:rPr>
          <w:rFonts w:ascii="Times New Roman" w:hAnsi="Times New Roman"/>
          <w:sz w:val="24"/>
          <w:szCs w:val="24"/>
          <w:lang w:val="uk-UA" w:eastAsia="ru-RU"/>
        </w:rPr>
        <w:t xml:space="preserve"> % від </w:t>
      </w:r>
      <w:r w:rsidR="002B06DE" w:rsidRPr="00975FEF">
        <w:rPr>
          <w:rFonts w:ascii="Times New Roman" w:hAnsi="Times New Roman"/>
          <w:sz w:val="24"/>
          <w:szCs w:val="24"/>
          <w:lang w:val="uk-UA" w:eastAsia="ru-RU"/>
        </w:rPr>
        <w:t xml:space="preserve">загальної кількості придбаних Групою </w:t>
      </w:r>
      <w:r w:rsidR="000B6AD2" w:rsidRPr="00975FEF">
        <w:rPr>
          <w:rFonts w:ascii="Times New Roman" w:hAnsi="Times New Roman"/>
          <w:sz w:val="24"/>
          <w:szCs w:val="24"/>
          <w:lang w:val="uk-UA" w:eastAsia="ru-RU"/>
        </w:rPr>
        <w:t xml:space="preserve">РГК </w:t>
      </w:r>
      <w:r w:rsidR="0055406F" w:rsidRPr="00975FEF">
        <w:rPr>
          <w:rFonts w:ascii="Times New Roman" w:hAnsi="Times New Roman"/>
          <w:sz w:val="24"/>
          <w:szCs w:val="24"/>
          <w:lang w:val="uk-UA" w:eastAsia="ru-RU"/>
        </w:rPr>
        <w:t xml:space="preserve">в електронній системі  «ProZorro» </w:t>
      </w:r>
      <w:r w:rsidR="003C0E7B" w:rsidRPr="00975FEF">
        <w:rPr>
          <w:rFonts w:ascii="Times New Roman" w:hAnsi="Times New Roman"/>
          <w:sz w:val="24"/>
          <w:szCs w:val="24"/>
          <w:lang w:val="uk-UA" w:eastAsia="ru-RU"/>
        </w:rPr>
        <w:t>лічильни</w:t>
      </w:r>
      <w:r w:rsidR="002B06DE" w:rsidRPr="00975FEF">
        <w:rPr>
          <w:rFonts w:ascii="Times New Roman" w:hAnsi="Times New Roman"/>
          <w:sz w:val="24"/>
          <w:szCs w:val="24"/>
          <w:lang w:val="uk-UA" w:eastAsia="ru-RU"/>
        </w:rPr>
        <w:t>ків природного газу протягом вказаного періоду.</w:t>
      </w:r>
    </w:p>
    <w:p w14:paraId="348CEAF4" w14:textId="492B8694" w:rsidR="00405A08" w:rsidRPr="00B15024" w:rsidRDefault="005537F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У</w:t>
      </w:r>
      <w:r w:rsidR="002B06DE" w:rsidRPr="00B15024">
        <w:rPr>
          <w:rFonts w:ascii="Times New Roman" w:hAnsi="Times New Roman"/>
          <w:sz w:val="24"/>
          <w:szCs w:val="24"/>
          <w:lang w:val="uk-UA" w:eastAsia="ru-RU"/>
        </w:rPr>
        <w:t xml:space="preserve"> ході розгляду справи </w:t>
      </w:r>
      <w:r w:rsidR="00E273ED" w:rsidRPr="00B15024">
        <w:rPr>
          <w:rFonts w:ascii="Times New Roman" w:hAnsi="Times New Roman"/>
          <w:sz w:val="24"/>
          <w:szCs w:val="24"/>
          <w:lang w:val="uk-UA" w:eastAsia="ru-RU"/>
        </w:rPr>
        <w:t xml:space="preserve">встановлено, що </w:t>
      </w:r>
      <w:r w:rsidR="002B06DE" w:rsidRPr="00B15024">
        <w:rPr>
          <w:rFonts w:ascii="Times New Roman" w:hAnsi="Times New Roman"/>
          <w:sz w:val="24"/>
          <w:szCs w:val="24"/>
          <w:lang w:val="uk-UA" w:eastAsia="ru-RU"/>
        </w:rPr>
        <w:t xml:space="preserve">програма випробувань РМ 081/39.434-2014 «Програма досліджень метрологічних характеристик промислових та побутових </w:t>
      </w:r>
      <w:r w:rsidR="003C0E7B" w:rsidRPr="00B15024">
        <w:rPr>
          <w:rFonts w:ascii="Times New Roman" w:hAnsi="Times New Roman"/>
          <w:sz w:val="24"/>
          <w:szCs w:val="24"/>
          <w:lang w:val="uk-UA" w:eastAsia="ru-RU"/>
        </w:rPr>
        <w:t>лічильни</w:t>
      </w:r>
      <w:r w:rsidR="002B06DE" w:rsidRPr="00B15024">
        <w:rPr>
          <w:rFonts w:ascii="Times New Roman" w:hAnsi="Times New Roman"/>
          <w:sz w:val="24"/>
          <w:szCs w:val="24"/>
          <w:lang w:val="uk-UA" w:eastAsia="ru-RU"/>
        </w:rPr>
        <w:t xml:space="preserve">ків та витратомірів природного газу в реальних умовах експлуатації» </w:t>
      </w:r>
      <w:r w:rsidR="00D65FC4" w:rsidRPr="00B15024">
        <w:rPr>
          <w:rFonts w:ascii="Times New Roman" w:hAnsi="Times New Roman"/>
          <w:sz w:val="24"/>
          <w:szCs w:val="24"/>
          <w:lang w:val="uk-UA" w:eastAsia="ru-RU"/>
        </w:rPr>
        <w:br/>
      </w:r>
      <w:r w:rsidR="002B06DE" w:rsidRPr="00B15024">
        <w:rPr>
          <w:rFonts w:ascii="Times New Roman" w:hAnsi="Times New Roman"/>
          <w:sz w:val="24"/>
          <w:szCs w:val="24"/>
          <w:lang w:val="uk-UA" w:eastAsia="ru-RU"/>
        </w:rPr>
        <w:t xml:space="preserve">(редакція 2)  (далі – Програма, РМ 081/39.434-2014) розроблена </w:t>
      </w:r>
      <w:r w:rsidR="00E273ED" w:rsidRPr="00B15024">
        <w:rPr>
          <w:rFonts w:ascii="Times New Roman" w:hAnsi="Times New Roman"/>
          <w:sz w:val="24"/>
          <w:szCs w:val="24"/>
          <w:lang w:val="uk-UA" w:eastAsia="ru-RU"/>
        </w:rPr>
        <w:t xml:space="preserve">у 2014 році </w:t>
      </w:r>
      <w:r w:rsidR="00D65FC4" w:rsidRPr="00B15024">
        <w:rPr>
          <w:rFonts w:ascii="Times New Roman" w:hAnsi="Times New Roman"/>
          <w:sz w:val="24"/>
          <w:szCs w:val="24"/>
          <w:lang w:val="uk-UA" w:eastAsia="ru-RU"/>
        </w:rPr>
        <w:br/>
      </w:r>
      <w:r w:rsidR="00E273ED" w:rsidRPr="00B15024">
        <w:rPr>
          <w:rFonts w:ascii="Times New Roman" w:hAnsi="Times New Roman"/>
          <w:sz w:val="24"/>
          <w:szCs w:val="24"/>
          <w:lang w:val="uk-UA" w:eastAsia="ru-RU"/>
        </w:rPr>
        <w:t>ДП «УКРМЕТРТЕСТСТАНДАРТ» на замовлення АТ «Дніпрогаз»</w:t>
      </w:r>
      <w:r w:rsidR="00D65FC4" w:rsidRPr="00B15024">
        <w:rPr>
          <w:rFonts w:ascii="Times New Roman" w:hAnsi="Times New Roman"/>
          <w:sz w:val="24"/>
          <w:szCs w:val="24"/>
          <w:lang w:val="uk-UA" w:eastAsia="ru-RU"/>
        </w:rPr>
        <w:t>.</w:t>
      </w:r>
    </w:p>
    <w:p w14:paraId="1D1E5D32" w14:textId="2FE44603" w:rsidR="00CB3527" w:rsidRPr="00B15024" w:rsidRDefault="009270C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lastRenderedPageBreak/>
        <w:t>При цьому, за інформацією ДП «УКРМЕТРТЕСТСТАНДАРТ</w:t>
      </w:r>
      <w:r w:rsidR="00405A08" w:rsidRPr="00B15024">
        <w:rPr>
          <w:rFonts w:ascii="Times New Roman" w:hAnsi="Times New Roman"/>
          <w:sz w:val="24"/>
          <w:szCs w:val="24"/>
          <w:lang w:val="uk-UA" w:eastAsia="ru-RU"/>
        </w:rPr>
        <w:t xml:space="preserve">», наданою листом від 15.08.2018 № 3-23-183 (вх. </w:t>
      </w:r>
      <w:r w:rsidR="005537F4" w:rsidRPr="00B15024">
        <w:rPr>
          <w:rFonts w:ascii="Times New Roman" w:hAnsi="Times New Roman"/>
          <w:sz w:val="24"/>
          <w:szCs w:val="24"/>
          <w:lang w:val="uk-UA" w:eastAsia="ru-RU"/>
        </w:rPr>
        <w:t>№ 8 128/9832</w:t>
      </w:r>
      <w:r w:rsidR="005537F4">
        <w:rPr>
          <w:rFonts w:ascii="Times New Roman" w:hAnsi="Times New Roman"/>
          <w:sz w:val="24"/>
          <w:szCs w:val="24"/>
          <w:lang w:val="uk-UA" w:eastAsia="ru-RU"/>
        </w:rPr>
        <w:t xml:space="preserve"> </w:t>
      </w:r>
      <w:r w:rsidR="00405A08" w:rsidRPr="00B15024">
        <w:rPr>
          <w:rFonts w:ascii="Times New Roman" w:hAnsi="Times New Roman"/>
          <w:sz w:val="24"/>
          <w:szCs w:val="24"/>
          <w:lang w:val="uk-UA" w:eastAsia="ru-RU"/>
        </w:rPr>
        <w:t>від 16.08.2018), Програма</w:t>
      </w:r>
      <w:r w:rsidR="00CB3527" w:rsidRPr="00B15024">
        <w:rPr>
          <w:rFonts w:ascii="Times New Roman" w:hAnsi="Times New Roman"/>
          <w:sz w:val="24"/>
          <w:szCs w:val="24"/>
          <w:lang w:val="uk-UA" w:eastAsia="ru-RU"/>
        </w:rPr>
        <w:t>:</w:t>
      </w:r>
    </w:p>
    <w:p w14:paraId="30EA16BD" w14:textId="635EBC6D" w:rsidR="00CB3527" w:rsidRPr="00B15024" w:rsidRDefault="00405A08" w:rsidP="004F613A">
      <w:pPr>
        <w:pStyle w:val="aa"/>
        <w:numPr>
          <w:ilvl w:val="0"/>
          <w:numId w:val="4"/>
        </w:numPr>
        <w:spacing w:before="120" w:after="120"/>
        <w:jc w:val="both"/>
        <w:rPr>
          <w:lang w:val="uk-UA"/>
        </w:rPr>
      </w:pPr>
      <w:r w:rsidRPr="00B15024">
        <w:rPr>
          <w:lang w:val="uk-UA"/>
        </w:rPr>
        <w:t>не є обов’язковим документом з</w:t>
      </w:r>
      <w:r w:rsidR="00CB3527" w:rsidRPr="00B15024">
        <w:rPr>
          <w:lang w:val="uk-UA"/>
        </w:rPr>
        <w:t xml:space="preserve">гідно </w:t>
      </w:r>
      <w:r w:rsidR="005537F4">
        <w:rPr>
          <w:lang w:val="uk-UA"/>
        </w:rPr>
        <w:t>і</w:t>
      </w:r>
      <w:r w:rsidR="00CB3527" w:rsidRPr="00B15024">
        <w:rPr>
          <w:lang w:val="uk-UA"/>
        </w:rPr>
        <w:t>з законодавством України;</w:t>
      </w:r>
    </w:p>
    <w:p w14:paraId="1F7726C1" w14:textId="06494D8F" w:rsidR="00CB3527" w:rsidRPr="00B15024" w:rsidRDefault="00405A08" w:rsidP="004F613A">
      <w:pPr>
        <w:pStyle w:val="aa"/>
        <w:numPr>
          <w:ilvl w:val="0"/>
          <w:numId w:val="4"/>
        </w:numPr>
        <w:spacing w:before="120" w:after="120"/>
        <w:jc w:val="both"/>
        <w:rPr>
          <w:lang w:val="uk-UA"/>
        </w:rPr>
      </w:pPr>
      <w:r w:rsidRPr="00B15024">
        <w:rPr>
          <w:lang w:val="uk-UA"/>
        </w:rPr>
        <w:t xml:space="preserve">розроблена виключно </w:t>
      </w:r>
      <w:r w:rsidR="00CD5C7D" w:rsidRPr="00B15024">
        <w:rPr>
          <w:lang w:val="uk-UA"/>
        </w:rPr>
        <w:t xml:space="preserve">для </w:t>
      </w:r>
      <w:r w:rsidRPr="00B15024">
        <w:rPr>
          <w:lang w:val="uk-UA"/>
        </w:rPr>
        <w:t xml:space="preserve">добровільного застосування з метою підготовки рекомендацій щодо особливостей експлуатування типових </w:t>
      </w:r>
      <w:r w:rsidR="003C0E7B" w:rsidRPr="00B15024">
        <w:rPr>
          <w:lang w:val="uk-UA"/>
        </w:rPr>
        <w:t>лічильни</w:t>
      </w:r>
      <w:r w:rsidRPr="00B15024">
        <w:rPr>
          <w:lang w:val="uk-UA"/>
        </w:rPr>
        <w:t xml:space="preserve">ків газу організаціям, що здійснюють їх експлуатування, а також може бути застосована для розробки рекомендацій виробникам </w:t>
      </w:r>
      <w:r w:rsidR="003C0E7B" w:rsidRPr="00B15024">
        <w:rPr>
          <w:lang w:val="uk-UA"/>
        </w:rPr>
        <w:t>лічильни</w:t>
      </w:r>
      <w:r w:rsidRPr="00B15024">
        <w:rPr>
          <w:lang w:val="uk-UA"/>
        </w:rPr>
        <w:t xml:space="preserve">ків </w:t>
      </w:r>
      <w:r w:rsidR="005537F4">
        <w:rPr>
          <w:lang w:val="uk-UA"/>
        </w:rPr>
        <w:t>у</w:t>
      </w:r>
      <w:r w:rsidRPr="00B15024">
        <w:rPr>
          <w:lang w:val="uk-UA"/>
        </w:rPr>
        <w:t xml:space="preserve"> частині доопрацювання або оптимізації їх технічних (експлуатаційних)</w:t>
      </w:r>
      <w:r w:rsidR="00CB3527" w:rsidRPr="00B15024">
        <w:rPr>
          <w:lang w:val="uk-UA"/>
        </w:rPr>
        <w:t xml:space="preserve"> та метрологічних характеристик;</w:t>
      </w:r>
      <w:r w:rsidRPr="00B15024">
        <w:rPr>
          <w:lang w:val="uk-UA"/>
        </w:rPr>
        <w:t xml:space="preserve"> </w:t>
      </w:r>
    </w:p>
    <w:p w14:paraId="391688A4" w14:textId="77777777" w:rsidR="00CB3527" w:rsidRPr="00B15024" w:rsidRDefault="00CB3527" w:rsidP="004F613A">
      <w:pPr>
        <w:pStyle w:val="aa"/>
        <w:numPr>
          <w:ilvl w:val="0"/>
          <w:numId w:val="4"/>
        </w:numPr>
        <w:spacing w:before="120" w:after="120"/>
        <w:jc w:val="both"/>
        <w:rPr>
          <w:lang w:val="uk-UA"/>
        </w:rPr>
      </w:pPr>
      <w:r w:rsidRPr="00B15024">
        <w:rPr>
          <w:lang w:val="uk-UA"/>
        </w:rPr>
        <w:t>з</w:t>
      </w:r>
      <w:r w:rsidR="00405A08" w:rsidRPr="00B15024">
        <w:rPr>
          <w:lang w:val="uk-UA"/>
        </w:rPr>
        <w:t>а результатами досліджень згідно з Програмою передбачені виключно висновки щодо змін метрологі</w:t>
      </w:r>
      <w:r w:rsidRPr="00B15024">
        <w:rPr>
          <w:lang w:val="uk-UA"/>
        </w:rPr>
        <w:t xml:space="preserve">чних характеристик </w:t>
      </w:r>
      <w:r w:rsidR="003C0E7B" w:rsidRPr="00B15024">
        <w:rPr>
          <w:lang w:val="uk-UA"/>
        </w:rPr>
        <w:t>лічильни</w:t>
      </w:r>
      <w:r w:rsidRPr="00B15024">
        <w:rPr>
          <w:lang w:val="uk-UA"/>
        </w:rPr>
        <w:t>ків;</w:t>
      </w:r>
    </w:p>
    <w:p w14:paraId="3084BCD8" w14:textId="77777777" w:rsidR="00405A08" w:rsidRPr="00B15024" w:rsidRDefault="00CB3527" w:rsidP="004F613A">
      <w:pPr>
        <w:pStyle w:val="aa"/>
        <w:numPr>
          <w:ilvl w:val="0"/>
          <w:numId w:val="4"/>
        </w:numPr>
        <w:spacing w:before="120" w:after="120"/>
        <w:jc w:val="both"/>
        <w:rPr>
          <w:lang w:val="uk-UA"/>
        </w:rPr>
      </w:pPr>
      <w:r w:rsidRPr="00B15024">
        <w:rPr>
          <w:lang w:val="uk-UA"/>
        </w:rPr>
        <w:t>не містить критеріїв</w:t>
      </w:r>
      <w:r w:rsidR="00405A08" w:rsidRPr="00B15024">
        <w:rPr>
          <w:lang w:val="uk-UA"/>
        </w:rPr>
        <w:t xml:space="preserve"> якісної оцінки таких змін (позитивні та або/н</w:t>
      </w:r>
      <w:r w:rsidRPr="00B15024">
        <w:rPr>
          <w:lang w:val="uk-UA"/>
        </w:rPr>
        <w:t>егативні).</w:t>
      </w:r>
    </w:p>
    <w:p w14:paraId="6F4D65F6" w14:textId="77777777" w:rsidR="00DC1360" w:rsidRPr="00B15024" w:rsidRDefault="005E5A12"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Міністерство економічного розвитку і торгівлі України</w:t>
      </w:r>
      <w:r w:rsidR="00B0658E" w:rsidRPr="00B15024">
        <w:rPr>
          <w:rFonts w:ascii="Times New Roman" w:hAnsi="Times New Roman"/>
          <w:sz w:val="24"/>
          <w:szCs w:val="24"/>
          <w:lang w:val="uk-UA" w:eastAsia="ru-RU"/>
        </w:rPr>
        <w:t xml:space="preserve"> (далі – Мінекономрозвитку)</w:t>
      </w:r>
      <w:r w:rsidRPr="00B15024">
        <w:rPr>
          <w:rFonts w:ascii="Times New Roman" w:hAnsi="Times New Roman"/>
          <w:sz w:val="24"/>
          <w:szCs w:val="24"/>
          <w:lang w:val="uk-UA" w:eastAsia="ru-RU"/>
        </w:rPr>
        <w:t xml:space="preserve"> листом від 10.08.2018 № 3421</w:t>
      </w:r>
      <w:r w:rsidRPr="00B15024">
        <w:rPr>
          <w:rFonts w:ascii="Times New Roman" w:hAnsi="Times New Roman"/>
          <w:sz w:val="24"/>
          <w:szCs w:val="24"/>
          <w:lang w:val="uk-UA" w:eastAsia="ru-RU"/>
        </w:rPr>
        <w:noBreakHyphen/>
        <w:t xml:space="preserve">09/34602-03 повідомило Комітет, </w:t>
      </w:r>
      <w:r w:rsidR="005D0AED" w:rsidRPr="00B15024">
        <w:rPr>
          <w:rFonts w:ascii="Times New Roman" w:hAnsi="Times New Roman"/>
          <w:sz w:val="24"/>
          <w:szCs w:val="24"/>
          <w:lang w:val="uk-UA" w:eastAsia="ru-RU"/>
        </w:rPr>
        <w:t xml:space="preserve">що </w:t>
      </w:r>
      <w:r w:rsidRPr="00B15024">
        <w:rPr>
          <w:rFonts w:ascii="Times New Roman" w:hAnsi="Times New Roman"/>
          <w:sz w:val="24"/>
          <w:szCs w:val="24"/>
          <w:lang w:val="uk-UA" w:eastAsia="ru-RU"/>
        </w:rPr>
        <w:t xml:space="preserve">вимоги до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ків газу та пристроїв перетворення об’єму встановлені Технічним регламентом засобів вимірювальної техніки, затвердженим постановою Кабінету Міністрів України від 24.02.2016 № 163 (далі – Технічний регламент).</w:t>
      </w:r>
    </w:p>
    <w:p w14:paraId="074D70C0" w14:textId="77777777" w:rsidR="005E5A12" w:rsidRPr="00B15024" w:rsidRDefault="005E5A12"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w:t>
      </w:r>
      <w:r w:rsidR="00CB3527" w:rsidRPr="00B15024">
        <w:rPr>
          <w:rFonts w:ascii="Times New Roman" w:hAnsi="Times New Roman"/>
          <w:sz w:val="24"/>
          <w:szCs w:val="24"/>
          <w:lang w:val="uk-UA" w:eastAsia="ru-RU"/>
        </w:rPr>
        <w:t>ідповідно до пункті</w:t>
      </w:r>
      <w:r w:rsidRPr="00B15024">
        <w:rPr>
          <w:rFonts w:ascii="Times New Roman" w:hAnsi="Times New Roman"/>
          <w:sz w:val="24"/>
          <w:szCs w:val="24"/>
          <w:lang w:val="uk-UA" w:eastAsia="ru-RU"/>
        </w:rPr>
        <w:t>в 13, 14 та 21 Технічного регламенту виробники:</w:t>
      </w:r>
    </w:p>
    <w:p w14:paraId="40EB3C42" w14:textId="2E9E7765" w:rsidR="005E5A12" w:rsidRPr="00B15024" w:rsidRDefault="005E5A12" w:rsidP="005E5A12">
      <w:pPr>
        <w:spacing w:before="120" w:after="120" w:line="240" w:lineRule="auto"/>
        <w:ind w:left="491"/>
        <w:jc w:val="both"/>
        <w:rPr>
          <w:rFonts w:ascii="Times New Roman" w:hAnsi="Times New Roman"/>
          <w:sz w:val="24"/>
          <w:szCs w:val="24"/>
          <w:lang w:val="uk-UA" w:eastAsia="ru-RU"/>
        </w:rPr>
      </w:pPr>
      <w:r w:rsidRPr="00B15024">
        <w:rPr>
          <w:rFonts w:ascii="Times New Roman" w:hAnsi="Times New Roman"/>
          <w:sz w:val="24"/>
          <w:szCs w:val="24"/>
          <w:lang w:val="uk-UA" w:eastAsia="ru-RU"/>
        </w:rPr>
        <w:t>під час введення засобів вимірювальної техніки (далі – ЗВТ) в обіг та/або експлуатацію повинні гарантувати, що вони розроблені і виготовлені до суттєвих вимог, установлених у додатку 1, та вимог, установлених у відповідних додатках</w:t>
      </w:r>
      <w:r w:rsidR="005537F4">
        <w:rPr>
          <w:rFonts w:ascii="Times New Roman" w:hAnsi="Times New Roman"/>
          <w:sz w:val="24"/>
          <w:szCs w:val="24"/>
          <w:lang w:val="uk-UA" w:eastAsia="ru-RU"/>
        </w:rPr>
        <w:t xml:space="preserve"> 3-12 до Технічного регламенту;</w:t>
      </w:r>
    </w:p>
    <w:p w14:paraId="1B7386E5" w14:textId="7842E464" w:rsidR="005E5A12" w:rsidRPr="00B15024" w:rsidRDefault="005E5A12" w:rsidP="005E5A12">
      <w:pPr>
        <w:spacing w:before="120" w:after="120" w:line="240" w:lineRule="auto"/>
        <w:ind w:left="491"/>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повинні складати технічну документацію, зазначену </w:t>
      </w:r>
      <w:r w:rsidR="005537F4">
        <w:rPr>
          <w:rFonts w:ascii="Times New Roman" w:hAnsi="Times New Roman"/>
          <w:sz w:val="24"/>
          <w:szCs w:val="24"/>
          <w:lang w:val="uk-UA" w:eastAsia="ru-RU"/>
        </w:rPr>
        <w:t>в</w:t>
      </w:r>
      <w:r w:rsidRPr="00B15024">
        <w:rPr>
          <w:rFonts w:ascii="Times New Roman" w:hAnsi="Times New Roman"/>
          <w:sz w:val="24"/>
          <w:szCs w:val="24"/>
          <w:lang w:val="uk-UA" w:eastAsia="ru-RU"/>
        </w:rPr>
        <w:t xml:space="preserve"> пунктах 46-50 цього Технічного регламенту, та проводити відповідну процедуру оцінки відповідності, визначену в пункті 45 цього Технічного регламенту, або забезпечити її проведення;</w:t>
      </w:r>
    </w:p>
    <w:p w14:paraId="3A0ACDA4" w14:textId="77777777" w:rsidR="005E5A12" w:rsidRPr="00B15024" w:rsidRDefault="005E5A12" w:rsidP="005E5A12">
      <w:pPr>
        <w:spacing w:before="120" w:after="120" w:line="240" w:lineRule="auto"/>
        <w:ind w:left="491"/>
        <w:jc w:val="both"/>
        <w:rPr>
          <w:rFonts w:ascii="Times New Roman" w:hAnsi="Times New Roman"/>
          <w:sz w:val="24"/>
          <w:szCs w:val="24"/>
          <w:lang w:val="uk-UA" w:eastAsia="ru-RU"/>
        </w:rPr>
      </w:pPr>
      <w:r w:rsidRPr="00B15024">
        <w:rPr>
          <w:rFonts w:ascii="Times New Roman" w:hAnsi="Times New Roman"/>
          <w:sz w:val="24"/>
          <w:szCs w:val="24"/>
          <w:lang w:val="uk-UA" w:eastAsia="ru-RU"/>
        </w:rPr>
        <w:t>зобов’язані забезпечувати супроводження ЗВТ, який вони вводять в обіг, копією декларації про відповідність, а також інструкціями та інформацією відповідно до пункту 32 додатка 1, що складені відповідно до законодавства про мови. Такі інструкції та інформація, а також будь-яке маркування повинні бути чіткими, зрозумілими та очевидними.</w:t>
      </w:r>
    </w:p>
    <w:p w14:paraId="4B7FED3C" w14:textId="77D2E318" w:rsidR="001A3D4D" w:rsidRPr="00B15024" w:rsidRDefault="005E5A12" w:rsidP="005E5A12">
      <w:pPr>
        <w:spacing w:before="120" w:after="120" w:line="240" w:lineRule="auto"/>
        <w:ind w:left="491"/>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Форма декларації про відповідність встановлена </w:t>
      </w:r>
      <w:r w:rsidR="005537F4">
        <w:rPr>
          <w:rFonts w:ascii="Times New Roman" w:hAnsi="Times New Roman"/>
          <w:sz w:val="24"/>
          <w:szCs w:val="24"/>
          <w:lang w:val="uk-UA" w:eastAsia="ru-RU"/>
        </w:rPr>
        <w:t>в</w:t>
      </w:r>
      <w:r w:rsidRPr="00B15024">
        <w:rPr>
          <w:rFonts w:ascii="Times New Roman" w:hAnsi="Times New Roman"/>
          <w:sz w:val="24"/>
          <w:szCs w:val="24"/>
          <w:lang w:val="uk-UA" w:eastAsia="ru-RU"/>
        </w:rPr>
        <w:t xml:space="preserve"> додатку 13 до Технічного регламенту. Зокрема, </w:t>
      </w:r>
      <w:r w:rsidR="005537F4">
        <w:rPr>
          <w:rFonts w:ascii="Times New Roman" w:hAnsi="Times New Roman"/>
          <w:sz w:val="24"/>
          <w:szCs w:val="24"/>
          <w:lang w:val="uk-UA" w:eastAsia="ru-RU"/>
        </w:rPr>
        <w:t>у</w:t>
      </w:r>
      <w:r w:rsidRPr="00B15024">
        <w:rPr>
          <w:rFonts w:ascii="Times New Roman" w:hAnsi="Times New Roman"/>
          <w:sz w:val="24"/>
          <w:szCs w:val="24"/>
          <w:lang w:val="uk-UA" w:eastAsia="ru-RU"/>
        </w:rPr>
        <w:t xml:space="preserve"> декларації зазначається інформація про відповідність ЗВТ вимогам відповідних технічних регламентів та призначений орган, який провів оцінку відповідності і видав сертифікат, а також інформація про сертифікат.</w:t>
      </w:r>
    </w:p>
    <w:p w14:paraId="05BCFCC7" w14:textId="77777777" w:rsidR="00DE1EF5" w:rsidRPr="00B15024" w:rsidRDefault="005E5A12"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Крім того, Мінекономрозвитку зазначило про те, що призначеними органами з оцінки відповідності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ків газу та прис</w:t>
      </w:r>
      <w:r w:rsidR="005D0AED" w:rsidRPr="00B15024">
        <w:rPr>
          <w:rFonts w:ascii="Times New Roman" w:hAnsi="Times New Roman"/>
          <w:sz w:val="24"/>
          <w:szCs w:val="24"/>
          <w:lang w:val="uk-UA" w:eastAsia="ru-RU"/>
        </w:rPr>
        <w:t>троїв перетворення об’єму є: ДП </w:t>
      </w:r>
      <w:r w:rsidRPr="00B15024">
        <w:rPr>
          <w:rFonts w:ascii="Times New Roman" w:hAnsi="Times New Roman"/>
          <w:sz w:val="24"/>
          <w:szCs w:val="24"/>
          <w:lang w:val="uk-UA" w:eastAsia="ru-RU"/>
        </w:rPr>
        <w:t>«Укрметртестстандарт», ННЦ «Інститут метрології», ДП «Івано</w:t>
      </w:r>
      <w:r w:rsidR="005D0AED" w:rsidRPr="00B15024">
        <w:rPr>
          <w:rFonts w:ascii="Times New Roman" w:hAnsi="Times New Roman"/>
          <w:sz w:val="24"/>
          <w:szCs w:val="24"/>
          <w:lang w:val="uk-UA" w:eastAsia="ru-RU"/>
        </w:rPr>
        <w:t>-</w:t>
      </w:r>
      <w:r w:rsidRPr="00B15024">
        <w:rPr>
          <w:rFonts w:ascii="Times New Roman" w:hAnsi="Times New Roman"/>
          <w:sz w:val="24"/>
          <w:szCs w:val="24"/>
          <w:lang w:val="uk-UA" w:eastAsia="ru-RU"/>
        </w:rPr>
        <w:t xml:space="preserve"> Франківськстандартметрологія».</w:t>
      </w:r>
    </w:p>
    <w:p w14:paraId="3E3A19F0" w14:textId="0823D762" w:rsidR="00F9518B" w:rsidRPr="00B15024" w:rsidRDefault="00FB455A"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інформації, наданої НКРЕКП листом від 03.01.2020 № 63/16/7-20, вимоги до складових частин вузлів обліку природного газу, їх правил експлуатації та порядку вимірювання ними обсягів природного газу визначаються нормативними документами, затвердженими центральним органом виконавчої влади, що забезпечує формування та реалізаці</w:t>
      </w:r>
      <w:r w:rsidR="005537F4">
        <w:rPr>
          <w:rFonts w:ascii="Times New Roman" w:hAnsi="Times New Roman"/>
          <w:sz w:val="24"/>
          <w:szCs w:val="24"/>
          <w:lang w:val="uk-UA" w:eastAsia="ru-RU"/>
        </w:rPr>
        <w:t>ю</w:t>
      </w:r>
      <w:r w:rsidRPr="00B15024">
        <w:rPr>
          <w:rFonts w:ascii="Times New Roman" w:hAnsi="Times New Roman"/>
          <w:sz w:val="24"/>
          <w:szCs w:val="24"/>
          <w:lang w:val="uk-UA" w:eastAsia="ru-RU"/>
        </w:rPr>
        <w:t xml:space="preserve"> державної політики в нафтовому комплексі.</w:t>
      </w:r>
    </w:p>
    <w:p w14:paraId="5601D624" w14:textId="7A8FDA41" w:rsidR="00B0658E" w:rsidRPr="00B15024" w:rsidRDefault="00FB455A"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Згідно з пунктом 6 глави 2 розділу </w:t>
      </w:r>
      <w:r w:rsidRPr="00B15024">
        <w:rPr>
          <w:rFonts w:ascii="Times New Roman" w:hAnsi="Times New Roman"/>
          <w:sz w:val="24"/>
          <w:szCs w:val="24"/>
          <w:lang w:val="en-US" w:eastAsia="ru-RU"/>
        </w:rPr>
        <w:t>X</w:t>
      </w:r>
      <w:r w:rsidRPr="00B15024">
        <w:rPr>
          <w:rFonts w:ascii="Times New Roman" w:hAnsi="Times New Roman"/>
          <w:sz w:val="24"/>
          <w:szCs w:val="24"/>
          <w:lang w:val="uk-UA" w:eastAsia="ru-RU"/>
        </w:rPr>
        <w:t xml:space="preserve"> Кодексу ГРМ </w:t>
      </w:r>
      <w:r w:rsidR="00226BFE" w:rsidRPr="00B15024">
        <w:rPr>
          <w:rFonts w:ascii="Times New Roman" w:hAnsi="Times New Roman"/>
          <w:sz w:val="24"/>
          <w:szCs w:val="24"/>
          <w:lang w:val="uk-UA" w:eastAsia="ru-RU"/>
        </w:rPr>
        <w:t xml:space="preserve">(в редакції, що діяла </w:t>
      </w:r>
      <w:r w:rsidR="005537F4">
        <w:rPr>
          <w:rFonts w:ascii="Times New Roman" w:hAnsi="Times New Roman"/>
          <w:sz w:val="24"/>
          <w:szCs w:val="24"/>
          <w:lang w:val="uk-UA" w:eastAsia="ru-RU"/>
        </w:rPr>
        <w:t>в</w:t>
      </w:r>
      <w:r w:rsidR="00226BFE" w:rsidRPr="00B15024">
        <w:rPr>
          <w:rFonts w:ascii="Times New Roman" w:hAnsi="Times New Roman"/>
          <w:sz w:val="24"/>
          <w:szCs w:val="24"/>
          <w:lang w:val="uk-UA" w:eastAsia="ru-RU"/>
        </w:rPr>
        <w:t xml:space="preserve"> період вчинення Відповідачем дій, що </w:t>
      </w:r>
      <w:r w:rsidR="005537F4">
        <w:rPr>
          <w:rFonts w:ascii="Times New Roman" w:hAnsi="Times New Roman"/>
          <w:sz w:val="24"/>
          <w:szCs w:val="24"/>
          <w:lang w:val="uk-UA" w:eastAsia="ru-RU"/>
        </w:rPr>
        <w:t xml:space="preserve">є </w:t>
      </w:r>
      <w:r w:rsidR="00226BFE" w:rsidRPr="00B15024">
        <w:rPr>
          <w:rFonts w:ascii="Times New Roman" w:hAnsi="Times New Roman"/>
          <w:sz w:val="24"/>
          <w:szCs w:val="24"/>
          <w:lang w:val="uk-UA" w:eastAsia="ru-RU"/>
        </w:rPr>
        <w:t>предметом розгляду справи</w:t>
      </w:r>
      <w:r w:rsidR="00097557" w:rsidRPr="00B15024">
        <w:rPr>
          <w:rFonts w:ascii="Times New Roman" w:hAnsi="Times New Roman"/>
          <w:sz w:val="24"/>
          <w:szCs w:val="24"/>
          <w:lang w:val="uk-UA" w:eastAsia="ru-RU"/>
        </w:rPr>
        <w:t xml:space="preserve">) </w:t>
      </w:r>
      <w:r w:rsidRPr="00B15024">
        <w:rPr>
          <w:rFonts w:ascii="Times New Roman" w:hAnsi="Times New Roman"/>
          <w:sz w:val="24"/>
          <w:szCs w:val="24"/>
          <w:lang w:val="uk-UA" w:eastAsia="ru-RU"/>
        </w:rPr>
        <w:t>усі ЗВТ, які входитимуть до складу комерційного вузла обліку газу, повинні бути допущені до застосування в Україні згідно із законодавством у сфері метрології та метрологічної діяльності та відповідати вимогам цього К</w:t>
      </w:r>
      <w:r w:rsidR="00B0658E" w:rsidRPr="00B15024">
        <w:rPr>
          <w:rFonts w:ascii="Times New Roman" w:hAnsi="Times New Roman"/>
          <w:sz w:val="24"/>
          <w:szCs w:val="24"/>
          <w:lang w:val="uk-UA" w:eastAsia="ru-RU"/>
        </w:rPr>
        <w:t>одексу.</w:t>
      </w:r>
    </w:p>
    <w:p w14:paraId="1F8107A2" w14:textId="06F584C8" w:rsidR="00CB3527" w:rsidRPr="00B15024" w:rsidRDefault="00B0658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У Реєстрі затверджених типів вимірювальної техніки (далі - Реєстр), розробленому відповідно до Закону України «Про метрологію і метрологічну діяльність» та наказу Мінекономрозвитку «Деякі питання ведення Реєстру затверджених типів </w:t>
      </w:r>
      <w:r w:rsidRPr="00B15024">
        <w:rPr>
          <w:rFonts w:ascii="Times New Roman" w:hAnsi="Times New Roman"/>
          <w:sz w:val="24"/>
          <w:szCs w:val="24"/>
          <w:lang w:val="uk-UA" w:eastAsia="ru-RU"/>
        </w:rPr>
        <w:lastRenderedPageBreak/>
        <w:t>вимірювальної техніки» від 13.07.2016 № 1161, зареєстрованого в Міністерстві юстиції України 03.08.2016 за № 1081/29211, міститься інформація щодо сертифікованих і затверджених виробів та модел</w:t>
      </w:r>
      <w:r w:rsidR="005537F4">
        <w:rPr>
          <w:rFonts w:ascii="Times New Roman" w:hAnsi="Times New Roman"/>
          <w:sz w:val="24"/>
          <w:szCs w:val="24"/>
          <w:lang w:val="uk-UA" w:eastAsia="ru-RU"/>
        </w:rPr>
        <w:t>ей</w:t>
      </w:r>
      <w:r w:rsidRPr="00B15024">
        <w:rPr>
          <w:rFonts w:ascii="Times New Roman" w:hAnsi="Times New Roman"/>
          <w:sz w:val="24"/>
          <w:szCs w:val="24"/>
          <w:lang w:val="uk-UA" w:eastAsia="ru-RU"/>
        </w:rPr>
        <w:t xml:space="preserve">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 xml:space="preserve">ків природного газу, які можуть використовуватися споживачами для обліку газу. </w:t>
      </w:r>
      <w:r w:rsidR="000A1F52" w:rsidRPr="00B15024">
        <w:rPr>
          <w:rFonts w:ascii="Times New Roman" w:hAnsi="Times New Roman"/>
          <w:sz w:val="24"/>
          <w:szCs w:val="24"/>
          <w:lang w:val="uk-UA" w:eastAsia="ru-RU"/>
        </w:rPr>
        <w:t xml:space="preserve">Зокрема, </w:t>
      </w:r>
      <w:r w:rsidR="003C0E7B" w:rsidRPr="00B15024">
        <w:rPr>
          <w:rFonts w:ascii="Times New Roman" w:hAnsi="Times New Roman"/>
          <w:sz w:val="24"/>
          <w:szCs w:val="24"/>
          <w:lang w:val="uk-UA" w:eastAsia="ru-RU"/>
        </w:rPr>
        <w:t>лічильни</w:t>
      </w:r>
      <w:r w:rsidR="005537F4">
        <w:rPr>
          <w:rFonts w:ascii="Times New Roman" w:hAnsi="Times New Roman"/>
          <w:sz w:val="24"/>
          <w:szCs w:val="24"/>
          <w:lang w:val="uk-UA" w:eastAsia="ru-RU"/>
        </w:rPr>
        <w:t>ки виробництва ДП </w:t>
      </w:r>
      <w:r w:rsidRPr="00B15024">
        <w:rPr>
          <w:rFonts w:ascii="Times New Roman" w:hAnsi="Times New Roman"/>
          <w:sz w:val="24"/>
          <w:szCs w:val="24"/>
          <w:lang w:val="uk-UA" w:eastAsia="ru-RU"/>
        </w:rPr>
        <w:t>«ЖМЗ «Візар» (G4 ВІЗАР, G6 ВІЗАР, ВР типорозмірів G2,5 та G4, GMBP VIZAR типорозмірів G1,6; G2,5; G4) та ДП «Генератор»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ки газу мембранні ОКТАВА, GF-1 OKTAVA, GF-1V OKTAVA, ОКТАВА-А) внесені до такого Реєстру.</w:t>
      </w:r>
    </w:p>
    <w:p w14:paraId="340EA28D" w14:textId="060AD63E" w:rsidR="00A814BC" w:rsidRPr="00B15024" w:rsidRDefault="005537F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Відтак</w:t>
      </w:r>
      <w:r w:rsidR="00A814BC" w:rsidRPr="00B15024">
        <w:rPr>
          <w:rFonts w:ascii="Times New Roman" w:hAnsi="Times New Roman"/>
          <w:sz w:val="24"/>
          <w:szCs w:val="24"/>
          <w:lang w:val="uk-UA" w:eastAsia="ru-RU"/>
        </w:rPr>
        <w:t xml:space="preserve"> </w:t>
      </w:r>
      <w:r w:rsidR="003C0E7B" w:rsidRPr="00B15024">
        <w:rPr>
          <w:rFonts w:ascii="Times New Roman" w:hAnsi="Times New Roman"/>
          <w:sz w:val="24"/>
          <w:szCs w:val="24"/>
          <w:lang w:val="uk-UA" w:eastAsia="ru-RU"/>
        </w:rPr>
        <w:t>лічильни</w:t>
      </w:r>
      <w:r w:rsidR="00A814BC" w:rsidRPr="00B15024">
        <w:rPr>
          <w:rFonts w:ascii="Times New Roman" w:hAnsi="Times New Roman"/>
          <w:sz w:val="24"/>
          <w:szCs w:val="24"/>
          <w:lang w:val="uk-UA" w:eastAsia="ru-RU"/>
        </w:rPr>
        <w:t xml:space="preserve">ки виробництва ДП «Візар» та ДП «Генератор» можуть використовуватися для обліку </w:t>
      </w:r>
      <w:r w:rsidR="00152176" w:rsidRPr="00B15024">
        <w:rPr>
          <w:rFonts w:ascii="Times New Roman" w:hAnsi="Times New Roman"/>
          <w:sz w:val="24"/>
          <w:szCs w:val="24"/>
          <w:lang w:val="uk-UA" w:eastAsia="ru-RU"/>
        </w:rPr>
        <w:t xml:space="preserve">природного </w:t>
      </w:r>
      <w:r w:rsidR="00A814BC" w:rsidRPr="00B15024">
        <w:rPr>
          <w:rFonts w:ascii="Times New Roman" w:hAnsi="Times New Roman"/>
          <w:sz w:val="24"/>
          <w:szCs w:val="24"/>
          <w:lang w:val="uk-UA" w:eastAsia="ru-RU"/>
        </w:rPr>
        <w:t>газу</w:t>
      </w:r>
      <w:r w:rsidR="00152176" w:rsidRPr="00B15024">
        <w:rPr>
          <w:rFonts w:ascii="Times New Roman" w:hAnsi="Times New Roman"/>
          <w:sz w:val="24"/>
          <w:szCs w:val="24"/>
          <w:lang w:val="uk-UA" w:eastAsia="ru-RU"/>
        </w:rPr>
        <w:t>, спожитого побутовими споживачами</w:t>
      </w:r>
    </w:p>
    <w:p w14:paraId="307EC6C0" w14:textId="7DBA292A" w:rsidR="000A1F52" w:rsidRPr="00B15024" w:rsidRDefault="005537F4" w:rsidP="004F613A">
      <w:pPr>
        <w:numPr>
          <w:ilvl w:val="0"/>
          <w:numId w:val="2"/>
        </w:numPr>
        <w:tabs>
          <w:tab w:val="left" w:pos="567"/>
        </w:tabs>
        <w:spacing w:before="120" w:after="120" w:line="240" w:lineRule="auto"/>
        <w:ind w:left="567" w:hanging="567"/>
        <w:jc w:val="both"/>
        <w:rPr>
          <w:rFonts w:ascii="Times New Roman" w:hAnsi="Times New Roman"/>
          <w:b/>
          <w:sz w:val="24"/>
          <w:szCs w:val="24"/>
          <w:lang w:val="uk-UA" w:eastAsia="ru-RU"/>
        </w:rPr>
      </w:pPr>
      <w:r>
        <w:rPr>
          <w:rFonts w:ascii="Times New Roman" w:hAnsi="Times New Roman"/>
          <w:b/>
          <w:sz w:val="24"/>
          <w:szCs w:val="24"/>
          <w:lang w:val="uk-UA" w:eastAsia="ru-RU"/>
        </w:rPr>
        <w:t>При цьому</w:t>
      </w:r>
      <w:r w:rsidR="000A1F52" w:rsidRPr="00B15024">
        <w:rPr>
          <w:rFonts w:ascii="Times New Roman" w:hAnsi="Times New Roman"/>
          <w:b/>
          <w:sz w:val="24"/>
          <w:szCs w:val="24"/>
          <w:lang w:val="uk-UA" w:eastAsia="ru-RU"/>
        </w:rPr>
        <w:t xml:space="preserve"> </w:t>
      </w:r>
      <w:r>
        <w:rPr>
          <w:rFonts w:ascii="Times New Roman" w:hAnsi="Times New Roman"/>
          <w:b/>
          <w:sz w:val="24"/>
          <w:szCs w:val="24"/>
          <w:lang w:val="uk-UA" w:eastAsia="ru-RU"/>
        </w:rPr>
        <w:t>в</w:t>
      </w:r>
      <w:r w:rsidR="000A1F52" w:rsidRPr="00B15024">
        <w:rPr>
          <w:rFonts w:ascii="Times New Roman" w:hAnsi="Times New Roman"/>
          <w:b/>
          <w:sz w:val="24"/>
          <w:szCs w:val="24"/>
          <w:lang w:val="uk-UA" w:eastAsia="ru-RU"/>
        </w:rPr>
        <w:t xml:space="preserve"> переліку нормативних документів, що визначають обсяг обов’язкових випробувань </w:t>
      </w:r>
      <w:r w:rsidR="003C0E7B" w:rsidRPr="00B15024">
        <w:rPr>
          <w:rFonts w:ascii="Times New Roman" w:hAnsi="Times New Roman"/>
          <w:b/>
          <w:sz w:val="24"/>
          <w:szCs w:val="24"/>
          <w:lang w:val="uk-UA" w:eastAsia="ru-RU"/>
        </w:rPr>
        <w:t>лічильни</w:t>
      </w:r>
      <w:r w:rsidR="000A1F52" w:rsidRPr="00B15024">
        <w:rPr>
          <w:rFonts w:ascii="Times New Roman" w:hAnsi="Times New Roman"/>
          <w:b/>
          <w:sz w:val="24"/>
          <w:szCs w:val="24"/>
          <w:lang w:val="uk-UA" w:eastAsia="ru-RU"/>
        </w:rPr>
        <w:t xml:space="preserve">ків газу, випробування щодо вимог протоколу </w:t>
      </w:r>
      <w:r w:rsidR="00C759A8" w:rsidRPr="00B15024">
        <w:rPr>
          <w:rFonts w:ascii="Times New Roman" w:hAnsi="Times New Roman"/>
          <w:b/>
          <w:sz w:val="24"/>
          <w:szCs w:val="24"/>
          <w:lang w:val="uk-UA" w:eastAsia="ru-RU"/>
        </w:rPr>
        <w:br/>
      </w:r>
      <w:r w:rsidR="000A1F52" w:rsidRPr="00B15024">
        <w:rPr>
          <w:rFonts w:ascii="Times New Roman" w:hAnsi="Times New Roman"/>
          <w:b/>
          <w:sz w:val="24"/>
          <w:szCs w:val="24"/>
          <w:lang w:val="uk-UA" w:eastAsia="ru-RU"/>
        </w:rPr>
        <w:t xml:space="preserve">РМ 081/39.434-2014 відсутні. </w:t>
      </w:r>
    </w:p>
    <w:p w14:paraId="0A9B9130" w14:textId="0AB52795" w:rsidR="00CB3527" w:rsidRPr="00B15024" w:rsidRDefault="00A814BC"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З</w:t>
      </w:r>
      <w:r w:rsidR="00CB3527" w:rsidRPr="00B15024">
        <w:rPr>
          <w:rFonts w:ascii="Times New Roman" w:hAnsi="Times New Roman"/>
          <w:sz w:val="24"/>
          <w:szCs w:val="24"/>
          <w:lang w:val="uk-UA" w:eastAsia="ru-RU"/>
        </w:rPr>
        <w:t>а інформацією, наданою Відповідач</w:t>
      </w:r>
      <w:r w:rsidR="00A47C7F" w:rsidRPr="00B15024">
        <w:rPr>
          <w:rFonts w:ascii="Times New Roman" w:hAnsi="Times New Roman"/>
          <w:sz w:val="24"/>
          <w:szCs w:val="24"/>
          <w:lang w:val="uk-UA" w:eastAsia="ru-RU"/>
        </w:rPr>
        <w:t>ем,</w:t>
      </w:r>
      <w:r w:rsidR="00CB3527" w:rsidRPr="00B15024">
        <w:rPr>
          <w:rFonts w:ascii="Times New Roman" w:hAnsi="Times New Roman"/>
          <w:sz w:val="24"/>
          <w:szCs w:val="24"/>
          <w:lang w:val="uk-UA" w:eastAsia="ru-RU"/>
        </w:rPr>
        <w:t xml:space="preserve"> ним було розроблено тендерну документацію на підставі Примірної тендерної документації, затвердженої наказом Мінекономрозвитку від 13.04.2016 № 680 (лист від 27.07.2018 № Vco1.3-Лв-5697-088; лист від 28.09.2018 № 1F007</w:t>
      </w:r>
      <w:r w:rsidR="00CB3527" w:rsidRPr="00B15024">
        <w:rPr>
          <w:rFonts w:ascii="Times New Roman" w:hAnsi="Times New Roman"/>
          <w:sz w:val="24"/>
          <w:szCs w:val="24"/>
          <w:lang w:val="uk-UA" w:eastAsia="ru-RU"/>
        </w:rPr>
        <w:noBreakHyphen/>
        <w:t>Лв-10277-0918; лист від 28.09.2018 № Lv007&amp;2-Лв-9437-0918; лист від 26.09.2018 № Chr007.2-Лв-3148-0918; лист від 01.10.2018 № Km007-Лв-11332-1018; лист від 14.09.2018 № Cr007-Сл-116</w:t>
      </w:r>
      <w:r w:rsidR="00C30911" w:rsidRPr="00B15024">
        <w:rPr>
          <w:rFonts w:ascii="Times New Roman" w:hAnsi="Times New Roman"/>
          <w:sz w:val="24"/>
          <w:szCs w:val="24"/>
          <w:lang w:val="uk-UA" w:eastAsia="ru-RU"/>
        </w:rPr>
        <w:t>19-0918; лист від </w:t>
      </w:r>
      <w:r w:rsidR="00CB3527" w:rsidRPr="00B15024">
        <w:rPr>
          <w:rFonts w:ascii="Times New Roman" w:hAnsi="Times New Roman"/>
          <w:sz w:val="24"/>
          <w:szCs w:val="24"/>
          <w:lang w:val="uk-UA" w:eastAsia="ru-RU"/>
        </w:rPr>
        <w:t>01.10.2018 № Sm007.1-Сл-4539-1018; лист від 03.10.2018 № Zh007.1</w:t>
      </w:r>
      <w:r w:rsidR="00CB3527" w:rsidRPr="00B15024">
        <w:rPr>
          <w:rFonts w:ascii="Times New Roman" w:hAnsi="Times New Roman"/>
          <w:sz w:val="24"/>
          <w:szCs w:val="24"/>
          <w:lang w:val="uk-UA" w:eastAsia="ru-RU"/>
        </w:rPr>
        <w:noBreakHyphen/>
        <w:t>Лв</w:t>
      </w:r>
      <w:r w:rsidR="00CB3527" w:rsidRPr="00B15024">
        <w:rPr>
          <w:rFonts w:ascii="Times New Roman" w:hAnsi="Times New Roman"/>
          <w:sz w:val="24"/>
          <w:szCs w:val="24"/>
          <w:lang w:val="uk-UA" w:eastAsia="ru-RU"/>
        </w:rPr>
        <w:noBreakHyphen/>
        <w:t>14907</w:t>
      </w:r>
      <w:r w:rsidR="00CB3527" w:rsidRPr="00B15024">
        <w:rPr>
          <w:rFonts w:ascii="Times New Roman" w:hAnsi="Times New Roman"/>
          <w:sz w:val="24"/>
          <w:szCs w:val="24"/>
          <w:lang w:val="uk-UA" w:eastAsia="ru-RU"/>
        </w:rPr>
        <w:noBreakHyphen/>
        <w:t xml:space="preserve">1018; лист від 05.10.2018 № Dp007.2-Сл-15742-1018; лист від 08.10.2018 № МК007-ЛВ-24012-1018; лист від 05.10.2018 № Kh01.1-Сл-17916-1018; лист від 04.10.2018 № Hm007.2-Лв-5294-1018; лист від </w:t>
      </w:r>
      <w:r w:rsidR="00C30911" w:rsidRPr="00B15024">
        <w:rPr>
          <w:rFonts w:ascii="Times New Roman" w:hAnsi="Times New Roman"/>
          <w:sz w:val="24"/>
          <w:szCs w:val="24"/>
          <w:lang w:val="uk-UA" w:eastAsia="ru-RU"/>
        </w:rPr>
        <w:t>05.10.2018 №</w:t>
      </w:r>
      <w:r w:rsidR="005537F4">
        <w:rPr>
          <w:rFonts w:ascii="Times New Roman" w:hAnsi="Times New Roman"/>
          <w:sz w:val="24"/>
          <w:szCs w:val="24"/>
          <w:lang w:val="uk-UA" w:eastAsia="ru-RU"/>
        </w:rPr>
        <w:t xml:space="preserve"> </w:t>
      </w:r>
      <w:r w:rsidR="00C30911" w:rsidRPr="00B15024">
        <w:rPr>
          <w:rFonts w:ascii="Times New Roman" w:hAnsi="Times New Roman"/>
          <w:sz w:val="24"/>
          <w:szCs w:val="24"/>
          <w:lang w:val="uk-UA" w:eastAsia="ru-RU"/>
        </w:rPr>
        <w:t>Rv007</w:t>
      </w:r>
      <w:r w:rsidR="00C30911" w:rsidRPr="00B15024">
        <w:rPr>
          <w:rFonts w:ascii="Times New Roman" w:hAnsi="Times New Roman"/>
          <w:sz w:val="24"/>
          <w:szCs w:val="24"/>
          <w:lang w:val="uk-UA" w:eastAsia="ru-RU"/>
        </w:rPr>
        <w:noBreakHyphen/>
        <w:t>Лв</w:t>
      </w:r>
      <w:r w:rsidR="00C30911" w:rsidRPr="00B15024">
        <w:rPr>
          <w:rFonts w:ascii="Times New Roman" w:hAnsi="Times New Roman"/>
          <w:sz w:val="24"/>
          <w:szCs w:val="24"/>
          <w:lang w:val="uk-UA" w:eastAsia="ru-RU"/>
        </w:rPr>
        <w:noBreakHyphen/>
        <w:t>4926</w:t>
      </w:r>
      <w:r w:rsidR="00C30911" w:rsidRPr="00B15024">
        <w:rPr>
          <w:rFonts w:ascii="Times New Roman" w:hAnsi="Times New Roman"/>
          <w:sz w:val="24"/>
          <w:szCs w:val="24"/>
          <w:lang w:val="uk-UA" w:eastAsia="ru-RU"/>
        </w:rPr>
        <w:noBreakHyphen/>
        <w:t xml:space="preserve">1018; </w:t>
      </w:r>
      <w:r w:rsidR="00CB3527" w:rsidRPr="00B15024">
        <w:rPr>
          <w:rFonts w:ascii="Times New Roman" w:hAnsi="Times New Roman"/>
          <w:sz w:val="24"/>
          <w:szCs w:val="24"/>
          <w:lang w:val="uk-UA" w:eastAsia="ru-RU"/>
        </w:rPr>
        <w:t>лист від 05.10.2018 № Kg007.1-Лв-21165-1018; лист від 28.09.2018 № Dg007.2-Лв-9814-0918; лист від 08.10.2018 № ZK01.1-Лв-2878-1018; лист від 05.10.2018 № VL007.1-Лв-3671-1018; лист від 05.10.2018 № KV06</w:t>
      </w:r>
      <w:r w:rsidR="00CB3527" w:rsidRPr="00B15024">
        <w:rPr>
          <w:rFonts w:ascii="Times New Roman" w:hAnsi="Times New Roman"/>
          <w:sz w:val="24"/>
          <w:szCs w:val="24"/>
          <w:lang w:val="uk-UA" w:eastAsia="ru-RU"/>
        </w:rPr>
        <w:noBreakHyphen/>
        <w:t>Лв</w:t>
      </w:r>
      <w:r w:rsidR="00CB3527" w:rsidRPr="00B15024">
        <w:rPr>
          <w:rFonts w:ascii="Times New Roman" w:hAnsi="Times New Roman"/>
          <w:sz w:val="24"/>
          <w:szCs w:val="24"/>
          <w:lang w:val="uk-UA" w:eastAsia="ru-RU"/>
        </w:rPr>
        <w:noBreakHyphen/>
      </w:r>
      <w:r w:rsidR="00CB3527" w:rsidRPr="00B15024">
        <w:rPr>
          <w:rFonts w:ascii="Times New Roman" w:hAnsi="Times New Roman"/>
          <w:sz w:val="24"/>
          <w:szCs w:val="24"/>
          <w:lang w:val="uk-UA" w:eastAsia="ru-RU"/>
        </w:rPr>
        <w:noBreakHyphen/>
        <w:t>12536</w:t>
      </w:r>
      <w:r w:rsidR="00CB3527" w:rsidRPr="00B15024">
        <w:rPr>
          <w:rFonts w:ascii="Times New Roman" w:hAnsi="Times New Roman"/>
          <w:sz w:val="24"/>
          <w:szCs w:val="24"/>
          <w:lang w:val="uk-UA" w:eastAsia="ru-RU"/>
        </w:rPr>
        <w:noBreakHyphen/>
        <w:t>1018; лист від 08.10.2018 № Zp01.6</w:t>
      </w:r>
      <w:r w:rsidR="00CB3527" w:rsidRPr="00B15024">
        <w:rPr>
          <w:rFonts w:ascii="Times New Roman" w:hAnsi="Times New Roman"/>
          <w:sz w:val="24"/>
          <w:szCs w:val="24"/>
          <w:lang w:val="uk-UA" w:eastAsia="ru-RU"/>
        </w:rPr>
        <w:noBreakHyphen/>
        <w:t>Лв-11123-1018</w:t>
      </w:r>
      <w:r w:rsidR="00C759A8" w:rsidRPr="00B15024">
        <w:rPr>
          <w:rFonts w:ascii="Times New Roman" w:hAnsi="Times New Roman"/>
          <w:sz w:val="24"/>
          <w:szCs w:val="24"/>
          <w:lang w:val="uk-UA" w:eastAsia="ru-RU"/>
        </w:rPr>
        <w:t>)</w:t>
      </w:r>
      <w:r w:rsidR="00CB3527" w:rsidRPr="00B15024">
        <w:rPr>
          <w:rFonts w:ascii="Times New Roman" w:hAnsi="Times New Roman"/>
          <w:sz w:val="24"/>
          <w:szCs w:val="24"/>
          <w:lang w:val="uk-UA" w:eastAsia="ru-RU"/>
        </w:rPr>
        <w:t>.</w:t>
      </w:r>
    </w:p>
    <w:p w14:paraId="0D1DA553" w14:textId="20327771" w:rsidR="00CB3527" w:rsidRPr="00B15024" w:rsidRDefault="00CB3527" w:rsidP="00C30911">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Також, при визначенні переліку документів для тендерної документації </w:t>
      </w:r>
      <w:r w:rsidR="00E81A6E" w:rsidRPr="00B15024">
        <w:rPr>
          <w:rFonts w:ascii="Times New Roman" w:hAnsi="Times New Roman"/>
          <w:sz w:val="24"/>
          <w:szCs w:val="24"/>
          <w:lang w:val="uk-UA" w:eastAsia="ru-RU"/>
        </w:rPr>
        <w:t xml:space="preserve">Група </w:t>
      </w:r>
      <w:r w:rsidR="000B6AD2" w:rsidRPr="00B15024">
        <w:rPr>
          <w:rFonts w:ascii="Times New Roman" w:hAnsi="Times New Roman"/>
          <w:sz w:val="24"/>
          <w:szCs w:val="24"/>
          <w:lang w:val="uk-UA" w:eastAsia="ru-RU"/>
        </w:rPr>
        <w:t xml:space="preserve">РГК </w:t>
      </w:r>
      <w:r w:rsidRPr="00B15024">
        <w:rPr>
          <w:rFonts w:ascii="Times New Roman" w:hAnsi="Times New Roman"/>
          <w:sz w:val="24"/>
          <w:szCs w:val="24"/>
          <w:lang w:val="uk-UA" w:eastAsia="ru-RU"/>
        </w:rPr>
        <w:t>керува</w:t>
      </w:r>
      <w:r w:rsidR="00E81A6E" w:rsidRPr="00B15024">
        <w:rPr>
          <w:rFonts w:ascii="Times New Roman" w:hAnsi="Times New Roman"/>
          <w:sz w:val="24"/>
          <w:szCs w:val="24"/>
          <w:lang w:val="uk-UA" w:eastAsia="ru-RU"/>
        </w:rPr>
        <w:t>лася</w:t>
      </w:r>
      <w:r w:rsidRPr="00B15024">
        <w:rPr>
          <w:rFonts w:ascii="Times New Roman" w:hAnsi="Times New Roman"/>
          <w:sz w:val="24"/>
          <w:szCs w:val="24"/>
          <w:lang w:val="uk-UA" w:eastAsia="ru-RU"/>
        </w:rPr>
        <w:t xml:space="preserve"> роз’ясненням</w:t>
      </w:r>
      <w:r w:rsidR="00E81A6E" w:rsidRPr="00B15024">
        <w:rPr>
          <w:rFonts w:ascii="Times New Roman" w:hAnsi="Times New Roman"/>
          <w:sz w:val="24"/>
          <w:szCs w:val="24"/>
          <w:lang w:val="uk-UA" w:eastAsia="ru-RU"/>
        </w:rPr>
        <w:t>и</w:t>
      </w:r>
      <w:r w:rsidRPr="00B15024">
        <w:rPr>
          <w:rFonts w:ascii="Times New Roman" w:hAnsi="Times New Roman"/>
          <w:sz w:val="24"/>
          <w:szCs w:val="24"/>
          <w:lang w:val="uk-UA" w:eastAsia="ru-RU"/>
        </w:rPr>
        <w:t xml:space="preserve"> Мінекономрозвитку від 07.02.2017 № 3302-06/3812-06, в як</w:t>
      </w:r>
      <w:r w:rsidR="00097557" w:rsidRPr="00B15024">
        <w:rPr>
          <w:rFonts w:ascii="Times New Roman" w:hAnsi="Times New Roman"/>
          <w:sz w:val="24"/>
          <w:szCs w:val="24"/>
          <w:lang w:val="uk-UA" w:eastAsia="ru-RU"/>
        </w:rPr>
        <w:t>их</w:t>
      </w:r>
      <w:r w:rsidRPr="00B15024">
        <w:rPr>
          <w:rFonts w:ascii="Times New Roman" w:hAnsi="Times New Roman"/>
          <w:sz w:val="24"/>
          <w:szCs w:val="24"/>
          <w:lang w:val="uk-UA" w:eastAsia="ru-RU"/>
        </w:rPr>
        <w:t xml:space="preserve"> зазначено, що перелік документів, якими учасник повинен підтвердити свою відповідність вимогам тендерної документації, визн</w:t>
      </w:r>
      <w:r w:rsidR="005537F4">
        <w:rPr>
          <w:rFonts w:ascii="Times New Roman" w:hAnsi="Times New Roman"/>
          <w:sz w:val="24"/>
          <w:szCs w:val="24"/>
          <w:lang w:val="uk-UA" w:eastAsia="ru-RU"/>
        </w:rPr>
        <w:t xml:space="preserve">ачається замовником самостійно </w:t>
      </w:r>
      <w:r w:rsidRPr="00B15024">
        <w:rPr>
          <w:rFonts w:ascii="Times New Roman" w:hAnsi="Times New Roman"/>
          <w:sz w:val="24"/>
          <w:szCs w:val="24"/>
          <w:lang w:val="uk-UA" w:eastAsia="ru-RU"/>
        </w:rPr>
        <w:t>виходячи зі специфіки предмета закупівлі, принцип</w:t>
      </w:r>
      <w:r w:rsidR="005537F4">
        <w:rPr>
          <w:rFonts w:ascii="Times New Roman" w:hAnsi="Times New Roman"/>
          <w:sz w:val="24"/>
          <w:szCs w:val="24"/>
          <w:lang w:val="uk-UA" w:eastAsia="ru-RU"/>
        </w:rPr>
        <w:t>ів</w:t>
      </w:r>
      <w:r w:rsidRPr="00B15024">
        <w:rPr>
          <w:rFonts w:ascii="Times New Roman" w:hAnsi="Times New Roman"/>
          <w:sz w:val="24"/>
          <w:szCs w:val="24"/>
          <w:lang w:val="uk-UA" w:eastAsia="ru-RU"/>
        </w:rPr>
        <w:t xml:space="preserve"> здійснення закупівель, закріплени</w:t>
      </w:r>
      <w:r w:rsidR="005537F4">
        <w:rPr>
          <w:rFonts w:ascii="Times New Roman" w:hAnsi="Times New Roman"/>
          <w:sz w:val="24"/>
          <w:szCs w:val="24"/>
          <w:lang w:val="uk-UA" w:eastAsia="ru-RU"/>
        </w:rPr>
        <w:t>х</w:t>
      </w:r>
      <w:r w:rsidRPr="00B15024">
        <w:rPr>
          <w:rFonts w:ascii="Times New Roman" w:hAnsi="Times New Roman"/>
          <w:sz w:val="24"/>
          <w:szCs w:val="24"/>
          <w:lang w:val="uk-UA" w:eastAsia="ru-RU"/>
        </w:rPr>
        <w:t xml:space="preserve"> у статті 3 Закону України</w:t>
      </w:r>
      <w:r w:rsidR="005537F4">
        <w:rPr>
          <w:rFonts w:ascii="Times New Roman" w:hAnsi="Times New Roman"/>
          <w:sz w:val="24"/>
          <w:szCs w:val="24"/>
          <w:lang w:val="uk-UA" w:eastAsia="ru-RU"/>
        </w:rPr>
        <w:t xml:space="preserve"> «Про публічні закупівлі». Тому</w:t>
      </w:r>
      <w:r w:rsidRPr="00B15024">
        <w:rPr>
          <w:rFonts w:ascii="Times New Roman" w:hAnsi="Times New Roman"/>
          <w:sz w:val="24"/>
          <w:szCs w:val="24"/>
          <w:lang w:val="uk-UA" w:eastAsia="ru-RU"/>
        </w:rPr>
        <w:t xml:space="preserve"> </w:t>
      </w:r>
      <w:r w:rsidR="00E81A6E" w:rsidRPr="00B15024">
        <w:rPr>
          <w:rFonts w:ascii="Times New Roman" w:hAnsi="Times New Roman"/>
          <w:sz w:val="24"/>
          <w:szCs w:val="24"/>
          <w:lang w:val="uk-UA" w:eastAsia="ru-RU"/>
        </w:rPr>
        <w:t>Відповідач</w:t>
      </w:r>
      <w:r w:rsidRPr="00B15024">
        <w:rPr>
          <w:rFonts w:ascii="Times New Roman" w:hAnsi="Times New Roman"/>
          <w:sz w:val="24"/>
          <w:szCs w:val="24"/>
          <w:lang w:val="uk-UA" w:eastAsia="ru-RU"/>
        </w:rPr>
        <w:t xml:space="preserve"> встанови</w:t>
      </w:r>
      <w:r w:rsidR="00E81A6E" w:rsidRPr="00B15024">
        <w:rPr>
          <w:rFonts w:ascii="Times New Roman" w:hAnsi="Times New Roman"/>
          <w:sz w:val="24"/>
          <w:szCs w:val="24"/>
          <w:lang w:val="uk-UA" w:eastAsia="ru-RU"/>
        </w:rPr>
        <w:t>в</w:t>
      </w:r>
      <w:r w:rsidRPr="00B15024">
        <w:rPr>
          <w:rFonts w:ascii="Times New Roman" w:hAnsi="Times New Roman"/>
          <w:sz w:val="24"/>
          <w:szCs w:val="24"/>
          <w:lang w:val="uk-UA" w:eastAsia="ru-RU"/>
        </w:rPr>
        <w:t xml:space="preserve"> у тендерній документації на закупівлю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 xml:space="preserve">ків природного газу вимогу щодо надання учасниками на підтвердження технічних та якісних характеристик запропонованої ними для постачання продукції, серед іншого, протокол випробувань </w:t>
      </w:r>
      <w:r w:rsidR="005537F4">
        <w:rPr>
          <w:rFonts w:ascii="Times New Roman" w:hAnsi="Times New Roman"/>
          <w:sz w:val="24"/>
          <w:szCs w:val="24"/>
          <w:lang w:val="uk-UA" w:eastAsia="ru-RU"/>
        </w:rPr>
        <w:t>і</w:t>
      </w:r>
      <w:r w:rsidRPr="00B15024">
        <w:rPr>
          <w:rFonts w:ascii="Times New Roman" w:hAnsi="Times New Roman"/>
          <w:sz w:val="24"/>
          <w:szCs w:val="24"/>
          <w:lang w:val="uk-UA" w:eastAsia="ru-RU"/>
        </w:rPr>
        <w:t>з позитивними висновками за РМ 081/39.434-2014</w:t>
      </w:r>
      <w:r w:rsidR="005C2D02" w:rsidRPr="00B15024">
        <w:rPr>
          <w:rFonts w:ascii="Times New Roman" w:hAnsi="Times New Roman"/>
          <w:sz w:val="24"/>
          <w:szCs w:val="24"/>
          <w:lang w:val="uk-UA" w:eastAsia="ru-RU"/>
        </w:rPr>
        <w:t>.</w:t>
      </w:r>
      <w:r w:rsidRPr="00B15024">
        <w:rPr>
          <w:rFonts w:ascii="Times New Roman" w:hAnsi="Times New Roman"/>
          <w:sz w:val="24"/>
          <w:szCs w:val="24"/>
          <w:lang w:val="uk-UA" w:eastAsia="ru-RU"/>
        </w:rPr>
        <w:t xml:space="preserve"> </w:t>
      </w:r>
    </w:p>
    <w:p w14:paraId="455C0E2F" w14:textId="3AA7DA4D" w:rsidR="00CB3527" w:rsidRPr="00B15024" w:rsidRDefault="00CB3527"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При цьому, відповідно до статті 1 Закону України «Про публічні закупівлі» </w:t>
      </w:r>
      <w:r w:rsidR="00226BFE" w:rsidRPr="00B15024">
        <w:rPr>
          <w:rFonts w:ascii="Times New Roman" w:hAnsi="Times New Roman"/>
          <w:sz w:val="24"/>
          <w:szCs w:val="24"/>
          <w:lang w:val="uk-UA" w:eastAsia="ru-RU"/>
        </w:rPr>
        <w:t xml:space="preserve">(в редакції, що діяла </w:t>
      </w:r>
      <w:r w:rsidR="005537F4">
        <w:rPr>
          <w:rFonts w:ascii="Times New Roman" w:hAnsi="Times New Roman"/>
          <w:sz w:val="24"/>
          <w:szCs w:val="24"/>
          <w:lang w:val="uk-UA" w:eastAsia="ru-RU"/>
        </w:rPr>
        <w:t>в</w:t>
      </w:r>
      <w:r w:rsidR="00226BFE" w:rsidRPr="00B15024">
        <w:rPr>
          <w:rFonts w:ascii="Times New Roman" w:hAnsi="Times New Roman"/>
          <w:sz w:val="24"/>
          <w:szCs w:val="24"/>
          <w:lang w:val="uk-UA" w:eastAsia="ru-RU"/>
        </w:rPr>
        <w:t xml:space="preserve"> період вчинення Відповідачем дій, що </w:t>
      </w:r>
      <w:r w:rsidR="005537F4">
        <w:rPr>
          <w:rFonts w:ascii="Times New Roman" w:hAnsi="Times New Roman"/>
          <w:sz w:val="24"/>
          <w:szCs w:val="24"/>
          <w:lang w:val="uk-UA" w:eastAsia="ru-RU"/>
        </w:rPr>
        <w:t xml:space="preserve">є </w:t>
      </w:r>
      <w:r w:rsidR="00226BFE" w:rsidRPr="00B15024">
        <w:rPr>
          <w:rFonts w:ascii="Times New Roman" w:hAnsi="Times New Roman"/>
          <w:sz w:val="24"/>
          <w:szCs w:val="24"/>
          <w:lang w:val="uk-UA" w:eastAsia="ru-RU"/>
        </w:rPr>
        <w:t xml:space="preserve">предметом розгляду справи) </w:t>
      </w:r>
      <w:r w:rsidRPr="00B15024">
        <w:rPr>
          <w:rFonts w:ascii="Times New Roman" w:hAnsi="Times New Roman"/>
          <w:sz w:val="24"/>
          <w:szCs w:val="24"/>
          <w:lang w:val="uk-UA" w:eastAsia="ru-RU"/>
        </w:rPr>
        <w:t>замовники – органи державної влади, органи місцевого самоврядування та органи соціального стра</w:t>
      </w:r>
      <w:r w:rsidR="000B1255" w:rsidRPr="00B15024">
        <w:rPr>
          <w:rFonts w:ascii="Times New Roman" w:hAnsi="Times New Roman"/>
          <w:sz w:val="24"/>
          <w:szCs w:val="24"/>
          <w:lang w:val="uk-UA" w:eastAsia="ru-RU"/>
        </w:rPr>
        <w:t>хування, створені  відповідно д</w:t>
      </w:r>
      <w:r w:rsidRPr="00B15024">
        <w:rPr>
          <w:rFonts w:ascii="Times New Roman" w:hAnsi="Times New Roman"/>
          <w:sz w:val="24"/>
          <w:szCs w:val="24"/>
          <w:lang w:val="uk-UA" w:eastAsia="ru-RU"/>
        </w:rPr>
        <w:t xml:space="preserve">о закону,  а також юридичні особи (підприємства, установи, організації) та їх об’єднання, які забезпечують потреби держави або територіальної громади, якщо така діяльність не здійснюється на промисловій чи комерційній основі, за наявності передбачених цим Законом ознак. </w:t>
      </w:r>
    </w:p>
    <w:p w14:paraId="77990147" w14:textId="1C0369E2" w:rsidR="00A814BC" w:rsidRPr="00B15024" w:rsidRDefault="005537F4" w:rsidP="0024745D">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Відтак</w:t>
      </w:r>
      <w:r w:rsidR="00C759A8" w:rsidRPr="00B15024">
        <w:rPr>
          <w:rFonts w:ascii="Times New Roman" w:hAnsi="Times New Roman"/>
          <w:sz w:val="24"/>
          <w:szCs w:val="24"/>
          <w:lang w:val="uk-UA" w:eastAsia="ru-RU"/>
        </w:rPr>
        <w:t xml:space="preserve"> протягом 2016</w:t>
      </w:r>
      <w:r>
        <w:rPr>
          <w:rFonts w:ascii="Times New Roman" w:hAnsi="Times New Roman"/>
          <w:sz w:val="24"/>
          <w:szCs w:val="24"/>
          <w:lang w:val="uk-UA" w:eastAsia="ru-RU"/>
        </w:rPr>
        <w:t xml:space="preserve"> </w:t>
      </w:r>
      <w:r w:rsidR="00C759A8" w:rsidRPr="00B15024">
        <w:rPr>
          <w:rFonts w:ascii="Times New Roman" w:hAnsi="Times New Roman"/>
          <w:sz w:val="24"/>
          <w:szCs w:val="24"/>
          <w:lang w:val="uk-UA" w:eastAsia="ru-RU"/>
        </w:rPr>
        <w:t>-</w:t>
      </w:r>
      <w:r>
        <w:rPr>
          <w:rFonts w:ascii="Times New Roman" w:hAnsi="Times New Roman"/>
          <w:sz w:val="24"/>
          <w:szCs w:val="24"/>
          <w:lang w:val="uk-UA" w:eastAsia="ru-RU"/>
        </w:rPr>
        <w:t xml:space="preserve"> </w:t>
      </w:r>
      <w:r w:rsidR="00C759A8" w:rsidRPr="00B15024">
        <w:rPr>
          <w:rFonts w:ascii="Times New Roman" w:hAnsi="Times New Roman"/>
          <w:sz w:val="24"/>
          <w:szCs w:val="24"/>
          <w:lang w:val="uk-UA" w:eastAsia="ru-RU"/>
        </w:rPr>
        <w:t xml:space="preserve">2018 років </w:t>
      </w:r>
      <w:r w:rsidR="00CB3527" w:rsidRPr="00B15024">
        <w:rPr>
          <w:rFonts w:ascii="Times New Roman" w:hAnsi="Times New Roman"/>
          <w:sz w:val="24"/>
          <w:szCs w:val="24"/>
          <w:lang w:val="uk-UA" w:eastAsia="ru-RU"/>
        </w:rPr>
        <w:t>Відповідач</w:t>
      </w:r>
      <w:r w:rsidR="00E81A6E" w:rsidRPr="00B15024">
        <w:rPr>
          <w:rFonts w:ascii="Times New Roman" w:hAnsi="Times New Roman"/>
          <w:sz w:val="24"/>
          <w:szCs w:val="24"/>
          <w:lang w:val="uk-UA" w:eastAsia="ru-RU"/>
        </w:rPr>
        <w:t xml:space="preserve"> </w:t>
      </w:r>
      <w:r w:rsidR="00CB3527" w:rsidRPr="00B15024">
        <w:rPr>
          <w:rFonts w:ascii="Times New Roman" w:hAnsi="Times New Roman"/>
          <w:sz w:val="24"/>
          <w:szCs w:val="24"/>
          <w:lang w:val="uk-UA" w:eastAsia="ru-RU"/>
        </w:rPr>
        <w:t>не підпада</w:t>
      </w:r>
      <w:r w:rsidR="00C759A8" w:rsidRPr="00B15024">
        <w:rPr>
          <w:rFonts w:ascii="Times New Roman" w:hAnsi="Times New Roman"/>
          <w:sz w:val="24"/>
          <w:szCs w:val="24"/>
          <w:lang w:val="uk-UA" w:eastAsia="ru-RU"/>
        </w:rPr>
        <w:t>в</w:t>
      </w:r>
      <w:r w:rsidR="00CB3527" w:rsidRPr="00B15024">
        <w:rPr>
          <w:rFonts w:ascii="Times New Roman" w:hAnsi="Times New Roman"/>
          <w:sz w:val="24"/>
          <w:szCs w:val="24"/>
          <w:lang w:val="uk-UA" w:eastAsia="ru-RU"/>
        </w:rPr>
        <w:t xml:space="preserve"> під вимоги цього Закону,</w:t>
      </w:r>
      <w:r w:rsidR="00F25185" w:rsidRPr="00B15024">
        <w:rPr>
          <w:rFonts w:ascii="Times New Roman" w:hAnsi="Times New Roman"/>
          <w:sz w:val="24"/>
          <w:szCs w:val="24"/>
          <w:lang w:val="uk-UA" w:eastAsia="ru-RU"/>
        </w:rPr>
        <w:t xml:space="preserve"> </w:t>
      </w:r>
      <w:r w:rsidR="00C759A8" w:rsidRPr="00B15024">
        <w:rPr>
          <w:rFonts w:ascii="Times New Roman" w:hAnsi="Times New Roman"/>
          <w:sz w:val="24"/>
          <w:szCs w:val="24"/>
          <w:lang w:val="uk-UA" w:eastAsia="ru-RU"/>
        </w:rPr>
        <w:t>оскільки Оператори ГРМ</w:t>
      </w:r>
      <w:r w:rsidR="00E81A6E" w:rsidRPr="00B15024">
        <w:rPr>
          <w:rFonts w:ascii="Times New Roman" w:hAnsi="Times New Roman"/>
          <w:sz w:val="24"/>
          <w:szCs w:val="24"/>
          <w:lang w:val="uk-UA" w:eastAsia="ru-RU"/>
        </w:rPr>
        <w:t xml:space="preserve"> </w:t>
      </w:r>
      <w:r w:rsidR="00C759A8" w:rsidRPr="00B15024">
        <w:rPr>
          <w:rFonts w:ascii="Times New Roman" w:hAnsi="Times New Roman"/>
          <w:sz w:val="24"/>
          <w:szCs w:val="24"/>
          <w:lang w:val="uk-UA" w:eastAsia="ru-RU"/>
        </w:rPr>
        <w:t>не виступали</w:t>
      </w:r>
      <w:r w:rsidR="00CB3527" w:rsidRPr="00B15024">
        <w:rPr>
          <w:rFonts w:ascii="Times New Roman" w:hAnsi="Times New Roman"/>
          <w:sz w:val="24"/>
          <w:szCs w:val="24"/>
          <w:lang w:val="uk-UA" w:eastAsia="ru-RU"/>
        </w:rPr>
        <w:t xml:space="preserve"> замовником </w:t>
      </w:r>
      <w:r>
        <w:rPr>
          <w:rFonts w:ascii="Times New Roman" w:hAnsi="Times New Roman"/>
          <w:sz w:val="24"/>
          <w:szCs w:val="24"/>
          <w:lang w:val="uk-UA" w:eastAsia="ru-RU"/>
        </w:rPr>
        <w:t xml:space="preserve">у </w:t>
      </w:r>
      <w:r w:rsidR="00CB3527" w:rsidRPr="00B15024">
        <w:rPr>
          <w:rFonts w:ascii="Times New Roman" w:hAnsi="Times New Roman"/>
          <w:sz w:val="24"/>
          <w:szCs w:val="24"/>
          <w:lang w:val="uk-UA" w:eastAsia="ru-RU"/>
        </w:rPr>
        <w:t>розумінні Закону України «Про публічні закупівлі»</w:t>
      </w:r>
      <w:r w:rsidR="00F33B18" w:rsidRPr="00B15024">
        <w:rPr>
          <w:rFonts w:ascii="Times New Roman" w:hAnsi="Times New Roman"/>
          <w:sz w:val="24"/>
          <w:szCs w:val="24"/>
          <w:lang w:val="uk-UA" w:eastAsia="ru-RU"/>
        </w:rPr>
        <w:t>.</w:t>
      </w:r>
    </w:p>
    <w:p w14:paraId="43D309B0" w14:textId="77777777" w:rsidR="005C2D02" w:rsidRPr="00B15024" w:rsidRDefault="00C759A8"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З огляду на зазначене</w:t>
      </w:r>
      <w:r w:rsidR="00F33B18" w:rsidRPr="00B15024">
        <w:rPr>
          <w:rFonts w:ascii="Times New Roman" w:hAnsi="Times New Roman"/>
          <w:sz w:val="24"/>
          <w:szCs w:val="24"/>
          <w:lang w:val="uk-UA" w:eastAsia="ru-RU"/>
        </w:rPr>
        <w:t xml:space="preserve">, </w:t>
      </w:r>
      <w:r w:rsidR="00F25185" w:rsidRPr="00B15024">
        <w:rPr>
          <w:rFonts w:ascii="Times New Roman" w:hAnsi="Times New Roman"/>
          <w:sz w:val="24"/>
          <w:szCs w:val="24"/>
          <w:lang w:val="uk-UA" w:eastAsia="ru-RU"/>
        </w:rPr>
        <w:t>Антимонопольний комітет України, як орган оскарження</w:t>
      </w:r>
      <w:r w:rsidR="00045697" w:rsidRPr="00B15024">
        <w:rPr>
          <w:rFonts w:ascii="Times New Roman" w:hAnsi="Times New Roman"/>
          <w:sz w:val="24"/>
          <w:szCs w:val="24"/>
          <w:lang w:val="uk-UA" w:eastAsia="ru-RU"/>
        </w:rPr>
        <w:t xml:space="preserve"> публічних закупівель, відмовляв</w:t>
      </w:r>
      <w:r w:rsidR="00F25185" w:rsidRPr="00B15024">
        <w:rPr>
          <w:rFonts w:ascii="Times New Roman" w:hAnsi="Times New Roman"/>
          <w:sz w:val="24"/>
          <w:szCs w:val="24"/>
          <w:lang w:val="uk-UA" w:eastAsia="ru-RU"/>
        </w:rPr>
        <w:t xml:space="preserve"> у задоволенні скарг, поданих </w:t>
      </w:r>
      <w:r w:rsidR="00B9711E" w:rsidRPr="00B15024">
        <w:rPr>
          <w:rFonts w:ascii="Times New Roman" w:hAnsi="Times New Roman"/>
          <w:sz w:val="24"/>
          <w:szCs w:val="24"/>
          <w:lang w:val="uk-UA" w:eastAsia="ru-RU"/>
        </w:rPr>
        <w:t>учасниками</w:t>
      </w:r>
      <w:r w:rsidR="00F25185" w:rsidRPr="00B15024">
        <w:rPr>
          <w:rFonts w:ascii="Times New Roman" w:hAnsi="Times New Roman"/>
          <w:sz w:val="24"/>
          <w:szCs w:val="24"/>
          <w:lang w:val="uk-UA" w:eastAsia="ru-RU"/>
        </w:rPr>
        <w:t xml:space="preserve"> тендерів</w:t>
      </w:r>
      <w:r w:rsidR="00E81A6E" w:rsidRPr="00B15024">
        <w:rPr>
          <w:rFonts w:ascii="Times New Roman" w:hAnsi="Times New Roman"/>
          <w:sz w:val="24"/>
          <w:szCs w:val="24"/>
          <w:lang w:val="uk-UA" w:eastAsia="ru-RU"/>
        </w:rPr>
        <w:t xml:space="preserve">, </w:t>
      </w:r>
      <w:r w:rsidR="00F25185" w:rsidRPr="00B15024">
        <w:rPr>
          <w:rFonts w:ascii="Times New Roman" w:hAnsi="Times New Roman"/>
          <w:sz w:val="24"/>
          <w:szCs w:val="24"/>
          <w:lang w:val="uk-UA" w:eastAsia="ru-RU"/>
        </w:rPr>
        <w:t xml:space="preserve">щодо наявності в тендерній документації </w:t>
      </w:r>
      <w:r w:rsidR="00A15AB9" w:rsidRPr="00B15024">
        <w:rPr>
          <w:rFonts w:ascii="Times New Roman" w:hAnsi="Times New Roman"/>
          <w:sz w:val="24"/>
          <w:szCs w:val="24"/>
          <w:lang w:val="uk-UA" w:eastAsia="ru-RU"/>
        </w:rPr>
        <w:t xml:space="preserve">закупівель побутових </w:t>
      </w:r>
      <w:r w:rsidR="003C0E7B" w:rsidRPr="00B15024">
        <w:rPr>
          <w:rFonts w:ascii="Times New Roman" w:hAnsi="Times New Roman"/>
          <w:sz w:val="24"/>
          <w:szCs w:val="24"/>
          <w:lang w:val="uk-UA" w:eastAsia="ru-RU"/>
        </w:rPr>
        <w:t>лічильни</w:t>
      </w:r>
      <w:r w:rsidR="00A15AB9" w:rsidRPr="00B15024">
        <w:rPr>
          <w:rFonts w:ascii="Times New Roman" w:hAnsi="Times New Roman"/>
          <w:sz w:val="24"/>
          <w:szCs w:val="24"/>
          <w:lang w:val="uk-UA" w:eastAsia="ru-RU"/>
        </w:rPr>
        <w:t xml:space="preserve">ків газу, </w:t>
      </w:r>
      <w:r w:rsidRPr="00B15024">
        <w:rPr>
          <w:rFonts w:ascii="Times New Roman" w:hAnsi="Times New Roman"/>
          <w:sz w:val="24"/>
          <w:szCs w:val="24"/>
          <w:lang w:val="uk-UA" w:eastAsia="ru-RU"/>
        </w:rPr>
        <w:t>оголошених Відповідачем в електронній системі  «ProZorro»</w:t>
      </w:r>
      <w:r w:rsidR="00A15AB9" w:rsidRPr="00B15024">
        <w:rPr>
          <w:rFonts w:ascii="Times New Roman" w:hAnsi="Times New Roman"/>
          <w:sz w:val="24"/>
          <w:szCs w:val="24"/>
          <w:lang w:val="uk-UA" w:eastAsia="ru-RU"/>
        </w:rPr>
        <w:t>,</w:t>
      </w:r>
      <w:r w:rsidRPr="00B15024">
        <w:rPr>
          <w:rFonts w:ascii="Times New Roman" w:hAnsi="Times New Roman"/>
          <w:sz w:val="24"/>
          <w:szCs w:val="24"/>
          <w:lang w:val="uk-UA" w:eastAsia="ru-RU"/>
        </w:rPr>
        <w:t xml:space="preserve"> </w:t>
      </w:r>
      <w:r w:rsidR="00F25185" w:rsidRPr="00B15024">
        <w:rPr>
          <w:rFonts w:ascii="Times New Roman" w:hAnsi="Times New Roman"/>
          <w:sz w:val="24"/>
          <w:szCs w:val="24"/>
          <w:lang w:val="uk-UA" w:eastAsia="ru-RU"/>
        </w:rPr>
        <w:t>дискримінаційної вимоги</w:t>
      </w:r>
      <w:r w:rsidR="00045697" w:rsidRPr="00B15024">
        <w:rPr>
          <w:rFonts w:ascii="Times New Roman" w:hAnsi="Times New Roman"/>
          <w:sz w:val="24"/>
          <w:szCs w:val="24"/>
          <w:lang w:val="uk-UA" w:eastAsia="ru-RU"/>
        </w:rPr>
        <w:t xml:space="preserve"> – протоколу випробування РМ 081/39.434-2014 з позитивним висновком.</w:t>
      </w:r>
    </w:p>
    <w:p w14:paraId="12277963" w14:textId="096C10E0" w:rsidR="00CB3527" w:rsidRPr="00B15024" w:rsidRDefault="001408F2"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lastRenderedPageBreak/>
        <w:t>Щ</w:t>
      </w:r>
      <w:r w:rsidR="005C2D02" w:rsidRPr="00B15024">
        <w:rPr>
          <w:rFonts w:ascii="Times New Roman" w:hAnsi="Times New Roman"/>
          <w:sz w:val="24"/>
          <w:szCs w:val="24"/>
          <w:lang w:val="uk-UA" w:eastAsia="ru-RU"/>
        </w:rPr>
        <w:t xml:space="preserve">одо причин встановлення вимоги про надання учасниками на підтвердження технічних та якісних характеристик запропонованої ними для постачання продукції, серед іншого, протоколу випробувань </w:t>
      </w:r>
      <w:r w:rsidR="005537F4">
        <w:rPr>
          <w:rFonts w:ascii="Times New Roman" w:hAnsi="Times New Roman"/>
          <w:sz w:val="24"/>
          <w:szCs w:val="24"/>
          <w:lang w:val="uk-UA" w:eastAsia="ru-RU"/>
        </w:rPr>
        <w:t>і</w:t>
      </w:r>
      <w:r w:rsidR="005C2D02" w:rsidRPr="00B15024">
        <w:rPr>
          <w:rFonts w:ascii="Times New Roman" w:hAnsi="Times New Roman"/>
          <w:sz w:val="24"/>
          <w:szCs w:val="24"/>
          <w:lang w:val="uk-UA" w:eastAsia="ru-RU"/>
        </w:rPr>
        <w:t xml:space="preserve">з позитивними висновками за РМ 081/39.434-2014, </w:t>
      </w:r>
      <w:r w:rsidR="00653479" w:rsidRPr="00B15024">
        <w:rPr>
          <w:rFonts w:ascii="Times New Roman" w:hAnsi="Times New Roman"/>
          <w:sz w:val="24"/>
          <w:szCs w:val="24"/>
          <w:lang w:val="uk-UA" w:eastAsia="ru-RU"/>
        </w:rPr>
        <w:t xml:space="preserve">Група </w:t>
      </w:r>
      <w:r w:rsidR="000B6AD2" w:rsidRPr="00B15024">
        <w:rPr>
          <w:rFonts w:ascii="Times New Roman" w:hAnsi="Times New Roman"/>
          <w:sz w:val="24"/>
          <w:szCs w:val="24"/>
          <w:lang w:val="uk-UA" w:eastAsia="ru-RU"/>
        </w:rPr>
        <w:t xml:space="preserve">РГК </w:t>
      </w:r>
      <w:r w:rsidR="00653479" w:rsidRPr="00B15024">
        <w:rPr>
          <w:rFonts w:ascii="Times New Roman" w:hAnsi="Times New Roman"/>
          <w:sz w:val="24"/>
          <w:szCs w:val="24"/>
          <w:lang w:val="uk-UA" w:eastAsia="ru-RU"/>
        </w:rPr>
        <w:t xml:space="preserve">у складі Товариств </w:t>
      </w:r>
      <w:r w:rsidR="005C2D02" w:rsidRPr="00B15024">
        <w:rPr>
          <w:rFonts w:ascii="Times New Roman" w:hAnsi="Times New Roman"/>
          <w:sz w:val="24"/>
          <w:szCs w:val="24"/>
          <w:lang w:val="uk-UA" w:eastAsia="ru-RU"/>
        </w:rPr>
        <w:t xml:space="preserve"> 1-19 зазнача</w:t>
      </w:r>
      <w:r w:rsidR="005537F4">
        <w:rPr>
          <w:rFonts w:ascii="Times New Roman" w:hAnsi="Times New Roman"/>
          <w:sz w:val="24"/>
          <w:szCs w:val="24"/>
          <w:lang w:val="uk-UA" w:eastAsia="ru-RU"/>
        </w:rPr>
        <w:t>є</w:t>
      </w:r>
      <w:r w:rsidR="005C2D02" w:rsidRPr="00B15024">
        <w:rPr>
          <w:rFonts w:ascii="Times New Roman" w:hAnsi="Times New Roman"/>
          <w:sz w:val="24"/>
          <w:szCs w:val="24"/>
          <w:lang w:val="uk-UA" w:eastAsia="ru-RU"/>
        </w:rPr>
        <w:t xml:space="preserve"> наступне. В</w:t>
      </w:r>
      <w:r w:rsidR="00CB3527" w:rsidRPr="00B15024">
        <w:rPr>
          <w:rFonts w:ascii="Times New Roman" w:hAnsi="Times New Roman"/>
          <w:sz w:val="24"/>
          <w:szCs w:val="24"/>
          <w:lang w:val="uk-UA" w:eastAsia="ru-RU"/>
        </w:rPr>
        <w:t xml:space="preserve">ажливим аспектом проведення випробувань </w:t>
      </w:r>
      <w:r w:rsidR="003C0E7B" w:rsidRPr="00B15024">
        <w:rPr>
          <w:rFonts w:ascii="Times New Roman" w:hAnsi="Times New Roman"/>
          <w:sz w:val="24"/>
          <w:szCs w:val="24"/>
          <w:lang w:val="uk-UA" w:eastAsia="ru-RU"/>
        </w:rPr>
        <w:t>лічильни</w:t>
      </w:r>
      <w:r w:rsidR="00CB3527" w:rsidRPr="00B15024">
        <w:rPr>
          <w:rFonts w:ascii="Times New Roman" w:hAnsi="Times New Roman"/>
          <w:sz w:val="24"/>
          <w:szCs w:val="24"/>
          <w:lang w:val="uk-UA" w:eastAsia="ru-RU"/>
        </w:rPr>
        <w:t xml:space="preserve">ків за розробленою у Програмі методикою є те, що випробування проводяться на робочому середовищі (природний газ </w:t>
      </w:r>
      <w:r w:rsidR="005537F4">
        <w:rPr>
          <w:rFonts w:ascii="Times New Roman" w:hAnsi="Times New Roman"/>
          <w:sz w:val="24"/>
          <w:szCs w:val="24"/>
          <w:lang w:val="uk-UA" w:eastAsia="ru-RU"/>
        </w:rPr>
        <w:t>і</w:t>
      </w:r>
      <w:r w:rsidR="00CB3527" w:rsidRPr="00B15024">
        <w:rPr>
          <w:rFonts w:ascii="Times New Roman" w:hAnsi="Times New Roman"/>
          <w:sz w:val="24"/>
          <w:szCs w:val="24"/>
          <w:lang w:val="uk-UA" w:eastAsia="ru-RU"/>
        </w:rPr>
        <w:t xml:space="preserve">з робочим тиском, на якому планується використання того чи іншого засобу вимірювальної техніки. Результати випробувань засобів вимірювальної техніки, які застосовуватимуться для комерційного обліку природного газу, саме за </w:t>
      </w:r>
      <w:r w:rsidR="005537F4">
        <w:rPr>
          <w:rFonts w:ascii="Times New Roman" w:hAnsi="Times New Roman"/>
          <w:sz w:val="24"/>
          <w:szCs w:val="24"/>
          <w:lang w:val="uk-UA" w:eastAsia="ru-RU"/>
        </w:rPr>
        <w:t>цією</w:t>
      </w:r>
      <w:r w:rsidR="00CB3527" w:rsidRPr="00B15024">
        <w:rPr>
          <w:rFonts w:ascii="Times New Roman" w:hAnsi="Times New Roman"/>
          <w:sz w:val="24"/>
          <w:szCs w:val="24"/>
          <w:lang w:val="uk-UA" w:eastAsia="ru-RU"/>
        </w:rPr>
        <w:t xml:space="preserve"> Програмою є вкрай важливими та показовими, оскільки виробники </w:t>
      </w:r>
      <w:r w:rsidR="003C0E7B" w:rsidRPr="00B15024">
        <w:rPr>
          <w:rFonts w:ascii="Times New Roman" w:hAnsi="Times New Roman"/>
          <w:sz w:val="24"/>
          <w:szCs w:val="24"/>
          <w:lang w:val="uk-UA" w:eastAsia="ru-RU"/>
        </w:rPr>
        <w:t>лічильни</w:t>
      </w:r>
      <w:r w:rsidR="00CB3527" w:rsidRPr="00B15024">
        <w:rPr>
          <w:rFonts w:ascii="Times New Roman" w:hAnsi="Times New Roman"/>
          <w:sz w:val="24"/>
          <w:szCs w:val="24"/>
          <w:lang w:val="uk-UA" w:eastAsia="ru-RU"/>
        </w:rPr>
        <w:t>ків проводять випробування своєї продукції не на робочому середовищі, а на повітрі.</w:t>
      </w:r>
    </w:p>
    <w:p w14:paraId="0F687348" w14:textId="6FBB90C7" w:rsidR="00EE2321" w:rsidRPr="00B15024" w:rsidRDefault="00CB3527"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За інформацією</w:t>
      </w:r>
      <w:r w:rsidR="00097557" w:rsidRPr="00B15024">
        <w:rPr>
          <w:rFonts w:ascii="Times New Roman" w:hAnsi="Times New Roman"/>
          <w:sz w:val="24"/>
          <w:szCs w:val="24"/>
          <w:lang w:val="uk-UA" w:eastAsia="ru-RU"/>
        </w:rPr>
        <w:t xml:space="preserve"> Групи </w:t>
      </w:r>
      <w:r w:rsidR="000B6AD2" w:rsidRPr="00B15024">
        <w:rPr>
          <w:rFonts w:ascii="Times New Roman" w:hAnsi="Times New Roman"/>
          <w:sz w:val="24"/>
          <w:szCs w:val="24"/>
          <w:lang w:val="uk-UA" w:eastAsia="ru-RU"/>
        </w:rPr>
        <w:t>РГК</w:t>
      </w:r>
      <w:r w:rsidRPr="00B15024">
        <w:rPr>
          <w:rFonts w:ascii="Times New Roman" w:hAnsi="Times New Roman"/>
          <w:sz w:val="24"/>
          <w:szCs w:val="24"/>
          <w:lang w:val="uk-UA" w:eastAsia="ru-RU"/>
        </w:rPr>
        <w:t>, випробування засобів вимірювальної техніки, визначення їх точності саме в умовах експлуатації (на робочому середовищі) є поширеною загальноєвропейською практикою. Про необхідність проведення таких випробувань та досліджень йдеться в ДСТУ</w:t>
      </w:r>
      <w:r w:rsidRPr="00B15024">
        <w:rPr>
          <w:rFonts w:ascii="Times New Roman" w:hAnsi="Times New Roman"/>
          <w:sz w:val="24"/>
          <w:szCs w:val="24"/>
          <w:lang w:eastAsia="ru-RU"/>
        </w:rPr>
        <w:t xml:space="preserve"> </w:t>
      </w:r>
      <w:r w:rsidRPr="00B15024">
        <w:rPr>
          <w:rFonts w:ascii="Times New Roman" w:hAnsi="Times New Roman"/>
          <w:sz w:val="24"/>
          <w:szCs w:val="24"/>
          <w:lang w:val="en-US" w:eastAsia="ru-RU"/>
        </w:rPr>
        <w:t>OIML</w:t>
      </w:r>
      <w:r w:rsidRPr="00B15024">
        <w:rPr>
          <w:rFonts w:ascii="Times New Roman" w:hAnsi="Times New Roman"/>
          <w:sz w:val="24"/>
          <w:szCs w:val="24"/>
          <w:lang w:eastAsia="ru-RU"/>
        </w:rPr>
        <w:t xml:space="preserve"> </w:t>
      </w:r>
      <w:r w:rsidRPr="00B15024">
        <w:rPr>
          <w:rFonts w:ascii="Times New Roman" w:hAnsi="Times New Roman"/>
          <w:sz w:val="24"/>
          <w:szCs w:val="24"/>
          <w:lang w:val="en-US" w:eastAsia="ru-RU"/>
        </w:rPr>
        <w:t>R</w:t>
      </w:r>
      <w:r w:rsidRPr="00B15024">
        <w:rPr>
          <w:rFonts w:ascii="Times New Roman" w:hAnsi="Times New Roman"/>
          <w:sz w:val="24"/>
          <w:szCs w:val="24"/>
          <w:lang w:val="uk-UA" w:eastAsia="ru-RU"/>
        </w:rPr>
        <w:t xml:space="preserve"> 137-1-2:2014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ки газу. Частина 1. Метрологічні та технічні вимоги. Частина 2. Методи підтвердження метрологічних та технічних характеристик, чинно</w:t>
      </w:r>
      <w:r w:rsidR="005537F4">
        <w:rPr>
          <w:rFonts w:ascii="Times New Roman" w:hAnsi="Times New Roman"/>
          <w:sz w:val="24"/>
          <w:szCs w:val="24"/>
          <w:lang w:val="uk-UA" w:eastAsia="ru-RU"/>
        </w:rPr>
        <w:t>му</w:t>
      </w:r>
      <w:r w:rsidRPr="00B15024">
        <w:rPr>
          <w:rFonts w:ascii="Times New Roman" w:hAnsi="Times New Roman"/>
          <w:sz w:val="24"/>
          <w:szCs w:val="24"/>
          <w:lang w:val="uk-UA" w:eastAsia="ru-RU"/>
        </w:rPr>
        <w:t xml:space="preserve"> на території України з 01.01.2016 (згідно </w:t>
      </w:r>
      <w:r w:rsidR="005537F4">
        <w:rPr>
          <w:rFonts w:ascii="Times New Roman" w:hAnsi="Times New Roman"/>
          <w:sz w:val="24"/>
          <w:szCs w:val="24"/>
          <w:lang w:val="uk-UA" w:eastAsia="ru-RU"/>
        </w:rPr>
        <w:t xml:space="preserve">з </w:t>
      </w:r>
      <w:r w:rsidRPr="00B15024">
        <w:rPr>
          <w:rFonts w:ascii="Times New Roman" w:hAnsi="Times New Roman"/>
          <w:sz w:val="24"/>
          <w:szCs w:val="24"/>
          <w:lang w:val="uk-UA" w:eastAsia="ru-RU"/>
        </w:rPr>
        <w:t>наказ</w:t>
      </w:r>
      <w:r w:rsidR="005537F4">
        <w:rPr>
          <w:rFonts w:ascii="Times New Roman" w:hAnsi="Times New Roman"/>
          <w:sz w:val="24"/>
          <w:szCs w:val="24"/>
          <w:lang w:val="uk-UA" w:eastAsia="ru-RU"/>
        </w:rPr>
        <w:t>ом</w:t>
      </w:r>
      <w:r w:rsidRPr="00B15024">
        <w:rPr>
          <w:rFonts w:ascii="Times New Roman" w:hAnsi="Times New Roman"/>
          <w:sz w:val="24"/>
          <w:szCs w:val="24"/>
          <w:lang w:val="uk-UA" w:eastAsia="ru-RU"/>
        </w:rPr>
        <w:t xml:space="preserve"> Мінекономрозвитку «Про прийняття європейських та міжнародних нормативних документів як національних стандартів України, змін до національних стандартів України, скасування національних стандартів України та міждержавних стандартів в Україні» від 30.12.2014 № 1494)</w:t>
      </w:r>
      <w:r w:rsidR="007E12F3" w:rsidRPr="00B15024">
        <w:rPr>
          <w:rFonts w:ascii="Times New Roman" w:hAnsi="Times New Roman"/>
          <w:sz w:val="24"/>
          <w:szCs w:val="24"/>
          <w:lang w:val="uk-UA" w:eastAsia="ru-RU"/>
        </w:rPr>
        <w:t>.</w:t>
      </w:r>
    </w:p>
    <w:p w14:paraId="351B39FE" w14:textId="3EA30FEE" w:rsidR="003E5C10" w:rsidRPr="00B15024" w:rsidRDefault="005537F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0B1255" w:rsidRPr="00B15024">
        <w:rPr>
          <w:rFonts w:ascii="Times New Roman" w:hAnsi="Times New Roman"/>
          <w:sz w:val="24"/>
          <w:szCs w:val="24"/>
          <w:lang w:val="uk-UA" w:eastAsia="ru-RU"/>
        </w:rPr>
        <w:t xml:space="preserve"> </w:t>
      </w:r>
      <w:r w:rsidR="00097557" w:rsidRPr="00B15024">
        <w:rPr>
          <w:rFonts w:ascii="Times New Roman" w:hAnsi="Times New Roman"/>
          <w:sz w:val="24"/>
          <w:szCs w:val="24"/>
          <w:lang w:val="uk-UA" w:eastAsia="ru-RU"/>
        </w:rPr>
        <w:t xml:space="preserve">Комітетом встановлено, що </w:t>
      </w:r>
      <w:r w:rsidR="000B1255" w:rsidRPr="00B15024">
        <w:rPr>
          <w:rFonts w:ascii="Times New Roman" w:hAnsi="Times New Roman"/>
          <w:sz w:val="24"/>
          <w:szCs w:val="24"/>
          <w:lang w:val="uk-UA" w:eastAsia="ru-RU"/>
        </w:rPr>
        <w:t xml:space="preserve">відповідно </w:t>
      </w:r>
      <w:r w:rsidR="003E5C10" w:rsidRPr="00B15024">
        <w:rPr>
          <w:rFonts w:ascii="Times New Roman" w:hAnsi="Times New Roman"/>
          <w:sz w:val="24"/>
          <w:szCs w:val="24"/>
          <w:lang w:val="uk-UA" w:eastAsia="ru-RU"/>
        </w:rPr>
        <w:t xml:space="preserve">до пункту третього статті 11 Закону України «Про технічний регламент та оцінку відповідності» </w:t>
      </w:r>
      <w:r w:rsidR="00226BFE" w:rsidRPr="00B15024">
        <w:rPr>
          <w:rFonts w:ascii="Times New Roman" w:hAnsi="Times New Roman"/>
          <w:sz w:val="24"/>
          <w:szCs w:val="24"/>
          <w:lang w:val="uk-UA" w:eastAsia="ru-RU"/>
        </w:rPr>
        <w:t xml:space="preserve">(в редакції, що діяла у період вчинення Відповідачем дій, що </w:t>
      </w:r>
      <w:r>
        <w:rPr>
          <w:rFonts w:ascii="Times New Roman" w:hAnsi="Times New Roman"/>
          <w:sz w:val="24"/>
          <w:szCs w:val="24"/>
          <w:lang w:val="uk-UA" w:eastAsia="ru-RU"/>
        </w:rPr>
        <w:t xml:space="preserve">є </w:t>
      </w:r>
      <w:r w:rsidR="00226BFE" w:rsidRPr="00B15024">
        <w:rPr>
          <w:rFonts w:ascii="Times New Roman" w:hAnsi="Times New Roman"/>
          <w:sz w:val="24"/>
          <w:szCs w:val="24"/>
          <w:lang w:val="uk-UA" w:eastAsia="ru-RU"/>
        </w:rPr>
        <w:t xml:space="preserve">предметом розгляду справи) </w:t>
      </w:r>
      <w:r w:rsidR="003E5C10" w:rsidRPr="00B15024">
        <w:rPr>
          <w:rFonts w:ascii="Times New Roman" w:hAnsi="Times New Roman"/>
          <w:sz w:val="24"/>
          <w:szCs w:val="24"/>
          <w:lang w:val="uk-UA" w:eastAsia="ru-RU"/>
        </w:rPr>
        <w:t>відповідність продукції вимогам технічних регламентів може бути забезпечена шляхом застосування національних стандартів та/або інших технічних специфікацій, посилання на які містяться у відповідних технічних регламентах. У технічному регламенті зазначається, чи відповідність продукції таким національним стандартам та/або іншим технічним специфікаціям є єдиним способом, чи одним із способів задоволення вимог цього технічного регламенту.</w:t>
      </w:r>
    </w:p>
    <w:p w14:paraId="708C9EE3" w14:textId="77777777" w:rsidR="003E5C10" w:rsidRPr="00B15024" w:rsidRDefault="003E5C10" w:rsidP="003E5C10">
      <w:pPr>
        <w:spacing w:before="120" w:after="120" w:line="240" w:lineRule="auto"/>
        <w:ind w:left="491"/>
        <w:jc w:val="both"/>
        <w:rPr>
          <w:rFonts w:ascii="Times New Roman" w:hAnsi="Times New Roman"/>
          <w:sz w:val="24"/>
          <w:szCs w:val="24"/>
          <w:lang w:val="uk-UA" w:eastAsia="ru-RU"/>
        </w:rPr>
      </w:pPr>
      <w:r w:rsidRPr="00B15024">
        <w:rPr>
          <w:rFonts w:ascii="Times New Roman" w:hAnsi="Times New Roman"/>
          <w:sz w:val="24"/>
          <w:szCs w:val="24"/>
          <w:lang w:val="uk-UA" w:eastAsia="ru-RU"/>
        </w:rPr>
        <w:t>Посилання в технічних регламентах на зазначені національні стандарти можуть мати форму переліків національних стандартів для цілей застосування відповідних технічних регламентів.</w:t>
      </w:r>
    </w:p>
    <w:p w14:paraId="5DB84D98" w14:textId="0B77B630" w:rsidR="003E5C10" w:rsidRPr="00B15024" w:rsidRDefault="003E5C1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Переліки національних стандартів для цілей застосування технічних регламентів не пізніше п’яти робочих днів </w:t>
      </w:r>
      <w:r w:rsidR="005537F4">
        <w:rPr>
          <w:rFonts w:ascii="Times New Roman" w:hAnsi="Times New Roman"/>
          <w:sz w:val="24"/>
          <w:szCs w:val="24"/>
          <w:lang w:val="uk-UA" w:eastAsia="ru-RU"/>
        </w:rPr>
        <w:t>і</w:t>
      </w:r>
      <w:r w:rsidRPr="00B15024">
        <w:rPr>
          <w:rFonts w:ascii="Times New Roman" w:hAnsi="Times New Roman"/>
          <w:sz w:val="24"/>
          <w:szCs w:val="24"/>
          <w:lang w:val="uk-UA" w:eastAsia="ru-RU"/>
        </w:rPr>
        <w:t xml:space="preserve">з дня їх затвердження розміщуються на офіційних вебсайтах відповідних державних органів, а у випадках, визначених частиною третьою статті 8 цього Закону, </w:t>
      </w:r>
      <w:r w:rsidR="005537F4">
        <w:rPr>
          <w:rFonts w:ascii="Times New Roman" w:hAnsi="Times New Roman"/>
          <w:sz w:val="24"/>
          <w:szCs w:val="24"/>
          <w:lang w:val="uk-UA" w:eastAsia="ru-RU"/>
        </w:rPr>
        <w:t>також на офіційних веб</w:t>
      </w:r>
      <w:r w:rsidRPr="00B15024">
        <w:rPr>
          <w:rFonts w:ascii="Times New Roman" w:hAnsi="Times New Roman"/>
          <w:sz w:val="24"/>
          <w:szCs w:val="24"/>
          <w:lang w:val="uk-UA" w:eastAsia="ru-RU"/>
        </w:rPr>
        <w:t>сайтах міністерств, що затвердили відповідні переліки національних стандартів.</w:t>
      </w:r>
    </w:p>
    <w:p w14:paraId="0285A60D" w14:textId="58A4CA9E" w:rsidR="002C2EC3" w:rsidRPr="00B15024" w:rsidRDefault="003E5C1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пункту 42 Технічного регламенту,</w:t>
      </w:r>
      <w:r w:rsidR="00D941FB" w:rsidRPr="00B15024">
        <w:rPr>
          <w:rFonts w:ascii="Times New Roman" w:hAnsi="Times New Roman"/>
          <w:sz w:val="24"/>
          <w:szCs w:val="24"/>
          <w:lang w:val="uk-UA" w:eastAsia="ru-RU"/>
        </w:rPr>
        <w:t xml:space="preserve"> в</w:t>
      </w:r>
      <w:r w:rsidRPr="00B15024">
        <w:rPr>
          <w:rFonts w:ascii="Times New Roman" w:hAnsi="Times New Roman"/>
          <w:sz w:val="24"/>
          <w:szCs w:val="24"/>
          <w:lang w:val="uk-UA" w:eastAsia="ru-RU"/>
        </w:rPr>
        <w:t xml:space="preserve">ідповідність засобів вимірювальної техніки стандартам </w:t>
      </w:r>
      <w:r w:rsidR="005537F4">
        <w:rPr>
          <w:rFonts w:ascii="Times New Roman" w:hAnsi="Times New Roman"/>
          <w:sz w:val="24"/>
          <w:szCs w:val="24"/>
          <w:lang w:val="uk-UA" w:eastAsia="ru-RU"/>
        </w:rPr>
        <w:t>і</w:t>
      </w:r>
      <w:r w:rsidRPr="00B15024">
        <w:rPr>
          <w:rFonts w:ascii="Times New Roman" w:hAnsi="Times New Roman"/>
          <w:sz w:val="24"/>
          <w:szCs w:val="24"/>
          <w:lang w:val="uk-UA" w:eastAsia="ru-RU"/>
        </w:rPr>
        <w:t>з переліку національних стандартів або їх частинам надає презумпцію відповідності таких засобів вимірювальної техніки суттєвим вимогам, установленим у додатку 1</w:t>
      </w:r>
      <w:r w:rsidR="00354790" w:rsidRPr="00B15024">
        <w:rPr>
          <w:rFonts w:ascii="Times New Roman" w:hAnsi="Times New Roman"/>
          <w:sz w:val="24"/>
          <w:szCs w:val="24"/>
          <w:lang w:val="uk-UA" w:eastAsia="ru-RU"/>
        </w:rPr>
        <w:t xml:space="preserve"> до Технічного регламенту</w:t>
      </w:r>
      <w:r w:rsidRPr="00B15024">
        <w:rPr>
          <w:rFonts w:ascii="Times New Roman" w:hAnsi="Times New Roman"/>
          <w:sz w:val="24"/>
          <w:szCs w:val="24"/>
          <w:lang w:val="uk-UA" w:eastAsia="ru-RU"/>
        </w:rPr>
        <w:t>, та вимогам, установленим</w:t>
      </w:r>
      <w:r w:rsidR="005537F4">
        <w:rPr>
          <w:rFonts w:ascii="Times New Roman" w:hAnsi="Times New Roman"/>
          <w:sz w:val="24"/>
          <w:szCs w:val="24"/>
          <w:lang w:val="uk-UA" w:eastAsia="ru-RU"/>
        </w:rPr>
        <w:t>,</w:t>
      </w:r>
      <w:r w:rsidRPr="00B15024">
        <w:rPr>
          <w:rFonts w:ascii="Times New Roman" w:hAnsi="Times New Roman"/>
          <w:sz w:val="24"/>
          <w:szCs w:val="24"/>
          <w:lang w:val="uk-UA" w:eastAsia="ru-RU"/>
        </w:rPr>
        <w:t xml:space="preserve"> відповідно</w:t>
      </w:r>
      <w:r w:rsidR="005537F4">
        <w:rPr>
          <w:rFonts w:ascii="Times New Roman" w:hAnsi="Times New Roman"/>
          <w:sz w:val="24"/>
          <w:szCs w:val="24"/>
          <w:lang w:val="uk-UA" w:eastAsia="ru-RU"/>
        </w:rPr>
        <w:t>,</w:t>
      </w:r>
      <w:r w:rsidRPr="00B15024">
        <w:rPr>
          <w:rFonts w:ascii="Times New Roman" w:hAnsi="Times New Roman"/>
          <w:sz w:val="24"/>
          <w:szCs w:val="24"/>
          <w:lang w:val="uk-UA" w:eastAsia="ru-RU"/>
        </w:rPr>
        <w:t xml:space="preserve"> у додатках 3-12</w:t>
      </w:r>
      <w:r w:rsidR="00354790" w:rsidRPr="00B15024">
        <w:rPr>
          <w:rFonts w:ascii="Times New Roman" w:hAnsi="Times New Roman"/>
          <w:sz w:val="24"/>
          <w:szCs w:val="24"/>
          <w:lang w:val="uk-UA" w:eastAsia="ru-RU"/>
        </w:rPr>
        <w:t xml:space="preserve"> Технічного регламенту</w:t>
      </w:r>
      <w:r w:rsidRPr="00B15024">
        <w:rPr>
          <w:rFonts w:ascii="Times New Roman" w:hAnsi="Times New Roman"/>
          <w:sz w:val="24"/>
          <w:szCs w:val="24"/>
          <w:lang w:val="uk-UA" w:eastAsia="ru-RU"/>
        </w:rPr>
        <w:t>, які охоплюються такими стандартами чи їх частинами</w:t>
      </w:r>
      <w:r w:rsidR="002C2EC3" w:rsidRPr="00B15024">
        <w:rPr>
          <w:rFonts w:ascii="Times New Roman" w:hAnsi="Times New Roman"/>
          <w:sz w:val="24"/>
          <w:szCs w:val="24"/>
          <w:lang w:val="uk-UA" w:eastAsia="ru-RU"/>
        </w:rPr>
        <w:t>.</w:t>
      </w:r>
    </w:p>
    <w:p w14:paraId="5C3FEE6D" w14:textId="5E453FAC" w:rsidR="002C2EC3" w:rsidRPr="00B15024" w:rsidRDefault="002C2EC3"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пункту 43 Технічного регламенту переліки посилань на нормативні документи Міжнародної організації законодавчої метрології (їх частини), що формуються на основі відповідних посилань і переліків, опублікованих в Офіційному віснику Європейського Союзу, відповідність яким надає презумпцію відповідності засобів вимірювальної техніки суттєвим вимогам, установленим у додатку 1</w:t>
      </w:r>
      <w:r w:rsidR="00DB3EC3" w:rsidRPr="00B15024">
        <w:rPr>
          <w:rFonts w:ascii="Times New Roman" w:hAnsi="Times New Roman"/>
          <w:sz w:val="24"/>
          <w:szCs w:val="24"/>
          <w:lang w:val="uk-UA" w:eastAsia="ru-RU"/>
        </w:rPr>
        <w:t xml:space="preserve"> до Технічного регламенту</w:t>
      </w:r>
      <w:r w:rsidRPr="00B15024">
        <w:rPr>
          <w:rFonts w:ascii="Times New Roman" w:hAnsi="Times New Roman"/>
          <w:sz w:val="24"/>
          <w:szCs w:val="24"/>
          <w:lang w:val="uk-UA" w:eastAsia="ru-RU"/>
        </w:rPr>
        <w:t>, та вимогам, установленим у відповідних додатках 3-12</w:t>
      </w:r>
      <w:r w:rsidR="00DB3EC3" w:rsidRPr="00B15024">
        <w:rPr>
          <w:rFonts w:ascii="Times New Roman" w:hAnsi="Times New Roman"/>
          <w:sz w:val="24"/>
          <w:szCs w:val="24"/>
          <w:lang w:val="uk-UA" w:eastAsia="ru-RU"/>
        </w:rPr>
        <w:t xml:space="preserve"> Технічного регламенту</w:t>
      </w:r>
      <w:r w:rsidRPr="00B15024">
        <w:rPr>
          <w:rFonts w:ascii="Times New Roman" w:hAnsi="Times New Roman"/>
          <w:sz w:val="24"/>
          <w:szCs w:val="24"/>
          <w:lang w:val="uk-UA" w:eastAsia="ru-RU"/>
        </w:rPr>
        <w:t>,</w:t>
      </w:r>
      <w:r w:rsidR="005537F4">
        <w:rPr>
          <w:rFonts w:ascii="Times New Roman" w:hAnsi="Times New Roman"/>
          <w:sz w:val="24"/>
          <w:szCs w:val="24"/>
          <w:lang w:val="uk-UA" w:eastAsia="ru-RU"/>
        </w:rPr>
        <w:t xml:space="preserve"> розміщуються на офіційному веб</w:t>
      </w:r>
      <w:r w:rsidRPr="00B15024">
        <w:rPr>
          <w:rFonts w:ascii="Times New Roman" w:hAnsi="Times New Roman"/>
          <w:sz w:val="24"/>
          <w:szCs w:val="24"/>
          <w:lang w:val="uk-UA" w:eastAsia="ru-RU"/>
        </w:rPr>
        <w:t>сайті Мінекономіки відповідно до закону.</w:t>
      </w:r>
    </w:p>
    <w:p w14:paraId="1BAAC42A" w14:textId="5B3B3C5F" w:rsidR="00960DE8" w:rsidRPr="00B15024" w:rsidRDefault="002C2EC3"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lastRenderedPageBreak/>
        <w:t>Згідно з «Переліком національних стандартів, що ідентичні гармонізованим європейським стандартам та відповідність яким надає презумпцію відповідності засобів вимірювальної техніки суттєвим та особливим вимогам Технічного регламенту засобів вимірювальної техніки»,</w:t>
      </w:r>
      <w:r w:rsidR="00D941FB" w:rsidRPr="00B15024">
        <w:rPr>
          <w:rFonts w:ascii="Times New Roman" w:hAnsi="Times New Roman"/>
          <w:sz w:val="24"/>
          <w:szCs w:val="24"/>
          <w:lang w:val="uk-UA" w:eastAsia="ru-RU"/>
        </w:rPr>
        <w:t xml:space="preserve"> затвердженим</w:t>
      </w:r>
      <w:r w:rsidRPr="00B15024">
        <w:rPr>
          <w:rFonts w:ascii="Times New Roman" w:hAnsi="Times New Roman"/>
          <w:sz w:val="24"/>
          <w:szCs w:val="24"/>
          <w:lang w:val="uk-UA" w:eastAsia="ru-RU"/>
        </w:rPr>
        <w:t xml:space="preserve"> наказом Мінекономрозвитку від 13.09.2016 № 1512</w:t>
      </w:r>
      <w:r w:rsidR="005537F4">
        <w:rPr>
          <w:rFonts w:ascii="Times New Roman" w:hAnsi="Times New Roman"/>
          <w:sz w:val="24"/>
          <w:szCs w:val="24"/>
          <w:lang w:val="uk-UA" w:eastAsia="ru-RU"/>
        </w:rPr>
        <w:t>,</w:t>
      </w:r>
      <w:r w:rsidRPr="00B15024">
        <w:rPr>
          <w:rFonts w:ascii="Times New Roman" w:hAnsi="Times New Roman"/>
          <w:sz w:val="24"/>
          <w:szCs w:val="24"/>
          <w:lang w:val="uk-UA" w:eastAsia="ru-RU"/>
        </w:rPr>
        <w:t xml:space="preserve"> </w:t>
      </w:r>
      <w:r w:rsidRPr="00B15024">
        <w:rPr>
          <w:rFonts w:ascii="Times New Roman" w:hAnsi="Times New Roman"/>
          <w:b/>
          <w:sz w:val="24"/>
          <w:szCs w:val="24"/>
          <w:lang w:val="uk-UA" w:eastAsia="ru-RU"/>
        </w:rPr>
        <w:t xml:space="preserve"> </w:t>
      </w:r>
      <w:r w:rsidRPr="00B15024">
        <w:rPr>
          <w:rFonts w:ascii="Times New Roman" w:hAnsi="Times New Roman"/>
          <w:sz w:val="24"/>
          <w:szCs w:val="24"/>
          <w:lang w:val="uk-UA" w:eastAsia="ru-RU"/>
        </w:rPr>
        <w:t xml:space="preserve">посилання на ДСТУ </w:t>
      </w:r>
      <w:r w:rsidRPr="00B15024">
        <w:rPr>
          <w:rFonts w:ascii="Times New Roman" w:hAnsi="Times New Roman"/>
          <w:sz w:val="24"/>
          <w:szCs w:val="24"/>
          <w:lang w:val="en-US" w:eastAsia="ru-RU"/>
        </w:rPr>
        <w:t>OIML</w:t>
      </w:r>
      <w:r w:rsidRPr="00B15024">
        <w:rPr>
          <w:rFonts w:ascii="Times New Roman" w:hAnsi="Times New Roman"/>
          <w:sz w:val="24"/>
          <w:szCs w:val="24"/>
          <w:lang w:val="uk-UA" w:eastAsia="ru-RU"/>
        </w:rPr>
        <w:t xml:space="preserve"> </w:t>
      </w:r>
      <w:r w:rsidRPr="00B15024">
        <w:rPr>
          <w:rFonts w:ascii="Times New Roman" w:hAnsi="Times New Roman"/>
          <w:sz w:val="24"/>
          <w:szCs w:val="24"/>
          <w:lang w:val="en-US" w:eastAsia="ru-RU"/>
        </w:rPr>
        <w:t>R</w:t>
      </w:r>
      <w:r w:rsidRPr="00B15024">
        <w:rPr>
          <w:rFonts w:ascii="Times New Roman" w:hAnsi="Times New Roman"/>
          <w:sz w:val="24"/>
          <w:szCs w:val="24"/>
          <w:lang w:val="uk-UA" w:eastAsia="ru-RU"/>
        </w:rPr>
        <w:t xml:space="preserve"> 137-1-2:2014 відсутнє.</w:t>
      </w:r>
    </w:p>
    <w:p w14:paraId="01342D58" w14:textId="77777777" w:rsidR="00DB3EC3" w:rsidRPr="00B15024" w:rsidRDefault="00DB3EC3" w:rsidP="004F613A">
      <w:pPr>
        <w:numPr>
          <w:ilvl w:val="0"/>
          <w:numId w:val="2"/>
        </w:numPr>
        <w:tabs>
          <w:tab w:val="left" w:pos="567"/>
        </w:tabs>
        <w:spacing w:before="120" w:after="120" w:line="240" w:lineRule="auto"/>
        <w:ind w:left="567" w:hanging="567"/>
        <w:jc w:val="both"/>
        <w:rPr>
          <w:rFonts w:ascii="Times New Roman" w:hAnsi="Times New Roman"/>
          <w:b/>
          <w:sz w:val="24"/>
          <w:szCs w:val="24"/>
          <w:lang w:val="uk-UA" w:eastAsia="ru-RU"/>
        </w:rPr>
      </w:pPr>
      <w:r w:rsidRPr="00B15024">
        <w:rPr>
          <w:rFonts w:ascii="Times New Roman" w:hAnsi="Times New Roman"/>
          <w:b/>
          <w:sz w:val="24"/>
          <w:szCs w:val="24"/>
          <w:lang w:val="uk-UA" w:eastAsia="ru-RU"/>
        </w:rPr>
        <w:t xml:space="preserve">Отже, проведення випробування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 xml:space="preserve">ків відповідно до ДСТУ </w:t>
      </w:r>
      <w:r w:rsidRPr="00B15024">
        <w:rPr>
          <w:rFonts w:ascii="Times New Roman" w:hAnsi="Times New Roman"/>
          <w:b/>
          <w:sz w:val="24"/>
          <w:szCs w:val="24"/>
          <w:lang w:val="en-US" w:eastAsia="ru-RU"/>
        </w:rPr>
        <w:t>OIML</w:t>
      </w:r>
      <w:r w:rsidRPr="00B15024">
        <w:rPr>
          <w:rFonts w:ascii="Times New Roman" w:hAnsi="Times New Roman"/>
          <w:b/>
          <w:sz w:val="24"/>
          <w:szCs w:val="24"/>
          <w:lang w:val="uk-UA" w:eastAsia="ru-RU"/>
        </w:rPr>
        <w:t xml:space="preserve"> </w:t>
      </w:r>
      <w:r w:rsidRPr="00B15024">
        <w:rPr>
          <w:rFonts w:ascii="Times New Roman" w:hAnsi="Times New Roman"/>
          <w:b/>
          <w:sz w:val="24"/>
          <w:szCs w:val="24"/>
          <w:lang w:val="en-US" w:eastAsia="ru-RU"/>
        </w:rPr>
        <w:t>R</w:t>
      </w:r>
      <w:r w:rsidRPr="00B15024">
        <w:rPr>
          <w:rFonts w:ascii="Times New Roman" w:hAnsi="Times New Roman"/>
          <w:b/>
          <w:sz w:val="24"/>
          <w:szCs w:val="24"/>
          <w:lang w:val="uk-UA" w:eastAsia="ru-RU"/>
        </w:rPr>
        <w:t xml:space="preserve"> 137-1-2:2014 не є обов’язковим.</w:t>
      </w:r>
    </w:p>
    <w:p w14:paraId="49BC3148" w14:textId="71B25F81" w:rsidR="008E7C55" w:rsidRPr="00B15024" w:rsidRDefault="005537F4" w:rsidP="004F613A">
      <w:pPr>
        <w:pStyle w:val="aa"/>
        <w:numPr>
          <w:ilvl w:val="0"/>
          <w:numId w:val="2"/>
        </w:numPr>
        <w:spacing w:before="120" w:after="120"/>
        <w:ind w:left="567" w:hanging="567"/>
        <w:jc w:val="both"/>
        <w:rPr>
          <w:lang w:val="uk-UA"/>
        </w:rPr>
      </w:pPr>
      <w:r>
        <w:rPr>
          <w:b/>
          <w:lang w:val="uk-UA"/>
        </w:rPr>
        <w:t xml:space="preserve">Отже, протягом 2016 – </w:t>
      </w:r>
      <w:r w:rsidR="008E7C55" w:rsidRPr="00B15024">
        <w:rPr>
          <w:b/>
          <w:lang w:val="uk-UA"/>
        </w:rPr>
        <w:t xml:space="preserve">2018 років Група </w:t>
      </w:r>
      <w:r w:rsidR="000B6AD2" w:rsidRPr="00B15024">
        <w:rPr>
          <w:b/>
          <w:lang w:val="uk-UA"/>
        </w:rPr>
        <w:t xml:space="preserve">РГК </w:t>
      </w:r>
      <w:r w:rsidR="008E7C55" w:rsidRPr="00B15024">
        <w:rPr>
          <w:b/>
          <w:lang w:val="uk-UA"/>
        </w:rPr>
        <w:t xml:space="preserve">у складі Товариств 1-19 з метою виконання функцій із забезпечення комерційного обліку природного газу, що є складовою послуг </w:t>
      </w:r>
      <w:r>
        <w:rPr>
          <w:b/>
          <w:lang w:val="uk-UA"/>
        </w:rPr>
        <w:t>і</w:t>
      </w:r>
      <w:r w:rsidR="008E7C55" w:rsidRPr="00B15024">
        <w:rPr>
          <w:b/>
          <w:lang w:val="uk-UA"/>
        </w:rPr>
        <w:t xml:space="preserve">з розподілу природного газу, при закупівлях побутових </w:t>
      </w:r>
      <w:r w:rsidR="003C0E7B" w:rsidRPr="00B15024">
        <w:rPr>
          <w:b/>
          <w:lang w:val="uk-UA"/>
        </w:rPr>
        <w:t>лічильни</w:t>
      </w:r>
      <w:r w:rsidR="008E7C55" w:rsidRPr="00B15024">
        <w:rPr>
          <w:b/>
          <w:lang w:val="uk-UA"/>
        </w:rPr>
        <w:t>ків природного газу з використанням електронної системи «</w:t>
      </w:r>
      <w:r w:rsidR="008E7C55" w:rsidRPr="00B15024">
        <w:rPr>
          <w:b/>
          <w:lang w:val="en-US"/>
        </w:rPr>
        <w:t>ProZorro</w:t>
      </w:r>
      <w:r w:rsidR="008E7C55" w:rsidRPr="00B15024">
        <w:rPr>
          <w:b/>
          <w:lang w:val="uk-UA"/>
        </w:rPr>
        <w:t xml:space="preserve">» встановлювала додаткові </w:t>
      </w:r>
      <w:r w:rsidR="008605C0" w:rsidRPr="00B15024">
        <w:rPr>
          <w:b/>
          <w:lang w:val="uk-UA"/>
        </w:rPr>
        <w:t>необґрунтовані</w:t>
      </w:r>
      <w:r w:rsidR="008E7C55" w:rsidRPr="00B15024">
        <w:rPr>
          <w:b/>
          <w:lang w:val="uk-UA"/>
        </w:rPr>
        <w:t xml:space="preserve"> вимоги щодо наявності </w:t>
      </w:r>
      <w:r>
        <w:rPr>
          <w:b/>
          <w:lang w:val="uk-UA"/>
        </w:rPr>
        <w:t>в</w:t>
      </w:r>
      <w:r w:rsidR="008605C0" w:rsidRPr="00B15024">
        <w:rPr>
          <w:b/>
          <w:lang w:val="uk-UA"/>
        </w:rPr>
        <w:t xml:space="preserve"> учасника закупівель</w:t>
      </w:r>
      <w:r w:rsidR="008E7C55" w:rsidRPr="00B15024">
        <w:rPr>
          <w:b/>
          <w:lang w:val="uk-UA"/>
        </w:rPr>
        <w:t xml:space="preserve"> протоколу випробування РМ 081/39.434-2014 з позитивним висновком.</w:t>
      </w:r>
    </w:p>
    <w:p w14:paraId="53BB665B" w14:textId="77777777" w:rsidR="00EC2EA1" w:rsidRPr="00B15024" w:rsidRDefault="00EC2EA1" w:rsidP="00673123">
      <w:pPr>
        <w:widowControl w:val="0"/>
        <w:spacing w:before="120" w:after="120" w:line="240" w:lineRule="auto"/>
        <w:jc w:val="both"/>
        <w:rPr>
          <w:rFonts w:ascii="Times New Roman" w:hAnsi="Times New Roman"/>
          <w:b/>
          <w:sz w:val="24"/>
          <w:szCs w:val="24"/>
          <w:lang w:val="uk-UA" w:eastAsia="ru-RU"/>
        </w:rPr>
      </w:pPr>
    </w:p>
    <w:p w14:paraId="57529623" w14:textId="77777777" w:rsidR="00673123" w:rsidRPr="00B15024" w:rsidRDefault="00C875AF" w:rsidP="00673123">
      <w:pPr>
        <w:widowControl w:val="0"/>
        <w:spacing w:before="120" w:after="120" w:line="240" w:lineRule="auto"/>
        <w:jc w:val="both"/>
        <w:rPr>
          <w:rFonts w:ascii="Times New Roman" w:hAnsi="Times New Roman"/>
          <w:b/>
          <w:i/>
          <w:sz w:val="24"/>
          <w:szCs w:val="24"/>
          <w:lang w:val="uk-UA" w:eastAsia="ru-RU"/>
        </w:rPr>
      </w:pPr>
      <w:r w:rsidRPr="00B15024">
        <w:rPr>
          <w:rFonts w:ascii="Times New Roman" w:hAnsi="Times New Roman"/>
          <w:b/>
          <w:i/>
          <w:sz w:val="24"/>
          <w:szCs w:val="24"/>
          <w:lang w:val="uk-UA" w:eastAsia="ru-RU"/>
        </w:rPr>
        <w:t>4</w:t>
      </w:r>
      <w:r w:rsidR="00F55A14" w:rsidRPr="00B15024">
        <w:rPr>
          <w:rFonts w:ascii="Times New Roman" w:hAnsi="Times New Roman"/>
          <w:b/>
          <w:i/>
          <w:sz w:val="24"/>
          <w:szCs w:val="24"/>
          <w:lang w:val="uk-UA" w:eastAsia="ru-RU"/>
        </w:rPr>
        <w:t>.2</w:t>
      </w:r>
      <w:r w:rsidR="00764EC2" w:rsidRPr="00B15024">
        <w:rPr>
          <w:rFonts w:ascii="Times New Roman" w:hAnsi="Times New Roman"/>
          <w:b/>
          <w:i/>
          <w:sz w:val="24"/>
          <w:szCs w:val="24"/>
          <w:lang w:val="uk-UA" w:eastAsia="ru-RU"/>
        </w:rPr>
        <w:t>. Ущемлення інтересів інших суб</w:t>
      </w:r>
      <w:r w:rsidR="00764EC2" w:rsidRPr="00B15024">
        <w:rPr>
          <w:rFonts w:ascii="Times New Roman" w:hAnsi="Times New Roman"/>
          <w:b/>
          <w:i/>
          <w:sz w:val="24"/>
          <w:szCs w:val="24"/>
          <w:lang w:eastAsia="ru-RU"/>
        </w:rPr>
        <w:t>’єктів господарювання</w:t>
      </w:r>
    </w:p>
    <w:p w14:paraId="165697D5" w14:textId="14ADC331" w:rsidR="008605C0" w:rsidRPr="005537F4" w:rsidRDefault="005537F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5537F4">
        <w:rPr>
          <w:rFonts w:ascii="Times New Roman" w:hAnsi="Times New Roman"/>
          <w:sz w:val="24"/>
          <w:szCs w:val="24"/>
          <w:lang w:val="uk-UA" w:eastAsia="ru-RU"/>
        </w:rPr>
        <w:t>У</w:t>
      </w:r>
      <w:r w:rsidR="008605C0" w:rsidRPr="005537F4">
        <w:rPr>
          <w:rFonts w:ascii="Times New Roman" w:hAnsi="Times New Roman"/>
          <w:sz w:val="24"/>
          <w:szCs w:val="24"/>
          <w:lang w:val="uk-UA" w:eastAsia="ru-RU"/>
        </w:rPr>
        <w:t xml:space="preserve"> ході розгляду справи встановлено, що ПАТ «Харківміськгаз» згідно з Програмою випробувань РМ 081/39.434-2014 в період з </w:t>
      </w:r>
      <w:r w:rsidR="008605C0" w:rsidRPr="005537F4">
        <w:rPr>
          <w:rFonts w:ascii="Times New Roman" w:hAnsi="Times New Roman"/>
          <w:b/>
          <w:sz w:val="24"/>
          <w:szCs w:val="24"/>
          <w:lang w:val="uk-UA" w:eastAsia="ru-RU"/>
        </w:rPr>
        <w:t>07.12.2014 по 06.12.2015</w:t>
      </w:r>
      <w:r w:rsidR="008605C0" w:rsidRPr="005537F4">
        <w:rPr>
          <w:rFonts w:ascii="Times New Roman" w:hAnsi="Times New Roman"/>
          <w:sz w:val="24"/>
          <w:szCs w:val="24"/>
          <w:lang w:val="uk-UA" w:eastAsia="ru-RU"/>
        </w:rPr>
        <w:t xml:space="preserve"> на власному полігоні провело випробування </w:t>
      </w:r>
      <w:r w:rsidR="003C0E7B" w:rsidRPr="005537F4">
        <w:rPr>
          <w:rFonts w:ascii="Times New Roman" w:hAnsi="Times New Roman"/>
          <w:sz w:val="24"/>
          <w:szCs w:val="24"/>
          <w:lang w:val="uk-UA" w:eastAsia="ru-RU"/>
        </w:rPr>
        <w:t>лічильни</w:t>
      </w:r>
      <w:r w:rsidR="008605C0" w:rsidRPr="005537F4">
        <w:rPr>
          <w:rFonts w:ascii="Times New Roman" w:hAnsi="Times New Roman"/>
          <w:sz w:val="24"/>
          <w:szCs w:val="24"/>
          <w:lang w:val="uk-UA" w:eastAsia="ru-RU"/>
        </w:rPr>
        <w:t xml:space="preserve">ків ТОВ «Самгаз» (типу САМГАЗ </w:t>
      </w:r>
      <w:r w:rsidR="008605C0" w:rsidRPr="005537F4">
        <w:rPr>
          <w:rFonts w:ascii="Times New Roman" w:hAnsi="Times New Roman"/>
          <w:sz w:val="24"/>
          <w:szCs w:val="24"/>
          <w:lang w:val="en-US" w:eastAsia="ru-RU"/>
        </w:rPr>
        <w:t>RS</w:t>
      </w:r>
      <w:r w:rsidR="008605C0" w:rsidRPr="005537F4">
        <w:rPr>
          <w:rFonts w:ascii="Times New Roman" w:hAnsi="Times New Roman"/>
          <w:sz w:val="24"/>
          <w:szCs w:val="24"/>
          <w:lang w:val="uk-UA" w:eastAsia="ru-RU"/>
        </w:rPr>
        <w:t xml:space="preserve">/2001-22, САМГАЗ </w:t>
      </w:r>
      <w:r w:rsidR="008605C0" w:rsidRPr="005537F4">
        <w:rPr>
          <w:rFonts w:ascii="Times New Roman" w:hAnsi="Times New Roman"/>
          <w:sz w:val="24"/>
          <w:szCs w:val="24"/>
          <w:lang w:val="en-US" w:eastAsia="ru-RU"/>
        </w:rPr>
        <w:t>RS</w:t>
      </w:r>
      <w:r w:rsidR="008605C0" w:rsidRPr="005537F4">
        <w:rPr>
          <w:rFonts w:ascii="Times New Roman" w:hAnsi="Times New Roman"/>
          <w:sz w:val="24"/>
          <w:szCs w:val="24"/>
          <w:lang w:val="uk-UA" w:eastAsia="ru-RU"/>
        </w:rPr>
        <w:t xml:space="preserve">/2001-2, САМГАЗ з електронікою «Радміртех») </w:t>
      </w:r>
      <w:r w:rsidR="0029041C" w:rsidRPr="005537F4">
        <w:rPr>
          <w:rFonts w:ascii="Times New Roman" w:hAnsi="Times New Roman"/>
          <w:sz w:val="24"/>
          <w:szCs w:val="24"/>
          <w:lang w:val="uk-UA" w:eastAsia="ru-RU"/>
        </w:rPr>
        <w:t>(далі – лічильники С</w:t>
      </w:r>
      <w:r w:rsidR="00AA24AC" w:rsidRPr="005537F4">
        <w:rPr>
          <w:rFonts w:ascii="Times New Roman" w:hAnsi="Times New Roman"/>
          <w:sz w:val="24"/>
          <w:szCs w:val="24"/>
          <w:lang w:val="uk-UA" w:eastAsia="ru-RU"/>
        </w:rPr>
        <w:t>амгаз</w:t>
      </w:r>
      <w:r w:rsidR="0029041C" w:rsidRPr="005537F4">
        <w:rPr>
          <w:rFonts w:ascii="Times New Roman" w:hAnsi="Times New Roman"/>
          <w:sz w:val="24"/>
          <w:szCs w:val="24"/>
          <w:lang w:val="uk-UA" w:eastAsia="ru-RU"/>
        </w:rPr>
        <w:t xml:space="preserve">) </w:t>
      </w:r>
      <w:r w:rsidR="008605C0" w:rsidRPr="005537F4">
        <w:rPr>
          <w:rFonts w:ascii="Times New Roman" w:hAnsi="Times New Roman"/>
          <w:sz w:val="24"/>
          <w:szCs w:val="24"/>
          <w:lang w:val="uk-UA" w:eastAsia="ru-RU"/>
        </w:rPr>
        <w:t>та ПАТ «Айтрон-Укргаз метерс компані» (</w:t>
      </w:r>
      <w:r w:rsidR="0029041C" w:rsidRPr="005537F4">
        <w:rPr>
          <w:rFonts w:ascii="Times New Roman" w:hAnsi="Times New Roman"/>
          <w:sz w:val="24"/>
          <w:szCs w:val="24"/>
          <w:lang w:val="uk-UA" w:eastAsia="ru-RU"/>
        </w:rPr>
        <w:t xml:space="preserve">типу </w:t>
      </w:r>
      <w:r w:rsidR="008605C0" w:rsidRPr="005537F4">
        <w:rPr>
          <w:rFonts w:ascii="Times New Roman" w:hAnsi="Times New Roman"/>
          <w:sz w:val="24"/>
          <w:szCs w:val="24"/>
          <w:lang w:val="en-US" w:eastAsia="ru-RU"/>
        </w:rPr>
        <w:t>GALLUS</w:t>
      </w:r>
      <w:r w:rsidR="0029041C" w:rsidRPr="005537F4">
        <w:rPr>
          <w:rFonts w:ascii="Times New Roman" w:hAnsi="Times New Roman"/>
          <w:sz w:val="24"/>
          <w:szCs w:val="24"/>
          <w:lang w:val="uk-UA" w:eastAsia="ru-RU"/>
        </w:rPr>
        <w:t xml:space="preserve">-2000) (далі – лічильники </w:t>
      </w:r>
      <w:r w:rsidR="0029041C" w:rsidRPr="005537F4">
        <w:rPr>
          <w:rFonts w:ascii="Times New Roman" w:hAnsi="Times New Roman"/>
          <w:sz w:val="24"/>
          <w:szCs w:val="24"/>
          <w:lang w:val="en-US" w:eastAsia="ru-RU"/>
        </w:rPr>
        <w:t>GALLUS</w:t>
      </w:r>
      <w:r w:rsidR="0029041C" w:rsidRPr="005537F4">
        <w:rPr>
          <w:rFonts w:ascii="Times New Roman" w:hAnsi="Times New Roman"/>
          <w:sz w:val="24"/>
          <w:szCs w:val="24"/>
          <w:lang w:val="uk-UA" w:eastAsia="ru-RU"/>
        </w:rPr>
        <w:t>).</w:t>
      </w:r>
    </w:p>
    <w:p w14:paraId="130B7510" w14:textId="48BDD702" w:rsidR="008605C0" w:rsidRPr="00B15024" w:rsidRDefault="005537F4" w:rsidP="00B84E78">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За результатами</w:t>
      </w:r>
      <w:r w:rsidR="008605C0" w:rsidRPr="00B15024">
        <w:rPr>
          <w:rFonts w:ascii="Times New Roman" w:hAnsi="Times New Roman"/>
          <w:sz w:val="24"/>
          <w:szCs w:val="24"/>
          <w:lang w:val="uk-UA" w:eastAsia="ru-RU"/>
        </w:rPr>
        <w:t xml:space="preserve"> випробувань ПАТ «Харківміськгаз» було складено протокол випробувань </w:t>
      </w:r>
      <w:r w:rsidR="005B563A" w:rsidRPr="00B15024">
        <w:rPr>
          <w:rFonts w:ascii="Times New Roman" w:hAnsi="Times New Roman"/>
          <w:sz w:val="24"/>
          <w:szCs w:val="24"/>
          <w:lang w:val="uk-UA" w:eastAsia="ru-RU"/>
        </w:rPr>
        <w:t xml:space="preserve">за Програмою </w:t>
      </w:r>
      <w:r w:rsidR="008605C0" w:rsidRPr="00B15024">
        <w:rPr>
          <w:rFonts w:ascii="Times New Roman" w:hAnsi="Times New Roman"/>
          <w:sz w:val="24"/>
          <w:szCs w:val="24"/>
          <w:lang w:val="uk-UA" w:eastAsia="ru-RU"/>
        </w:rPr>
        <w:t>РМ 081/39.434-2014 від 23.12.2015.</w:t>
      </w:r>
    </w:p>
    <w:p w14:paraId="3996A082" w14:textId="4B1CFA4C" w:rsidR="00D62915" w:rsidRPr="00B15024" w:rsidRDefault="005537F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D62915" w:rsidRPr="00B15024">
        <w:rPr>
          <w:rFonts w:ascii="Times New Roman" w:hAnsi="Times New Roman"/>
          <w:sz w:val="24"/>
          <w:szCs w:val="24"/>
          <w:lang w:val="uk-UA" w:eastAsia="ru-RU"/>
        </w:rPr>
        <w:t xml:space="preserve"> за інформацією, наданою ТОВ «Самгаз» листом від 06.02.2020 №</w:t>
      </w:r>
      <w:r>
        <w:rPr>
          <w:rFonts w:ascii="Times New Roman" w:hAnsi="Times New Roman"/>
          <w:sz w:val="24"/>
          <w:szCs w:val="24"/>
          <w:lang w:val="uk-UA" w:eastAsia="ru-RU"/>
        </w:rPr>
        <w:t xml:space="preserve"> </w:t>
      </w:r>
      <w:r w:rsidR="00D62915" w:rsidRPr="00B15024">
        <w:rPr>
          <w:rFonts w:ascii="Times New Roman" w:hAnsi="Times New Roman"/>
          <w:sz w:val="24"/>
          <w:szCs w:val="24"/>
          <w:lang w:val="uk-UA" w:eastAsia="ru-RU"/>
        </w:rPr>
        <w:t>11</w:t>
      </w:r>
      <w:r w:rsidR="00077489">
        <w:rPr>
          <w:rFonts w:ascii="Times New Roman" w:hAnsi="Times New Roman"/>
          <w:sz w:val="24"/>
          <w:szCs w:val="24"/>
          <w:lang w:val="uk-UA" w:eastAsia="ru-RU"/>
        </w:rPr>
        <w:t>,</w:t>
      </w:r>
      <w:r w:rsidR="00D62915" w:rsidRPr="00B15024">
        <w:rPr>
          <w:rFonts w:ascii="Times New Roman" w:hAnsi="Times New Roman"/>
          <w:sz w:val="24"/>
          <w:szCs w:val="24"/>
          <w:lang w:val="uk-UA" w:eastAsia="ru-RU"/>
        </w:rPr>
        <w:t xml:space="preserve"> останнє не проводило та не замовляло проведення дослідження своїх </w:t>
      </w:r>
      <w:r w:rsidR="003C0E7B" w:rsidRPr="00B15024">
        <w:rPr>
          <w:rFonts w:ascii="Times New Roman" w:hAnsi="Times New Roman"/>
          <w:sz w:val="24"/>
          <w:szCs w:val="24"/>
          <w:lang w:val="uk-UA" w:eastAsia="ru-RU"/>
        </w:rPr>
        <w:t>лічильни</w:t>
      </w:r>
      <w:r w:rsidR="00D62915" w:rsidRPr="00B15024">
        <w:rPr>
          <w:rFonts w:ascii="Times New Roman" w:hAnsi="Times New Roman"/>
          <w:sz w:val="24"/>
          <w:szCs w:val="24"/>
          <w:lang w:val="uk-UA" w:eastAsia="ru-RU"/>
        </w:rPr>
        <w:t xml:space="preserve">ків відповідно до Програми. Дослідження </w:t>
      </w:r>
      <w:r w:rsidR="003C0E7B" w:rsidRPr="00B15024">
        <w:rPr>
          <w:rFonts w:ascii="Times New Roman" w:hAnsi="Times New Roman"/>
          <w:sz w:val="24"/>
          <w:szCs w:val="24"/>
          <w:lang w:val="uk-UA" w:eastAsia="ru-RU"/>
        </w:rPr>
        <w:t>лічильни</w:t>
      </w:r>
      <w:r w:rsidR="00D62915" w:rsidRPr="00B15024">
        <w:rPr>
          <w:rFonts w:ascii="Times New Roman" w:hAnsi="Times New Roman"/>
          <w:sz w:val="24"/>
          <w:szCs w:val="24"/>
          <w:lang w:val="uk-UA" w:eastAsia="ru-RU"/>
        </w:rPr>
        <w:t xml:space="preserve">ків ТОВ «Самгаз» </w:t>
      </w:r>
      <w:r>
        <w:rPr>
          <w:rFonts w:ascii="Times New Roman" w:hAnsi="Times New Roman"/>
          <w:sz w:val="24"/>
          <w:szCs w:val="24"/>
          <w:lang w:val="uk-UA" w:eastAsia="ru-RU"/>
        </w:rPr>
        <w:t>у</w:t>
      </w:r>
      <w:r w:rsidR="00D62915" w:rsidRPr="00B15024">
        <w:rPr>
          <w:rFonts w:ascii="Times New Roman" w:hAnsi="Times New Roman"/>
          <w:sz w:val="24"/>
          <w:szCs w:val="24"/>
          <w:lang w:val="uk-UA" w:eastAsia="ru-RU"/>
        </w:rPr>
        <w:t xml:space="preserve"> реальних умовах були проведені ПАТ «Харківміськгаз» </w:t>
      </w:r>
      <w:r>
        <w:rPr>
          <w:rFonts w:ascii="Times New Roman" w:hAnsi="Times New Roman"/>
          <w:sz w:val="24"/>
          <w:szCs w:val="24"/>
          <w:lang w:val="uk-UA" w:eastAsia="ru-RU"/>
        </w:rPr>
        <w:t>і</w:t>
      </w:r>
      <w:r w:rsidR="00D62915" w:rsidRPr="00B15024">
        <w:rPr>
          <w:rFonts w:ascii="Times New Roman" w:hAnsi="Times New Roman"/>
          <w:sz w:val="24"/>
          <w:szCs w:val="24"/>
          <w:lang w:val="uk-UA" w:eastAsia="ru-RU"/>
        </w:rPr>
        <w:t xml:space="preserve">з власної ініціативи та за власний рахунок </w:t>
      </w:r>
      <w:r>
        <w:rPr>
          <w:rFonts w:ascii="Times New Roman" w:hAnsi="Times New Roman"/>
          <w:sz w:val="24"/>
          <w:szCs w:val="24"/>
          <w:lang w:val="uk-UA" w:eastAsia="ru-RU"/>
        </w:rPr>
        <w:t>і</w:t>
      </w:r>
      <w:r w:rsidR="00D62915" w:rsidRPr="00B15024">
        <w:rPr>
          <w:rFonts w:ascii="Times New Roman" w:hAnsi="Times New Roman"/>
          <w:sz w:val="24"/>
          <w:szCs w:val="24"/>
          <w:lang w:val="uk-UA" w:eastAsia="ru-RU"/>
        </w:rPr>
        <w:t xml:space="preserve">з використанням </w:t>
      </w:r>
      <w:r w:rsidR="003C0E7B" w:rsidRPr="00B15024">
        <w:rPr>
          <w:rFonts w:ascii="Times New Roman" w:hAnsi="Times New Roman"/>
          <w:sz w:val="24"/>
          <w:szCs w:val="24"/>
          <w:lang w:val="uk-UA" w:eastAsia="ru-RU"/>
        </w:rPr>
        <w:t>лічильни</w:t>
      </w:r>
      <w:r w:rsidR="00D62915" w:rsidRPr="00B15024">
        <w:rPr>
          <w:rFonts w:ascii="Times New Roman" w:hAnsi="Times New Roman"/>
          <w:sz w:val="24"/>
          <w:szCs w:val="24"/>
          <w:lang w:val="uk-UA" w:eastAsia="ru-RU"/>
        </w:rPr>
        <w:t xml:space="preserve">ків, які були в наявності </w:t>
      </w:r>
      <w:r>
        <w:rPr>
          <w:rFonts w:ascii="Times New Roman" w:hAnsi="Times New Roman"/>
          <w:sz w:val="24"/>
          <w:szCs w:val="24"/>
          <w:lang w:val="uk-UA" w:eastAsia="ru-RU"/>
        </w:rPr>
        <w:t>в</w:t>
      </w:r>
      <w:r w:rsidR="00D62915" w:rsidRPr="00B15024">
        <w:rPr>
          <w:rFonts w:ascii="Times New Roman" w:hAnsi="Times New Roman"/>
          <w:sz w:val="24"/>
          <w:szCs w:val="24"/>
          <w:lang w:val="uk-UA" w:eastAsia="ru-RU"/>
        </w:rPr>
        <w:t xml:space="preserve"> ПАТ «Харківміськгаз». Копію протоколу випробувань РМ 081/39.434-2014 з позитивним висновком було надано </w:t>
      </w:r>
      <w:r w:rsidR="00D62915" w:rsidRPr="00B15024">
        <w:rPr>
          <w:rFonts w:ascii="Times New Roman" w:hAnsi="Times New Roman"/>
          <w:sz w:val="24"/>
          <w:szCs w:val="24"/>
          <w:lang w:val="uk-UA" w:eastAsia="ru-RU"/>
        </w:rPr>
        <w:br/>
        <w:t>ПАТ «Харківміськгаз» до ТОВ «Самгаз» для ознайомлення після завершення випробувань та оформлення їх результатів.</w:t>
      </w:r>
    </w:p>
    <w:p w14:paraId="62986FD2" w14:textId="334F81A4" w:rsidR="000A1F52" w:rsidRPr="00B15024" w:rsidRDefault="00834A5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З метою забезпечення можливості участі в закупівлях побутових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ків природного газу, що проводил</w:t>
      </w:r>
      <w:r w:rsidR="0011407A">
        <w:rPr>
          <w:rFonts w:ascii="Times New Roman" w:hAnsi="Times New Roman"/>
          <w:sz w:val="24"/>
          <w:szCs w:val="24"/>
          <w:lang w:val="uk-UA" w:eastAsia="ru-RU"/>
        </w:rPr>
        <w:t>а</w:t>
      </w:r>
      <w:r w:rsidRPr="00B15024">
        <w:rPr>
          <w:rFonts w:ascii="Times New Roman" w:hAnsi="Times New Roman"/>
          <w:sz w:val="24"/>
          <w:szCs w:val="24"/>
          <w:lang w:val="uk-UA" w:eastAsia="ru-RU"/>
        </w:rPr>
        <w:t xml:space="preserve"> Груп</w:t>
      </w:r>
      <w:r w:rsidR="0011407A">
        <w:rPr>
          <w:rFonts w:ascii="Times New Roman" w:hAnsi="Times New Roman"/>
          <w:sz w:val="24"/>
          <w:szCs w:val="24"/>
          <w:lang w:val="uk-UA" w:eastAsia="ru-RU"/>
        </w:rPr>
        <w:t>а</w:t>
      </w:r>
      <w:r w:rsidRPr="00B15024">
        <w:rPr>
          <w:rFonts w:ascii="Times New Roman" w:hAnsi="Times New Roman"/>
          <w:sz w:val="24"/>
          <w:szCs w:val="24"/>
          <w:lang w:val="uk-UA" w:eastAsia="ru-RU"/>
        </w:rPr>
        <w:t xml:space="preserve"> </w:t>
      </w:r>
      <w:r w:rsidR="000B6AD2" w:rsidRPr="00B15024">
        <w:rPr>
          <w:rFonts w:ascii="Times New Roman" w:hAnsi="Times New Roman"/>
          <w:sz w:val="24"/>
          <w:szCs w:val="24"/>
          <w:lang w:val="uk-UA" w:eastAsia="ru-RU"/>
        </w:rPr>
        <w:t>РГК</w:t>
      </w:r>
      <w:r w:rsidRPr="00B15024">
        <w:rPr>
          <w:rFonts w:ascii="Times New Roman" w:hAnsi="Times New Roman"/>
          <w:sz w:val="24"/>
          <w:szCs w:val="24"/>
          <w:lang w:val="uk-UA" w:eastAsia="ru-RU"/>
        </w:rPr>
        <w:t xml:space="preserve">, </w:t>
      </w:r>
      <w:r w:rsidR="000A1F52" w:rsidRPr="00B15024">
        <w:rPr>
          <w:rFonts w:ascii="Times New Roman" w:hAnsi="Times New Roman"/>
          <w:sz w:val="24"/>
          <w:szCs w:val="24"/>
          <w:lang w:val="uk-UA" w:eastAsia="ru-RU"/>
        </w:rPr>
        <w:t xml:space="preserve">ДП «Візар» листом від 15.03.2017 </w:t>
      </w:r>
      <w:r w:rsidRPr="00B15024">
        <w:rPr>
          <w:rFonts w:ascii="Times New Roman" w:hAnsi="Times New Roman"/>
          <w:sz w:val="24"/>
          <w:szCs w:val="24"/>
          <w:lang w:val="uk-UA" w:eastAsia="ru-RU"/>
        </w:rPr>
        <w:br/>
      </w:r>
      <w:r w:rsidR="000A1F52" w:rsidRPr="00B15024">
        <w:rPr>
          <w:rFonts w:ascii="Times New Roman" w:hAnsi="Times New Roman"/>
          <w:sz w:val="24"/>
          <w:szCs w:val="24"/>
          <w:lang w:val="uk-UA" w:eastAsia="ru-RU"/>
        </w:rPr>
        <w:t xml:space="preserve">№ 192-167 та ДП «Генератор» листом від 14.06.2017 № 50/8460 звертались до АТ «Харківміськгаз» щодо можливості проведення випробування їх </w:t>
      </w:r>
      <w:r w:rsidR="003C0E7B" w:rsidRPr="00B15024">
        <w:rPr>
          <w:rFonts w:ascii="Times New Roman" w:hAnsi="Times New Roman"/>
          <w:sz w:val="24"/>
          <w:szCs w:val="24"/>
          <w:lang w:val="uk-UA" w:eastAsia="ru-RU"/>
        </w:rPr>
        <w:t>лічильни</w:t>
      </w:r>
      <w:r w:rsidR="000A1F52" w:rsidRPr="00B15024">
        <w:rPr>
          <w:rFonts w:ascii="Times New Roman" w:hAnsi="Times New Roman"/>
          <w:sz w:val="24"/>
          <w:szCs w:val="24"/>
          <w:lang w:val="uk-UA" w:eastAsia="ru-RU"/>
        </w:rPr>
        <w:t>ків відповідно до протоколу випробування за РМ 081/39.434-2014</w:t>
      </w:r>
      <w:r w:rsidRPr="00B15024">
        <w:rPr>
          <w:rFonts w:ascii="Times New Roman" w:hAnsi="Times New Roman"/>
          <w:sz w:val="24"/>
          <w:szCs w:val="24"/>
          <w:lang w:val="uk-UA" w:eastAsia="ru-RU"/>
        </w:rPr>
        <w:t>.</w:t>
      </w:r>
      <w:r w:rsidR="000A1F52" w:rsidRPr="00B15024">
        <w:rPr>
          <w:rFonts w:ascii="Times New Roman" w:hAnsi="Times New Roman"/>
          <w:sz w:val="24"/>
          <w:szCs w:val="24"/>
          <w:lang w:val="uk-UA" w:eastAsia="ru-RU"/>
        </w:rPr>
        <w:t xml:space="preserve"> АТ «Харківміськгаз» листами від 10.04.2017 № </w:t>
      </w:r>
      <w:r w:rsidR="000A1F52" w:rsidRPr="00B15024">
        <w:rPr>
          <w:rFonts w:ascii="Times New Roman" w:hAnsi="Times New Roman"/>
          <w:sz w:val="24"/>
          <w:szCs w:val="24"/>
          <w:lang w:val="en-US" w:eastAsia="ru-RU"/>
        </w:rPr>
        <w:t>Km</w:t>
      </w:r>
      <w:r w:rsidR="000A1F52" w:rsidRPr="00B15024">
        <w:rPr>
          <w:rFonts w:ascii="Times New Roman" w:hAnsi="Times New Roman"/>
          <w:sz w:val="24"/>
          <w:szCs w:val="24"/>
          <w:lang w:val="uk-UA" w:eastAsia="ru-RU"/>
        </w:rPr>
        <w:t>17</w:t>
      </w:r>
      <w:r w:rsidR="000A1F52" w:rsidRPr="00B15024">
        <w:rPr>
          <w:rFonts w:ascii="Times New Roman" w:hAnsi="Times New Roman"/>
          <w:sz w:val="24"/>
          <w:szCs w:val="24"/>
          <w:lang w:val="uk-UA" w:eastAsia="ru-RU"/>
        </w:rPr>
        <w:noBreakHyphen/>
        <w:t>ЛВ</w:t>
      </w:r>
      <w:r w:rsidR="000A1F52" w:rsidRPr="00B15024">
        <w:rPr>
          <w:rFonts w:ascii="Times New Roman" w:hAnsi="Times New Roman"/>
          <w:sz w:val="24"/>
          <w:szCs w:val="24"/>
          <w:lang w:val="uk-UA" w:eastAsia="ru-RU"/>
        </w:rPr>
        <w:noBreakHyphen/>
        <w:t xml:space="preserve">2162-0414 та від 14.07.2017 </w:t>
      </w:r>
      <w:r w:rsidR="00F11151" w:rsidRPr="00B15024">
        <w:rPr>
          <w:rFonts w:ascii="Times New Roman" w:hAnsi="Times New Roman"/>
          <w:sz w:val="24"/>
          <w:szCs w:val="24"/>
          <w:lang w:val="uk-UA" w:eastAsia="ru-RU"/>
        </w:rPr>
        <w:br/>
      </w:r>
      <w:r w:rsidR="000A1F52" w:rsidRPr="00B15024">
        <w:rPr>
          <w:rFonts w:ascii="Times New Roman" w:hAnsi="Times New Roman"/>
          <w:sz w:val="24"/>
          <w:szCs w:val="24"/>
          <w:lang w:val="uk-UA" w:eastAsia="ru-RU"/>
        </w:rPr>
        <w:t xml:space="preserve">№ </w:t>
      </w:r>
      <w:r w:rsidR="000A1F52" w:rsidRPr="00B15024">
        <w:rPr>
          <w:rFonts w:ascii="Times New Roman" w:hAnsi="Times New Roman"/>
          <w:sz w:val="24"/>
          <w:szCs w:val="24"/>
          <w:lang w:val="en-US" w:eastAsia="ru-RU"/>
        </w:rPr>
        <w:t>Km</w:t>
      </w:r>
      <w:r w:rsidR="000A1F52" w:rsidRPr="00B15024">
        <w:rPr>
          <w:rFonts w:ascii="Times New Roman" w:hAnsi="Times New Roman"/>
          <w:sz w:val="24"/>
          <w:szCs w:val="24"/>
          <w:lang w:val="uk-UA" w:eastAsia="ru-RU"/>
        </w:rPr>
        <w:t>02/5-ЛВ-4671-0717 повідомило</w:t>
      </w:r>
      <w:r w:rsidR="00F11151" w:rsidRPr="00B15024">
        <w:rPr>
          <w:rFonts w:ascii="Times New Roman" w:hAnsi="Times New Roman"/>
          <w:sz w:val="24"/>
          <w:szCs w:val="24"/>
          <w:lang w:val="uk-UA" w:eastAsia="ru-RU"/>
        </w:rPr>
        <w:t xml:space="preserve"> Заявників про неможливість проведення випробувань у зв’язку з тим</w:t>
      </w:r>
      <w:r w:rsidR="000A1F52" w:rsidRPr="00B15024">
        <w:rPr>
          <w:rFonts w:ascii="Times New Roman" w:hAnsi="Times New Roman"/>
          <w:sz w:val="24"/>
          <w:szCs w:val="24"/>
          <w:lang w:val="uk-UA" w:eastAsia="ru-RU"/>
        </w:rPr>
        <w:t xml:space="preserve">, що </w:t>
      </w:r>
      <w:r w:rsidR="00F11151" w:rsidRPr="00B15024">
        <w:rPr>
          <w:rFonts w:ascii="Times New Roman" w:hAnsi="Times New Roman"/>
          <w:sz w:val="24"/>
          <w:szCs w:val="24"/>
          <w:lang w:val="uk-UA" w:eastAsia="ru-RU"/>
        </w:rPr>
        <w:t>на момент звернення Товариство 16 проводило</w:t>
      </w:r>
      <w:r w:rsidR="000A1F52" w:rsidRPr="00B15024">
        <w:rPr>
          <w:rFonts w:ascii="Times New Roman" w:hAnsi="Times New Roman"/>
          <w:sz w:val="24"/>
          <w:szCs w:val="24"/>
          <w:lang w:val="uk-UA" w:eastAsia="ru-RU"/>
        </w:rPr>
        <w:t xml:space="preserve"> випробування партії </w:t>
      </w:r>
      <w:r w:rsidR="003C0E7B" w:rsidRPr="00B15024">
        <w:rPr>
          <w:rFonts w:ascii="Times New Roman" w:hAnsi="Times New Roman"/>
          <w:sz w:val="24"/>
          <w:szCs w:val="24"/>
          <w:lang w:val="uk-UA" w:eastAsia="ru-RU"/>
        </w:rPr>
        <w:t>лічильни</w:t>
      </w:r>
      <w:r w:rsidR="000A1F52" w:rsidRPr="00B15024">
        <w:rPr>
          <w:rFonts w:ascii="Times New Roman" w:hAnsi="Times New Roman"/>
          <w:sz w:val="24"/>
          <w:szCs w:val="24"/>
          <w:lang w:val="uk-UA" w:eastAsia="ru-RU"/>
        </w:rPr>
        <w:t>ків</w:t>
      </w:r>
      <w:r w:rsidR="00F11151" w:rsidRPr="00B15024">
        <w:rPr>
          <w:rFonts w:ascii="Times New Roman" w:hAnsi="Times New Roman"/>
          <w:sz w:val="24"/>
          <w:szCs w:val="24"/>
          <w:lang w:val="uk-UA" w:eastAsia="ru-RU"/>
        </w:rPr>
        <w:t xml:space="preserve"> інших виробників</w:t>
      </w:r>
      <w:r w:rsidR="000A1F52" w:rsidRPr="00B15024">
        <w:rPr>
          <w:rFonts w:ascii="Times New Roman" w:hAnsi="Times New Roman"/>
          <w:sz w:val="24"/>
          <w:szCs w:val="24"/>
          <w:lang w:val="uk-UA" w:eastAsia="ru-RU"/>
        </w:rPr>
        <w:t>.</w:t>
      </w:r>
    </w:p>
    <w:p w14:paraId="0D06A7E7" w14:textId="3E3C972F" w:rsidR="000A1F52" w:rsidRPr="00B15024" w:rsidRDefault="000A1F52"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ДП «Візар» повторно листом від 29.11.2017 № 192-6120 звер</w:t>
      </w:r>
      <w:r w:rsidR="00F11151" w:rsidRPr="00B15024">
        <w:rPr>
          <w:rFonts w:ascii="Times New Roman" w:hAnsi="Times New Roman"/>
          <w:sz w:val="24"/>
          <w:szCs w:val="24"/>
          <w:lang w:val="uk-UA" w:eastAsia="ru-RU"/>
        </w:rPr>
        <w:t>нулось</w:t>
      </w:r>
      <w:r w:rsidRPr="00B15024">
        <w:rPr>
          <w:rFonts w:ascii="Times New Roman" w:hAnsi="Times New Roman"/>
          <w:sz w:val="24"/>
          <w:szCs w:val="24"/>
          <w:lang w:val="uk-UA" w:eastAsia="ru-RU"/>
        </w:rPr>
        <w:t xml:space="preserve"> до АТ «Харківміськгаз» щодо можливості проведення випробувань за РМ 081/39.434-2014 шести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 xml:space="preserve">ків газу виробництва ДП «Візар». АТ «Харківміськгаз» листом від 03.01.2018 № </w:t>
      </w:r>
      <w:r w:rsidRPr="00B15024">
        <w:rPr>
          <w:rFonts w:ascii="Times New Roman" w:hAnsi="Times New Roman"/>
          <w:sz w:val="24"/>
          <w:szCs w:val="24"/>
          <w:lang w:val="en-US" w:eastAsia="ru-RU"/>
        </w:rPr>
        <w:t>Km</w:t>
      </w:r>
      <w:r w:rsidRPr="00B15024">
        <w:rPr>
          <w:rFonts w:ascii="Times New Roman" w:hAnsi="Times New Roman"/>
          <w:sz w:val="24"/>
          <w:szCs w:val="24"/>
          <w:lang w:val="uk-UA" w:eastAsia="ru-RU"/>
        </w:rPr>
        <w:t xml:space="preserve">02.5.6-ЛВ-65-0118 знову повідомило, що наразі проводить випробування партії мембранних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 xml:space="preserve">ків одного з виробників, тому на </w:t>
      </w:r>
      <w:r w:rsidR="0011407A">
        <w:rPr>
          <w:rFonts w:ascii="Times New Roman" w:hAnsi="Times New Roman"/>
          <w:sz w:val="24"/>
          <w:szCs w:val="24"/>
          <w:lang w:val="uk-UA" w:eastAsia="ru-RU"/>
        </w:rPr>
        <w:t>цей</w:t>
      </w:r>
      <w:r w:rsidRPr="00B15024">
        <w:rPr>
          <w:rFonts w:ascii="Times New Roman" w:hAnsi="Times New Roman"/>
          <w:sz w:val="24"/>
          <w:szCs w:val="24"/>
          <w:lang w:val="uk-UA" w:eastAsia="ru-RU"/>
        </w:rPr>
        <w:t xml:space="preserve"> час і до завершення робіт за розпочатим випробуванням проведення випробувань інших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ків неможливо.</w:t>
      </w:r>
    </w:p>
    <w:p w14:paraId="53640FE0" w14:textId="27FBBDEC" w:rsidR="000A1F52" w:rsidRPr="00B15024" w:rsidRDefault="000A1F52" w:rsidP="000A1F52">
      <w:pPr>
        <w:spacing w:before="120" w:after="120" w:line="240" w:lineRule="auto"/>
        <w:ind w:left="491"/>
        <w:jc w:val="both"/>
        <w:rPr>
          <w:rFonts w:ascii="Times New Roman" w:hAnsi="Times New Roman"/>
          <w:sz w:val="24"/>
          <w:szCs w:val="24"/>
          <w:lang w:val="uk-UA" w:eastAsia="ru-RU"/>
        </w:rPr>
      </w:pPr>
      <w:r w:rsidRPr="00B15024">
        <w:rPr>
          <w:rFonts w:ascii="Times New Roman" w:hAnsi="Times New Roman"/>
          <w:sz w:val="24"/>
          <w:szCs w:val="24"/>
          <w:lang w:val="uk-UA" w:eastAsia="ru-RU"/>
        </w:rPr>
        <w:t>Також АТ «Харківміськгаз» зазначило, що згідно з роз’ясненнями, наданими ДП «Укрметртестстандарт» щодо прове</w:t>
      </w:r>
      <w:r w:rsidR="00F11151" w:rsidRPr="00B15024">
        <w:rPr>
          <w:rFonts w:ascii="Times New Roman" w:hAnsi="Times New Roman"/>
          <w:sz w:val="24"/>
          <w:szCs w:val="24"/>
          <w:lang w:val="uk-UA" w:eastAsia="ru-RU"/>
        </w:rPr>
        <w:t>дення випробувань</w:t>
      </w:r>
      <w:r w:rsidRPr="00B15024">
        <w:rPr>
          <w:rFonts w:ascii="Times New Roman" w:hAnsi="Times New Roman"/>
          <w:sz w:val="24"/>
          <w:szCs w:val="24"/>
          <w:lang w:val="uk-UA" w:eastAsia="ru-RU"/>
        </w:rPr>
        <w:t xml:space="preserve"> не існує жодних вимог  або обмежень щодо кваліфікації персоналу  та підприємств. Тому АТ «Харківміськгаз» не </w:t>
      </w:r>
      <w:r w:rsidRPr="00B15024">
        <w:rPr>
          <w:rFonts w:ascii="Times New Roman" w:hAnsi="Times New Roman"/>
          <w:sz w:val="24"/>
          <w:szCs w:val="24"/>
          <w:lang w:val="uk-UA" w:eastAsia="ru-RU"/>
        </w:rPr>
        <w:lastRenderedPageBreak/>
        <w:t xml:space="preserve">має жодних монопольних або інших привілеїв стосовно проведення таких випробувань, </w:t>
      </w:r>
      <w:r w:rsidR="0011407A">
        <w:rPr>
          <w:rFonts w:ascii="Times New Roman" w:hAnsi="Times New Roman"/>
          <w:sz w:val="24"/>
          <w:szCs w:val="24"/>
          <w:lang w:val="uk-UA" w:eastAsia="ru-RU"/>
        </w:rPr>
        <w:t>отже</w:t>
      </w:r>
      <w:r w:rsidRPr="00B15024">
        <w:rPr>
          <w:rFonts w:ascii="Times New Roman" w:hAnsi="Times New Roman"/>
          <w:sz w:val="24"/>
          <w:szCs w:val="24"/>
          <w:lang w:val="uk-UA" w:eastAsia="ru-RU"/>
        </w:rPr>
        <w:t xml:space="preserve">, не може бути єдиним підприємством, яке здатне проводити такі випробування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ків.</w:t>
      </w:r>
    </w:p>
    <w:p w14:paraId="40C1DEBD" w14:textId="1DB22EBC" w:rsidR="000A1F52" w:rsidRPr="00B15024" w:rsidRDefault="000A1F52"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Відповідно до пояснень, наданих АТ «Харківміськгаз» листом від 27.08.2018 № </w:t>
      </w:r>
      <w:r w:rsidRPr="00B15024">
        <w:rPr>
          <w:rFonts w:ascii="Times New Roman" w:hAnsi="Times New Roman"/>
          <w:sz w:val="24"/>
          <w:szCs w:val="24"/>
          <w:lang w:val="en-US" w:eastAsia="ru-RU"/>
        </w:rPr>
        <w:t>Km</w:t>
      </w:r>
      <w:r w:rsidRPr="00B15024">
        <w:rPr>
          <w:rFonts w:ascii="Times New Roman" w:hAnsi="Times New Roman"/>
          <w:sz w:val="24"/>
          <w:szCs w:val="24"/>
          <w:lang w:val="uk-UA" w:eastAsia="ru-RU"/>
        </w:rPr>
        <w:t>02.5</w:t>
      </w:r>
      <w:r w:rsidRPr="00B15024">
        <w:rPr>
          <w:rFonts w:ascii="Times New Roman" w:hAnsi="Times New Roman"/>
          <w:sz w:val="24"/>
          <w:szCs w:val="24"/>
          <w:lang w:val="uk-UA" w:eastAsia="ru-RU"/>
        </w:rPr>
        <w:noBreakHyphen/>
        <w:t>Лв-10293-0818 на вимогу Комітету від 26.07.2018 № 128-29/06-9387, АТ «Харківміськгаз» надісла</w:t>
      </w:r>
      <w:r w:rsidR="0011407A">
        <w:rPr>
          <w:rFonts w:ascii="Times New Roman" w:hAnsi="Times New Roman"/>
          <w:sz w:val="24"/>
          <w:szCs w:val="24"/>
          <w:lang w:val="uk-UA" w:eastAsia="ru-RU"/>
        </w:rPr>
        <w:t>ло</w:t>
      </w:r>
      <w:r w:rsidRPr="00B15024">
        <w:rPr>
          <w:rFonts w:ascii="Times New Roman" w:hAnsi="Times New Roman"/>
          <w:sz w:val="24"/>
          <w:szCs w:val="24"/>
          <w:lang w:val="uk-UA" w:eastAsia="ru-RU"/>
        </w:rPr>
        <w:t xml:space="preserve"> запит від 19.09.2014 № 12/2383 до АТ «Дніпрогаз» щодо отримання копії Програми. АТ «Дніпрогаз» листом від 15.10.2014 № 7030/17-3 надало для ознайомлення АТ «Харківмісь</w:t>
      </w:r>
      <w:r w:rsidR="0011407A">
        <w:rPr>
          <w:rFonts w:ascii="Times New Roman" w:hAnsi="Times New Roman"/>
          <w:sz w:val="24"/>
          <w:szCs w:val="24"/>
          <w:lang w:val="uk-UA" w:eastAsia="ru-RU"/>
        </w:rPr>
        <w:t>кгаз» копію Програми. При цьому АТ </w:t>
      </w:r>
      <w:r w:rsidRPr="00B15024">
        <w:rPr>
          <w:rFonts w:ascii="Times New Roman" w:hAnsi="Times New Roman"/>
          <w:sz w:val="24"/>
          <w:szCs w:val="24"/>
          <w:lang w:val="uk-UA" w:eastAsia="ru-RU"/>
        </w:rPr>
        <w:t>«Дніпрогаз», зазначило, що Програма є власністю ДП «Укрметртестстандарт». Будь-яке відтворення, тиражування та її розповсюдження, переда</w:t>
      </w:r>
      <w:r w:rsidR="0011407A">
        <w:rPr>
          <w:rFonts w:ascii="Times New Roman" w:hAnsi="Times New Roman"/>
          <w:sz w:val="24"/>
          <w:szCs w:val="24"/>
          <w:lang w:val="uk-UA" w:eastAsia="ru-RU"/>
        </w:rPr>
        <w:t>ння</w:t>
      </w:r>
      <w:r w:rsidRPr="00B15024">
        <w:rPr>
          <w:rFonts w:ascii="Times New Roman" w:hAnsi="Times New Roman"/>
          <w:sz w:val="24"/>
          <w:szCs w:val="24"/>
          <w:lang w:val="uk-UA" w:eastAsia="ru-RU"/>
        </w:rPr>
        <w:t xml:space="preserve"> третім особам цього документ</w:t>
      </w:r>
      <w:r w:rsidR="0011407A">
        <w:rPr>
          <w:rFonts w:ascii="Times New Roman" w:hAnsi="Times New Roman"/>
          <w:sz w:val="24"/>
          <w:szCs w:val="24"/>
          <w:lang w:val="uk-UA" w:eastAsia="ru-RU"/>
        </w:rPr>
        <w:t>а</w:t>
      </w:r>
      <w:r w:rsidRPr="00B15024">
        <w:rPr>
          <w:rFonts w:ascii="Times New Roman" w:hAnsi="Times New Roman"/>
          <w:sz w:val="24"/>
          <w:szCs w:val="24"/>
          <w:lang w:val="uk-UA" w:eastAsia="ru-RU"/>
        </w:rPr>
        <w:t xml:space="preserve"> повністю чи частково на будь-яких носіях інформації без офіційного дозволу власника заборонено</w:t>
      </w:r>
      <w:r w:rsidR="000D5F33" w:rsidRPr="00B15024">
        <w:rPr>
          <w:rFonts w:ascii="Times New Roman" w:hAnsi="Times New Roman"/>
          <w:sz w:val="24"/>
          <w:szCs w:val="24"/>
          <w:lang w:val="uk-UA" w:eastAsia="ru-RU"/>
        </w:rPr>
        <w:t>.</w:t>
      </w:r>
    </w:p>
    <w:p w14:paraId="688AD4BF" w14:textId="7362FCE2" w:rsidR="000A1F52" w:rsidRPr="00B15024" w:rsidRDefault="000A1F52"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За інформацією Заявників, наданою листами від 29.03.2018 № 133-670 та </w:t>
      </w:r>
      <w:r w:rsidR="0011407A">
        <w:rPr>
          <w:rFonts w:ascii="Times New Roman" w:hAnsi="Times New Roman"/>
          <w:sz w:val="24"/>
          <w:szCs w:val="24"/>
          <w:lang w:val="uk-UA" w:eastAsia="ru-RU"/>
        </w:rPr>
        <w:t xml:space="preserve">від </w:t>
      </w:r>
      <w:r w:rsidRPr="00B15024">
        <w:rPr>
          <w:rFonts w:ascii="Times New Roman" w:hAnsi="Times New Roman"/>
          <w:sz w:val="24"/>
          <w:szCs w:val="24"/>
          <w:lang w:val="uk-UA" w:eastAsia="ru-RU"/>
        </w:rPr>
        <w:t>19.01.2018 № 50/78, оскільки вказана Програма розроблена на замовлення і за кошти АТ «Дніпрогаз», отже</w:t>
      </w:r>
      <w:r w:rsidR="0011407A">
        <w:rPr>
          <w:rFonts w:ascii="Times New Roman" w:hAnsi="Times New Roman"/>
          <w:sz w:val="24"/>
          <w:szCs w:val="24"/>
          <w:lang w:val="uk-UA" w:eastAsia="ru-RU"/>
        </w:rPr>
        <w:t>,</w:t>
      </w:r>
      <w:r w:rsidRPr="00B15024">
        <w:rPr>
          <w:rFonts w:ascii="Times New Roman" w:hAnsi="Times New Roman"/>
          <w:sz w:val="24"/>
          <w:szCs w:val="24"/>
          <w:lang w:val="uk-UA" w:eastAsia="ru-RU"/>
        </w:rPr>
        <w:t xml:space="preserve"> є його інтелектуальною власністю, ДП «Укрметртестстандарт» відмовляє </w:t>
      </w:r>
      <w:r w:rsidR="0011407A">
        <w:rPr>
          <w:rFonts w:ascii="Times New Roman" w:hAnsi="Times New Roman"/>
          <w:sz w:val="24"/>
          <w:szCs w:val="24"/>
          <w:lang w:val="uk-UA" w:eastAsia="ru-RU"/>
        </w:rPr>
        <w:t>Заявникам</w:t>
      </w:r>
      <w:r w:rsidRPr="00B15024">
        <w:rPr>
          <w:rFonts w:ascii="Times New Roman" w:hAnsi="Times New Roman"/>
          <w:sz w:val="24"/>
          <w:szCs w:val="24"/>
          <w:lang w:val="uk-UA" w:eastAsia="ru-RU"/>
        </w:rPr>
        <w:t xml:space="preserve"> </w:t>
      </w:r>
      <w:r w:rsidR="00077489">
        <w:rPr>
          <w:rFonts w:ascii="Times New Roman" w:hAnsi="Times New Roman"/>
          <w:sz w:val="24"/>
          <w:szCs w:val="24"/>
          <w:lang w:val="uk-UA" w:eastAsia="ru-RU"/>
        </w:rPr>
        <w:t>у</w:t>
      </w:r>
      <w:r w:rsidRPr="00B15024">
        <w:rPr>
          <w:rFonts w:ascii="Times New Roman" w:hAnsi="Times New Roman"/>
          <w:sz w:val="24"/>
          <w:szCs w:val="24"/>
          <w:lang w:val="uk-UA" w:eastAsia="ru-RU"/>
        </w:rPr>
        <w:t xml:space="preserve"> наданні  вказаної Програми для проведення випробувань.</w:t>
      </w:r>
      <w:r w:rsidR="008605C0" w:rsidRPr="00B15024">
        <w:rPr>
          <w:rFonts w:ascii="Times New Roman" w:hAnsi="Times New Roman"/>
          <w:sz w:val="24"/>
          <w:szCs w:val="24"/>
          <w:lang w:val="uk-UA" w:eastAsia="ru-RU"/>
        </w:rPr>
        <w:t xml:space="preserve"> </w:t>
      </w:r>
      <w:r w:rsidR="00015874">
        <w:rPr>
          <w:rFonts w:ascii="Times New Roman" w:hAnsi="Times New Roman"/>
          <w:sz w:val="24"/>
          <w:szCs w:val="24"/>
          <w:lang w:val="uk-UA" w:eastAsia="ru-RU"/>
        </w:rPr>
        <w:br/>
      </w:r>
      <w:r w:rsidRPr="00B15024">
        <w:rPr>
          <w:rFonts w:ascii="Times New Roman" w:hAnsi="Times New Roman"/>
          <w:sz w:val="24"/>
          <w:szCs w:val="24"/>
          <w:lang w:val="uk-UA" w:eastAsia="ru-RU"/>
        </w:rPr>
        <w:t>ДП «Генератор» листом від 02.08.2017 № 50/1114</w:t>
      </w:r>
      <w:r w:rsidR="008605C0" w:rsidRPr="00B15024">
        <w:rPr>
          <w:rFonts w:ascii="Times New Roman" w:hAnsi="Times New Roman"/>
          <w:sz w:val="24"/>
          <w:szCs w:val="24"/>
          <w:lang w:val="uk-UA" w:eastAsia="ru-RU"/>
        </w:rPr>
        <w:t xml:space="preserve"> зверталось до</w:t>
      </w:r>
      <w:r w:rsidR="00F11151" w:rsidRPr="00B15024">
        <w:rPr>
          <w:rFonts w:ascii="Times New Roman" w:hAnsi="Times New Roman"/>
          <w:sz w:val="24"/>
          <w:szCs w:val="24"/>
          <w:lang w:val="uk-UA" w:eastAsia="ru-RU"/>
        </w:rPr>
        <w:t xml:space="preserve"> АТ «Дніпрог</w:t>
      </w:r>
      <w:r w:rsidRPr="00B15024">
        <w:rPr>
          <w:rFonts w:ascii="Times New Roman" w:hAnsi="Times New Roman"/>
          <w:sz w:val="24"/>
          <w:szCs w:val="24"/>
          <w:lang w:val="uk-UA" w:eastAsia="ru-RU"/>
        </w:rPr>
        <w:t>аз» щодо можливості ознайомлення з Програмою, проте відповіді так і не отримало.</w:t>
      </w:r>
    </w:p>
    <w:p w14:paraId="3110864B" w14:textId="066F57BA" w:rsidR="008605C0" w:rsidRPr="0011407A" w:rsidRDefault="001B0F65" w:rsidP="004F613A">
      <w:pPr>
        <w:numPr>
          <w:ilvl w:val="0"/>
          <w:numId w:val="2"/>
        </w:numPr>
        <w:tabs>
          <w:tab w:val="left" w:pos="567"/>
        </w:tabs>
        <w:spacing w:before="120" w:after="120" w:line="240" w:lineRule="auto"/>
        <w:ind w:left="567" w:hanging="567"/>
        <w:jc w:val="both"/>
        <w:rPr>
          <w:rFonts w:ascii="Times New Roman" w:hAnsi="Times New Roman"/>
          <w:b/>
          <w:sz w:val="24"/>
          <w:szCs w:val="24"/>
          <w:lang w:val="uk-UA" w:eastAsia="ru-RU"/>
        </w:rPr>
      </w:pPr>
      <w:r w:rsidRPr="0011407A">
        <w:rPr>
          <w:rFonts w:ascii="Times New Roman" w:hAnsi="Times New Roman"/>
          <w:b/>
          <w:sz w:val="24"/>
          <w:szCs w:val="24"/>
          <w:lang w:val="uk-UA" w:eastAsia="ru-RU"/>
        </w:rPr>
        <w:t xml:space="preserve">Враховуючи те, що випробування </w:t>
      </w:r>
      <w:r w:rsidR="003C0E7B" w:rsidRPr="0011407A">
        <w:rPr>
          <w:rFonts w:ascii="Times New Roman" w:hAnsi="Times New Roman"/>
          <w:b/>
          <w:sz w:val="24"/>
          <w:szCs w:val="24"/>
          <w:lang w:val="uk-UA" w:eastAsia="ru-RU"/>
        </w:rPr>
        <w:t>лічильни</w:t>
      </w:r>
      <w:r w:rsidRPr="0011407A">
        <w:rPr>
          <w:rFonts w:ascii="Times New Roman" w:hAnsi="Times New Roman"/>
          <w:b/>
          <w:sz w:val="24"/>
          <w:szCs w:val="24"/>
          <w:lang w:val="uk-UA" w:eastAsia="ru-RU"/>
        </w:rPr>
        <w:t xml:space="preserve">ків згідно з РМ 081/39.434-2014 проводяться  протягом року та неможливість ознайомлення </w:t>
      </w:r>
      <w:r w:rsidR="0011407A">
        <w:rPr>
          <w:rFonts w:ascii="Times New Roman" w:hAnsi="Times New Roman"/>
          <w:b/>
          <w:sz w:val="24"/>
          <w:szCs w:val="24"/>
          <w:lang w:val="uk-UA" w:eastAsia="ru-RU"/>
        </w:rPr>
        <w:t>і</w:t>
      </w:r>
      <w:r w:rsidRPr="0011407A">
        <w:rPr>
          <w:rFonts w:ascii="Times New Roman" w:hAnsi="Times New Roman"/>
          <w:b/>
          <w:sz w:val="24"/>
          <w:szCs w:val="24"/>
          <w:lang w:val="uk-UA" w:eastAsia="ru-RU"/>
        </w:rPr>
        <w:t xml:space="preserve">з самою Програмою без відповідного дозволу її власника, інші суб’єкти господарювання, зокрема Заявники, були обмежені в можливості провести випробування за </w:t>
      </w:r>
      <w:r w:rsidR="00CE6F8A" w:rsidRPr="0011407A">
        <w:rPr>
          <w:rFonts w:ascii="Times New Roman" w:hAnsi="Times New Roman"/>
          <w:b/>
          <w:sz w:val="24"/>
          <w:szCs w:val="24"/>
          <w:lang w:val="uk-UA" w:eastAsia="ru-RU"/>
        </w:rPr>
        <w:t>Програмою</w:t>
      </w:r>
      <w:r w:rsidR="002D645D" w:rsidRPr="0011407A">
        <w:rPr>
          <w:rFonts w:ascii="Times New Roman" w:hAnsi="Times New Roman"/>
          <w:b/>
          <w:sz w:val="24"/>
          <w:szCs w:val="24"/>
          <w:lang w:val="uk-UA" w:eastAsia="ru-RU"/>
        </w:rPr>
        <w:t xml:space="preserve"> </w:t>
      </w:r>
      <w:r w:rsidR="002D645D" w:rsidRPr="0011407A">
        <w:rPr>
          <w:rFonts w:ascii="Times New Roman" w:hAnsi="Times New Roman"/>
          <w:b/>
          <w:sz w:val="24"/>
          <w:szCs w:val="24"/>
          <w:lang w:val="uk-UA" w:eastAsia="ru-RU"/>
        </w:rPr>
        <w:br/>
      </w:r>
      <w:r w:rsidRPr="0011407A">
        <w:rPr>
          <w:rFonts w:ascii="Times New Roman" w:hAnsi="Times New Roman"/>
          <w:b/>
          <w:sz w:val="24"/>
          <w:szCs w:val="24"/>
          <w:lang w:val="uk-UA" w:eastAsia="ru-RU"/>
        </w:rPr>
        <w:t xml:space="preserve">РМ 081/39.434-2014 та отримати позитивний висновок. Зазначене призвело до ущемлення їх інтересів порівняно з іншими виробниками, </w:t>
      </w:r>
      <w:r w:rsidR="003C0E7B" w:rsidRPr="0011407A">
        <w:rPr>
          <w:rFonts w:ascii="Times New Roman" w:hAnsi="Times New Roman"/>
          <w:b/>
          <w:sz w:val="24"/>
          <w:szCs w:val="24"/>
          <w:lang w:val="uk-UA" w:eastAsia="ru-RU"/>
        </w:rPr>
        <w:t>лічильни</w:t>
      </w:r>
      <w:r w:rsidRPr="0011407A">
        <w:rPr>
          <w:rFonts w:ascii="Times New Roman" w:hAnsi="Times New Roman"/>
          <w:b/>
          <w:sz w:val="24"/>
          <w:szCs w:val="24"/>
          <w:lang w:val="uk-UA" w:eastAsia="ru-RU"/>
        </w:rPr>
        <w:t xml:space="preserve">ки яких пройшли випробування за вказаною Програмою, оскільки </w:t>
      </w:r>
      <w:r w:rsidR="008605C0" w:rsidRPr="0011407A">
        <w:rPr>
          <w:rFonts w:ascii="Times New Roman" w:hAnsi="Times New Roman"/>
          <w:b/>
          <w:sz w:val="24"/>
          <w:szCs w:val="24"/>
          <w:lang w:val="uk-UA" w:eastAsia="ru-RU"/>
        </w:rPr>
        <w:t xml:space="preserve">Відповідачем </w:t>
      </w:r>
      <w:r w:rsidR="0011407A">
        <w:rPr>
          <w:rFonts w:ascii="Times New Roman" w:hAnsi="Times New Roman"/>
          <w:b/>
          <w:sz w:val="24"/>
          <w:szCs w:val="24"/>
          <w:lang w:val="uk-UA" w:eastAsia="ru-RU"/>
        </w:rPr>
        <w:t>у</w:t>
      </w:r>
      <w:r w:rsidR="008605C0" w:rsidRPr="0011407A">
        <w:rPr>
          <w:rFonts w:ascii="Times New Roman" w:hAnsi="Times New Roman"/>
          <w:b/>
          <w:sz w:val="24"/>
          <w:szCs w:val="24"/>
          <w:lang w:val="uk-UA" w:eastAsia="ru-RU"/>
        </w:rPr>
        <w:t xml:space="preserve"> період з 2016 року по 2018 рік під час виконання функцій із забезпечення комерційного обліку природного газу, що є складовою послуг </w:t>
      </w:r>
      <w:r w:rsidR="0011407A">
        <w:rPr>
          <w:rFonts w:ascii="Times New Roman" w:hAnsi="Times New Roman"/>
          <w:b/>
          <w:sz w:val="24"/>
          <w:szCs w:val="24"/>
          <w:lang w:val="uk-UA" w:eastAsia="ru-RU"/>
        </w:rPr>
        <w:t>і</w:t>
      </w:r>
      <w:r w:rsidR="008605C0" w:rsidRPr="0011407A">
        <w:rPr>
          <w:rFonts w:ascii="Times New Roman" w:hAnsi="Times New Roman"/>
          <w:b/>
          <w:sz w:val="24"/>
          <w:szCs w:val="24"/>
          <w:lang w:val="uk-UA" w:eastAsia="ru-RU"/>
        </w:rPr>
        <w:t xml:space="preserve">з розподілу природного газу, було штучно створено неконкурентні переваги </w:t>
      </w:r>
      <w:r w:rsidR="003C0E7B" w:rsidRPr="0011407A">
        <w:rPr>
          <w:rFonts w:ascii="Times New Roman" w:hAnsi="Times New Roman"/>
          <w:b/>
          <w:sz w:val="24"/>
          <w:szCs w:val="24"/>
          <w:lang w:val="uk-UA" w:eastAsia="ru-RU"/>
        </w:rPr>
        <w:t>лічильни</w:t>
      </w:r>
      <w:r w:rsidR="008605C0" w:rsidRPr="0011407A">
        <w:rPr>
          <w:rFonts w:ascii="Times New Roman" w:hAnsi="Times New Roman"/>
          <w:b/>
          <w:sz w:val="24"/>
          <w:szCs w:val="24"/>
          <w:lang w:val="uk-UA" w:eastAsia="ru-RU"/>
        </w:rPr>
        <w:t xml:space="preserve">кам </w:t>
      </w:r>
      <w:r w:rsidR="0029041C" w:rsidRPr="0011407A">
        <w:rPr>
          <w:rFonts w:ascii="Times New Roman" w:hAnsi="Times New Roman"/>
          <w:b/>
          <w:sz w:val="24"/>
          <w:szCs w:val="24"/>
          <w:lang w:val="uk-UA" w:eastAsia="ru-RU"/>
        </w:rPr>
        <w:t>С</w:t>
      </w:r>
      <w:r w:rsidR="00AA24AC" w:rsidRPr="0011407A">
        <w:rPr>
          <w:rFonts w:ascii="Times New Roman" w:hAnsi="Times New Roman"/>
          <w:b/>
          <w:sz w:val="24"/>
          <w:szCs w:val="24"/>
          <w:lang w:val="uk-UA" w:eastAsia="ru-RU"/>
        </w:rPr>
        <w:t>амгаз</w:t>
      </w:r>
      <w:r w:rsidR="0029041C" w:rsidRPr="0011407A">
        <w:rPr>
          <w:rFonts w:ascii="Times New Roman" w:hAnsi="Times New Roman"/>
          <w:b/>
          <w:sz w:val="24"/>
          <w:szCs w:val="24"/>
          <w:lang w:val="uk-UA" w:eastAsia="ru-RU"/>
        </w:rPr>
        <w:t xml:space="preserve"> </w:t>
      </w:r>
      <w:r w:rsidR="008605C0" w:rsidRPr="0011407A">
        <w:rPr>
          <w:rFonts w:ascii="Times New Roman" w:hAnsi="Times New Roman"/>
          <w:b/>
          <w:sz w:val="24"/>
          <w:szCs w:val="24"/>
          <w:lang w:val="uk-UA" w:eastAsia="ru-RU"/>
        </w:rPr>
        <w:t xml:space="preserve">та </w:t>
      </w:r>
      <w:r w:rsidR="0029041C" w:rsidRPr="0011407A">
        <w:rPr>
          <w:rFonts w:ascii="Times New Roman" w:hAnsi="Times New Roman"/>
          <w:b/>
          <w:sz w:val="24"/>
          <w:szCs w:val="24"/>
          <w:lang w:val="uk-UA" w:eastAsia="ru-RU"/>
        </w:rPr>
        <w:t xml:space="preserve">лічильникам </w:t>
      </w:r>
      <w:r w:rsidR="0029041C" w:rsidRPr="0011407A">
        <w:rPr>
          <w:rFonts w:ascii="Times New Roman" w:hAnsi="Times New Roman"/>
          <w:b/>
          <w:sz w:val="24"/>
          <w:szCs w:val="24"/>
          <w:lang w:val="en-US" w:eastAsia="ru-RU"/>
        </w:rPr>
        <w:t>GALLUS</w:t>
      </w:r>
      <w:r w:rsidR="0029041C" w:rsidRPr="0011407A">
        <w:rPr>
          <w:rFonts w:ascii="Times New Roman" w:hAnsi="Times New Roman"/>
          <w:b/>
          <w:sz w:val="24"/>
          <w:szCs w:val="24"/>
          <w:lang w:val="uk-UA" w:eastAsia="ru-RU"/>
        </w:rPr>
        <w:t xml:space="preserve"> </w:t>
      </w:r>
      <w:r w:rsidR="008605C0" w:rsidRPr="0011407A">
        <w:rPr>
          <w:rFonts w:ascii="Times New Roman" w:hAnsi="Times New Roman"/>
          <w:b/>
          <w:sz w:val="24"/>
          <w:szCs w:val="24"/>
          <w:lang w:val="uk-UA" w:eastAsia="ru-RU"/>
        </w:rPr>
        <w:t xml:space="preserve"> порівнян</w:t>
      </w:r>
      <w:r w:rsidR="0011407A">
        <w:rPr>
          <w:rFonts w:ascii="Times New Roman" w:hAnsi="Times New Roman"/>
          <w:b/>
          <w:sz w:val="24"/>
          <w:szCs w:val="24"/>
          <w:lang w:val="uk-UA" w:eastAsia="ru-RU"/>
        </w:rPr>
        <w:t>о</w:t>
      </w:r>
      <w:r w:rsidR="008605C0" w:rsidRPr="0011407A">
        <w:rPr>
          <w:rFonts w:ascii="Times New Roman" w:hAnsi="Times New Roman"/>
          <w:b/>
          <w:sz w:val="24"/>
          <w:szCs w:val="24"/>
          <w:lang w:val="uk-UA" w:eastAsia="ru-RU"/>
        </w:rPr>
        <w:t xml:space="preserve"> з </w:t>
      </w:r>
      <w:r w:rsidR="003C0E7B" w:rsidRPr="0011407A">
        <w:rPr>
          <w:rFonts w:ascii="Times New Roman" w:hAnsi="Times New Roman"/>
          <w:b/>
          <w:sz w:val="24"/>
          <w:szCs w:val="24"/>
          <w:lang w:val="uk-UA" w:eastAsia="ru-RU"/>
        </w:rPr>
        <w:t>лічильни</w:t>
      </w:r>
      <w:r w:rsidR="008605C0" w:rsidRPr="0011407A">
        <w:rPr>
          <w:rFonts w:ascii="Times New Roman" w:hAnsi="Times New Roman"/>
          <w:b/>
          <w:sz w:val="24"/>
          <w:szCs w:val="24"/>
          <w:lang w:val="uk-UA" w:eastAsia="ru-RU"/>
        </w:rPr>
        <w:t xml:space="preserve">ками інших виробників. </w:t>
      </w:r>
    </w:p>
    <w:p w14:paraId="61FCBC18" w14:textId="15021E97" w:rsidR="005D45BA" w:rsidRPr="00B15024" w:rsidRDefault="00E252E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Так, зокрема, за інформацією </w:t>
      </w:r>
      <w:r w:rsidR="005D45BA" w:rsidRPr="00B15024">
        <w:rPr>
          <w:rFonts w:ascii="Times New Roman" w:hAnsi="Times New Roman"/>
          <w:sz w:val="24"/>
          <w:szCs w:val="24"/>
          <w:lang w:val="uk-UA" w:eastAsia="ru-RU"/>
        </w:rPr>
        <w:t>ДП «Візар»</w:t>
      </w:r>
      <w:r w:rsidRPr="00B15024">
        <w:rPr>
          <w:rFonts w:ascii="Times New Roman" w:hAnsi="Times New Roman"/>
          <w:sz w:val="24"/>
          <w:szCs w:val="24"/>
          <w:lang w:val="uk-UA" w:eastAsia="ru-RU"/>
        </w:rPr>
        <w:t>, наданою</w:t>
      </w:r>
      <w:r w:rsidR="005D45BA" w:rsidRPr="00B15024">
        <w:rPr>
          <w:rFonts w:ascii="Times New Roman" w:hAnsi="Times New Roman"/>
          <w:sz w:val="24"/>
          <w:szCs w:val="24"/>
          <w:lang w:val="uk-UA" w:eastAsia="ru-RU"/>
        </w:rPr>
        <w:t xml:space="preserve"> лист</w:t>
      </w:r>
      <w:r w:rsidRPr="00B15024">
        <w:rPr>
          <w:rFonts w:ascii="Times New Roman" w:hAnsi="Times New Roman"/>
          <w:sz w:val="24"/>
          <w:szCs w:val="24"/>
          <w:lang w:val="uk-UA" w:eastAsia="ru-RU"/>
        </w:rPr>
        <w:t>ом</w:t>
      </w:r>
      <w:r w:rsidR="005D45BA" w:rsidRPr="00B15024">
        <w:rPr>
          <w:rFonts w:ascii="Times New Roman" w:hAnsi="Times New Roman"/>
          <w:sz w:val="24"/>
          <w:szCs w:val="24"/>
          <w:lang w:val="uk-UA" w:eastAsia="ru-RU"/>
        </w:rPr>
        <w:t xml:space="preserve"> від 16.01.2018 № 133-62</w:t>
      </w:r>
      <w:r w:rsidRPr="00B15024">
        <w:rPr>
          <w:rFonts w:ascii="Times New Roman" w:hAnsi="Times New Roman"/>
          <w:sz w:val="24"/>
          <w:szCs w:val="24"/>
          <w:lang w:val="uk-UA" w:eastAsia="ru-RU"/>
        </w:rPr>
        <w:t>,</w:t>
      </w:r>
      <w:r w:rsidR="005D45BA" w:rsidRPr="00B15024">
        <w:rPr>
          <w:rFonts w:ascii="Times New Roman" w:hAnsi="Times New Roman"/>
          <w:sz w:val="24"/>
          <w:szCs w:val="24"/>
          <w:lang w:val="uk-UA" w:eastAsia="ru-RU"/>
        </w:rPr>
        <w:t xml:space="preserve"> </w:t>
      </w:r>
      <w:r w:rsidR="001B0F65" w:rsidRPr="00B15024">
        <w:rPr>
          <w:rFonts w:ascii="Times New Roman" w:hAnsi="Times New Roman"/>
          <w:sz w:val="24"/>
          <w:szCs w:val="24"/>
          <w:lang w:val="uk-UA" w:eastAsia="ru-RU"/>
        </w:rPr>
        <w:br/>
      </w:r>
      <w:r w:rsidR="00AF22FA" w:rsidRPr="00B15024">
        <w:rPr>
          <w:rFonts w:ascii="Times New Roman" w:hAnsi="Times New Roman"/>
          <w:sz w:val="24"/>
          <w:szCs w:val="24"/>
          <w:lang w:val="uk-UA" w:eastAsia="ru-RU"/>
        </w:rPr>
        <w:t xml:space="preserve"> </w:t>
      </w:r>
      <w:r w:rsidR="001B0F65" w:rsidRPr="00B15024">
        <w:rPr>
          <w:rFonts w:ascii="Times New Roman" w:hAnsi="Times New Roman"/>
          <w:sz w:val="24"/>
          <w:szCs w:val="24"/>
          <w:lang w:val="uk-UA" w:eastAsia="ru-RU"/>
        </w:rPr>
        <w:t xml:space="preserve">ДП «Візар» було </w:t>
      </w:r>
      <w:r w:rsidR="005D45BA" w:rsidRPr="00B15024">
        <w:rPr>
          <w:rFonts w:ascii="Times New Roman" w:hAnsi="Times New Roman"/>
          <w:sz w:val="24"/>
          <w:szCs w:val="24"/>
          <w:lang w:val="uk-UA" w:eastAsia="ru-RU"/>
        </w:rPr>
        <w:t xml:space="preserve">обмежене </w:t>
      </w:r>
      <w:r w:rsidR="0011407A">
        <w:rPr>
          <w:rFonts w:ascii="Times New Roman" w:hAnsi="Times New Roman"/>
          <w:sz w:val="24"/>
          <w:szCs w:val="24"/>
          <w:lang w:val="uk-UA" w:eastAsia="ru-RU"/>
        </w:rPr>
        <w:t>у</w:t>
      </w:r>
      <w:r w:rsidR="005D45BA" w:rsidRPr="00B15024">
        <w:rPr>
          <w:rFonts w:ascii="Times New Roman" w:hAnsi="Times New Roman"/>
          <w:sz w:val="24"/>
          <w:szCs w:val="24"/>
          <w:lang w:val="uk-UA" w:eastAsia="ru-RU"/>
        </w:rPr>
        <w:t xml:space="preserve"> своїх права</w:t>
      </w:r>
      <w:r w:rsidR="001B0F65" w:rsidRPr="00B15024">
        <w:rPr>
          <w:rFonts w:ascii="Times New Roman" w:hAnsi="Times New Roman"/>
          <w:sz w:val="24"/>
          <w:szCs w:val="24"/>
          <w:lang w:val="uk-UA" w:eastAsia="ru-RU"/>
        </w:rPr>
        <w:t>х</w:t>
      </w:r>
      <w:r w:rsidR="005D45BA" w:rsidRPr="00B15024">
        <w:rPr>
          <w:rFonts w:ascii="Times New Roman" w:hAnsi="Times New Roman"/>
          <w:sz w:val="24"/>
          <w:szCs w:val="24"/>
          <w:lang w:val="uk-UA" w:eastAsia="ru-RU"/>
        </w:rPr>
        <w:t xml:space="preserve"> щодо реалізації</w:t>
      </w:r>
      <w:r w:rsidR="001B0F65" w:rsidRPr="00B15024">
        <w:rPr>
          <w:rFonts w:ascii="Times New Roman" w:hAnsi="Times New Roman"/>
          <w:sz w:val="24"/>
          <w:szCs w:val="24"/>
          <w:lang w:val="uk-UA" w:eastAsia="ru-RU"/>
        </w:rPr>
        <w:t xml:space="preserve"> побутових </w:t>
      </w:r>
      <w:r w:rsidR="003C0E7B" w:rsidRPr="00B15024">
        <w:rPr>
          <w:rFonts w:ascii="Times New Roman" w:hAnsi="Times New Roman"/>
          <w:sz w:val="24"/>
          <w:szCs w:val="24"/>
          <w:lang w:val="uk-UA" w:eastAsia="ru-RU"/>
        </w:rPr>
        <w:t>лічильни</w:t>
      </w:r>
      <w:r w:rsidR="001B0F65" w:rsidRPr="00B15024">
        <w:rPr>
          <w:rFonts w:ascii="Times New Roman" w:hAnsi="Times New Roman"/>
          <w:sz w:val="24"/>
          <w:szCs w:val="24"/>
          <w:lang w:val="uk-UA" w:eastAsia="ru-RU"/>
        </w:rPr>
        <w:t>ків природного газу власного виробництва</w:t>
      </w:r>
      <w:r w:rsidR="005D45BA" w:rsidRPr="00B15024">
        <w:rPr>
          <w:rFonts w:ascii="Times New Roman" w:hAnsi="Times New Roman"/>
          <w:sz w:val="24"/>
          <w:szCs w:val="24"/>
          <w:lang w:val="uk-UA" w:eastAsia="ru-RU"/>
        </w:rPr>
        <w:t xml:space="preserve"> шляхом участі </w:t>
      </w:r>
      <w:r w:rsidR="0011407A">
        <w:rPr>
          <w:rFonts w:ascii="Times New Roman" w:hAnsi="Times New Roman"/>
          <w:sz w:val="24"/>
          <w:szCs w:val="24"/>
          <w:lang w:val="uk-UA" w:eastAsia="ru-RU"/>
        </w:rPr>
        <w:t>в</w:t>
      </w:r>
      <w:r w:rsidR="005D45BA" w:rsidRPr="00B15024">
        <w:rPr>
          <w:rFonts w:ascii="Times New Roman" w:hAnsi="Times New Roman"/>
          <w:sz w:val="24"/>
          <w:szCs w:val="24"/>
          <w:lang w:val="uk-UA" w:eastAsia="ru-RU"/>
        </w:rPr>
        <w:t xml:space="preserve"> закупівл</w:t>
      </w:r>
      <w:r w:rsidR="007A10BA" w:rsidRPr="00B15024">
        <w:rPr>
          <w:rFonts w:ascii="Times New Roman" w:hAnsi="Times New Roman"/>
          <w:sz w:val="24"/>
          <w:szCs w:val="24"/>
          <w:lang w:val="uk-UA" w:eastAsia="ru-RU"/>
        </w:rPr>
        <w:t xml:space="preserve">ях </w:t>
      </w:r>
      <w:r w:rsidR="0011407A">
        <w:rPr>
          <w:rFonts w:ascii="Times New Roman" w:hAnsi="Times New Roman"/>
          <w:sz w:val="24"/>
          <w:szCs w:val="24"/>
          <w:lang w:val="uk-UA" w:eastAsia="ru-RU"/>
        </w:rPr>
        <w:t>і</w:t>
      </w:r>
      <w:r w:rsidR="007A10BA" w:rsidRPr="00B15024">
        <w:rPr>
          <w:rFonts w:ascii="Times New Roman" w:hAnsi="Times New Roman"/>
          <w:sz w:val="24"/>
          <w:szCs w:val="24"/>
          <w:lang w:val="uk-UA" w:eastAsia="ru-RU"/>
        </w:rPr>
        <w:t>з використанням електронної системи «</w:t>
      </w:r>
      <w:r w:rsidR="007A10BA" w:rsidRPr="00B15024">
        <w:rPr>
          <w:rFonts w:ascii="Times New Roman" w:hAnsi="Times New Roman"/>
          <w:sz w:val="24"/>
          <w:szCs w:val="24"/>
          <w:lang w:val="en-US" w:eastAsia="ru-RU"/>
        </w:rPr>
        <w:t>ProZorro</w:t>
      </w:r>
      <w:r w:rsidR="007A10BA" w:rsidRPr="00B15024">
        <w:rPr>
          <w:rFonts w:ascii="Times New Roman" w:hAnsi="Times New Roman"/>
          <w:sz w:val="24"/>
          <w:szCs w:val="24"/>
          <w:lang w:val="uk-UA" w:eastAsia="ru-RU"/>
        </w:rPr>
        <w:t>», що проводил</w:t>
      </w:r>
      <w:r w:rsidR="0011407A">
        <w:rPr>
          <w:rFonts w:ascii="Times New Roman" w:hAnsi="Times New Roman"/>
          <w:sz w:val="24"/>
          <w:szCs w:val="24"/>
          <w:lang w:val="uk-UA" w:eastAsia="ru-RU"/>
        </w:rPr>
        <w:t>а</w:t>
      </w:r>
      <w:r w:rsidR="007A10BA" w:rsidRPr="00B15024">
        <w:rPr>
          <w:rFonts w:ascii="Times New Roman" w:hAnsi="Times New Roman"/>
          <w:sz w:val="24"/>
          <w:szCs w:val="24"/>
          <w:lang w:val="uk-UA" w:eastAsia="ru-RU"/>
        </w:rPr>
        <w:t xml:space="preserve"> протягом 201</w:t>
      </w:r>
      <w:r w:rsidR="0011407A">
        <w:rPr>
          <w:rFonts w:ascii="Times New Roman" w:hAnsi="Times New Roman"/>
          <w:sz w:val="24"/>
          <w:szCs w:val="24"/>
          <w:lang w:val="uk-UA" w:eastAsia="ru-RU"/>
        </w:rPr>
        <w:t xml:space="preserve">6 – </w:t>
      </w:r>
      <w:r w:rsidR="007A10BA" w:rsidRPr="00B15024">
        <w:rPr>
          <w:rFonts w:ascii="Times New Roman" w:hAnsi="Times New Roman"/>
          <w:sz w:val="24"/>
          <w:szCs w:val="24"/>
          <w:lang w:val="uk-UA" w:eastAsia="ru-RU"/>
        </w:rPr>
        <w:t>2018</w:t>
      </w:r>
      <w:r w:rsidR="0011407A">
        <w:rPr>
          <w:rFonts w:ascii="Times New Roman" w:hAnsi="Times New Roman"/>
          <w:sz w:val="24"/>
          <w:szCs w:val="24"/>
          <w:lang w:val="uk-UA" w:eastAsia="ru-RU"/>
        </w:rPr>
        <w:t xml:space="preserve"> років</w:t>
      </w:r>
      <w:r w:rsidR="007A10BA" w:rsidRPr="00B15024">
        <w:rPr>
          <w:rFonts w:ascii="Times New Roman" w:hAnsi="Times New Roman"/>
          <w:sz w:val="24"/>
          <w:szCs w:val="24"/>
          <w:lang w:val="uk-UA" w:eastAsia="ru-RU"/>
        </w:rPr>
        <w:t xml:space="preserve"> </w:t>
      </w:r>
      <w:r w:rsidR="0011407A">
        <w:rPr>
          <w:rFonts w:ascii="Times New Roman" w:hAnsi="Times New Roman"/>
          <w:sz w:val="24"/>
          <w:szCs w:val="24"/>
          <w:lang w:val="uk-UA" w:eastAsia="ru-RU"/>
        </w:rPr>
        <w:t>Група</w:t>
      </w:r>
      <w:r w:rsidR="007A10BA" w:rsidRPr="00B15024">
        <w:rPr>
          <w:rFonts w:ascii="Times New Roman" w:hAnsi="Times New Roman"/>
          <w:sz w:val="24"/>
          <w:szCs w:val="24"/>
          <w:lang w:val="uk-UA" w:eastAsia="ru-RU"/>
        </w:rPr>
        <w:t xml:space="preserve"> </w:t>
      </w:r>
      <w:r w:rsidR="000B6AD2" w:rsidRPr="00B15024">
        <w:rPr>
          <w:rFonts w:ascii="Times New Roman" w:hAnsi="Times New Roman"/>
          <w:sz w:val="24"/>
          <w:szCs w:val="24"/>
          <w:lang w:val="uk-UA" w:eastAsia="ru-RU"/>
        </w:rPr>
        <w:t>РГК</w:t>
      </w:r>
      <w:r w:rsidR="007A10BA" w:rsidRPr="00B15024">
        <w:rPr>
          <w:rFonts w:ascii="Times New Roman" w:hAnsi="Times New Roman"/>
          <w:sz w:val="24"/>
          <w:szCs w:val="24"/>
          <w:lang w:val="uk-UA" w:eastAsia="ru-RU"/>
        </w:rPr>
        <w:t xml:space="preserve">, </w:t>
      </w:r>
      <w:r w:rsidR="005D45BA" w:rsidRPr="00B15024">
        <w:rPr>
          <w:rFonts w:ascii="Times New Roman" w:hAnsi="Times New Roman"/>
          <w:sz w:val="24"/>
          <w:szCs w:val="24"/>
          <w:lang w:val="uk-UA" w:eastAsia="ru-RU"/>
        </w:rPr>
        <w:t xml:space="preserve">через відсутність протоколу випробування РМ 081/39.434-2014, який </w:t>
      </w:r>
      <w:r w:rsidR="007A10BA" w:rsidRPr="00B15024">
        <w:rPr>
          <w:rFonts w:ascii="Times New Roman" w:hAnsi="Times New Roman"/>
          <w:sz w:val="24"/>
          <w:szCs w:val="24"/>
          <w:lang w:val="uk-UA" w:eastAsia="ru-RU"/>
        </w:rPr>
        <w:t>був</w:t>
      </w:r>
      <w:r w:rsidR="005D45BA" w:rsidRPr="00B15024">
        <w:rPr>
          <w:rFonts w:ascii="Times New Roman" w:hAnsi="Times New Roman"/>
          <w:sz w:val="24"/>
          <w:szCs w:val="24"/>
          <w:lang w:val="uk-UA" w:eastAsia="ru-RU"/>
        </w:rPr>
        <w:t xml:space="preserve"> однією з умов </w:t>
      </w:r>
      <w:r w:rsidR="007A10BA" w:rsidRPr="00B15024">
        <w:rPr>
          <w:rFonts w:ascii="Times New Roman" w:hAnsi="Times New Roman"/>
          <w:sz w:val="24"/>
          <w:szCs w:val="24"/>
          <w:lang w:val="uk-UA" w:eastAsia="ru-RU"/>
        </w:rPr>
        <w:t xml:space="preserve">участі в </w:t>
      </w:r>
      <w:r w:rsidR="005D45BA" w:rsidRPr="00B15024">
        <w:rPr>
          <w:rFonts w:ascii="Times New Roman" w:hAnsi="Times New Roman"/>
          <w:sz w:val="24"/>
          <w:szCs w:val="24"/>
          <w:lang w:val="uk-UA" w:eastAsia="ru-RU"/>
        </w:rPr>
        <w:t>процедур</w:t>
      </w:r>
      <w:r w:rsidR="007A10BA" w:rsidRPr="00B15024">
        <w:rPr>
          <w:rFonts w:ascii="Times New Roman" w:hAnsi="Times New Roman"/>
          <w:sz w:val="24"/>
          <w:szCs w:val="24"/>
          <w:lang w:val="uk-UA" w:eastAsia="ru-RU"/>
        </w:rPr>
        <w:t>ах</w:t>
      </w:r>
      <w:r w:rsidR="005D45BA" w:rsidRPr="00B15024">
        <w:rPr>
          <w:rFonts w:ascii="Times New Roman" w:hAnsi="Times New Roman"/>
          <w:sz w:val="24"/>
          <w:szCs w:val="24"/>
          <w:lang w:val="uk-UA" w:eastAsia="ru-RU"/>
        </w:rPr>
        <w:t xml:space="preserve"> закупів</w:t>
      </w:r>
      <w:r w:rsidR="007A10BA" w:rsidRPr="00B15024">
        <w:rPr>
          <w:rFonts w:ascii="Times New Roman" w:hAnsi="Times New Roman"/>
          <w:sz w:val="24"/>
          <w:szCs w:val="24"/>
          <w:lang w:val="uk-UA" w:eastAsia="ru-RU"/>
        </w:rPr>
        <w:t>ель</w:t>
      </w:r>
      <w:r w:rsidR="00593D6D" w:rsidRPr="0011407A">
        <w:rPr>
          <w:rFonts w:ascii="Times New Roman" w:hAnsi="Times New Roman"/>
          <w:sz w:val="24"/>
          <w:szCs w:val="24"/>
          <w:lang w:val="uk-UA" w:eastAsia="ru-RU"/>
        </w:rPr>
        <w:t>.</w:t>
      </w:r>
      <w:r w:rsidR="005D45BA" w:rsidRPr="00B15024">
        <w:rPr>
          <w:rFonts w:ascii="Times New Roman" w:hAnsi="Times New Roman"/>
          <w:sz w:val="24"/>
          <w:szCs w:val="24"/>
          <w:lang w:val="uk-UA" w:eastAsia="ru-RU"/>
        </w:rPr>
        <w:t xml:space="preserve"> </w:t>
      </w:r>
    </w:p>
    <w:p w14:paraId="37C8BE2F" w14:textId="283089CB" w:rsidR="005D45BA" w:rsidRPr="00B15024" w:rsidRDefault="0011407A" w:rsidP="005D45BA">
      <w:pPr>
        <w:tabs>
          <w:tab w:val="left" w:pos="567"/>
        </w:tabs>
        <w:spacing w:before="120" w:after="120" w:line="240" w:lineRule="auto"/>
        <w:ind w:left="567"/>
        <w:jc w:val="both"/>
        <w:rPr>
          <w:rFonts w:ascii="Times New Roman" w:hAnsi="Times New Roman"/>
          <w:sz w:val="24"/>
          <w:szCs w:val="24"/>
          <w:lang w:val="uk-UA" w:eastAsia="ru-RU"/>
        </w:rPr>
      </w:pPr>
      <w:r>
        <w:rPr>
          <w:rFonts w:ascii="Times New Roman" w:hAnsi="Times New Roman"/>
          <w:sz w:val="24"/>
          <w:szCs w:val="24"/>
          <w:lang w:val="uk-UA" w:eastAsia="ru-RU"/>
        </w:rPr>
        <w:t>У</w:t>
      </w:r>
      <w:r w:rsidR="005D45BA" w:rsidRPr="00B15024">
        <w:rPr>
          <w:rFonts w:ascii="Times New Roman" w:hAnsi="Times New Roman"/>
          <w:sz w:val="24"/>
          <w:szCs w:val="24"/>
          <w:lang w:val="uk-UA" w:eastAsia="ru-RU"/>
        </w:rPr>
        <w:t xml:space="preserve"> додатках до листа від 16.01.2018 № 133-62 ДП «Візар» надало копії скарг споживачів щодо відмови</w:t>
      </w:r>
      <w:r w:rsidR="00375FA1" w:rsidRPr="00B15024">
        <w:rPr>
          <w:rFonts w:ascii="Times New Roman" w:hAnsi="Times New Roman"/>
          <w:sz w:val="24"/>
          <w:szCs w:val="24"/>
          <w:lang w:val="uk-UA" w:eastAsia="ru-RU"/>
        </w:rPr>
        <w:t xml:space="preserve"> АТ «Криворіжгаз», АТ «Дніпрогаз», АТ «Дніпропетровськгаз» та АТ «Житомиргаз»  в </w:t>
      </w:r>
      <w:r w:rsidR="005D45BA" w:rsidRPr="00B15024">
        <w:rPr>
          <w:rFonts w:ascii="Times New Roman" w:hAnsi="Times New Roman"/>
          <w:sz w:val="24"/>
          <w:szCs w:val="24"/>
          <w:lang w:val="uk-UA" w:eastAsia="ru-RU"/>
        </w:rPr>
        <w:t xml:space="preserve">опломбуванні та прийнятті на облік засобів обліку виробництва ДП «Візар» та повернення коштів за придбані </w:t>
      </w:r>
      <w:r w:rsidR="003C0E7B" w:rsidRPr="00B15024">
        <w:rPr>
          <w:rFonts w:ascii="Times New Roman" w:hAnsi="Times New Roman"/>
          <w:sz w:val="24"/>
          <w:szCs w:val="24"/>
          <w:lang w:val="uk-UA" w:eastAsia="ru-RU"/>
        </w:rPr>
        <w:t>лічильни</w:t>
      </w:r>
      <w:r w:rsidR="005D45BA" w:rsidRPr="00B15024">
        <w:rPr>
          <w:rFonts w:ascii="Times New Roman" w:hAnsi="Times New Roman"/>
          <w:sz w:val="24"/>
          <w:szCs w:val="24"/>
          <w:lang w:val="uk-UA" w:eastAsia="ru-RU"/>
        </w:rPr>
        <w:t xml:space="preserve">ки виробництва </w:t>
      </w:r>
      <w:r w:rsidR="007A10BA" w:rsidRPr="00B15024">
        <w:rPr>
          <w:rFonts w:ascii="Times New Roman" w:hAnsi="Times New Roman"/>
          <w:sz w:val="24"/>
          <w:szCs w:val="24"/>
          <w:lang w:val="uk-UA" w:eastAsia="ru-RU"/>
        </w:rPr>
        <w:br/>
      </w:r>
      <w:r w:rsidR="005D45BA" w:rsidRPr="00B15024">
        <w:rPr>
          <w:rFonts w:ascii="Times New Roman" w:hAnsi="Times New Roman"/>
          <w:sz w:val="24"/>
          <w:szCs w:val="24"/>
          <w:lang w:val="uk-UA" w:eastAsia="ru-RU"/>
        </w:rPr>
        <w:t>ДП «Візар».</w:t>
      </w:r>
    </w:p>
    <w:p w14:paraId="2B34E645" w14:textId="390E7DE3" w:rsidR="005D45BA" w:rsidRPr="00B15024" w:rsidRDefault="005D45BA"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Одночасно ДП «Візар» надало інформацію щодо кількості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 xml:space="preserve">ків газу, реалізованих у період </w:t>
      </w:r>
      <w:r w:rsidR="0011407A">
        <w:rPr>
          <w:rFonts w:ascii="Times New Roman" w:hAnsi="Times New Roman"/>
          <w:sz w:val="24"/>
          <w:szCs w:val="24"/>
          <w:lang w:val="uk-UA" w:eastAsia="ru-RU"/>
        </w:rPr>
        <w:t>і</w:t>
      </w:r>
      <w:r w:rsidRPr="00B15024">
        <w:rPr>
          <w:rFonts w:ascii="Times New Roman" w:hAnsi="Times New Roman"/>
          <w:sz w:val="24"/>
          <w:szCs w:val="24"/>
          <w:lang w:val="uk-UA" w:eastAsia="ru-RU"/>
        </w:rPr>
        <w:t xml:space="preserve">з січня 2016 року по грудень 2017 року, яка міститься </w:t>
      </w:r>
      <w:r w:rsidR="0011407A">
        <w:rPr>
          <w:rFonts w:ascii="Times New Roman" w:hAnsi="Times New Roman"/>
          <w:sz w:val="24"/>
          <w:szCs w:val="24"/>
          <w:lang w:val="uk-UA" w:eastAsia="ru-RU"/>
        </w:rPr>
        <w:t>в д</w:t>
      </w:r>
      <w:r w:rsidRPr="00B15024">
        <w:rPr>
          <w:rFonts w:ascii="Times New Roman" w:hAnsi="Times New Roman"/>
          <w:sz w:val="24"/>
          <w:szCs w:val="24"/>
          <w:lang w:val="uk-UA" w:eastAsia="ru-RU"/>
        </w:rPr>
        <w:t>одатках № 2 та № 4 до листа від 16.01.2018 № 133-62, зокрема:</w:t>
      </w:r>
    </w:p>
    <w:p w14:paraId="2772ACB3" w14:textId="7C00383D" w:rsidR="005D45BA" w:rsidRPr="00B15024" w:rsidRDefault="005D45BA" w:rsidP="005D45BA">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у 2016 році ДП «Візар» реалізувало всього 15 035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 xml:space="preserve">ків газу, з яких 13 888 шт. – суб’єктам господарювання, які не </w:t>
      </w:r>
      <w:r w:rsidR="007A10BA" w:rsidRPr="00B15024">
        <w:rPr>
          <w:rFonts w:ascii="Times New Roman" w:hAnsi="Times New Roman"/>
          <w:sz w:val="24"/>
          <w:szCs w:val="24"/>
          <w:lang w:val="uk-UA" w:eastAsia="ru-RU"/>
        </w:rPr>
        <w:t>є Операторами ГРМ</w:t>
      </w:r>
      <w:r w:rsidRPr="00B15024">
        <w:rPr>
          <w:rFonts w:ascii="Times New Roman" w:hAnsi="Times New Roman"/>
          <w:sz w:val="24"/>
          <w:szCs w:val="24"/>
          <w:lang w:val="uk-UA" w:eastAsia="ru-RU"/>
        </w:rPr>
        <w:t xml:space="preserve">, а 1 146 шт. – </w:t>
      </w:r>
      <w:r w:rsidR="007A10BA" w:rsidRPr="00B15024">
        <w:rPr>
          <w:rFonts w:ascii="Times New Roman" w:hAnsi="Times New Roman"/>
          <w:sz w:val="24"/>
          <w:szCs w:val="24"/>
          <w:lang w:val="uk-UA" w:eastAsia="ru-RU"/>
        </w:rPr>
        <w:t>Операторам ГРМ</w:t>
      </w:r>
      <w:r w:rsidRPr="00B15024">
        <w:rPr>
          <w:rFonts w:ascii="Times New Roman" w:hAnsi="Times New Roman"/>
          <w:sz w:val="24"/>
          <w:szCs w:val="24"/>
          <w:lang w:val="uk-UA" w:eastAsia="ru-RU"/>
        </w:rPr>
        <w:t xml:space="preserve">, які </w:t>
      </w:r>
      <w:r w:rsidR="007A10BA" w:rsidRPr="00B15024">
        <w:rPr>
          <w:rFonts w:ascii="Times New Roman" w:hAnsi="Times New Roman"/>
          <w:sz w:val="24"/>
          <w:szCs w:val="24"/>
          <w:lang w:val="uk-UA" w:eastAsia="ru-RU"/>
        </w:rPr>
        <w:t xml:space="preserve">не входять до складу Групи </w:t>
      </w:r>
      <w:r w:rsidR="000B6AD2" w:rsidRPr="00B15024">
        <w:rPr>
          <w:rFonts w:ascii="Times New Roman" w:hAnsi="Times New Roman"/>
          <w:sz w:val="24"/>
          <w:szCs w:val="24"/>
          <w:lang w:val="uk-UA" w:eastAsia="ru-RU"/>
        </w:rPr>
        <w:t>РГК</w:t>
      </w:r>
      <w:r w:rsidRPr="00B15024">
        <w:rPr>
          <w:rFonts w:ascii="Times New Roman" w:hAnsi="Times New Roman"/>
          <w:sz w:val="24"/>
          <w:szCs w:val="24"/>
          <w:lang w:val="uk-UA" w:eastAsia="ru-RU"/>
        </w:rPr>
        <w:t>;</w:t>
      </w:r>
    </w:p>
    <w:p w14:paraId="75581B60" w14:textId="0A99FB2C" w:rsidR="005D45BA" w:rsidRPr="00B15024" w:rsidRDefault="005D45BA" w:rsidP="005D45BA">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у 2017 році ДП «Візар» реалізувало всього 11 359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 xml:space="preserve">ків газу, з яких 10 709 шт. – суб’єктам господарювання, які не </w:t>
      </w:r>
      <w:r w:rsidR="007A10BA" w:rsidRPr="00B15024">
        <w:rPr>
          <w:rFonts w:ascii="Times New Roman" w:hAnsi="Times New Roman"/>
          <w:sz w:val="24"/>
          <w:szCs w:val="24"/>
          <w:lang w:val="uk-UA" w:eastAsia="ru-RU"/>
        </w:rPr>
        <w:t>є Операторам</w:t>
      </w:r>
      <w:r w:rsidR="0011407A">
        <w:rPr>
          <w:rFonts w:ascii="Times New Roman" w:hAnsi="Times New Roman"/>
          <w:sz w:val="24"/>
          <w:szCs w:val="24"/>
          <w:lang w:val="uk-UA" w:eastAsia="ru-RU"/>
        </w:rPr>
        <w:t>и</w:t>
      </w:r>
      <w:r w:rsidR="007A10BA" w:rsidRPr="00B15024">
        <w:rPr>
          <w:rFonts w:ascii="Times New Roman" w:hAnsi="Times New Roman"/>
          <w:sz w:val="24"/>
          <w:szCs w:val="24"/>
          <w:lang w:val="uk-UA" w:eastAsia="ru-RU"/>
        </w:rPr>
        <w:t xml:space="preserve"> ГРМ</w:t>
      </w:r>
      <w:r w:rsidRPr="00B15024">
        <w:rPr>
          <w:rFonts w:ascii="Times New Roman" w:hAnsi="Times New Roman"/>
          <w:sz w:val="24"/>
          <w:szCs w:val="24"/>
          <w:lang w:val="uk-UA" w:eastAsia="ru-RU"/>
        </w:rPr>
        <w:t xml:space="preserve">, а 650 шт. – </w:t>
      </w:r>
      <w:r w:rsidR="007A10BA" w:rsidRPr="00B15024">
        <w:rPr>
          <w:rFonts w:ascii="Times New Roman" w:hAnsi="Times New Roman"/>
          <w:sz w:val="24"/>
          <w:szCs w:val="24"/>
          <w:lang w:val="uk-UA" w:eastAsia="ru-RU"/>
        </w:rPr>
        <w:t xml:space="preserve">Операторам ГРМ, які не входять до складу Групи </w:t>
      </w:r>
      <w:r w:rsidR="000B6AD2" w:rsidRPr="00B15024">
        <w:rPr>
          <w:rFonts w:ascii="Times New Roman" w:hAnsi="Times New Roman"/>
          <w:sz w:val="24"/>
          <w:szCs w:val="24"/>
          <w:lang w:val="uk-UA" w:eastAsia="ru-RU"/>
        </w:rPr>
        <w:t>РГК</w:t>
      </w:r>
      <w:r w:rsidR="007A10BA" w:rsidRPr="00B15024">
        <w:rPr>
          <w:rFonts w:ascii="Times New Roman" w:hAnsi="Times New Roman"/>
          <w:sz w:val="24"/>
          <w:szCs w:val="24"/>
          <w:lang w:val="uk-UA" w:eastAsia="ru-RU"/>
        </w:rPr>
        <w:t>.</w:t>
      </w:r>
    </w:p>
    <w:p w14:paraId="501F3599" w14:textId="13FC381A" w:rsidR="005D45BA" w:rsidRPr="00B15024" w:rsidRDefault="005D45BA"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lastRenderedPageBreak/>
        <w:t xml:space="preserve">Додатково ДП «Візар» листом </w:t>
      </w:r>
      <w:r w:rsidR="0011407A">
        <w:rPr>
          <w:rFonts w:ascii="Times New Roman" w:hAnsi="Times New Roman"/>
          <w:sz w:val="24"/>
          <w:szCs w:val="24"/>
          <w:lang w:val="uk-UA" w:eastAsia="ru-RU"/>
        </w:rPr>
        <w:t xml:space="preserve">від </w:t>
      </w:r>
      <w:r w:rsidRPr="00B15024">
        <w:rPr>
          <w:rFonts w:ascii="Times New Roman" w:hAnsi="Times New Roman"/>
          <w:sz w:val="24"/>
          <w:szCs w:val="24"/>
          <w:lang w:val="uk-UA" w:eastAsia="ru-RU"/>
        </w:rPr>
        <w:t xml:space="preserve">11.02.2020 № 133-333 надало Комітету інформацію щодо кількості побутових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ків, реалізованих за період з 01.01.2018 по 31.12.2019, зокрема:</w:t>
      </w:r>
    </w:p>
    <w:p w14:paraId="58581502" w14:textId="4E7BBF67" w:rsidR="005D45BA" w:rsidRPr="00B15024" w:rsidRDefault="005D45BA" w:rsidP="005D45BA">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у 2018 році ДП «Візар» реалізувало всього 5 891 побутових </w:t>
      </w:r>
      <w:r w:rsidR="003C0E7B" w:rsidRPr="00B15024">
        <w:rPr>
          <w:rFonts w:ascii="Times New Roman" w:hAnsi="Times New Roman"/>
          <w:sz w:val="24"/>
          <w:szCs w:val="24"/>
          <w:lang w:val="uk-UA" w:eastAsia="ru-RU"/>
        </w:rPr>
        <w:t>лічильни</w:t>
      </w:r>
      <w:r w:rsidR="0011407A">
        <w:rPr>
          <w:rFonts w:ascii="Times New Roman" w:hAnsi="Times New Roman"/>
          <w:sz w:val="24"/>
          <w:szCs w:val="24"/>
          <w:lang w:val="uk-UA" w:eastAsia="ru-RU"/>
        </w:rPr>
        <w:t>ків, з яких  5 541 </w:t>
      </w:r>
      <w:r w:rsidRPr="00B15024">
        <w:rPr>
          <w:rFonts w:ascii="Times New Roman" w:hAnsi="Times New Roman"/>
          <w:sz w:val="24"/>
          <w:szCs w:val="24"/>
          <w:lang w:val="uk-UA" w:eastAsia="ru-RU"/>
        </w:rPr>
        <w:t xml:space="preserve">шт. – суб’єктам господарювання, які не </w:t>
      </w:r>
      <w:r w:rsidR="007A10BA" w:rsidRPr="00B15024">
        <w:rPr>
          <w:rFonts w:ascii="Times New Roman" w:hAnsi="Times New Roman"/>
          <w:sz w:val="24"/>
          <w:szCs w:val="24"/>
          <w:lang w:val="uk-UA" w:eastAsia="ru-RU"/>
        </w:rPr>
        <w:t>є Операторами ГРМ</w:t>
      </w:r>
      <w:r w:rsidRPr="00B15024">
        <w:rPr>
          <w:rFonts w:ascii="Times New Roman" w:hAnsi="Times New Roman"/>
          <w:sz w:val="24"/>
          <w:szCs w:val="24"/>
          <w:lang w:val="uk-UA" w:eastAsia="ru-RU"/>
        </w:rPr>
        <w:t xml:space="preserve">, а 350 шт. – </w:t>
      </w:r>
      <w:r w:rsidR="007A10BA" w:rsidRPr="00B15024">
        <w:rPr>
          <w:rFonts w:ascii="Times New Roman" w:hAnsi="Times New Roman"/>
          <w:sz w:val="24"/>
          <w:szCs w:val="24"/>
          <w:lang w:val="uk-UA" w:eastAsia="ru-RU"/>
        </w:rPr>
        <w:t xml:space="preserve">Оператору ГРМ, який не входить до складу Групи </w:t>
      </w:r>
      <w:r w:rsidR="000B6AD2" w:rsidRPr="00B15024">
        <w:rPr>
          <w:rFonts w:ascii="Times New Roman" w:hAnsi="Times New Roman"/>
          <w:sz w:val="24"/>
          <w:szCs w:val="24"/>
          <w:lang w:val="uk-UA" w:eastAsia="ru-RU"/>
        </w:rPr>
        <w:t>РГК</w:t>
      </w:r>
      <w:r w:rsidRPr="00B15024">
        <w:rPr>
          <w:rFonts w:ascii="Times New Roman" w:hAnsi="Times New Roman"/>
          <w:sz w:val="24"/>
          <w:szCs w:val="24"/>
          <w:lang w:val="uk-UA" w:eastAsia="ru-RU"/>
        </w:rPr>
        <w:t>.</w:t>
      </w:r>
    </w:p>
    <w:p w14:paraId="462AD32E" w14:textId="2516FDDD" w:rsidR="005D45BA" w:rsidRPr="00B15024" w:rsidRDefault="005D45BA" w:rsidP="005D45BA">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Одночасно ДП «Візар» повідомило, що у зв’язку з відсутністю реалізації з причин відмови брати участь у тендерних закупівлях </w:t>
      </w:r>
      <w:r w:rsidR="0011407A">
        <w:rPr>
          <w:rFonts w:ascii="Times New Roman" w:hAnsi="Times New Roman"/>
          <w:sz w:val="24"/>
          <w:szCs w:val="24"/>
          <w:lang w:val="uk-UA" w:eastAsia="ru-RU"/>
        </w:rPr>
        <w:t>у</w:t>
      </w:r>
      <w:r w:rsidRPr="00B15024">
        <w:rPr>
          <w:rFonts w:ascii="Times New Roman" w:hAnsi="Times New Roman"/>
          <w:sz w:val="24"/>
          <w:szCs w:val="24"/>
          <w:lang w:val="uk-UA" w:eastAsia="ru-RU"/>
        </w:rPr>
        <w:t xml:space="preserve"> 2019 році, підприємство призупинило виготовлення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ків газу в зазначений період.</w:t>
      </w:r>
    </w:p>
    <w:p w14:paraId="73F4634D" w14:textId="77777777" w:rsidR="00673123" w:rsidRPr="00B15024" w:rsidRDefault="005D45BA"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ДП «Генератор» листом від 19.01.2018 № 50/78 зазначило, що до квітня 2015 року успішно реалізовувало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 xml:space="preserve">ки газу населенню у всіх регіонах України, але після законодавчого закріплення обов’язку </w:t>
      </w:r>
      <w:r w:rsidR="007A10BA" w:rsidRPr="00B15024">
        <w:rPr>
          <w:rFonts w:ascii="Times New Roman" w:hAnsi="Times New Roman"/>
          <w:sz w:val="24"/>
          <w:szCs w:val="24"/>
          <w:lang w:val="uk-UA" w:eastAsia="ru-RU"/>
        </w:rPr>
        <w:t>Операторів ГРМ</w:t>
      </w:r>
      <w:r w:rsidRPr="00B15024">
        <w:rPr>
          <w:rFonts w:ascii="Times New Roman" w:hAnsi="Times New Roman"/>
          <w:sz w:val="24"/>
          <w:szCs w:val="24"/>
          <w:lang w:val="uk-UA" w:eastAsia="ru-RU"/>
        </w:rPr>
        <w:t xml:space="preserve"> встановлювати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 xml:space="preserve">ки за </w:t>
      </w:r>
      <w:r w:rsidR="00375FA1" w:rsidRPr="00B15024">
        <w:rPr>
          <w:rFonts w:ascii="Times New Roman" w:hAnsi="Times New Roman"/>
          <w:sz w:val="24"/>
          <w:szCs w:val="24"/>
          <w:lang w:val="uk-UA" w:eastAsia="ru-RU"/>
        </w:rPr>
        <w:t>кошти тарифу на розподіл природного газу</w:t>
      </w:r>
      <w:r w:rsidRPr="00B15024">
        <w:rPr>
          <w:rFonts w:ascii="Times New Roman" w:hAnsi="Times New Roman"/>
          <w:sz w:val="24"/>
          <w:szCs w:val="24"/>
          <w:lang w:val="uk-UA" w:eastAsia="ru-RU"/>
        </w:rPr>
        <w:t xml:space="preserve"> – ДП «Генератор» втратило цей сегмент ринку.</w:t>
      </w:r>
    </w:p>
    <w:p w14:paraId="019267C7" w14:textId="208B5800" w:rsidR="00375FA1" w:rsidRPr="00B15024" w:rsidRDefault="005D45BA"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За інформаці</w:t>
      </w:r>
      <w:r w:rsidR="0011407A">
        <w:rPr>
          <w:rFonts w:ascii="Times New Roman" w:hAnsi="Times New Roman"/>
          <w:sz w:val="24"/>
          <w:szCs w:val="24"/>
          <w:lang w:val="uk-UA" w:eastAsia="ru-RU"/>
        </w:rPr>
        <w:t>є</w:t>
      </w:r>
      <w:r w:rsidRPr="00B15024">
        <w:rPr>
          <w:rFonts w:ascii="Times New Roman" w:hAnsi="Times New Roman"/>
          <w:sz w:val="24"/>
          <w:szCs w:val="24"/>
          <w:lang w:val="uk-UA" w:eastAsia="ru-RU"/>
        </w:rPr>
        <w:t xml:space="preserve">ю ДП «Генератор», однією з причин зменшення кількості реалізації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 xml:space="preserve">ків виробництва ДП «Генератор» </w:t>
      </w:r>
      <w:r w:rsidR="00375FA1" w:rsidRPr="00B15024">
        <w:rPr>
          <w:rFonts w:ascii="Times New Roman" w:hAnsi="Times New Roman"/>
          <w:sz w:val="24"/>
          <w:szCs w:val="24"/>
          <w:lang w:val="uk-UA" w:eastAsia="ru-RU"/>
        </w:rPr>
        <w:t>є</w:t>
      </w:r>
      <w:r w:rsidR="002D645D" w:rsidRPr="00B15024">
        <w:rPr>
          <w:rFonts w:ascii="Times New Roman" w:hAnsi="Times New Roman"/>
          <w:sz w:val="24"/>
          <w:szCs w:val="24"/>
          <w:lang w:val="uk-UA" w:eastAsia="ru-RU"/>
        </w:rPr>
        <w:t xml:space="preserve"> </w:t>
      </w:r>
      <w:r w:rsidRPr="00B15024">
        <w:rPr>
          <w:rFonts w:ascii="Times New Roman" w:hAnsi="Times New Roman"/>
          <w:sz w:val="24"/>
          <w:szCs w:val="24"/>
          <w:lang w:val="uk-UA" w:eastAsia="ru-RU"/>
        </w:rPr>
        <w:t xml:space="preserve">відмова </w:t>
      </w:r>
      <w:r w:rsidR="000D21A9" w:rsidRPr="00B15024">
        <w:rPr>
          <w:rFonts w:ascii="Times New Roman" w:hAnsi="Times New Roman"/>
          <w:sz w:val="24"/>
          <w:szCs w:val="24"/>
          <w:lang w:val="uk-UA" w:eastAsia="ru-RU"/>
        </w:rPr>
        <w:t xml:space="preserve">Групи </w:t>
      </w:r>
      <w:r w:rsidR="000B6AD2" w:rsidRPr="00B15024">
        <w:rPr>
          <w:rFonts w:ascii="Times New Roman" w:hAnsi="Times New Roman"/>
          <w:sz w:val="24"/>
          <w:szCs w:val="24"/>
          <w:lang w:val="uk-UA" w:eastAsia="ru-RU"/>
        </w:rPr>
        <w:t xml:space="preserve">РГК </w:t>
      </w:r>
      <w:r w:rsidRPr="00B15024">
        <w:rPr>
          <w:rFonts w:ascii="Times New Roman" w:hAnsi="Times New Roman"/>
          <w:sz w:val="24"/>
          <w:szCs w:val="24"/>
          <w:lang w:val="uk-UA" w:eastAsia="ru-RU"/>
        </w:rPr>
        <w:t xml:space="preserve">у встановленні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 xml:space="preserve">ків природного газу інших виробників, крім </w:t>
      </w:r>
      <w:r w:rsidR="00375FA1" w:rsidRPr="00B15024">
        <w:rPr>
          <w:rFonts w:ascii="Times New Roman" w:hAnsi="Times New Roman"/>
          <w:sz w:val="24"/>
          <w:szCs w:val="24"/>
          <w:lang w:val="uk-UA" w:eastAsia="ru-RU"/>
        </w:rPr>
        <w:t xml:space="preserve">лічильників </w:t>
      </w:r>
      <w:r w:rsidRPr="00B15024">
        <w:rPr>
          <w:rFonts w:ascii="Times New Roman" w:hAnsi="Times New Roman"/>
          <w:sz w:val="24"/>
          <w:szCs w:val="24"/>
          <w:lang w:val="uk-UA" w:eastAsia="ru-RU"/>
        </w:rPr>
        <w:t>виробництва ТОВ</w:t>
      </w:r>
      <w:r w:rsidR="00375FA1" w:rsidRPr="00B15024">
        <w:rPr>
          <w:rFonts w:ascii="Times New Roman" w:hAnsi="Times New Roman"/>
          <w:sz w:val="24"/>
          <w:szCs w:val="24"/>
          <w:lang w:val="uk-UA" w:eastAsia="ru-RU"/>
        </w:rPr>
        <w:t> </w:t>
      </w:r>
      <w:r w:rsidRPr="00B15024">
        <w:rPr>
          <w:rFonts w:ascii="Times New Roman" w:hAnsi="Times New Roman"/>
          <w:sz w:val="24"/>
          <w:szCs w:val="24"/>
          <w:lang w:val="uk-UA" w:eastAsia="ru-RU"/>
        </w:rPr>
        <w:t>«Самгаз»</w:t>
      </w:r>
      <w:r w:rsidR="00375FA1" w:rsidRPr="00B15024">
        <w:rPr>
          <w:rFonts w:ascii="Times New Roman" w:hAnsi="Times New Roman"/>
          <w:sz w:val="24"/>
          <w:szCs w:val="24"/>
          <w:lang w:val="uk-UA" w:eastAsia="ru-RU"/>
        </w:rPr>
        <w:t>.</w:t>
      </w:r>
      <w:r w:rsidRPr="00B15024">
        <w:rPr>
          <w:rFonts w:ascii="Times New Roman" w:hAnsi="Times New Roman"/>
          <w:sz w:val="24"/>
          <w:szCs w:val="24"/>
          <w:lang w:val="uk-UA" w:eastAsia="ru-RU"/>
        </w:rPr>
        <w:t xml:space="preserve"> </w:t>
      </w:r>
      <w:r w:rsidR="00375FA1" w:rsidRPr="00B15024">
        <w:rPr>
          <w:rFonts w:ascii="Times New Roman" w:hAnsi="Times New Roman"/>
          <w:sz w:val="24"/>
          <w:szCs w:val="24"/>
          <w:lang w:val="uk-UA" w:eastAsia="ru-RU"/>
        </w:rPr>
        <w:t xml:space="preserve">На підтвердження цього ДП «Генератор» надало копії звернень споживачів щодо повернення коштів за придбані лічильники </w:t>
      </w:r>
      <w:r w:rsidR="0011407A">
        <w:rPr>
          <w:rFonts w:ascii="Times New Roman" w:hAnsi="Times New Roman"/>
          <w:sz w:val="24"/>
          <w:szCs w:val="24"/>
          <w:lang w:val="uk-UA" w:eastAsia="ru-RU"/>
        </w:rPr>
        <w:t>виробництва ДП «Генератор» у зв</w:t>
      </w:r>
      <w:r w:rsidR="0011407A" w:rsidRPr="0011407A">
        <w:rPr>
          <w:rFonts w:ascii="Times New Roman" w:hAnsi="Times New Roman"/>
          <w:sz w:val="24"/>
          <w:szCs w:val="24"/>
          <w:lang w:val="uk-UA" w:eastAsia="ru-RU"/>
        </w:rPr>
        <w:t>’</w:t>
      </w:r>
      <w:r w:rsidR="00375FA1" w:rsidRPr="00B15024">
        <w:rPr>
          <w:rFonts w:ascii="Times New Roman" w:hAnsi="Times New Roman"/>
          <w:sz w:val="24"/>
          <w:szCs w:val="24"/>
          <w:lang w:val="uk-UA" w:eastAsia="ru-RU"/>
        </w:rPr>
        <w:t>язку з відмовою газорозподільни</w:t>
      </w:r>
      <w:r w:rsidR="0011407A">
        <w:rPr>
          <w:rFonts w:ascii="Times New Roman" w:hAnsi="Times New Roman"/>
          <w:sz w:val="24"/>
          <w:szCs w:val="24"/>
          <w:lang w:val="uk-UA" w:eastAsia="ru-RU"/>
        </w:rPr>
        <w:t>х</w:t>
      </w:r>
      <w:r w:rsidR="00375FA1" w:rsidRPr="00B15024">
        <w:rPr>
          <w:rFonts w:ascii="Times New Roman" w:hAnsi="Times New Roman"/>
          <w:sz w:val="24"/>
          <w:szCs w:val="24"/>
          <w:lang w:val="uk-UA" w:eastAsia="ru-RU"/>
        </w:rPr>
        <w:t xml:space="preserve"> підприємств</w:t>
      </w:r>
      <w:r w:rsidR="0011407A">
        <w:rPr>
          <w:rFonts w:ascii="Times New Roman" w:hAnsi="Times New Roman"/>
          <w:sz w:val="24"/>
          <w:szCs w:val="24"/>
          <w:lang w:val="uk-UA" w:eastAsia="ru-RU"/>
        </w:rPr>
        <w:t xml:space="preserve"> встановлювати</w:t>
      </w:r>
      <w:r w:rsidR="00375FA1" w:rsidRPr="00B15024">
        <w:rPr>
          <w:rFonts w:ascii="Times New Roman" w:hAnsi="Times New Roman"/>
          <w:sz w:val="24"/>
          <w:szCs w:val="24"/>
          <w:lang w:val="uk-UA" w:eastAsia="ru-RU"/>
        </w:rPr>
        <w:t xml:space="preserve"> ц</w:t>
      </w:r>
      <w:r w:rsidR="0011407A">
        <w:rPr>
          <w:rFonts w:ascii="Times New Roman" w:hAnsi="Times New Roman"/>
          <w:sz w:val="24"/>
          <w:szCs w:val="24"/>
          <w:lang w:val="uk-UA" w:eastAsia="ru-RU"/>
        </w:rPr>
        <w:t>і лічильники</w:t>
      </w:r>
      <w:r w:rsidR="00375FA1" w:rsidRPr="00B15024">
        <w:rPr>
          <w:rFonts w:ascii="Times New Roman" w:hAnsi="Times New Roman"/>
          <w:sz w:val="24"/>
          <w:szCs w:val="24"/>
          <w:lang w:val="uk-UA" w:eastAsia="ru-RU"/>
        </w:rPr>
        <w:t xml:space="preserve">. </w:t>
      </w:r>
    </w:p>
    <w:p w14:paraId="68A3F8DC" w14:textId="747C1096" w:rsidR="005D45BA" w:rsidRPr="00B15024" w:rsidRDefault="005D45BA" w:rsidP="00B84E78">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ДП «Генератор» також повідоми</w:t>
      </w:r>
      <w:r w:rsidR="007A10BA" w:rsidRPr="00B15024">
        <w:rPr>
          <w:rFonts w:ascii="Times New Roman" w:hAnsi="Times New Roman"/>
          <w:sz w:val="24"/>
          <w:szCs w:val="24"/>
          <w:lang w:val="uk-UA" w:eastAsia="ru-RU"/>
        </w:rPr>
        <w:t>ло</w:t>
      </w:r>
      <w:r w:rsidRPr="00B15024">
        <w:rPr>
          <w:rFonts w:ascii="Times New Roman" w:hAnsi="Times New Roman"/>
          <w:sz w:val="24"/>
          <w:szCs w:val="24"/>
          <w:lang w:val="uk-UA" w:eastAsia="ru-RU"/>
        </w:rPr>
        <w:t xml:space="preserve"> Комітет</w:t>
      </w:r>
      <w:r w:rsidR="007A10BA" w:rsidRPr="00B15024">
        <w:rPr>
          <w:rFonts w:ascii="Times New Roman" w:hAnsi="Times New Roman"/>
          <w:sz w:val="24"/>
          <w:szCs w:val="24"/>
          <w:lang w:val="uk-UA" w:eastAsia="ru-RU"/>
        </w:rPr>
        <w:t>, що</w:t>
      </w:r>
      <w:r w:rsidRPr="00B15024">
        <w:rPr>
          <w:rFonts w:ascii="Times New Roman" w:hAnsi="Times New Roman"/>
          <w:sz w:val="24"/>
          <w:szCs w:val="24"/>
          <w:lang w:val="uk-UA" w:eastAsia="ru-RU"/>
        </w:rPr>
        <w:t xml:space="preserve"> наявн</w:t>
      </w:r>
      <w:r w:rsidR="007A10BA" w:rsidRPr="00B15024">
        <w:rPr>
          <w:rFonts w:ascii="Times New Roman" w:hAnsi="Times New Roman"/>
          <w:sz w:val="24"/>
          <w:szCs w:val="24"/>
          <w:lang w:val="uk-UA" w:eastAsia="ru-RU"/>
        </w:rPr>
        <w:t>ість</w:t>
      </w:r>
      <w:r w:rsidRPr="00B15024">
        <w:rPr>
          <w:rFonts w:ascii="Times New Roman" w:hAnsi="Times New Roman"/>
          <w:sz w:val="24"/>
          <w:szCs w:val="24"/>
          <w:lang w:val="uk-UA" w:eastAsia="ru-RU"/>
        </w:rPr>
        <w:t xml:space="preserve"> </w:t>
      </w:r>
      <w:r w:rsidR="0011407A">
        <w:rPr>
          <w:rFonts w:ascii="Times New Roman" w:hAnsi="Times New Roman"/>
          <w:sz w:val="24"/>
          <w:szCs w:val="24"/>
          <w:lang w:val="uk-UA" w:eastAsia="ru-RU"/>
        </w:rPr>
        <w:t>у</w:t>
      </w:r>
      <w:r w:rsidRPr="00B15024">
        <w:rPr>
          <w:rFonts w:ascii="Times New Roman" w:hAnsi="Times New Roman"/>
          <w:sz w:val="24"/>
          <w:szCs w:val="24"/>
          <w:lang w:val="uk-UA" w:eastAsia="ru-RU"/>
        </w:rPr>
        <w:t xml:space="preserve"> тендерній документації </w:t>
      </w:r>
      <w:r w:rsidR="000D21A9" w:rsidRPr="00B15024">
        <w:rPr>
          <w:rFonts w:ascii="Times New Roman" w:hAnsi="Times New Roman"/>
          <w:sz w:val="24"/>
          <w:szCs w:val="24"/>
          <w:lang w:val="uk-UA" w:eastAsia="ru-RU"/>
        </w:rPr>
        <w:t xml:space="preserve">Групи </w:t>
      </w:r>
      <w:r w:rsidR="000B6AD2" w:rsidRPr="00B15024">
        <w:rPr>
          <w:rFonts w:ascii="Times New Roman" w:hAnsi="Times New Roman"/>
          <w:sz w:val="24"/>
          <w:szCs w:val="24"/>
          <w:lang w:val="uk-UA" w:eastAsia="ru-RU"/>
        </w:rPr>
        <w:t xml:space="preserve">РГК </w:t>
      </w:r>
      <w:r w:rsidR="007A10BA" w:rsidRPr="00B15024">
        <w:rPr>
          <w:rFonts w:ascii="Times New Roman" w:hAnsi="Times New Roman"/>
          <w:sz w:val="24"/>
          <w:szCs w:val="24"/>
          <w:lang w:val="uk-UA" w:eastAsia="ru-RU"/>
        </w:rPr>
        <w:t xml:space="preserve">обов’язкової </w:t>
      </w:r>
      <w:r w:rsidRPr="00B15024">
        <w:rPr>
          <w:rFonts w:ascii="Times New Roman" w:hAnsi="Times New Roman"/>
          <w:sz w:val="24"/>
          <w:szCs w:val="24"/>
          <w:lang w:val="uk-UA" w:eastAsia="ru-RU"/>
        </w:rPr>
        <w:t>вимоги</w:t>
      </w:r>
      <w:r w:rsidR="007A10BA" w:rsidRPr="00B15024">
        <w:rPr>
          <w:rFonts w:ascii="Times New Roman" w:hAnsi="Times New Roman"/>
          <w:sz w:val="24"/>
          <w:szCs w:val="24"/>
          <w:lang w:val="uk-UA" w:eastAsia="ru-RU"/>
        </w:rPr>
        <w:t xml:space="preserve"> щодо наявності</w:t>
      </w:r>
      <w:r w:rsidRPr="00B15024">
        <w:rPr>
          <w:rFonts w:ascii="Times New Roman" w:hAnsi="Times New Roman"/>
          <w:sz w:val="24"/>
          <w:szCs w:val="24"/>
          <w:lang w:val="uk-UA" w:eastAsia="ru-RU"/>
        </w:rPr>
        <w:t xml:space="preserve"> протоколу випробування </w:t>
      </w:r>
      <w:r w:rsidR="007A10BA" w:rsidRPr="00B15024">
        <w:rPr>
          <w:rFonts w:ascii="Times New Roman" w:hAnsi="Times New Roman"/>
          <w:sz w:val="24"/>
          <w:szCs w:val="24"/>
          <w:lang w:val="uk-UA" w:eastAsia="ru-RU"/>
        </w:rPr>
        <w:br/>
      </w:r>
      <w:r w:rsidRPr="00B15024">
        <w:rPr>
          <w:rFonts w:ascii="Times New Roman" w:hAnsi="Times New Roman"/>
          <w:sz w:val="24"/>
          <w:szCs w:val="24"/>
          <w:lang w:val="uk-UA" w:eastAsia="ru-RU"/>
        </w:rPr>
        <w:t>РМ 081/39.434-2014 з позитивним висновк</w:t>
      </w:r>
      <w:r w:rsidR="007A10BA" w:rsidRPr="00B15024">
        <w:rPr>
          <w:rFonts w:ascii="Times New Roman" w:hAnsi="Times New Roman"/>
          <w:sz w:val="24"/>
          <w:szCs w:val="24"/>
          <w:lang w:val="uk-UA" w:eastAsia="ru-RU"/>
        </w:rPr>
        <w:t>ом</w:t>
      </w:r>
      <w:r w:rsidRPr="00B15024">
        <w:rPr>
          <w:rFonts w:ascii="Times New Roman" w:hAnsi="Times New Roman"/>
          <w:sz w:val="24"/>
          <w:szCs w:val="24"/>
          <w:lang w:val="uk-UA" w:eastAsia="ru-RU"/>
        </w:rPr>
        <w:t xml:space="preserve"> перешкоджало ДП «Генератор» брати участь у </w:t>
      </w:r>
      <w:r w:rsidR="007A10BA" w:rsidRPr="00B15024">
        <w:rPr>
          <w:rFonts w:ascii="Times New Roman" w:hAnsi="Times New Roman"/>
          <w:sz w:val="24"/>
          <w:szCs w:val="24"/>
          <w:lang w:val="uk-UA" w:eastAsia="ru-RU"/>
        </w:rPr>
        <w:t xml:space="preserve">закупівлях побутових </w:t>
      </w:r>
      <w:r w:rsidR="003C0E7B" w:rsidRPr="00B15024">
        <w:rPr>
          <w:rFonts w:ascii="Times New Roman" w:hAnsi="Times New Roman"/>
          <w:sz w:val="24"/>
          <w:szCs w:val="24"/>
          <w:lang w:val="uk-UA" w:eastAsia="ru-RU"/>
        </w:rPr>
        <w:t>лічильни</w:t>
      </w:r>
      <w:r w:rsidR="007A10BA" w:rsidRPr="00B15024">
        <w:rPr>
          <w:rFonts w:ascii="Times New Roman" w:hAnsi="Times New Roman"/>
          <w:sz w:val="24"/>
          <w:szCs w:val="24"/>
          <w:lang w:val="uk-UA" w:eastAsia="ru-RU"/>
        </w:rPr>
        <w:t>ків природного газу, що проводил</w:t>
      </w:r>
      <w:r w:rsidR="0011407A">
        <w:rPr>
          <w:rFonts w:ascii="Times New Roman" w:hAnsi="Times New Roman"/>
          <w:sz w:val="24"/>
          <w:szCs w:val="24"/>
          <w:lang w:val="uk-UA" w:eastAsia="ru-RU"/>
        </w:rPr>
        <w:t>а</w:t>
      </w:r>
      <w:r w:rsidR="007A10BA" w:rsidRPr="00B15024">
        <w:rPr>
          <w:rFonts w:ascii="Times New Roman" w:hAnsi="Times New Roman"/>
          <w:sz w:val="24"/>
          <w:szCs w:val="24"/>
          <w:lang w:val="uk-UA" w:eastAsia="ru-RU"/>
        </w:rPr>
        <w:t xml:space="preserve"> протя</w:t>
      </w:r>
      <w:r w:rsidR="003625AF" w:rsidRPr="00B15024">
        <w:rPr>
          <w:rFonts w:ascii="Times New Roman" w:hAnsi="Times New Roman"/>
          <w:sz w:val="24"/>
          <w:szCs w:val="24"/>
          <w:lang w:val="uk-UA" w:eastAsia="ru-RU"/>
        </w:rPr>
        <w:t>гом 2016</w:t>
      </w:r>
      <w:r w:rsidR="0011407A">
        <w:rPr>
          <w:rFonts w:ascii="Times New Roman" w:hAnsi="Times New Roman"/>
          <w:sz w:val="24"/>
          <w:szCs w:val="24"/>
          <w:lang w:val="uk-UA" w:eastAsia="ru-RU"/>
        </w:rPr>
        <w:t xml:space="preserve"> – </w:t>
      </w:r>
      <w:r w:rsidR="003625AF" w:rsidRPr="00B15024">
        <w:rPr>
          <w:rFonts w:ascii="Times New Roman" w:hAnsi="Times New Roman"/>
          <w:sz w:val="24"/>
          <w:szCs w:val="24"/>
          <w:lang w:val="uk-UA" w:eastAsia="ru-RU"/>
        </w:rPr>
        <w:t>2018 років Груп</w:t>
      </w:r>
      <w:r w:rsidR="0011407A">
        <w:rPr>
          <w:rFonts w:ascii="Times New Roman" w:hAnsi="Times New Roman"/>
          <w:sz w:val="24"/>
          <w:szCs w:val="24"/>
          <w:lang w:val="uk-UA" w:eastAsia="ru-RU"/>
        </w:rPr>
        <w:t>а</w:t>
      </w:r>
      <w:r w:rsidR="003625AF" w:rsidRPr="00B15024">
        <w:rPr>
          <w:rFonts w:ascii="Times New Roman" w:hAnsi="Times New Roman"/>
          <w:sz w:val="24"/>
          <w:szCs w:val="24"/>
          <w:lang w:val="uk-UA" w:eastAsia="ru-RU"/>
        </w:rPr>
        <w:t xml:space="preserve"> </w:t>
      </w:r>
      <w:r w:rsidR="000B6AD2" w:rsidRPr="00B15024">
        <w:rPr>
          <w:rFonts w:ascii="Times New Roman" w:hAnsi="Times New Roman"/>
          <w:sz w:val="24"/>
          <w:szCs w:val="24"/>
          <w:lang w:val="uk-UA" w:eastAsia="ru-RU"/>
        </w:rPr>
        <w:t xml:space="preserve">РГК </w:t>
      </w:r>
      <w:r w:rsidR="003625AF" w:rsidRPr="00B15024">
        <w:rPr>
          <w:rFonts w:ascii="Times New Roman" w:hAnsi="Times New Roman"/>
          <w:sz w:val="24"/>
          <w:szCs w:val="24"/>
          <w:lang w:val="uk-UA" w:eastAsia="ru-RU"/>
        </w:rPr>
        <w:t>з використанням електронної системи «</w:t>
      </w:r>
      <w:r w:rsidR="003625AF" w:rsidRPr="00B15024">
        <w:rPr>
          <w:rFonts w:ascii="Times New Roman" w:hAnsi="Times New Roman"/>
          <w:sz w:val="24"/>
          <w:szCs w:val="24"/>
          <w:lang w:val="en-US" w:eastAsia="ru-RU"/>
        </w:rPr>
        <w:t>ProZorro</w:t>
      </w:r>
      <w:r w:rsidR="003625AF" w:rsidRPr="00B15024">
        <w:rPr>
          <w:rFonts w:ascii="Times New Roman" w:hAnsi="Times New Roman"/>
          <w:sz w:val="24"/>
          <w:szCs w:val="24"/>
          <w:lang w:val="uk-UA" w:eastAsia="ru-RU"/>
        </w:rPr>
        <w:t>».</w:t>
      </w:r>
    </w:p>
    <w:p w14:paraId="758EF945" w14:textId="6C8408A2" w:rsidR="005D45BA" w:rsidRPr="00B15024" w:rsidRDefault="005D45BA"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Одночасно ДП «Генератор» надало інформацію щодо кількості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 xml:space="preserve">ків природного газу, реалізованих за період </w:t>
      </w:r>
      <w:r w:rsidR="0011407A">
        <w:rPr>
          <w:rFonts w:ascii="Times New Roman" w:hAnsi="Times New Roman"/>
          <w:sz w:val="24"/>
          <w:szCs w:val="24"/>
          <w:lang w:val="uk-UA" w:eastAsia="ru-RU"/>
        </w:rPr>
        <w:t>і</w:t>
      </w:r>
      <w:r w:rsidRPr="00B15024">
        <w:rPr>
          <w:rFonts w:ascii="Times New Roman" w:hAnsi="Times New Roman"/>
          <w:sz w:val="24"/>
          <w:szCs w:val="24"/>
          <w:lang w:val="uk-UA" w:eastAsia="ru-RU"/>
        </w:rPr>
        <w:t xml:space="preserve">з січня 2016 року по грудень 2017 року, яка міститься </w:t>
      </w:r>
      <w:r w:rsidR="0011407A">
        <w:rPr>
          <w:rFonts w:ascii="Times New Roman" w:hAnsi="Times New Roman"/>
          <w:sz w:val="24"/>
          <w:szCs w:val="24"/>
          <w:lang w:val="uk-UA" w:eastAsia="ru-RU"/>
        </w:rPr>
        <w:t>в д</w:t>
      </w:r>
      <w:r w:rsidRPr="00B15024">
        <w:rPr>
          <w:rFonts w:ascii="Times New Roman" w:hAnsi="Times New Roman"/>
          <w:sz w:val="24"/>
          <w:szCs w:val="24"/>
          <w:lang w:val="uk-UA" w:eastAsia="ru-RU"/>
        </w:rPr>
        <w:t>одатках № 2 та № 4 до листа від 19.01.2018 № 50/78, зокрема:</w:t>
      </w:r>
    </w:p>
    <w:p w14:paraId="08FDC035" w14:textId="204C204C" w:rsidR="005D45BA" w:rsidRPr="00B15024" w:rsidRDefault="005D45BA">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у 2016 році ДП «Генератор» реалізувало всього 10 137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 xml:space="preserve">ків природного газу, з яких 10 131 шт. – суб’єктам господарювання, які не </w:t>
      </w:r>
      <w:r w:rsidR="003625AF" w:rsidRPr="00B15024">
        <w:rPr>
          <w:rFonts w:ascii="Times New Roman" w:hAnsi="Times New Roman"/>
          <w:sz w:val="24"/>
          <w:szCs w:val="24"/>
          <w:lang w:val="uk-UA" w:eastAsia="ru-RU"/>
        </w:rPr>
        <w:t>є Операторами ГРМ</w:t>
      </w:r>
      <w:r w:rsidRPr="00B15024">
        <w:rPr>
          <w:rFonts w:ascii="Times New Roman" w:hAnsi="Times New Roman"/>
          <w:sz w:val="24"/>
          <w:szCs w:val="24"/>
          <w:lang w:val="uk-UA" w:eastAsia="ru-RU"/>
        </w:rPr>
        <w:t xml:space="preserve">, а 6 шт. – </w:t>
      </w:r>
      <w:r w:rsidR="003625AF" w:rsidRPr="00B15024">
        <w:rPr>
          <w:rFonts w:ascii="Times New Roman" w:hAnsi="Times New Roman"/>
          <w:sz w:val="24"/>
          <w:szCs w:val="24"/>
          <w:lang w:val="uk-UA" w:eastAsia="ru-RU"/>
        </w:rPr>
        <w:t xml:space="preserve">Оператору ГРМ, який не входять до складу Групи </w:t>
      </w:r>
      <w:r w:rsidR="000B6AD2" w:rsidRPr="00B15024">
        <w:rPr>
          <w:rFonts w:ascii="Times New Roman" w:hAnsi="Times New Roman"/>
          <w:sz w:val="24"/>
          <w:szCs w:val="24"/>
          <w:lang w:val="uk-UA" w:eastAsia="ru-RU"/>
        </w:rPr>
        <w:t>РГК</w:t>
      </w:r>
      <w:r w:rsidRPr="00B15024">
        <w:rPr>
          <w:rFonts w:ascii="Times New Roman" w:hAnsi="Times New Roman"/>
          <w:sz w:val="24"/>
          <w:szCs w:val="24"/>
          <w:lang w:val="uk-UA" w:eastAsia="ru-RU"/>
        </w:rPr>
        <w:t>;</w:t>
      </w:r>
    </w:p>
    <w:p w14:paraId="09C379B7" w14:textId="3FCA32B6" w:rsidR="005D45BA" w:rsidRPr="00B15024" w:rsidRDefault="005D45BA">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у 2017 році ДП «Генератор» реалізувало всього 3 542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w:t>
      </w:r>
      <w:r w:rsidR="0011407A">
        <w:rPr>
          <w:rFonts w:ascii="Times New Roman" w:hAnsi="Times New Roman"/>
          <w:sz w:val="24"/>
          <w:szCs w:val="24"/>
          <w:lang w:val="uk-UA" w:eastAsia="ru-RU"/>
        </w:rPr>
        <w:t>и</w:t>
      </w:r>
      <w:r w:rsidRPr="00B15024">
        <w:rPr>
          <w:rFonts w:ascii="Times New Roman" w:hAnsi="Times New Roman"/>
          <w:sz w:val="24"/>
          <w:szCs w:val="24"/>
          <w:lang w:val="uk-UA" w:eastAsia="ru-RU"/>
        </w:rPr>
        <w:t xml:space="preserve"> природного газу, з яких 2 758 шт. – суб’єктам господарювання, які не </w:t>
      </w:r>
      <w:r w:rsidR="003625AF" w:rsidRPr="00B15024">
        <w:rPr>
          <w:rFonts w:ascii="Times New Roman" w:hAnsi="Times New Roman"/>
          <w:sz w:val="24"/>
          <w:szCs w:val="24"/>
          <w:lang w:val="uk-UA" w:eastAsia="ru-RU"/>
        </w:rPr>
        <w:t>є Операторами ГРМ</w:t>
      </w:r>
      <w:r w:rsidRPr="00B15024">
        <w:rPr>
          <w:rFonts w:ascii="Times New Roman" w:hAnsi="Times New Roman"/>
          <w:sz w:val="24"/>
          <w:szCs w:val="24"/>
          <w:lang w:val="uk-UA" w:eastAsia="ru-RU"/>
        </w:rPr>
        <w:t xml:space="preserve">, а 784 шт. – </w:t>
      </w:r>
      <w:r w:rsidR="003625AF" w:rsidRPr="00B15024">
        <w:rPr>
          <w:rFonts w:ascii="Times New Roman" w:hAnsi="Times New Roman"/>
          <w:sz w:val="24"/>
          <w:szCs w:val="24"/>
          <w:lang w:val="uk-UA" w:eastAsia="ru-RU"/>
        </w:rPr>
        <w:t xml:space="preserve">Операторам ГРМ, які не входять до складу Групи </w:t>
      </w:r>
      <w:r w:rsidR="000B6AD2" w:rsidRPr="00B15024">
        <w:rPr>
          <w:rFonts w:ascii="Times New Roman" w:hAnsi="Times New Roman"/>
          <w:sz w:val="24"/>
          <w:szCs w:val="24"/>
          <w:lang w:val="uk-UA" w:eastAsia="ru-RU"/>
        </w:rPr>
        <w:t>РГК</w:t>
      </w:r>
      <w:r w:rsidRPr="00B15024">
        <w:rPr>
          <w:rFonts w:ascii="Times New Roman" w:hAnsi="Times New Roman"/>
          <w:sz w:val="24"/>
          <w:szCs w:val="24"/>
          <w:lang w:val="uk-UA" w:eastAsia="ru-RU"/>
        </w:rPr>
        <w:t xml:space="preserve">. </w:t>
      </w:r>
    </w:p>
    <w:p w14:paraId="2B210765" w14:textId="1688DF02" w:rsidR="005D45BA" w:rsidRPr="00B15024" w:rsidRDefault="005D45BA"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Додатково ДП «Генератор» листом </w:t>
      </w:r>
      <w:r w:rsidR="0011407A">
        <w:rPr>
          <w:rFonts w:ascii="Times New Roman" w:hAnsi="Times New Roman"/>
          <w:sz w:val="24"/>
          <w:szCs w:val="24"/>
          <w:lang w:val="uk-UA" w:eastAsia="ru-RU"/>
        </w:rPr>
        <w:t xml:space="preserve">від </w:t>
      </w:r>
      <w:r w:rsidRPr="00B15024">
        <w:rPr>
          <w:rFonts w:ascii="Times New Roman" w:hAnsi="Times New Roman"/>
          <w:sz w:val="24"/>
          <w:szCs w:val="24"/>
          <w:lang w:val="uk-UA" w:eastAsia="ru-RU"/>
        </w:rPr>
        <w:t xml:space="preserve">07.02.2020 № 50/222 надало Комітету інформацію щодо кількості побутових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ків, реалізованих за період з 01.01.2018 по 31.12.2019, зокрема:</w:t>
      </w:r>
    </w:p>
    <w:p w14:paraId="2D258416" w14:textId="1BE011E4" w:rsidR="005D45BA" w:rsidRPr="00B15024" w:rsidRDefault="005D45BA">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у 2018 році ДП «Генерато</w:t>
      </w:r>
      <w:r w:rsidR="003625AF" w:rsidRPr="00B15024">
        <w:rPr>
          <w:rFonts w:ascii="Times New Roman" w:hAnsi="Times New Roman"/>
          <w:sz w:val="24"/>
          <w:szCs w:val="24"/>
          <w:lang w:val="uk-UA" w:eastAsia="ru-RU"/>
        </w:rPr>
        <w:t>р</w:t>
      </w:r>
      <w:r w:rsidRPr="00B15024">
        <w:rPr>
          <w:rFonts w:ascii="Times New Roman" w:hAnsi="Times New Roman"/>
          <w:sz w:val="24"/>
          <w:szCs w:val="24"/>
          <w:lang w:val="uk-UA" w:eastAsia="ru-RU"/>
        </w:rPr>
        <w:t xml:space="preserve">» реалізувало всього 12 437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 xml:space="preserve">ків природного газу, з яких 12 027 шт. – суб’єктам господарювання, які не </w:t>
      </w:r>
      <w:r w:rsidR="003625AF" w:rsidRPr="00B15024">
        <w:rPr>
          <w:rFonts w:ascii="Times New Roman" w:hAnsi="Times New Roman"/>
          <w:sz w:val="24"/>
          <w:szCs w:val="24"/>
          <w:lang w:val="uk-UA" w:eastAsia="ru-RU"/>
        </w:rPr>
        <w:t>є Операторами ГРМ</w:t>
      </w:r>
      <w:r w:rsidRPr="00B15024">
        <w:rPr>
          <w:rFonts w:ascii="Times New Roman" w:hAnsi="Times New Roman"/>
          <w:sz w:val="24"/>
          <w:szCs w:val="24"/>
          <w:lang w:val="uk-UA" w:eastAsia="ru-RU"/>
        </w:rPr>
        <w:t xml:space="preserve">, а 410 шт. – </w:t>
      </w:r>
      <w:r w:rsidR="003625AF" w:rsidRPr="00B15024">
        <w:rPr>
          <w:rFonts w:ascii="Times New Roman" w:hAnsi="Times New Roman"/>
          <w:sz w:val="24"/>
          <w:szCs w:val="24"/>
          <w:lang w:val="uk-UA" w:eastAsia="ru-RU"/>
        </w:rPr>
        <w:t>Операторам ГРМ, які не входять до складу Групи</w:t>
      </w:r>
      <w:r w:rsidR="007E12F3" w:rsidRPr="00B15024">
        <w:rPr>
          <w:rFonts w:ascii="Times New Roman" w:hAnsi="Times New Roman"/>
          <w:sz w:val="24"/>
          <w:szCs w:val="24"/>
          <w:lang w:val="uk-UA" w:eastAsia="ru-RU"/>
        </w:rPr>
        <w:t xml:space="preserve"> </w:t>
      </w:r>
      <w:r w:rsidR="000B6AD2" w:rsidRPr="00B15024">
        <w:rPr>
          <w:rFonts w:ascii="Times New Roman" w:hAnsi="Times New Roman"/>
          <w:sz w:val="24"/>
          <w:szCs w:val="24"/>
          <w:lang w:val="uk-UA" w:eastAsia="ru-RU"/>
        </w:rPr>
        <w:t>РГК</w:t>
      </w:r>
      <w:r w:rsidRPr="00B15024">
        <w:rPr>
          <w:rFonts w:ascii="Times New Roman" w:hAnsi="Times New Roman"/>
          <w:sz w:val="24"/>
          <w:szCs w:val="24"/>
          <w:lang w:val="uk-UA" w:eastAsia="ru-RU"/>
        </w:rPr>
        <w:t xml:space="preserve">; </w:t>
      </w:r>
    </w:p>
    <w:p w14:paraId="13490408" w14:textId="6C059FA4" w:rsidR="005D45BA" w:rsidRPr="00B15024" w:rsidRDefault="005D45BA">
      <w:pPr>
        <w:tabs>
          <w:tab w:val="left" w:pos="567"/>
        </w:tabs>
        <w:spacing w:before="120" w:after="120" w:line="240" w:lineRule="auto"/>
        <w:ind w:left="567"/>
        <w:jc w:val="both"/>
        <w:rPr>
          <w:rFonts w:ascii="Times New Roman" w:hAnsi="Times New Roman"/>
          <w:sz w:val="24"/>
          <w:szCs w:val="24"/>
          <w:lang w:val="uk-UA" w:eastAsia="ru-RU"/>
        </w:rPr>
      </w:pPr>
      <w:r w:rsidRPr="00B15024">
        <w:rPr>
          <w:rFonts w:ascii="Times New Roman" w:hAnsi="Times New Roman"/>
          <w:sz w:val="24"/>
          <w:szCs w:val="24"/>
          <w:lang w:val="uk-UA" w:eastAsia="ru-RU"/>
        </w:rPr>
        <w:t>у 2019 році ДП «Генерато</w:t>
      </w:r>
      <w:r w:rsidR="003625AF" w:rsidRPr="00B15024">
        <w:rPr>
          <w:rFonts w:ascii="Times New Roman" w:hAnsi="Times New Roman"/>
          <w:sz w:val="24"/>
          <w:szCs w:val="24"/>
          <w:lang w:val="uk-UA" w:eastAsia="ru-RU"/>
        </w:rPr>
        <w:t>р</w:t>
      </w:r>
      <w:r w:rsidRPr="00B15024">
        <w:rPr>
          <w:rFonts w:ascii="Times New Roman" w:hAnsi="Times New Roman"/>
          <w:sz w:val="24"/>
          <w:szCs w:val="24"/>
          <w:lang w:val="uk-UA" w:eastAsia="ru-RU"/>
        </w:rPr>
        <w:t xml:space="preserve">» реалізувало всього 7 631 </w:t>
      </w:r>
      <w:r w:rsidR="003C0E7B" w:rsidRPr="00B15024">
        <w:rPr>
          <w:rFonts w:ascii="Times New Roman" w:hAnsi="Times New Roman"/>
          <w:sz w:val="24"/>
          <w:szCs w:val="24"/>
          <w:lang w:val="uk-UA" w:eastAsia="ru-RU"/>
        </w:rPr>
        <w:t>лічильни</w:t>
      </w:r>
      <w:r w:rsidR="0011407A">
        <w:rPr>
          <w:rFonts w:ascii="Times New Roman" w:hAnsi="Times New Roman"/>
          <w:sz w:val="24"/>
          <w:szCs w:val="24"/>
          <w:lang w:val="uk-UA" w:eastAsia="ru-RU"/>
        </w:rPr>
        <w:t>к</w:t>
      </w:r>
      <w:r w:rsidRPr="00B15024">
        <w:rPr>
          <w:rFonts w:ascii="Times New Roman" w:hAnsi="Times New Roman"/>
          <w:sz w:val="24"/>
          <w:szCs w:val="24"/>
          <w:lang w:val="uk-UA" w:eastAsia="ru-RU"/>
        </w:rPr>
        <w:t xml:space="preserve"> природного газу, з яких 5 990 шт. – суб’єктам господарювання, які не </w:t>
      </w:r>
      <w:r w:rsidR="003625AF" w:rsidRPr="00B15024">
        <w:rPr>
          <w:rFonts w:ascii="Times New Roman" w:hAnsi="Times New Roman"/>
          <w:sz w:val="24"/>
          <w:szCs w:val="24"/>
          <w:lang w:val="uk-UA" w:eastAsia="ru-RU"/>
        </w:rPr>
        <w:t>є Операторами ГРМ</w:t>
      </w:r>
      <w:r w:rsidRPr="00B15024">
        <w:rPr>
          <w:rFonts w:ascii="Times New Roman" w:hAnsi="Times New Roman"/>
          <w:sz w:val="24"/>
          <w:szCs w:val="24"/>
          <w:lang w:val="uk-UA" w:eastAsia="ru-RU"/>
        </w:rPr>
        <w:t xml:space="preserve">, а  1 641 шт. – </w:t>
      </w:r>
      <w:r w:rsidR="003625AF" w:rsidRPr="00B15024">
        <w:rPr>
          <w:rFonts w:ascii="Times New Roman" w:hAnsi="Times New Roman"/>
          <w:sz w:val="24"/>
          <w:szCs w:val="24"/>
          <w:lang w:val="uk-UA" w:eastAsia="ru-RU"/>
        </w:rPr>
        <w:t xml:space="preserve">Операторам ГРМ, які не входять до складу Групи </w:t>
      </w:r>
      <w:r w:rsidR="000B6AD2" w:rsidRPr="00B15024">
        <w:rPr>
          <w:rFonts w:ascii="Times New Roman" w:hAnsi="Times New Roman"/>
          <w:sz w:val="24"/>
          <w:szCs w:val="24"/>
          <w:lang w:val="uk-UA" w:eastAsia="ru-RU"/>
        </w:rPr>
        <w:t>РГК</w:t>
      </w:r>
      <w:r w:rsidRPr="00B15024">
        <w:rPr>
          <w:rFonts w:ascii="Times New Roman" w:hAnsi="Times New Roman"/>
          <w:sz w:val="24"/>
          <w:szCs w:val="24"/>
          <w:lang w:val="uk-UA" w:eastAsia="ru-RU"/>
        </w:rPr>
        <w:t>.</w:t>
      </w:r>
    </w:p>
    <w:p w14:paraId="3633F8A6" w14:textId="0B9029AD" w:rsidR="00AA24AC" w:rsidRPr="0011407A" w:rsidRDefault="006D1A4A" w:rsidP="00AA24AC">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11407A">
        <w:rPr>
          <w:rFonts w:ascii="Times New Roman" w:hAnsi="Times New Roman"/>
          <w:sz w:val="24"/>
          <w:szCs w:val="24"/>
          <w:lang w:val="uk-UA" w:eastAsia="ru-RU"/>
        </w:rPr>
        <w:t>З</w:t>
      </w:r>
      <w:r w:rsidR="0011407A">
        <w:rPr>
          <w:rFonts w:ascii="Times New Roman" w:hAnsi="Times New Roman"/>
          <w:sz w:val="24"/>
          <w:szCs w:val="24"/>
          <w:lang w:val="uk-UA" w:eastAsia="ru-RU"/>
        </w:rPr>
        <w:t>а наявною в Комітеті інформацією,</w:t>
      </w:r>
      <w:r w:rsidRPr="0011407A">
        <w:rPr>
          <w:rFonts w:ascii="Times New Roman" w:hAnsi="Times New Roman"/>
          <w:sz w:val="24"/>
          <w:szCs w:val="24"/>
          <w:lang w:val="uk-UA" w:eastAsia="ru-RU"/>
        </w:rPr>
        <w:t xml:space="preserve"> Група РГК протягом 2016</w:t>
      </w:r>
      <w:r w:rsidR="0011407A">
        <w:rPr>
          <w:rFonts w:ascii="Times New Roman" w:hAnsi="Times New Roman"/>
          <w:sz w:val="24"/>
          <w:szCs w:val="24"/>
          <w:lang w:val="uk-UA" w:eastAsia="ru-RU"/>
        </w:rPr>
        <w:t xml:space="preserve"> – </w:t>
      </w:r>
      <w:r w:rsidRPr="0011407A">
        <w:rPr>
          <w:rFonts w:ascii="Times New Roman" w:hAnsi="Times New Roman"/>
          <w:sz w:val="24"/>
          <w:szCs w:val="24"/>
          <w:lang w:val="uk-UA" w:eastAsia="ru-RU"/>
        </w:rPr>
        <w:t xml:space="preserve">2018 років </w:t>
      </w:r>
      <w:r w:rsidR="0011407A">
        <w:rPr>
          <w:rFonts w:ascii="Times New Roman" w:hAnsi="Times New Roman"/>
          <w:sz w:val="24"/>
          <w:szCs w:val="24"/>
          <w:lang w:val="uk-UA" w:eastAsia="ru-RU"/>
        </w:rPr>
        <w:t xml:space="preserve">під час </w:t>
      </w:r>
      <w:r w:rsidRPr="0011407A">
        <w:rPr>
          <w:rFonts w:ascii="Times New Roman" w:hAnsi="Times New Roman"/>
          <w:sz w:val="24"/>
          <w:szCs w:val="24"/>
          <w:lang w:val="uk-UA" w:eastAsia="ru-RU"/>
        </w:rPr>
        <w:t>закуп</w:t>
      </w:r>
      <w:r w:rsidR="0011407A">
        <w:rPr>
          <w:rFonts w:ascii="Times New Roman" w:hAnsi="Times New Roman"/>
          <w:sz w:val="24"/>
          <w:szCs w:val="24"/>
          <w:lang w:val="uk-UA" w:eastAsia="ru-RU"/>
        </w:rPr>
        <w:t>івлі побутових лічильників газу</w:t>
      </w:r>
      <w:r w:rsidRPr="0011407A">
        <w:rPr>
          <w:rFonts w:ascii="Times New Roman" w:hAnsi="Times New Roman"/>
          <w:sz w:val="24"/>
          <w:szCs w:val="24"/>
          <w:lang w:val="uk-UA" w:eastAsia="ru-RU"/>
        </w:rPr>
        <w:t xml:space="preserve"> надавала переваги лічильникам </w:t>
      </w:r>
      <w:r w:rsidR="0029041C" w:rsidRPr="0011407A">
        <w:rPr>
          <w:rFonts w:ascii="Times New Roman" w:hAnsi="Times New Roman"/>
          <w:sz w:val="24"/>
          <w:szCs w:val="24"/>
          <w:lang w:val="uk-UA" w:eastAsia="ru-RU"/>
        </w:rPr>
        <w:t>С</w:t>
      </w:r>
      <w:r w:rsidR="00AA24AC" w:rsidRPr="0011407A">
        <w:rPr>
          <w:rFonts w:ascii="Times New Roman" w:hAnsi="Times New Roman"/>
          <w:sz w:val="24"/>
          <w:szCs w:val="24"/>
          <w:lang w:val="uk-UA" w:eastAsia="ru-RU"/>
        </w:rPr>
        <w:t>амгаз</w:t>
      </w:r>
      <w:r w:rsidR="0029041C" w:rsidRPr="0011407A">
        <w:rPr>
          <w:rFonts w:ascii="Times New Roman" w:hAnsi="Times New Roman"/>
          <w:sz w:val="24"/>
          <w:szCs w:val="24"/>
          <w:lang w:val="uk-UA" w:eastAsia="ru-RU"/>
        </w:rPr>
        <w:t xml:space="preserve"> та лічильникам </w:t>
      </w:r>
      <w:r w:rsidR="0029041C" w:rsidRPr="0011407A">
        <w:rPr>
          <w:rFonts w:ascii="Times New Roman" w:hAnsi="Times New Roman"/>
          <w:sz w:val="24"/>
          <w:szCs w:val="24"/>
          <w:lang w:val="en-US" w:eastAsia="ru-RU"/>
        </w:rPr>
        <w:t>GALLUS</w:t>
      </w:r>
      <w:r w:rsidR="0029041C" w:rsidRPr="0011407A">
        <w:rPr>
          <w:rFonts w:ascii="Times New Roman" w:hAnsi="Times New Roman"/>
          <w:sz w:val="24"/>
          <w:szCs w:val="24"/>
          <w:lang w:val="uk-UA" w:eastAsia="ru-RU"/>
        </w:rPr>
        <w:t>.</w:t>
      </w:r>
    </w:p>
    <w:p w14:paraId="313AB934" w14:textId="212EDE77" w:rsidR="00AA24AC" w:rsidRPr="0030185F" w:rsidRDefault="0011407A" w:rsidP="00AA24AC">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30185F">
        <w:rPr>
          <w:rFonts w:ascii="Times New Roman" w:hAnsi="Times New Roman"/>
          <w:sz w:val="24"/>
          <w:szCs w:val="24"/>
          <w:lang w:val="uk-UA" w:eastAsia="ru-RU"/>
        </w:rPr>
        <w:t>При цьому</w:t>
      </w:r>
      <w:r w:rsidR="00AA24AC" w:rsidRPr="0030185F">
        <w:rPr>
          <w:rFonts w:ascii="Times New Roman" w:hAnsi="Times New Roman"/>
          <w:sz w:val="24"/>
          <w:szCs w:val="24"/>
          <w:lang w:val="uk-UA" w:eastAsia="ru-RU"/>
        </w:rPr>
        <w:t xml:space="preserve"> Група РГК здійснювала закупівлю побутових лічильників газу Самгаз та </w:t>
      </w:r>
      <w:r w:rsidR="00AA24AC" w:rsidRPr="0030185F">
        <w:rPr>
          <w:rFonts w:ascii="Times New Roman" w:hAnsi="Times New Roman"/>
          <w:sz w:val="24"/>
          <w:szCs w:val="24"/>
          <w:lang w:val="en-US" w:eastAsia="ru-RU"/>
        </w:rPr>
        <w:t>Gallus</w:t>
      </w:r>
      <w:r w:rsidR="00AA24AC" w:rsidRPr="0030185F">
        <w:rPr>
          <w:rFonts w:ascii="Times New Roman" w:hAnsi="Times New Roman"/>
          <w:sz w:val="24"/>
          <w:szCs w:val="24"/>
          <w:lang w:val="uk-UA" w:eastAsia="ru-RU"/>
        </w:rPr>
        <w:t xml:space="preserve"> як через електронну систему «ProZorro», так і інш</w:t>
      </w:r>
      <w:r w:rsidRPr="0030185F">
        <w:rPr>
          <w:rFonts w:ascii="Times New Roman" w:hAnsi="Times New Roman"/>
          <w:sz w:val="24"/>
          <w:szCs w:val="24"/>
          <w:lang w:val="uk-UA" w:eastAsia="ru-RU"/>
        </w:rPr>
        <w:t>им</w:t>
      </w:r>
      <w:r w:rsidR="00AA24AC" w:rsidRPr="0030185F">
        <w:rPr>
          <w:rFonts w:ascii="Times New Roman" w:hAnsi="Times New Roman"/>
          <w:sz w:val="24"/>
          <w:szCs w:val="24"/>
          <w:lang w:val="uk-UA" w:eastAsia="ru-RU"/>
        </w:rPr>
        <w:t xml:space="preserve"> спос</w:t>
      </w:r>
      <w:r w:rsidRPr="0030185F">
        <w:rPr>
          <w:rFonts w:ascii="Times New Roman" w:hAnsi="Times New Roman"/>
          <w:sz w:val="24"/>
          <w:szCs w:val="24"/>
          <w:lang w:val="uk-UA" w:eastAsia="ru-RU"/>
        </w:rPr>
        <w:t>о</w:t>
      </w:r>
      <w:r w:rsidR="00AA24AC" w:rsidRPr="0030185F">
        <w:rPr>
          <w:rFonts w:ascii="Times New Roman" w:hAnsi="Times New Roman"/>
          <w:sz w:val="24"/>
          <w:szCs w:val="24"/>
          <w:lang w:val="uk-UA" w:eastAsia="ru-RU"/>
        </w:rPr>
        <w:t>б</w:t>
      </w:r>
      <w:r w:rsidRPr="0030185F">
        <w:rPr>
          <w:rFonts w:ascii="Times New Roman" w:hAnsi="Times New Roman"/>
          <w:sz w:val="24"/>
          <w:szCs w:val="24"/>
          <w:lang w:val="uk-UA" w:eastAsia="ru-RU"/>
        </w:rPr>
        <w:t>ом</w:t>
      </w:r>
      <w:r w:rsidR="00AA24AC" w:rsidRPr="0030185F">
        <w:rPr>
          <w:rFonts w:ascii="Times New Roman" w:hAnsi="Times New Roman"/>
          <w:sz w:val="24"/>
          <w:szCs w:val="24"/>
          <w:lang w:val="uk-UA" w:eastAsia="ru-RU"/>
        </w:rPr>
        <w:t xml:space="preserve">, зокрема за </w:t>
      </w:r>
      <w:r w:rsidR="00AA24AC" w:rsidRPr="0030185F">
        <w:rPr>
          <w:rFonts w:ascii="Times New Roman" w:hAnsi="Times New Roman"/>
          <w:sz w:val="24"/>
          <w:szCs w:val="24"/>
          <w:lang w:val="uk-UA" w:eastAsia="ru-RU"/>
        </w:rPr>
        <w:lastRenderedPageBreak/>
        <w:t xml:space="preserve">договорами купівлі-продажу. У разі здійснення закупівлі побутових лічильників газу через електронну систему «ProZorro», Група РГК висувала обов’язкову вимогу щодо наявності протоколу випробування за програмою РМ 081/39.434-2014 з позитивним висновком, випробовування за яким пройшли лише лічильники Самгаз та  </w:t>
      </w:r>
      <w:r w:rsidR="00AA24AC" w:rsidRPr="0030185F">
        <w:rPr>
          <w:rFonts w:ascii="Times New Roman" w:hAnsi="Times New Roman"/>
          <w:sz w:val="24"/>
          <w:szCs w:val="24"/>
          <w:lang w:val="en-US" w:eastAsia="ru-RU"/>
        </w:rPr>
        <w:t>GALLUS</w:t>
      </w:r>
      <w:r w:rsidR="00AA24AC" w:rsidRPr="0030185F">
        <w:rPr>
          <w:rFonts w:ascii="Times New Roman" w:hAnsi="Times New Roman"/>
          <w:sz w:val="24"/>
          <w:szCs w:val="24"/>
          <w:lang w:val="uk-UA" w:eastAsia="ru-RU"/>
        </w:rPr>
        <w:t>.</w:t>
      </w:r>
    </w:p>
    <w:p w14:paraId="4AECF910" w14:textId="42F8EF38" w:rsidR="00AA24AC" w:rsidRPr="0030185F" w:rsidRDefault="0011407A" w:rsidP="00AA24AC">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30185F">
        <w:rPr>
          <w:rFonts w:ascii="Times New Roman" w:hAnsi="Times New Roman"/>
          <w:sz w:val="24"/>
          <w:szCs w:val="24"/>
          <w:lang w:val="uk-UA" w:eastAsia="ru-RU"/>
        </w:rPr>
        <w:t>При цьому</w:t>
      </w:r>
      <w:r w:rsidR="00AA24AC" w:rsidRPr="0030185F">
        <w:rPr>
          <w:rFonts w:ascii="Times New Roman" w:hAnsi="Times New Roman"/>
          <w:sz w:val="24"/>
          <w:szCs w:val="24"/>
          <w:lang w:val="uk-UA" w:eastAsia="ru-RU"/>
        </w:rPr>
        <w:t xml:space="preserve"> </w:t>
      </w:r>
      <w:r w:rsidR="00192A74" w:rsidRPr="0030185F">
        <w:rPr>
          <w:rFonts w:ascii="Times New Roman" w:hAnsi="Times New Roman"/>
          <w:sz w:val="24"/>
          <w:szCs w:val="24"/>
          <w:lang w:val="uk-UA" w:eastAsia="ru-RU"/>
        </w:rPr>
        <w:t xml:space="preserve">лічильники </w:t>
      </w:r>
      <w:r w:rsidR="00192A74" w:rsidRPr="0030185F">
        <w:rPr>
          <w:rFonts w:ascii="Times New Roman" w:hAnsi="Times New Roman"/>
          <w:sz w:val="24"/>
          <w:szCs w:val="24"/>
          <w:lang w:val="en-US" w:eastAsia="ru-RU"/>
        </w:rPr>
        <w:t>GALLUS</w:t>
      </w:r>
      <w:r w:rsidR="00192A74" w:rsidRPr="0030185F">
        <w:rPr>
          <w:rFonts w:ascii="Times New Roman" w:hAnsi="Times New Roman"/>
          <w:sz w:val="24"/>
          <w:szCs w:val="24"/>
          <w:lang w:val="uk-UA" w:eastAsia="ru-RU"/>
        </w:rPr>
        <w:t xml:space="preserve"> через електронну систему «ProZorro» реалізовувало </w:t>
      </w:r>
      <w:r w:rsidR="00AA24AC" w:rsidRPr="0030185F">
        <w:rPr>
          <w:rFonts w:ascii="Times New Roman" w:hAnsi="Times New Roman"/>
          <w:sz w:val="24"/>
          <w:szCs w:val="24"/>
          <w:lang w:val="uk-UA" w:eastAsia="ru-RU"/>
        </w:rPr>
        <w:t>ТОВ «Айметер»</w:t>
      </w:r>
      <w:r w:rsidR="00192A74" w:rsidRPr="0030185F">
        <w:rPr>
          <w:rFonts w:ascii="Times New Roman" w:hAnsi="Times New Roman"/>
          <w:sz w:val="24"/>
          <w:szCs w:val="24"/>
          <w:lang w:val="uk-UA" w:eastAsia="ru-RU"/>
        </w:rPr>
        <w:t xml:space="preserve">, яке також було переможцем </w:t>
      </w:r>
      <w:r w:rsidRPr="0030185F">
        <w:rPr>
          <w:rFonts w:ascii="Times New Roman" w:hAnsi="Times New Roman"/>
          <w:sz w:val="24"/>
          <w:szCs w:val="24"/>
          <w:lang w:val="uk-UA" w:eastAsia="ru-RU"/>
        </w:rPr>
        <w:t>у</w:t>
      </w:r>
      <w:r w:rsidR="00192A74" w:rsidRPr="0030185F">
        <w:rPr>
          <w:rFonts w:ascii="Times New Roman" w:hAnsi="Times New Roman"/>
          <w:sz w:val="24"/>
          <w:szCs w:val="24"/>
          <w:lang w:val="uk-UA" w:eastAsia="ru-RU"/>
        </w:rPr>
        <w:t xml:space="preserve"> деяких процедурах закупівель побутових лічильників газу, проведених Групою РГК.</w:t>
      </w:r>
    </w:p>
    <w:p w14:paraId="66E6B2AC" w14:textId="0D502298" w:rsidR="00192A74" w:rsidRPr="0030185F" w:rsidRDefault="00DA72C5" w:rsidP="00192A74">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30185F">
        <w:rPr>
          <w:rFonts w:ascii="Times New Roman" w:hAnsi="Times New Roman"/>
          <w:sz w:val="24"/>
          <w:szCs w:val="24"/>
          <w:lang w:val="uk-UA" w:eastAsia="ru-RU"/>
        </w:rPr>
        <w:t>Одночасно Комітетом встановлено, що інші Оператори ГРМ, які не входять в Групу РГК</w:t>
      </w:r>
      <w:r w:rsidR="000E6936" w:rsidRPr="0030185F">
        <w:rPr>
          <w:rFonts w:ascii="Times New Roman" w:hAnsi="Times New Roman"/>
          <w:sz w:val="24"/>
          <w:szCs w:val="24"/>
          <w:lang w:val="uk-UA" w:eastAsia="ru-RU"/>
        </w:rPr>
        <w:t>,</w:t>
      </w:r>
      <w:r w:rsidR="0011407A" w:rsidRPr="0030185F">
        <w:rPr>
          <w:rFonts w:ascii="Times New Roman" w:hAnsi="Times New Roman"/>
          <w:sz w:val="24"/>
          <w:szCs w:val="24"/>
          <w:lang w:val="uk-UA" w:eastAsia="ru-RU"/>
        </w:rPr>
        <w:t xml:space="preserve"> протягом 2016 – </w:t>
      </w:r>
      <w:r w:rsidRPr="0030185F">
        <w:rPr>
          <w:rFonts w:ascii="Times New Roman" w:hAnsi="Times New Roman"/>
          <w:sz w:val="24"/>
          <w:szCs w:val="24"/>
          <w:lang w:val="uk-UA" w:eastAsia="ru-RU"/>
        </w:rPr>
        <w:t xml:space="preserve">2018 років здійснювали закупівлю побутових лічильників </w:t>
      </w:r>
      <w:r w:rsidR="000E6936" w:rsidRPr="0030185F">
        <w:rPr>
          <w:rFonts w:ascii="Times New Roman" w:hAnsi="Times New Roman"/>
          <w:sz w:val="24"/>
          <w:szCs w:val="24"/>
          <w:lang w:val="uk-UA" w:eastAsia="ru-RU"/>
        </w:rPr>
        <w:t xml:space="preserve">природного </w:t>
      </w:r>
      <w:r w:rsidRPr="0030185F">
        <w:rPr>
          <w:rFonts w:ascii="Times New Roman" w:hAnsi="Times New Roman"/>
          <w:sz w:val="24"/>
          <w:szCs w:val="24"/>
          <w:lang w:val="uk-UA" w:eastAsia="ru-RU"/>
        </w:rPr>
        <w:t xml:space="preserve">газу переважно </w:t>
      </w:r>
      <w:r w:rsidR="000E6936" w:rsidRPr="0030185F">
        <w:rPr>
          <w:rFonts w:ascii="Times New Roman" w:hAnsi="Times New Roman"/>
          <w:sz w:val="24"/>
          <w:szCs w:val="24"/>
          <w:lang w:val="uk-UA" w:eastAsia="ru-RU"/>
        </w:rPr>
        <w:t>іншого виробництва</w:t>
      </w:r>
      <w:r w:rsidRPr="0030185F">
        <w:rPr>
          <w:rFonts w:ascii="Times New Roman" w:hAnsi="Times New Roman"/>
          <w:sz w:val="24"/>
          <w:szCs w:val="24"/>
          <w:lang w:val="uk-UA" w:eastAsia="ru-RU"/>
        </w:rPr>
        <w:t xml:space="preserve">, ніж </w:t>
      </w:r>
      <w:r w:rsidR="00192A74" w:rsidRPr="0030185F">
        <w:rPr>
          <w:rFonts w:ascii="Times New Roman" w:hAnsi="Times New Roman"/>
          <w:sz w:val="24"/>
          <w:szCs w:val="24"/>
          <w:lang w:val="uk-UA" w:eastAsia="ru-RU"/>
        </w:rPr>
        <w:t xml:space="preserve">лічильники Самгаз та  </w:t>
      </w:r>
      <w:r w:rsidR="00192A74" w:rsidRPr="0030185F">
        <w:rPr>
          <w:rFonts w:ascii="Times New Roman" w:hAnsi="Times New Roman"/>
          <w:sz w:val="24"/>
          <w:szCs w:val="24"/>
          <w:lang w:val="en-US" w:eastAsia="ru-RU"/>
        </w:rPr>
        <w:t>GALLUS</w:t>
      </w:r>
      <w:r w:rsidR="00192A74" w:rsidRPr="0030185F">
        <w:rPr>
          <w:rFonts w:ascii="Times New Roman" w:hAnsi="Times New Roman"/>
          <w:sz w:val="24"/>
          <w:szCs w:val="24"/>
          <w:lang w:val="uk-UA" w:eastAsia="ru-RU"/>
        </w:rPr>
        <w:t>.</w:t>
      </w:r>
    </w:p>
    <w:p w14:paraId="5DF7D6FC" w14:textId="6DF11919" w:rsidR="00192A74" w:rsidRPr="0030185F" w:rsidRDefault="00192A74" w:rsidP="00192A74">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30185F">
        <w:rPr>
          <w:rFonts w:ascii="Times New Roman" w:hAnsi="Times New Roman"/>
          <w:sz w:val="24"/>
          <w:szCs w:val="24"/>
          <w:lang w:val="uk-UA" w:eastAsia="ru-RU"/>
        </w:rPr>
        <w:t>Комітетом встановлено, що Група РГК протягом 2016 року не закупила жодного побутового лічильника газу через електронну систему «ProZorro», однак придбала</w:t>
      </w:r>
      <w:r w:rsidR="002740EF" w:rsidRPr="0030185F">
        <w:rPr>
          <w:rFonts w:ascii="Times New Roman" w:hAnsi="Times New Roman"/>
          <w:sz w:val="24"/>
          <w:szCs w:val="24"/>
          <w:lang w:val="uk-UA" w:eastAsia="ru-RU"/>
        </w:rPr>
        <w:t xml:space="preserve"> </w:t>
      </w:r>
      <w:r w:rsidR="0030185F" w:rsidRPr="0030185F">
        <w:rPr>
          <w:rFonts w:ascii="Times New Roman" w:hAnsi="Times New Roman"/>
          <w:sz w:val="24"/>
          <w:szCs w:val="24"/>
          <w:lang w:val="uk-UA" w:eastAsia="ru-RU"/>
        </w:rPr>
        <w:t>іншим</w:t>
      </w:r>
      <w:r w:rsidR="002740EF" w:rsidRPr="0030185F">
        <w:rPr>
          <w:rFonts w:ascii="Times New Roman" w:hAnsi="Times New Roman"/>
          <w:sz w:val="24"/>
          <w:szCs w:val="24"/>
          <w:lang w:val="uk-UA" w:eastAsia="ru-RU"/>
        </w:rPr>
        <w:t xml:space="preserve"> спос</w:t>
      </w:r>
      <w:r w:rsidR="0030185F" w:rsidRPr="0030185F">
        <w:rPr>
          <w:rFonts w:ascii="Times New Roman" w:hAnsi="Times New Roman"/>
          <w:sz w:val="24"/>
          <w:szCs w:val="24"/>
          <w:lang w:val="uk-UA" w:eastAsia="ru-RU"/>
        </w:rPr>
        <w:t>обом</w:t>
      </w:r>
      <w:r w:rsidR="002740EF" w:rsidRPr="0030185F">
        <w:rPr>
          <w:rFonts w:ascii="Times New Roman" w:hAnsi="Times New Roman"/>
          <w:sz w:val="24"/>
          <w:szCs w:val="24"/>
          <w:lang w:val="uk-UA" w:eastAsia="ru-RU"/>
        </w:rPr>
        <w:t>, зокрема за договором купівлі-продажу, понад 143 </w:t>
      </w:r>
      <w:r w:rsidR="0040233D" w:rsidRPr="0030185F">
        <w:rPr>
          <w:rFonts w:ascii="Times New Roman" w:hAnsi="Times New Roman"/>
          <w:sz w:val="24"/>
          <w:szCs w:val="24"/>
          <w:lang w:val="uk-UA" w:eastAsia="ru-RU"/>
        </w:rPr>
        <w:t>тис</w:t>
      </w:r>
      <w:r w:rsidR="0030185F" w:rsidRPr="0030185F">
        <w:rPr>
          <w:rFonts w:ascii="Times New Roman" w:hAnsi="Times New Roman"/>
          <w:sz w:val="24"/>
          <w:szCs w:val="24"/>
          <w:lang w:val="uk-UA" w:eastAsia="ru-RU"/>
        </w:rPr>
        <w:t>.</w:t>
      </w:r>
      <w:r w:rsidR="0040233D" w:rsidRPr="0030185F">
        <w:rPr>
          <w:rFonts w:ascii="Times New Roman" w:hAnsi="Times New Roman"/>
          <w:sz w:val="24"/>
          <w:szCs w:val="24"/>
          <w:lang w:val="uk-UA" w:eastAsia="ru-RU"/>
        </w:rPr>
        <w:t xml:space="preserve"> лічильників Самгаз та лічильників </w:t>
      </w:r>
      <w:r w:rsidR="0040233D" w:rsidRPr="0030185F">
        <w:rPr>
          <w:rFonts w:ascii="Times New Roman" w:hAnsi="Times New Roman"/>
          <w:sz w:val="24"/>
          <w:szCs w:val="24"/>
          <w:lang w:val="en-US" w:eastAsia="ru-RU"/>
        </w:rPr>
        <w:t>GALLUS</w:t>
      </w:r>
      <w:r w:rsidR="002740EF" w:rsidRPr="0030185F">
        <w:rPr>
          <w:rFonts w:ascii="Times New Roman" w:hAnsi="Times New Roman"/>
          <w:sz w:val="24"/>
          <w:szCs w:val="24"/>
          <w:lang w:val="uk-UA" w:eastAsia="ru-RU"/>
        </w:rPr>
        <w:t xml:space="preserve">, що становить </w:t>
      </w:r>
      <w:r w:rsidR="00400712" w:rsidRPr="0030185F">
        <w:rPr>
          <w:rFonts w:ascii="Times New Roman" w:hAnsi="Times New Roman"/>
          <w:sz w:val="24"/>
          <w:szCs w:val="24"/>
          <w:lang w:val="uk-UA" w:eastAsia="ru-RU"/>
        </w:rPr>
        <w:t>майже</w:t>
      </w:r>
      <w:r w:rsidR="002740EF" w:rsidRPr="0030185F">
        <w:rPr>
          <w:rFonts w:ascii="Times New Roman" w:hAnsi="Times New Roman"/>
          <w:sz w:val="24"/>
          <w:szCs w:val="24"/>
          <w:lang w:val="uk-UA" w:eastAsia="ru-RU"/>
        </w:rPr>
        <w:t xml:space="preserve"> 100</w:t>
      </w:r>
      <w:r w:rsidR="0030185F" w:rsidRPr="0030185F">
        <w:rPr>
          <w:rFonts w:ascii="Times New Roman" w:hAnsi="Times New Roman"/>
          <w:sz w:val="24"/>
          <w:szCs w:val="24"/>
          <w:lang w:val="uk-UA" w:eastAsia="ru-RU"/>
        </w:rPr>
        <w:t xml:space="preserve"> </w:t>
      </w:r>
      <w:r w:rsidR="002740EF" w:rsidRPr="0030185F">
        <w:rPr>
          <w:rFonts w:ascii="Times New Roman" w:hAnsi="Times New Roman"/>
          <w:sz w:val="24"/>
          <w:szCs w:val="24"/>
          <w:lang w:val="uk-UA" w:eastAsia="ru-RU"/>
        </w:rPr>
        <w:t>% від загальної кількості придбаних побутових лічи</w:t>
      </w:r>
      <w:r w:rsidR="0030185F" w:rsidRPr="0030185F">
        <w:rPr>
          <w:rFonts w:ascii="Times New Roman" w:hAnsi="Times New Roman"/>
          <w:sz w:val="24"/>
          <w:szCs w:val="24"/>
          <w:lang w:val="uk-UA" w:eastAsia="ru-RU"/>
        </w:rPr>
        <w:t>льників газу Групою РГК за 2016 рік.</w:t>
      </w:r>
    </w:p>
    <w:p w14:paraId="0A1CFCE0" w14:textId="6C7564C9" w:rsidR="002740EF" w:rsidRPr="0030185F" w:rsidRDefault="0030185F" w:rsidP="00192A74">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30185F">
        <w:rPr>
          <w:rFonts w:ascii="Times New Roman" w:hAnsi="Times New Roman"/>
          <w:sz w:val="24"/>
          <w:szCs w:val="24"/>
          <w:lang w:val="uk-UA" w:eastAsia="ru-RU"/>
        </w:rPr>
        <w:t>Одночасно у 2016 році</w:t>
      </w:r>
      <w:r w:rsidR="002740EF" w:rsidRPr="0030185F">
        <w:rPr>
          <w:rFonts w:ascii="Times New Roman" w:hAnsi="Times New Roman"/>
          <w:sz w:val="24"/>
          <w:szCs w:val="24"/>
          <w:lang w:val="uk-UA" w:eastAsia="ru-RU"/>
        </w:rPr>
        <w:t xml:space="preserve"> Група РГК всього встановила понад 75 тис</w:t>
      </w:r>
      <w:r w:rsidRPr="0030185F">
        <w:rPr>
          <w:rFonts w:ascii="Times New Roman" w:hAnsi="Times New Roman"/>
          <w:sz w:val="24"/>
          <w:szCs w:val="24"/>
          <w:lang w:val="uk-UA" w:eastAsia="ru-RU"/>
        </w:rPr>
        <w:t xml:space="preserve">. </w:t>
      </w:r>
      <w:r w:rsidR="002740EF" w:rsidRPr="0030185F">
        <w:rPr>
          <w:rFonts w:ascii="Times New Roman" w:hAnsi="Times New Roman"/>
          <w:sz w:val="24"/>
          <w:szCs w:val="24"/>
          <w:lang w:val="uk-UA" w:eastAsia="ru-RU"/>
        </w:rPr>
        <w:t>побутових лічильників газу, придбаних за кошти побутових споживачів, з  яких понад 40 тис</w:t>
      </w:r>
      <w:r w:rsidRPr="0030185F">
        <w:rPr>
          <w:rFonts w:ascii="Times New Roman" w:hAnsi="Times New Roman"/>
          <w:sz w:val="24"/>
          <w:szCs w:val="24"/>
          <w:lang w:val="uk-UA" w:eastAsia="ru-RU"/>
        </w:rPr>
        <w:t>.</w:t>
      </w:r>
      <w:r w:rsidR="002740EF" w:rsidRPr="0030185F">
        <w:rPr>
          <w:rFonts w:ascii="Times New Roman" w:hAnsi="Times New Roman"/>
          <w:sz w:val="24"/>
          <w:szCs w:val="24"/>
          <w:lang w:val="uk-UA" w:eastAsia="ru-RU"/>
        </w:rPr>
        <w:t xml:space="preserve"> – лічильники Самгаз та лічильники </w:t>
      </w:r>
      <w:r w:rsidR="002740EF" w:rsidRPr="0030185F">
        <w:rPr>
          <w:rFonts w:ascii="Times New Roman" w:hAnsi="Times New Roman"/>
          <w:sz w:val="24"/>
          <w:szCs w:val="24"/>
          <w:lang w:val="en-US" w:eastAsia="ru-RU"/>
        </w:rPr>
        <w:t>GALLUS</w:t>
      </w:r>
      <w:r w:rsidR="002740EF" w:rsidRPr="0030185F">
        <w:rPr>
          <w:rFonts w:ascii="Times New Roman" w:hAnsi="Times New Roman"/>
          <w:sz w:val="24"/>
          <w:szCs w:val="24"/>
          <w:lang w:val="uk-UA" w:eastAsia="ru-RU"/>
        </w:rPr>
        <w:t>, що становить близько 53 % від загальної кількості лічильників, придбаних за кошти побутових споживачів.</w:t>
      </w:r>
    </w:p>
    <w:p w14:paraId="0B344912" w14:textId="5C0919B1" w:rsidR="002740EF" w:rsidRPr="0030185F" w:rsidRDefault="0030185F" w:rsidP="00192A74">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30185F">
        <w:rPr>
          <w:rFonts w:ascii="Times New Roman" w:hAnsi="Times New Roman"/>
          <w:sz w:val="24"/>
          <w:szCs w:val="24"/>
          <w:lang w:val="uk-UA" w:eastAsia="ru-RU"/>
        </w:rPr>
        <w:t xml:space="preserve">При цьому </w:t>
      </w:r>
      <w:r w:rsidR="002740EF" w:rsidRPr="0030185F">
        <w:rPr>
          <w:rFonts w:ascii="Times New Roman" w:hAnsi="Times New Roman"/>
          <w:sz w:val="24"/>
          <w:szCs w:val="24"/>
          <w:lang w:val="uk-UA" w:eastAsia="ru-RU"/>
        </w:rPr>
        <w:t xml:space="preserve">інші Оператори ГРМ, які не входять до складу Групи РГК, протягом 2016 року не закупили жодного побутового лічильника газу через електронну систему «ProZorro», однак всього придбали </w:t>
      </w:r>
      <w:r w:rsidRPr="0030185F">
        <w:rPr>
          <w:rFonts w:ascii="Times New Roman" w:hAnsi="Times New Roman"/>
          <w:sz w:val="24"/>
          <w:szCs w:val="24"/>
          <w:lang w:val="uk-UA" w:eastAsia="ru-RU"/>
        </w:rPr>
        <w:t>іншим</w:t>
      </w:r>
      <w:r w:rsidR="002740EF" w:rsidRPr="0030185F">
        <w:rPr>
          <w:rFonts w:ascii="Times New Roman" w:hAnsi="Times New Roman"/>
          <w:sz w:val="24"/>
          <w:szCs w:val="24"/>
          <w:lang w:val="uk-UA" w:eastAsia="ru-RU"/>
        </w:rPr>
        <w:t xml:space="preserve"> спос</w:t>
      </w:r>
      <w:r w:rsidRPr="0030185F">
        <w:rPr>
          <w:rFonts w:ascii="Times New Roman" w:hAnsi="Times New Roman"/>
          <w:sz w:val="24"/>
          <w:szCs w:val="24"/>
          <w:lang w:val="uk-UA" w:eastAsia="ru-RU"/>
        </w:rPr>
        <w:t>обом</w:t>
      </w:r>
      <w:r w:rsidR="002740EF" w:rsidRPr="0030185F">
        <w:rPr>
          <w:rFonts w:ascii="Times New Roman" w:hAnsi="Times New Roman"/>
          <w:sz w:val="24"/>
          <w:szCs w:val="24"/>
          <w:lang w:val="uk-UA" w:eastAsia="ru-RU"/>
        </w:rPr>
        <w:t>, зокрема за договором купівлі-продажу, понад 77 тис</w:t>
      </w:r>
      <w:r w:rsidRPr="0030185F">
        <w:rPr>
          <w:rFonts w:ascii="Times New Roman" w:hAnsi="Times New Roman"/>
          <w:sz w:val="24"/>
          <w:szCs w:val="24"/>
          <w:lang w:val="uk-UA" w:eastAsia="ru-RU"/>
        </w:rPr>
        <w:t>.</w:t>
      </w:r>
      <w:r w:rsidR="002740EF" w:rsidRPr="0030185F">
        <w:rPr>
          <w:rFonts w:ascii="Times New Roman" w:hAnsi="Times New Roman"/>
          <w:sz w:val="24"/>
          <w:szCs w:val="24"/>
          <w:lang w:val="uk-UA" w:eastAsia="ru-RU"/>
        </w:rPr>
        <w:t xml:space="preserve"> побутових лічильників газу, з яких близько</w:t>
      </w:r>
      <w:r w:rsidR="00BD4A0C" w:rsidRPr="0030185F">
        <w:rPr>
          <w:rFonts w:ascii="Times New Roman" w:hAnsi="Times New Roman"/>
          <w:sz w:val="24"/>
          <w:szCs w:val="24"/>
          <w:lang w:val="uk-UA" w:eastAsia="ru-RU"/>
        </w:rPr>
        <w:t> </w:t>
      </w:r>
      <w:r w:rsidR="002740EF" w:rsidRPr="0030185F">
        <w:rPr>
          <w:rFonts w:ascii="Times New Roman" w:hAnsi="Times New Roman"/>
          <w:sz w:val="24"/>
          <w:szCs w:val="24"/>
          <w:lang w:val="uk-UA" w:eastAsia="ru-RU"/>
        </w:rPr>
        <w:t>26</w:t>
      </w:r>
      <w:r w:rsidR="00BD4A0C" w:rsidRPr="0030185F">
        <w:rPr>
          <w:rFonts w:ascii="Times New Roman" w:hAnsi="Times New Roman"/>
          <w:sz w:val="24"/>
          <w:szCs w:val="24"/>
          <w:lang w:val="uk-UA" w:eastAsia="ru-RU"/>
        </w:rPr>
        <w:t> </w:t>
      </w:r>
      <w:r w:rsidR="002740EF" w:rsidRPr="0030185F">
        <w:rPr>
          <w:rFonts w:ascii="Times New Roman" w:hAnsi="Times New Roman"/>
          <w:sz w:val="24"/>
          <w:szCs w:val="24"/>
          <w:lang w:val="uk-UA" w:eastAsia="ru-RU"/>
        </w:rPr>
        <w:t>тис</w:t>
      </w:r>
      <w:r w:rsidRPr="0030185F">
        <w:rPr>
          <w:rFonts w:ascii="Times New Roman" w:hAnsi="Times New Roman"/>
          <w:sz w:val="24"/>
          <w:szCs w:val="24"/>
          <w:lang w:val="uk-UA" w:eastAsia="ru-RU"/>
        </w:rPr>
        <w:t>.</w:t>
      </w:r>
      <w:r w:rsidR="00BD4A0C" w:rsidRPr="0030185F">
        <w:rPr>
          <w:rFonts w:ascii="Times New Roman" w:hAnsi="Times New Roman"/>
          <w:sz w:val="24"/>
          <w:szCs w:val="24"/>
          <w:lang w:val="uk-UA" w:eastAsia="ru-RU"/>
        </w:rPr>
        <w:t> – лічильники</w:t>
      </w:r>
      <w:r w:rsidR="002740EF" w:rsidRPr="0030185F">
        <w:rPr>
          <w:rFonts w:ascii="Times New Roman" w:hAnsi="Times New Roman"/>
          <w:sz w:val="24"/>
          <w:szCs w:val="24"/>
          <w:lang w:val="uk-UA" w:eastAsia="ru-RU"/>
        </w:rPr>
        <w:t xml:space="preserve"> С</w:t>
      </w:r>
      <w:r w:rsidR="00BD4A0C" w:rsidRPr="0030185F">
        <w:rPr>
          <w:rFonts w:ascii="Times New Roman" w:hAnsi="Times New Roman"/>
          <w:sz w:val="24"/>
          <w:szCs w:val="24"/>
          <w:lang w:val="uk-UA" w:eastAsia="ru-RU"/>
        </w:rPr>
        <w:t>амгаз та лічильники</w:t>
      </w:r>
      <w:r w:rsidR="002740EF" w:rsidRPr="0030185F">
        <w:rPr>
          <w:rFonts w:ascii="Times New Roman" w:hAnsi="Times New Roman"/>
          <w:sz w:val="24"/>
          <w:szCs w:val="24"/>
          <w:lang w:val="uk-UA" w:eastAsia="ru-RU"/>
        </w:rPr>
        <w:t xml:space="preserve"> </w:t>
      </w:r>
      <w:r w:rsidR="002740EF" w:rsidRPr="0030185F">
        <w:rPr>
          <w:rFonts w:ascii="Times New Roman" w:hAnsi="Times New Roman"/>
          <w:sz w:val="24"/>
          <w:szCs w:val="24"/>
          <w:lang w:val="en-US" w:eastAsia="ru-RU"/>
        </w:rPr>
        <w:t>GALLUS</w:t>
      </w:r>
      <w:r w:rsidR="002740EF" w:rsidRPr="0030185F">
        <w:rPr>
          <w:rFonts w:ascii="Times New Roman" w:hAnsi="Times New Roman"/>
          <w:sz w:val="24"/>
          <w:szCs w:val="24"/>
          <w:lang w:val="uk-UA" w:eastAsia="ru-RU"/>
        </w:rPr>
        <w:t>, що становить 34 % від загальної кількості побутових лічильників, придбаних іншими Операторами ГРМ</w:t>
      </w:r>
      <w:r w:rsidRPr="0030185F">
        <w:rPr>
          <w:rFonts w:ascii="Times New Roman" w:hAnsi="Times New Roman"/>
          <w:sz w:val="24"/>
          <w:szCs w:val="24"/>
          <w:lang w:val="uk-UA" w:eastAsia="ru-RU"/>
        </w:rPr>
        <w:t>, що не входять до складу Групи </w:t>
      </w:r>
      <w:r w:rsidR="002740EF" w:rsidRPr="0030185F">
        <w:rPr>
          <w:rFonts w:ascii="Times New Roman" w:hAnsi="Times New Roman"/>
          <w:sz w:val="24"/>
          <w:szCs w:val="24"/>
          <w:lang w:val="uk-UA" w:eastAsia="ru-RU"/>
        </w:rPr>
        <w:t>РГК, за 2016 рік.</w:t>
      </w:r>
    </w:p>
    <w:p w14:paraId="6F1C93B9" w14:textId="66C82879" w:rsidR="00BD4A0C" w:rsidRPr="0030185F" w:rsidRDefault="0030185F" w:rsidP="00192A74">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30185F">
        <w:rPr>
          <w:rFonts w:ascii="Times New Roman" w:hAnsi="Times New Roman"/>
          <w:sz w:val="24"/>
          <w:szCs w:val="24"/>
          <w:lang w:val="uk-UA" w:eastAsia="ru-RU"/>
        </w:rPr>
        <w:t>Одночасно у 2016 році</w:t>
      </w:r>
      <w:r w:rsidR="00BD4A0C" w:rsidRPr="0030185F">
        <w:rPr>
          <w:rFonts w:ascii="Times New Roman" w:hAnsi="Times New Roman"/>
          <w:sz w:val="24"/>
          <w:szCs w:val="24"/>
          <w:lang w:val="uk-UA" w:eastAsia="ru-RU"/>
        </w:rPr>
        <w:t xml:space="preserve"> інші Оператори ГРМ, які не входять до складу Групи РГК, всього встановили понад 26 тис</w:t>
      </w:r>
      <w:r w:rsidRPr="0030185F">
        <w:rPr>
          <w:rFonts w:ascii="Times New Roman" w:hAnsi="Times New Roman"/>
          <w:sz w:val="24"/>
          <w:szCs w:val="24"/>
          <w:lang w:val="uk-UA" w:eastAsia="ru-RU"/>
        </w:rPr>
        <w:t>.</w:t>
      </w:r>
      <w:r w:rsidR="00BD4A0C" w:rsidRPr="0030185F">
        <w:rPr>
          <w:rFonts w:ascii="Times New Roman" w:hAnsi="Times New Roman"/>
          <w:sz w:val="24"/>
          <w:szCs w:val="24"/>
          <w:lang w:val="uk-UA" w:eastAsia="ru-RU"/>
        </w:rPr>
        <w:t xml:space="preserve"> побутових лічильників газу, придбаних за кошти побутових споживачів, з яких понад 8 тис</w:t>
      </w:r>
      <w:r w:rsidRPr="0030185F">
        <w:rPr>
          <w:rFonts w:ascii="Times New Roman" w:hAnsi="Times New Roman"/>
          <w:sz w:val="24"/>
          <w:szCs w:val="24"/>
          <w:lang w:val="uk-UA" w:eastAsia="ru-RU"/>
        </w:rPr>
        <w:t xml:space="preserve">. </w:t>
      </w:r>
      <w:r w:rsidR="00BD4A0C" w:rsidRPr="0030185F">
        <w:rPr>
          <w:rFonts w:ascii="Times New Roman" w:hAnsi="Times New Roman"/>
          <w:sz w:val="24"/>
          <w:szCs w:val="24"/>
          <w:lang w:val="uk-UA" w:eastAsia="ru-RU"/>
        </w:rPr>
        <w:t xml:space="preserve">– лічильники Самгаз та лічильники </w:t>
      </w:r>
      <w:r w:rsidR="00BD4A0C" w:rsidRPr="0030185F">
        <w:rPr>
          <w:rFonts w:ascii="Times New Roman" w:hAnsi="Times New Roman"/>
          <w:sz w:val="24"/>
          <w:szCs w:val="24"/>
          <w:lang w:val="en-US" w:eastAsia="ru-RU"/>
        </w:rPr>
        <w:t>GALLUS</w:t>
      </w:r>
      <w:r w:rsidR="00BD4A0C" w:rsidRPr="0030185F">
        <w:rPr>
          <w:rFonts w:ascii="Times New Roman" w:hAnsi="Times New Roman"/>
          <w:sz w:val="24"/>
          <w:szCs w:val="24"/>
          <w:lang w:val="uk-UA" w:eastAsia="ru-RU"/>
        </w:rPr>
        <w:t>, що становить близько 32 % від загальної кількості лічильників, придбаних за кошти побутових споживачів.</w:t>
      </w:r>
    </w:p>
    <w:p w14:paraId="2E43C36C" w14:textId="060A1517" w:rsidR="00283956" w:rsidRPr="0030185F" w:rsidRDefault="00BD4A0C" w:rsidP="00283956">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30185F">
        <w:rPr>
          <w:rFonts w:ascii="Times New Roman" w:hAnsi="Times New Roman"/>
          <w:sz w:val="24"/>
          <w:szCs w:val="24"/>
          <w:lang w:val="uk-UA" w:eastAsia="ru-RU"/>
        </w:rPr>
        <w:t>Протягом 2017 року Групою РГК всього закуплено понад 108 тис</w:t>
      </w:r>
      <w:r w:rsidR="0030185F" w:rsidRPr="0030185F">
        <w:rPr>
          <w:rFonts w:ascii="Times New Roman" w:hAnsi="Times New Roman"/>
          <w:sz w:val="24"/>
          <w:szCs w:val="24"/>
          <w:lang w:val="uk-UA" w:eastAsia="ru-RU"/>
        </w:rPr>
        <w:t>.</w:t>
      </w:r>
      <w:r w:rsidRPr="0030185F">
        <w:rPr>
          <w:rFonts w:ascii="Times New Roman" w:hAnsi="Times New Roman"/>
          <w:sz w:val="24"/>
          <w:szCs w:val="24"/>
          <w:lang w:val="uk-UA" w:eastAsia="ru-RU"/>
        </w:rPr>
        <w:t xml:space="preserve"> побутових лічильників газу через електронну систему «ProZorro»,  з яких 100 %  – лічильники Самгаз та лічильники </w:t>
      </w:r>
      <w:r w:rsidRPr="0030185F">
        <w:rPr>
          <w:rFonts w:ascii="Times New Roman" w:hAnsi="Times New Roman"/>
          <w:sz w:val="24"/>
          <w:szCs w:val="24"/>
          <w:lang w:val="en-US" w:eastAsia="ru-RU"/>
        </w:rPr>
        <w:t>GALLUS</w:t>
      </w:r>
      <w:r w:rsidRPr="0030185F">
        <w:rPr>
          <w:rFonts w:ascii="Times New Roman" w:hAnsi="Times New Roman"/>
          <w:sz w:val="24"/>
          <w:szCs w:val="24"/>
          <w:lang w:val="uk-UA" w:eastAsia="ru-RU"/>
        </w:rPr>
        <w:t xml:space="preserve">. Одночасно Групою РГК придбано </w:t>
      </w:r>
      <w:r w:rsidR="0030185F" w:rsidRPr="0030185F">
        <w:rPr>
          <w:rFonts w:ascii="Times New Roman" w:hAnsi="Times New Roman"/>
          <w:sz w:val="24"/>
          <w:szCs w:val="24"/>
          <w:lang w:val="uk-UA" w:eastAsia="ru-RU"/>
        </w:rPr>
        <w:t>іншим</w:t>
      </w:r>
      <w:r w:rsidRPr="0030185F">
        <w:rPr>
          <w:rFonts w:ascii="Times New Roman" w:hAnsi="Times New Roman"/>
          <w:sz w:val="24"/>
          <w:szCs w:val="24"/>
          <w:lang w:val="uk-UA" w:eastAsia="ru-RU"/>
        </w:rPr>
        <w:t xml:space="preserve"> спос</w:t>
      </w:r>
      <w:r w:rsidR="0030185F" w:rsidRPr="0030185F">
        <w:rPr>
          <w:rFonts w:ascii="Times New Roman" w:hAnsi="Times New Roman"/>
          <w:sz w:val="24"/>
          <w:szCs w:val="24"/>
          <w:lang w:val="uk-UA" w:eastAsia="ru-RU"/>
        </w:rPr>
        <w:t>обом</w:t>
      </w:r>
      <w:r w:rsidRPr="0030185F">
        <w:rPr>
          <w:rFonts w:ascii="Times New Roman" w:hAnsi="Times New Roman"/>
          <w:sz w:val="24"/>
          <w:szCs w:val="24"/>
          <w:lang w:val="uk-UA" w:eastAsia="ru-RU"/>
        </w:rPr>
        <w:t>, зокрема за договором купівлі-продажу, понад 183 тис</w:t>
      </w:r>
      <w:r w:rsidR="0030185F" w:rsidRPr="0030185F">
        <w:rPr>
          <w:rFonts w:ascii="Times New Roman" w:hAnsi="Times New Roman"/>
          <w:sz w:val="24"/>
          <w:szCs w:val="24"/>
          <w:lang w:val="uk-UA" w:eastAsia="ru-RU"/>
        </w:rPr>
        <w:t>.</w:t>
      </w:r>
      <w:r w:rsidRPr="0030185F">
        <w:rPr>
          <w:rFonts w:ascii="Times New Roman" w:hAnsi="Times New Roman"/>
          <w:sz w:val="24"/>
          <w:szCs w:val="24"/>
          <w:lang w:val="uk-UA" w:eastAsia="ru-RU"/>
        </w:rPr>
        <w:t xml:space="preserve"> побутових лічильників газу, з яких понад 174 тис</w:t>
      </w:r>
      <w:r w:rsidR="0030185F" w:rsidRPr="0030185F">
        <w:rPr>
          <w:rFonts w:ascii="Times New Roman" w:hAnsi="Times New Roman"/>
          <w:sz w:val="24"/>
          <w:szCs w:val="24"/>
          <w:lang w:val="uk-UA" w:eastAsia="ru-RU"/>
        </w:rPr>
        <w:t>.</w:t>
      </w:r>
      <w:r w:rsidRPr="0030185F">
        <w:rPr>
          <w:rFonts w:ascii="Times New Roman" w:hAnsi="Times New Roman"/>
          <w:sz w:val="24"/>
          <w:szCs w:val="24"/>
          <w:lang w:val="uk-UA" w:eastAsia="ru-RU"/>
        </w:rPr>
        <w:t xml:space="preserve"> – лічильники Самгаз та лічильники </w:t>
      </w:r>
      <w:r w:rsidRPr="0030185F">
        <w:rPr>
          <w:rFonts w:ascii="Times New Roman" w:hAnsi="Times New Roman"/>
          <w:sz w:val="24"/>
          <w:szCs w:val="24"/>
          <w:lang w:val="en-US" w:eastAsia="ru-RU"/>
        </w:rPr>
        <w:t>GALLUS</w:t>
      </w:r>
      <w:r w:rsidRPr="0030185F">
        <w:rPr>
          <w:rFonts w:ascii="Times New Roman" w:hAnsi="Times New Roman"/>
          <w:sz w:val="24"/>
          <w:szCs w:val="24"/>
          <w:lang w:val="uk-UA" w:eastAsia="ru-RU"/>
        </w:rPr>
        <w:t>, що становить близько 96 % від загальної кількості придбаних Групою РГК побутових лічильників газу інши</w:t>
      </w:r>
      <w:r w:rsidR="0030185F" w:rsidRPr="0030185F">
        <w:rPr>
          <w:rFonts w:ascii="Times New Roman" w:hAnsi="Times New Roman"/>
          <w:sz w:val="24"/>
          <w:szCs w:val="24"/>
          <w:lang w:val="uk-UA" w:eastAsia="ru-RU"/>
        </w:rPr>
        <w:t>м</w:t>
      </w:r>
      <w:r w:rsidRPr="0030185F">
        <w:rPr>
          <w:rFonts w:ascii="Times New Roman" w:hAnsi="Times New Roman"/>
          <w:sz w:val="24"/>
          <w:szCs w:val="24"/>
          <w:lang w:val="uk-UA" w:eastAsia="ru-RU"/>
        </w:rPr>
        <w:t xml:space="preserve"> спос</w:t>
      </w:r>
      <w:r w:rsidR="0030185F" w:rsidRPr="0030185F">
        <w:rPr>
          <w:rFonts w:ascii="Times New Roman" w:hAnsi="Times New Roman"/>
          <w:sz w:val="24"/>
          <w:szCs w:val="24"/>
          <w:lang w:val="uk-UA" w:eastAsia="ru-RU"/>
        </w:rPr>
        <w:t>обом</w:t>
      </w:r>
      <w:r w:rsidR="00283956" w:rsidRPr="0030185F">
        <w:rPr>
          <w:rFonts w:ascii="Times New Roman" w:hAnsi="Times New Roman"/>
          <w:sz w:val="24"/>
          <w:szCs w:val="24"/>
          <w:lang w:val="uk-UA" w:eastAsia="ru-RU"/>
        </w:rPr>
        <w:t>.</w:t>
      </w:r>
    </w:p>
    <w:p w14:paraId="4E29C847" w14:textId="4055491C" w:rsidR="00283956" w:rsidRPr="0030185F" w:rsidRDefault="0030185F" w:rsidP="00283956">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30185F">
        <w:rPr>
          <w:rFonts w:ascii="Times New Roman" w:hAnsi="Times New Roman"/>
          <w:sz w:val="24"/>
          <w:szCs w:val="24"/>
          <w:lang w:val="uk-UA" w:eastAsia="ru-RU"/>
        </w:rPr>
        <w:t>Одночасно,</w:t>
      </w:r>
      <w:r w:rsidR="00283956" w:rsidRPr="0030185F">
        <w:rPr>
          <w:rFonts w:ascii="Times New Roman" w:hAnsi="Times New Roman"/>
          <w:sz w:val="24"/>
          <w:szCs w:val="24"/>
          <w:lang w:val="uk-UA" w:eastAsia="ru-RU"/>
        </w:rPr>
        <w:t xml:space="preserve"> у 2017 році, Група РГК всього встановила понад 83 тис</w:t>
      </w:r>
      <w:r w:rsidRPr="0030185F">
        <w:rPr>
          <w:rFonts w:ascii="Times New Roman" w:hAnsi="Times New Roman"/>
          <w:sz w:val="24"/>
          <w:szCs w:val="24"/>
          <w:lang w:val="uk-UA" w:eastAsia="ru-RU"/>
        </w:rPr>
        <w:t>.</w:t>
      </w:r>
      <w:r w:rsidR="00283956" w:rsidRPr="0030185F">
        <w:rPr>
          <w:rFonts w:ascii="Times New Roman" w:hAnsi="Times New Roman"/>
          <w:sz w:val="24"/>
          <w:szCs w:val="24"/>
          <w:lang w:val="uk-UA" w:eastAsia="ru-RU"/>
        </w:rPr>
        <w:t xml:space="preserve"> побутових лічильників газу, придбаних за кошти побутових споживачів, з  яких понад 45 тис</w:t>
      </w:r>
      <w:r w:rsidRPr="0030185F">
        <w:rPr>
          <w:rFonts w:ascii="Times New Roman" w:hAnsi="Times New Roman"/>
          <w:sz w:val="24"/>
          <w:szCs w:val="24"/>
          <w:lang w:val="uk-UA" w:eastAsia="ru-RU"/>
        </w:rPr>
        <w:t>.</w:t>
      </w:r>
      <w:r w:rsidR="00283956" w:rsidRPr="0030185F">
        <w:rPr>
          <w:rFonts w:ascii="Times New Roman" w:hAnsi="Times New Roman"/>
          <w:sz w:val="24"/>
          <w:szCs w:val="24"/>
          <w:lang w:val="uk-UA" w:eastAsia="ru-RU"/>
        </w:rPr>
        <w:t xml:space="preserve"> – лічильники Самгаз та лічильники GALLUS, що становить близько 54 % від загальної кількості лічильників, придбаних за кошти побутових споживачів.</w:t>
      </w:r>
    </w:p>
    <w:p w14:paraId="51D7B59D" w14:textId="7B444F77" w:rsidR="00283956" w:rsidRPr="0030185F" w:rsidRDefault="0030185F" w:rsidP="00192A74">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30185F">
        <w:rPr>
          <w:rFonts w:ascii="Times New Roman" w:hAnsi="Times New Roman"/>
          <w:sz w:val="24"/>
          <w:szCs w:val="24"/>
          <w:lang w:val="uk-UA" w:eastAsia="ru-RU"/>
        </w:rPr>
        <w:t>При цьому</w:t>
      </w:r>
      <w:r w:rsidR="00283956" w:rsidRPr="0030185F">
        <w:rPr>
          <w:rFonts w:ascii="Times New Roman" w:hAnsi="Times New Roman"/>
          <w:sz w:val="24"/>
          <w:szCs w:val="24"/>
          <w:lang w:val="uk-UA" w:eastAsia="ru-RU"/>
        </w:rPr>
        <w:t xml:space="preserve"> інші Оператори ГРМ, які не входять до складу Групи РГК, протягом 2017 року не закупили жодного побутового лічильника газу через електронну систему «ProZorro», однак всього придбали інши</w:t>
      </w:r>
      <w:r w:rsidRPr="0030185F">
        <w:rPr>
          <w:rFonts w:ascii="Times New Roman" w:hAnsi="Times New Roman"/>
          <w:sz w:val="24"/>
          <w:szCs w:val="24"/>
          <w:lang w:val="uk-UA" w:eastAsia="ru-RU"/>
        </w:rPr>
        <w:t>м способом</w:t>
      </w:r>
      <w:r w:rsidR="00283956" w:rsidRPr="0030185F">
        <w:rPr>
          <w:rFonts w:ascii="Times New Roman" w:hAnsi="Times New Roman"/>
          <w:sz w:val="24"/>
          <w:szCs w:val="24"/>
          <w:lang w:val="uk-UA" w:eastAsia="ru-RU"/>
        </w:rPr>
        <w:t>, зокрема за договором купівлі-продажу, понад 54 тис</w:t>
      </w:r>
      <w:r w:rsidRPr="0030185F">
        <w:rPr>
          <w:rFonts w:ascii="Times New Roman" w:hAnsi="Times New Roman"/>
          <w:sz w:val="24"/>
          <w:szCs w:val="24"/>
          <w:lang w:val="uk-UA" w:eastAsia="ru-RU"/>
        </w:rPr>
        <w:t>.</w:t>
      </w:r>
      <w:r w:rsidR="00283956" w:rsidRPr="0030185F">
        <w:rPr>
          <w:rFonts w:ascii="Times New Roman" w:hAnsi="Times New Roman"/>
          <w:sz w:val="24"/>
          <w:szCs w:val="24"/>
          <w:lang w:val="uk-UA" w:eastAsia="ru-RU"/>
        </w:rPr>
        <w:t xml:space="preserve"> побутових лічильників газу, з яких понад 14 тис</w:t>
      </w:r>
      <w:r w:rsidRPr="0030185F">
        <w:rPr>
          <w:rFonts w:ascii="Times New Roman" w:hAnsi="Times New Roman"/>
          <w:sz w:val="24"/>
          <w:szCs w:val="24"/>
          <w:lang w:val="uk-UA" w:eastAsia="ru-RU"/>
        </w:rPr>
        <w:t xml:space="preserve">. </w:t>
      </w:r>
      <w:r w:rsidR="00283956" w:rsidRPr="0030185F">
        <w:rPr>
          <w:rFonts w:ascii="Times New Roman" w:hAnsi="Times New Roman"/>
          <w:sz w:val="24"/>
          <w:szCs w:val="24"/>
          <w:lang w:val="uk-UA" w:eastAsia="ru-RU"/>
        </w:rPr>
        <w:t>– лічильники Самгаз та лічильники GALLUS, що становить близько 26 % від загальної кількості побутових лічильників, придбаних іншими Операторами ГРМ, що не входять до складу Групи РГК, за 2017 рік.</w:t>
      </w:r>
    </w:p>
    <w:p w14:paraId="3B61526B" w14:textId="7BFA3DED" w:rsidR="00192A74" w:rsidRPr="0030185F" w:rsidRDefault="00283956" w:rsidP="00192A74">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30185F">
        <w:rPr>
          <w:rFonts w:ascii="Times New Roman" w:hAnsi="Times New Roman"/>
          <w:sz w:val="24"/>
          <w:szCs w:val="24"/>
          <w:lang w:val="uk-UA" w:eastAsia="ru-RU"/>
        </w:rPr>
        <w:lastRenderedPageBreak/>
        <w:t>Одночасно у 2017</w:t>
      </w:r>
      <w:r w:rsidR="0030185F" w:rsidRPr="0030185F">
        <w:rPr>
          <w:rFonts w:ascii="Times New Roman" w:hAnsi="Times New Roman"/>
          <w:sz w:val="24"/>
          <w:szCs w:val="24"/>
          <w:lang w:val="uk-UA" w:eastAsia="ru-RU"/>
        </w:rPr>
        <w:t xml:space="preserve"> році</w:t>
      </w:r>
      <w:r w:rsidRPr="0030185F">
        <w:rPr>
          <w:rFonts w:ascii="Times New Roman" w:hAnsi="Times New Roman"/>
          <w:sz w:val="24"/>
          <w:szCs w:val="24"/>
          <w:lang w:val="uk-UA" w:eastAsia="ru-RU"/>
        </w:rPr>
        <w:t xml:space="preserve"> інші Оператори ГРМ, які не входять до складу Групи РГК, всього встановили понад 37 тис</w:t>
      </w:r>
      <w:r w:rsidR="0030185F" w:rsidRPr="0030185F">
        <w:rPr>
          <w:rFonts w:ascii="Times New Roman" w:hAnsi="Times New Roman"/>
          <w:sz w:val="24"/>
          <w:szCs w:val="24"/>
          <w:lang w:val="uk-UA" w:eastAsia="ru-RU"/>
        </w:rPr>
        <w:t>.</w:t>
      </w:r>
      <w:r w:rsidRPr="0030185F">
        <w:rPr>
          <w:rFonts w:ascii="Times New Roman" w:hAnsi="Times New Roman"/>
          <w:sz w:val="24"/>
          <w:szCs w:val="24"/>
          <w:lang w:val="uk-UA" w:eastAsia="ru-RU"/>
        </w:rPr>
        <w:t xml:space="preserve"> побутових лічильників газу, придбаних за кошти побутових споживачів, з  яких понад 6 тис</w:t>
      </w:r>
      <w:r w:rsidR="0030185F" w:rsidRPr="0030185F">
        <w:rPr>
          <w:rFonts w:ascii="Times New Roman" w:hAnsi="Times New Roman"/>
          <w:sz w:val="24"/>
          <w:szCs w:val="24"/>
          <w:lang w:val="uk-UA" w:eastAsia="ru-RU"/>
        </w:rPr>
        <w:t>.</w:t>
      </w:r>
      <w:r w:rsidR="00297543" w:rsidRPr="0030185F">
        <w:rPr>
          <w:rFonts w:ascii="Times New Roman" w:hAnsi="Times New Roman"/>
          <w:sz w:val="24"/>
          <w:szCs w:val="24"/>
          <w:lang w:val="uk-UA" w:eastAsia="ru-RU"/>
        </w:rPr>
        <w:t xml:space="preserve"> –</w:t>
      </w:r>
      <w:r w:rsidRPr="0030185F">
        <w:rPr>
          <w:rFonts w:ascii="Times New Roman" w:hAnsi="Times New Roman"/>
          <w:sz w:val="24"/>
          <w:szCs w:val="24"/>
          <w:lang w:val="uk-UA" w:eastAsia="ru-RU"/>
        </w:rPr>
        <w:t xml:space="preserve"> лічильники Самгаз та лічильники GALLUS, що становить близько 17 % від загальної кількості лічильників, придбаних за кошти побутових споживачів.</w:t>
      </w:r>
    </w:p>
    <w:p w14:paraId="218092B9" w14:textId="0F386178" w:rsidR="00283956" w:rsidRPr="0030185F" w:rsidRDefault="00283956" w:rsidP="00283956">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30185F">
        <w:rPr>
          <w:rFonts w:ascii="Times New Roman" w:hAnsi="Times New Roman"/>
          <w:sz w:val="24"/>
          <w:szCs w:val="24"/>
          <w:lang w:val="uk-UA" w:eastAsia="ru-RU"/>
        </w:rPr>
        <w:t>Протягом 2018 року Групою РГК всього закуплено понад 148 тис</w:t>
      </w:r>
      <w:r w:rsidR="0030185F" w:rsidRPr="0030185F">
        <w:rPr>
          <w:rFonts w:ascii="Times New Roman" w:hAnsi="Times New Roman"/>
          <w:sz w:val="24"/>
          <w:szCs w:val="24"/>
          <w:lang w:val="uk-UA" w:eastAsia="ru-RU"/>
        </w:rPr>
        <w:t>.</w:t>
      </w:r>
      <w:r w:rsidRPr="0030185F">
        <w:rPr>
          <w:rFonts w:ascii="Times New Roman" w:hAnsi="Times New Roman"/>
          <w:sz w:val="24"/>
          <w:szCs w:val="24"/>
          <w:lang w:val="uk-UA" w:eastAsia="ru-RU"/>
        </w:rPr>
        <w:t xml:space="preserve"> побутових лічильників газу через електронну систему «ProZorro»,  з яких 96 %  – лічильники Самгаз та лічильники </w:t>
      </w:r>
      <w:r w:rsidRPr="0030185F">
        <w:rPr>
          <w:rFonts w:ascii="Times New Roman" w:hAnsi="Times New Roman"/>
          <w:sz w:val="24"/>
          <w:szCs w:val="24"/>
          <w:lang w:val="en-US" w:eastAsia="ru-RU"/>
        </w:rPr>
        <w:t>GALLUS</w:t>
      </w:r>
      <w:r w:rsidRPr="0030185F">
        <w:rPr>
          <w:rFonts w:ascii="Times New Roman" w:hAnsi="Times New Roman"/>
          <w:sz w:val="24"/>
          <w:szCs w:val="24"/>
          <w:lang w:val="uk-UA" w:eastAsia="ru-RU"/>
        </w:rPr>
        <w:t>. Одночасно Групою РГК придбаного інши</w:t>
      </w:r>
      <w:r w:rsidR="0030185F" w:rsidRPr="0030185F">
        <w:rPr>
          <w:rFonts w:ascii="Times New Roman" w:hAnsi="Times New Roman"/>
          <w:sz w:val="24"/>
          <w:szCs w:val="24"/>
          <w:lang w:val="uk-UA" w:eastAsia="ru-RU"/>
        </w:rPr>
        <w:t>м способом</w:t>
      </w:r>
      <w:r w:rsidRPr="0030185F">
        <w:rPr>
          <w:rFonts w:ascii="Times New Roman" w:hAnsi="Times New Roman"/>
          <w:sz w:val="24"/>
          <w:szCs w:val="24"/>
          <w:lang w:val="uk-UA" w:eastAsia="ru-RU"/>
        </w:rPr>
        <w:t>, зокрема за договором купівлі-продажу, понад 61 тис</w:t>
      </w:r>
      <w:r w:rsidR="0030185F" w:rsidRPr="0030185F">
        <w:rPr>
          <w:rFonts w:ascii="Times New Roman" w:hAnsi="Times New Roman"/>
          <w:sz w:val="24"/>
          <w:szCs w:val="24"/>
          <w:lang w:val="uk-UA" w:eastAsia="ru-RU"/>
        </w:rPr>
        <w:t>.</w:t>
      </w:r>
      <w:r w:rsidRPr="0030185F">
        <w:rPr>
          <w:rFonts w:ascii="Times New Roman" w:hAnsi="Times New Roman"/>
          <w:sz w:val="24"/>
          <w:szCs w:val="24"/>
          <w:lang w:val="uk-UA" w:eastAsia="ru-RU"/>
        </w:rPr>
        <w:t xml:space="preserve"> побутових лічильників газу, з </w:t>
      </w:r>
      <w:r w:rsidR="00077489">
        <w:rPr>
          <w:rFonts w:ascii="Times New Roman" w:hAnsi="Times New Roman"/>
          <w:sz w:val="24"/>
          <w:szCs w:val="24"/>
          <w:lang w:val="uk-UA" w:eastAsia="ru-RU"/>
        </w:rPr>
        <w:t xml:space="preserve">яких понад 34 тис. </w:t>
      </w:r>
      <w:r w:rsidRPr="0030185F">
        <w:rPr>
          <w:rFonts w:ascii="Times New Roman" w:hAnsi="Times New Roman"/>
          <w:sz w:val="24"/>
          <w:szCs w:val="24"/>
          <w:lang w:val="uk-UA" w:eastAsia="ru-RU"/>
        </w:rPr>
        <w:t xml:space="preserve"> – лічильники Самгаз та лічильники </w:t>
      </w:r>
      <w:r w:rsidRPr="0030185F">
        <w:rPr>
          <w:rFonts w:ascii="Times New Roman" w:hAnsi="Times New Roman"/>
          <w:sz w:val="24"/>
          <w:szCs w:val="24"/>
          <w:lang w:val="en-US" w:eastAsia="ru-RU"/>
        </w:rPr>
        <w:t>GALLUS</w:t>
      </w:r>
      <w:r w:rsidRPr="0030185F">
        <w:rPr>
          <w:rFonts w:ascii="Times New Roman" w:hAnsi="Times New Roman"/>
          <w:sz w:val="24"/>
          <w:szCs w:val="24"/>
          <w:lang w:val="uk-UA" w:eastAsia="ru-RU"/>
        </w:rPr>
        <w:t xml:space="preserve">, що становить близько 56 % від загальної кількості придбаних Групою РГК побутових лічильників газу </w:t>
      </w:r>
      <w:r w:rsidR="0030185F" w:rsidRPr="0030185F">
        <w:rPr>
          <w:rFonts w:ascii="Times New Roman" w:hAnsi="Times New Roman"/>
          <w:sz w:val="24"/>
          <w:szCs w:val="24"/>
          <w:lang w:val="uk-UA" w:eastAsia="ru-RU"/>
        </w:rPr>
        <w:t>іншим</w:t>
      </w:r>
      <w:r w:rsidRPr="0030185F">
        <w:rPr>
          <w:rFonts w:ascii="Times New Roman" w:hAnsi="Times New Roman"/>
          <w:sz w:val="24"/>
          <w:szCs w:val="24"/>
          <w:lang w:val="uk-UA" w:eastAsia="ru-RU"/>
        </w:rPr>
        <w:t xml:space="preserve"> спос</w:t>
      </w:r>
      <w:r w:rsidR="0030185F" w:rsidRPr="0030185F">
        <w:rPr>
          <w:rFonts w:ascii="Times New Roman" w:hAnsi="Times New Roman"/>
          <w:sz w:val="24"/>
          <w:szCs w:val="24"/>
          <w:lang w:val="uk-UA" w:eastAsia="ru-RU"/>
        </w:rPr>
        <w:t>обом</w:t>
      </w:r>
      <w:r w:rsidRPr="0030185F">
        <w:rPr>
          <w:rFonts w:ascii="Times New Roman" w:hAnsi="Times New Roman"/>
          <w:sz w:val="24"/>
          <w:szCs w:val="24"/>
          <w:lang w:val="uk-UA" w:eastAsia="ru-RU"/>
        </w:rPr>
        <w:t>.</w:t>
      </w:r>
    </w:p>
    <w:p w14:paraId="72266EBD" w14:textId="33D49249" w:rsidR="00283956" w:rsidRPr="00B8396D" w:rsidRDefault="00283956" w:rsidP="00283956">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8396D">
        <w:rPr>
          <w:rFonts w:ascii="Times New Roman" w:hAnsi="Times New Roman"/>
          <w:sz w:val="24"/>
          <w:szCs w:val="24"/>
          <w:lang w:val="uk-UA" w:eastAsia="ru-RU"/>
        </w:rPr>
        <w:t>Одночасно, у 2018 році, Група РГК всього встановила понад 60 тис</w:t>
      </w:r>
      <w:r w:rsidR="0030185F" w:rsidRPr="00B8396D">
        <w:rPr>
          <w:rFonts w:ascii="Times New Roman" w:hAnsi="Times New Roman"/>
          <w:sz w:val="24"/>
          <w:szCs w:val="24"/>
          <w:lang w:val="uk-UA" w:eastAsia="ru-RU"/>
        </w:rPr>
        <w:t>.</w:t>
      </w:r>
      <w:r w:rsidRPr="00B8396D">
        <w:rPr>
          <w:rFonts w:ascii="Times New Roman" w:hAnsi="Times New Roman"/>
          <w:sz w:val="24"/>
          <w:szCs w:val="24"/>
          <w:lang w:val="uk-UA" w:eastAsia="ru-RU"/>
        </w:rPr>
        <w:t xml:space="preserve"> побутових лічильників газу, придбаних за кошти побутових споживачів, з  яких понад 37 тис. – лічильники Самгаз та лічильники GALLUS, що становить близько 61 % від загальної кількості лічильників, придбаних за кошти побутових споживачів.</w:t>
      </w:r>
    </w:p>
    <w:p w14:paraId="15BDB5F5" w14:textId="160A8204" w:rsidR="00283956" w:rsidRPr="00B8396D" w:rsidRDefault="0030185F" w:rsidP="0030185F">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8396D">
        <w:rPr>
          <w:rFonts w:ascii="Times New Roman" w:hAnsi="Times New Roman"/>
          <w:sz w:val="24"/>
          <w:szCs w:val="24"/>
          <w:lang w:val="uk-UA" w:eastAsia="ru-RU"/>
        </w:rPr>
        <w:t>При цьому</w:t>
      </w:r>
      <w:r w:rsidR="00283956" w:rsidRPr="00B8396D">
        <w:rPr>
          <w:rFonts w:ascii="Times New Roman" w:hAnsi="Times New Roman"/>
          <w:sz w:val="24"/>
          <w:szCs w:val="24"/>
          <w:lang w:val="uk-UA" w:eastAsia="ru-RU"/>
        </w:rPr>
        <w:t xml:space="preserve"> інші Оператори ГРМ, які не входять до складу Групи РГК, протягом 2018 року </w:t>
      </w:r>
      <w:r w:rsidR="00297543" w:rsidRPr="00B8396D">
        <w:rPr>
          <w:rFonts w:ascii="Times New Roman" w:hAnsi="Times New Roman"/>
          <w:sz w:val="24"/>
          <w:szCs w:val="24"/>
          <w:lang w:val="uk-UA" w:eastAsia="ru-RU"/>
        </w:rPr>
        <w:t>всього</w:t>
      </w:r>
      <w:r w:rsidR="00283956" w:rsidRPr="00B8396D">
        <w:rPr>
          <w:rFonts w:ascii="Times New Roman" w:hAnsi="Times New Roman"/>
          <w:sz w:val="24"/>
          <w:szCs w:val="24"/>
          <w:lang w:val="uk-UA" w:eastAsia="ru-RU"/>
        </w:rPr>
        <w:t xml:space="preserve"> закупили </w:t>
      </w:r>
      <w:r w:rsidR="00297543" w:rsidRPr="00B8396D">
        <w:rPr>
          <w:rFonts w:ascii="Times New Roman" w:hAnsi="Times New Roman"/>
          <w:sz w:val="24"/>
          <w:szCs w:val="24"/>
          <w:lang w:val="uk-UA" w:eastAsia="ru-RU"/>
        </w:rPr>
        <w:t>понад 700 побутових лічильників</w:t>
      </w:r>
      <w:r w:rsidR="00283956" w:rsidRPr="00B8396D">
        <w:rPr>
          <w:rFonts w:ascii="Times New Roman" w:hAnsi="Times New Roman"/>
          <w:sz w:val="24"/>
          <w:szCs w:val="24"/>
          <w:lang w:val="uk-UA" w:eastAsia="ru-RU"/>
        </w:rPr>
        <w:t xml:space="preserve"> газу через електронну систему «ProZorro», </w:t>
      </w:r>
      <w:r w:rsidR="00297543" w:rsidRPr="00B8396D">
        <w:rPr>
          <w:rFonts w:ascii="Times New Roman" w:hAnsi="Times New Roman"/>
          <w:sz w:val="24"/>
          <w:szCs w:val="24"/>
          <w:lang w:val="uk-UA" w:eastAsia="ru-RU"/>
        </w:rPr>
        <w:t>з яких 100</w:t>
      </w:r>
      <w:r w:rsidRPr="00B8396D">
        <w:rPr>
          <w:rFonts w:ascii="Times New Roman" w:hAnsi="Times New Roman"/>
          <w:sz w:val="24"/>
          <w:szCs w:val="24"/>
          <w:lang w:val="uk-UA" w:eastAsia="ru-RU"/>
        </w:rPr>
        <w:t xml:space="preserve"> </w:t>
      </w:r>
      <w:r w:rsidR="00297543" w:rsidRPr="00B8396D">
        <w:rPr>
          <w:rFonts w:ascii="Times New Roman" w:hAnsi="Times New Roman"/>
          <w:sz w:val="24"/>
          <w:szCs w:val="24"/>
          <w:lang w:val="uk-UA" w:eastAsia="ru-RU"/>
        </w:rPr>
        <w:t>% - лічильники інших виробників. Одночасно</w:t>
      </w:r>
      <w:r w:rsidR="00283956" w:rsidRPr="00B8396D">
        <w:rPr>
          <w:rFonts w:ascii="Times New Roman" w:hAnsi="Times New Roman"/>
          <w:sz w:val="24"/>
          <w:szCs w:val="24"/>
          <w:lang w:val="uk-UA" w:eastAsia="ru-RU"/>
        </w:rPr>
        <w:t xml:space="preserve"> </w:t>
      </w:r>
      <w:r w:rsidR="00297543" w:rsidRPr="00B8396D">
        <w:rPr>
          <w:rFonts w:ascii="Times New Roman" w:hAnsi="Times New Roman"/>
          <w:sz w:val="24"/>
          <w:szCs w:val="24"/>
          <w:lang w:val="uk-UA" w:eastAsia="ru-RU"/>
        </w:rPr>
        <w:t xml:space="preserve">інші Оператори ГРМ, які не входять до складу Групи РГК, </w:t>
      </w:r>
      <w:r w:rsidR="00283956" w:rsidRPr="00B8396D">
        <w:rPr>
          <w:rFonts w:ascii="Times New Roman" w:hAnsi="Times New Roman"/>
          <w:sz w:val="24"/>
          <w:szCs w:val="24"/>
          <w:lang w:val="uk-UA" w:eastAsia="ru-RU"/>
        </w:rPr>
        <w:t xml:space="preserve">всього </w:t>
      </w:r>
      <w:r w:rsidR="00297543" w:rsidRPr="00B8396D">
        <w:rPr>
          <w:rFonts w:ascii="Times New Roman" w:hAnsi="Times New Roman"/>
          <w:sz w:val="24"/>
          <w:szCs w:val="24"/>
          <w:lang w:val="uk-UA" w:eastAsia="ru-RU"/>
        </w:rPr>
        <w:t xml:space="preserve">протягом 2018 року </w:t>
      </w:r>
      <w:r w:rsidR="00283956" w:rsidRPr="00B8396D">
        <w:rPr>
          <w:rFonts w:ascii="Times New Roman" w:hAnsi="Times New Roman"/>
          <w:sz w:val="24"/>
          <w:szCs w:val="24"/>
          <w:lang w:val="uk-UA" w:eastAsia="ru-RU"/>
        </w:rPr>
        <w:t>придбали</w:t>
      </w:r>
      <w:r w:rsidR="00297543" w:rsidRPr="00B8396D">
        <w:rPr>
          <w:rFonts w:ascii="Times New Roman" w:hAnsi="Times New Roman"/>
          <w:sz w:val="24"/>
          <w:szCs w:val="24"/>
          <w:lang w:val="uk-UA" w:eastAsia="ru-RU"/>
        </w:rPr>
        <w:t xml:space="preserve"> </w:t>
      </w:r>
      <w:r w:rsidR="00283956" w:rsidRPr="00B8396D">
        <w:rPr>
          <w:rFonts w:ascii="Times New Roman" w:hAnsi="Times New Roman"/>
          <w:sz w:val="24"/>
          <w:szCs w:val="24"/>
          <w:lang w:val="uk-UA" w:eastAsia="ru-RU"/>
        </w:rPr>
        <w:t>інши</w:t>
      </w:r>
      <w:r w:rsidRPr="00B8396D">
        <w:rPr>
          <w:rFonts w:ascii="Times New Roman" w:hAnsi="Times New Roman"/>
          <w:sz w:val="24"/>
          <w:szCs w:val="24"/>
          <w:lang w:val="uk-UA" w:eastAsia="ru-RU"/>
        </w:rPr>
        <w:t xml:space="preserve">м </w:t>
      </w:r>
      <w:r w:rsidR="00283956" w:rsidRPr="00B8396D">
        <w:rPr>
          <w:rFonts w:ascii="Times New Roman" w:hAnsi="Times New Roman"/>
          <w:sz w:val="24"/>
          <w:szCs w:val="24"/>
          <w:lang w:val="uk-UA" w:eastAsia="ru-RU"/>
        </w:rPr>
        <w:t>спос</w:t>
      </w:r>
      <w:r w:rsidRPr="00B8396D">
        <w:rPr>
          <w:rFonts w:ascii="Times New Roman" w:hAnsi="Times New Roman"/>
          <w:sz w:val="24"/>
          <w:szCs w:val="24"/>
          <w:lang w:val="uk-UA" w:eastAsia="ru-RU"/>
        </w:rPr>
        <w:t>обом</w:t>
      </w:r>
      <w:r w:rsidR="00283956" w:rsidRPr="00B8396D">
        <w:rPr>
          <w:rFonts w:ascii="Times New Roman" w:hAnsi="Times New Roman"/>
          <w:sz w:val="24"/>
          <w:szCs w:val="24"/>
          <w:lang w:val="uk-UA" w:eastAsia="ru-RU"/>
        </w:rPr>
        <w:t>, зокрема за договором купівлі-продажу, понад</w:t>
      </w:r>
      <w:r w:rsidR="00297543" w:rsidRPr="00B8396D">
        <w:rPr>
          <w:rFonts w:ascii="Times New Roman" w:hAnsi="Times New Roman"/>
          <w:sz w:val="24"/>
          <w:szCs w:val="24"/>
          <w:lang w:val="uk-UA" w:eastAsia="ru-RU"/>
        </w:rPr>
        <w:t> 32</w:t>
      </w:r>
      <w:r w:rsidR="00297543" w:rsidRPr="00B8396D">
        <w:rPr>
          <w:rFonts w:ascii="Times New Roman" w:hAnsi="Times New Roman"/>
          <w:sz w:val="24"/>
          <w:szCs w:val="24"/>
          <w:lang w:eastAsia="ru-RU"/>
        </w:rPr>
        <w:t> </w:t>
      </w:r>
      <w:r w:rsidR="00283956" w:rsidRPr="00B8396D">
        <w:rPr>
          <w:rFonts w:ascii="Times New Roman" w:hAnsi="Times New Roman"/>
          <w:sz w:val="24"/>
          <w:szCs w:val="24"/>
          <w:lang w:val="uk-UA" w:eastAsia="ru-RU"/>
        </w:rPr>
        <w:t xml:space="preserve"> тис</w:t>
      </w:r>
      <w:r w:rsidRPr="00B8396D">
        <w:rPr>
          <w:rFonts w:ascii="Times New Roman" w:hAnsi="Times New Roman"/>
          <w:sz w:val="24"/>
          <w:szCs w:val="24"/>
          <w:lang w:val="uk-UA" w:eastAsia="ru-RU"/>
        </w:rPr>
        <w:t xml:space="preserve">. </w:t>
      </w:r>
      <w:r w:rsidR="00283956" w:rsidRPr="00B8396D">
        <w:rPr>
          <w:rFonts w:ascii="Times New Roman" w:hAnsi="Times New Roman"/>
          <w:sz w:val="24"/>
          <w:szCs w:val="24"/>
          <w:lang w:val="uk-UA" w:eastAsia="ru-RU"/>
        </w:rPr>
        <w:t xml:space="preserve">побутових лічильників газу, з яких понад </w:t>
      </w:r>
      <w:r w:rsidR="00297543" w:rsidRPr="00B8396D">
        <w:rPr>
          <w:rFonts w:ascii="Times New Roman" w:hAnsi="Times New Roman"/>
          <w:sz w:val="24"/>
          <w:szCs w:val="24"/>
          <w:lang w:val="uk-UA" w:eastAsia="ru-RU"/>
        </w:rPr>
        <w:t>5</w:t>
      </w:r>
      <w:r w:rsidR="00283956" w:rsidRPr="00B8396D">
        <w:rPr>
          <w:rFonts w:ascii="Times New Roman" w:hAnsi="Times New Roman"/>
          <w:sz w:val="24"/>
          <w:szCs w:val="24"/>
          <w:lang w:val="uk-UA" w:eastAsia="ru-RU"/>
        </w:rPr>
        <w:t xml:space="preserve"> тис</w:t>
      </w:r>
      <w:r w:rsidRPr="00B8396D">
        <w:rPr>
          <w:rFonts w:ascii="Times New Roman" w:hAnsi="Times New Roman"/>
          <w:sz w:val="24"/>
          <w:szCs w:val="24"/>
          <w:lang w:val="uk-UA" w:eastAsia="ru-RU"/>
        </w:rPr>
        <w:t xml:space="preserve">. </w:t>
      </w:r>
      <w:r w:rsidR="00283956" w:rsidRPr="00B8396D">
        <w:rPr>
          <w:rFonts w:ascii="Times New Roman" w:hAnsi="Times New Roman"/>
          <w:sz w:val="24"/>
          <w:szCs w:val="24"/>
          <w:lang w:val="uk-UA" w:eastAsia="ru-RU"/>
        </w:rPr>
        <w:t xml:space="preserve">– лічильники Самгаз та лічильники GALLUS, що становить близько </w:t>
      </w:r>
      <w:r w:rsidR="00297543" w:rsidRPr="00B8396D">
        <w:rPr>
          <w:rFonts w:ascii="Times New Roman" w:hAnsi="Times New Roman"/>
          <w:sz w:val="24"/>
          <w:szCs w:val="24"/>
          <w:lang w:val="uk-UA" w:eastAsia="ru-RU"/>
        </w:rPr>
        <w:t>18</w:t>
      </w:r>
      <w:r w:rsidR="00283956" w:rsidRPr="00B8396D">
        <w:rPr>
          <w:rFonts w:ascii="Times New Roman" w:hAnsi="Times New Roman"/>
          <w:sz w:val="24"/>
          <w:szCs w:val="24"/>
          <w:lang w:val="uk-UA" w:eastAsia="ru-RU"/>
        </w:rPr>
        <w:t xml:space="preserve"> % від загальної кількості побутових лічильників, придбаних іншими Операторами ГРМ, що не входять до складу Групи РГК, </w:t>
      </w:r>
      <w:r w:rsidRPr="00B8396D">
        <w:rPr>
          <w:rFonts w:ascii="Times New Roman" w:hAnsi="Times New Roman"/>
          <w:sz w:val="24"/>
          <w:szCs w:val="24"/>
          <w:lang w:val="uk-UA" w:eastAsia="ru-RU"/>
        </w:rPr>
        <w:t>іншим способом</w:t>
      </w:r>
      <w:r w:rsidR="00297543" w:rsidRPr="00B8396D">
        <w:rPr>
          <w:rFonts w:ascii="Times New Roman" w:hAnsi="Times New Roman"/>
          <w:sz w:val="24"/>
          <w:szCs w:val="24"/>
          <w:lang w:val="uk-UA" w:eastAsia="ru-RU"/>
        </w:rPr>
        <w:t>.</w:t>
      </w:r>
    </w:p>
    <w:p w14:paraId="1B161135" w14:textId="2F3DF370" w:rsidR="00996387" w:rsidRPr="00B8396D" w:rsidRDefault="00283956" w:rsidP="00297543">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8396D">
        <w:rPr>
          <w:rFonts w:ascii="Times New Roman" w:hAnsi="Times New Roman"/>
          <w:sz w:val="24"/>
          <w:szCs w:val="24"/>
          <w:lang w:val="uk-UA" w:eastAsia="ru-RU"/>
        </w:rPr>
        <w:t>Одночасно</w:t>
      </w:r>
      <w:r w:rsidR="0030185F" w:rsidRPr="00B8396D">
        <w:rPr>
          <w:rFonts w:ascii="Times New Roman" w:hAnsi="Times New Roman"/>
          <w:sz w:val="24"/>
          <w:szCs w:val="24"/>
          <w:lang w:val="uk-UA" w:eastAsia="ru-RU"/>
        </w:rPr>
        <w:t>,</w:t>
      </w:r>
      <w:r w:rsidRPr="00B8396D">
        <w:rPr>
          <w:rFonts w:ascii="Times New Roman" w:hAnsi="Times New Roman"/>
          <w:sz w:val="24"/>
          <w:szCs w:val="24"/>
          <w:lang w:val="uk-UA" w:eastAsia="ru-RU"/>
        </w:rPr>
        <w:t xml:space="preserve"> у 201</w:t>
      </w:r>
      <w:r w:rsidR="00297543" w:rsidRPr="00B8396D">
        <w:rPr>
          <w:rFonts w:ascii="Times New Roman" w:hAnsi="Times New Roman"/>
          <w:sz w:val="24"/>
          <w:szCs w:val="24"/>
          <w:lang w:val="uk-UA" w:eastAsia="ru-RU"/>
        </w:rPr>
        <w:t>8</w:t>
      </w:r>
      <w:r w:rsidRPr="00B8396D">
        <w:rPr>
          <w:rFonts w:ascii="Times New Roman" w:hAnsi="Times New Roman"/>
          <w:sz w:val="24"/>
          <w:szCs w:val="24"/>
          <w:lang w:val="uk-UA" w:eastAsia="ru-RU"/>
        </w:rPr>
        <w:t xml:space="preserve"> році, інші Оператори ГРМ, які не входять до складу Групи РГК, всього встановили понад</w:t>
      </w:r>
      <w:r w:rsidR="00297543" w:rsidRPr="00B8396D">
        <w:rPr>
          <w:rFonts w:ascii="Times New Roman" w:hAnsi="Times New Roman"/>
          <w:sz w:val="24"/>
          <w:szCs w:val="24"/>
          <w:lang w:val="uk-UA" w:eastAsia="ru-RU"/>
        </w:rPr>
        <w:t xml:space="preserve"> 19</w:t>
      </w:r>
      <w:r w:rsidRPr="00B8396D">
        <w:rPr>
          <w:rFonts w:ascii="Times New Roman" w:hAnsi="Times New Roman"/>
          <w:sz w:val="24"/>
          <w:szCs w:val="24"/>
          <w:lang w:val="uk-UA" w:eastAsia="ru-RU"/>
        </w:rPr>
        <w:t xml:space="preserve"> тис</w:t>
      </w:r>
      <w:r w:rsidR="0030185F" w:rsidRPr="00B8396D">
        <w:rPr>
          <w:rFonts w:ascii="Times New Roman" w:hAnsi="Times New Roman"/>
          <w:sz w:val="24"/>
          <w:szCs w:val="24"/>
          <w:lang w:val="uk-UA" w:eastAsia="ru-RU"/>
        </w:rPr>
        <w:t>.</w:t>
      </w:r>
      <w:r w:rsidRPr="00B8396D">
        <w:rPr>
          <w:rFonts w:ascii="Times New Roman" w:hAnsi="Times New Roman"/>
          <w:sz w:val="24"/>
          <w:szCs w:val="24"/>
          <w:lang w:val="uk-UA" w:eastAsia="ru-RU"/>
        </w:rPr>
        <w:t xml:space="preserve"> побутових лічильників газу, придбаних за кошти побуто</w:t>
      </w:r>
      <w:r w:rsidR="00297543" w:rsidRPr="00B8396D">
        <w:rPr>
          <w:rFonts w:ascii="Times New Roman" w:hAnsi="Times New Roman"/>
          <w:sz w:val="24"/>
          <w:szCs w:val="24"/>
          <w:lang w:val="uk-UA" w:eastAsia="ru-RU"/>
        </w:rPr>
        <w:t>вих споживачів, з  яких близько 3</w:t>
      </w:r>
      <w:r w:rsidR="00077489">
        <w:rPr>
          <w:rFonts w:ascii="Times New Roman" w:hAnsi="Times New Roman"/>
          <w:sz w:val="24"/>
          <w:szCs w:val="24"/>
          <w:lang w:val="uk-UA" w:eastAsia="ru-RU"/>
        </w:rPr>
        <w:t xml:space="preserve"> тис</w:t>
      </w:r>
      <w:r w:rsidRPr="00B8396D">
        <w:rPr>
          <w:rFonts w:ascii="Times New Roman" w:hAnsi="Times New Roman"/>
          <w:sz w:val="24"/>
          <w:szCs w:val="24"/>
          <w:lang w:val="uk-UA" w:eastAsia="ru-RU"/>
        </w:rPr>
        <w:t>.</w:t>
      </w:r>
      <w:r w:rsidR="00297543" w:rsidRPr="00B8396D">
        <w:rPr>
          <w:rFonts w:ascii="Times New Roman" w:hAnsi="Times New Roman"/>
          <w:sz w:val="24"/>
          <w:szCs w:val="24"/>
          <w:lang w:val="uk-UA" w:eastAsia="ru-RU"/>
        </w:rPr>
        <w:t xml:space="preserve"> –</w:t>
      </w:r>
      <w:r w:rsidRPr="00B8396D">
        <w:rPr>
          <w:rFonts w:ascii="Times New Roman" w:hAnsi="Times New Roman"/>
          <w:sz w:val="24"/>
          <w:szCs w:val="24"/>
          <w:lang w:val="uk-UA" w:eastAsia="ru-RU"/>
        </w:rPr>
        <w:t xml:space="preserve"> лічильники Самгаз та лічильники GALLUS, що становить близько </w:t>
      </w:r>
      <w:r w:rsidR="00297543" w:rsidRPr="00B8396D">
        <w:rPr>
          <w:rFonts w:ascii="Times New Roman" w:hAnsi="Times New Roman"/>
          <w:sz w:val="24"/>
          <w:szCs w:val="24"/>
          <w:lang w:val="uk-UA" w:eastAsia="ru-RU"/>
        </w:rPr>
        <w:t>16</w:t>
      </w:r>
      <w:r w:rsidRPr="00B8396D">
        <w:rPr>
          <w:rFonts w:ascii="Times New Roman" w:hAnsi="Times New Roman"/>
          <w:sz w:val="24"/>
          <w:szCs w:val="24"/>
          <w:lang w:val="uk-UA" w:eastAsia="ru-RU"/>
        </w:rPr>
        <w:t xml:space="preserve"> % від загальної кількості лічильників, придбаних за кошти побутових споживачів.</w:t>
      </w:r>
    </w:p>
    <w:p w14:paraId="389ED181" w14:textId="3D7F9F92" w:rsidR="005D45BA" w:rsidRPr="00B15024" w:rsidRDefault="005D45BA" w:rsidP="004F613A">
      <w:pPr>
        <w:numPr>
          <w:ilvl w:val="0"/>
          <w:numId w:val="2"/>
        </w:numPr>
        <w:tabs>
          <w:tab w:val="left" w:pos="567"/>
        </w:tabs>
        <w:spacing w:before="120" w:after="120" w:line="240" w:lineRule="auto"/>
        <w:ind w:left="567" w:hanging="567"/>
        <w:jc w:val="both"/>
        <w:rPr>
          <w:rFonts w:ascii="Times New Roman" w:hAnsi="Times New Roman"/>
          <w:b/>
          <w:sz w:val="24"/>
          <w:szCs w:val="24"/>
          <w:lang w:val="uk-UA" w:eastAsia="ru-RU"/>
        </w:rPr>
      </w:pPr>
      <w:r w:rsidRPr="00B15024">
        <w:rPr>
          <w:rFonts w:ascii="Times New Roman" w:hAnsi="Times New Roman"/>
          <w:b/>
          <w:sz w:val="24"/>
          <w:szCs w:val="24"/>
          <w:lang w:val="uk-UA" w:eastAsia="ru-RU"/>
        </w:rPr>
        <w:t>Враховуючи викладене та те, що на суб</w:t>
      </w:r>
      <w:r w:rsidRPr="00B15024">
        <w:rPr>
          <w:rFonts w:ascii="Times New Roman" w:hAnsi="Times New Roman"/>
          <w:b/>
          <w:sz w:val="24"/>
          <w:szCs w:val="24"/>
          <w:lang w:eastAsia="ru-RU"/>
        </w:rPr>
        <w:t>’</w:t>
      </w:r>
      <w:r w:rsidRPr="00B15024">
        <w:rPr>
          <w:rFonts w:ascii="Times New Roman" w:hAnsi="Times New Roman"/>
          <w:b/>
          <w:sz w:val="24"/>
          <w:szCs w:val="24"/>
          <w:lang w:val="uk-UA" w:eastAsia="ru-RU"/>
        </w:rPr>
        <w:t xml:space="preserve">єктів господарювання, </w:t>
      </w:r>
      <w:r w:rsidR="0030185F">
        <w:rPr>
          <w:rFonts w:ascii="Times New Roman" w:hAnsi="Times New Roman"/>
          <w:b/>
          <w:sz w:val="24"/>
          <w:szCs w:val="24"/>
          <w:lang w:val="uk-UA" w:eastAsia="ru-RU"/>
        </w:rPr>
        <w:t>які</w:t>
      </w:r>
      <w:r w:rsidRPr="00B15024">
        <w:rPr>
          <w:rFonts w:ascii="Times New Roman" w:hAnsi="Times New Roman"/>
          <w:b/>
          <w:sz w:val="24"/>
          <w:szCs w:val="24"/>
          <w:lang w:val="uk-UA" w:eastAsia="ru-RU"/>
        </w:rPr>
        <w:t xml:space="preserve"> здійснюють розподіл природного</w:t>
      </w:r>
      <w:r w:rsidR="0030185F">
        <w:rPr>
          <w:rFonts w:ascii="Times New Roman" w:hAnsi="Times New Roman"/>
          <w:b/>
          <w:sz w:val="24"/>
          <w:szCs w:val="24"/>
          <w:lang w:val="uk-UA" w:eastAsia="ru-RU"/>
        </w:rPr>
        <w:t xml:space="preserve"> газу</w:t>
      </w:r>
      <w:r w:rsidRPr="00B15024">
        <w:rPr>
          <w:rFonts w:ascii="Times New Roman" w:hAnsi="Times New Roman"/>
          <w:b/>
          <w:sz w:val="24"/>
          <w:szCs w:val="24"/>
          <w:lang w:val="uk-UA" w:eastAsia="ru-RU"/>
        </w:rPr>
        <w:t xml:space="preserve"> Законом України «Про забезпечення комерційного обліку природного газу» покладено обов</w:t>
      </w:r>
      <w:r w:rsidRPr="00B15024">
        <w:rPr>
          <w:rFonts w:ascii="Times New Roman" w:hAnsi="Times New Roman"/>
          <w:b/>
          <w:sz w:val="24"/>
          <w:szCs w:val="24"/>
          <w:lang w:eastAsia="ru-RU"/>
        </w:rPr>
        <w:t>’</w:t>
      </w:r>
      <w:r w:rsidRPr="00B15024">
        <w:rPr>
          <w:rFonts w:ascii="Times New Roman" w:hAnsi="Times New Roman"/>
          <w:b/>
          <w:sz w:val="24"/>
          <w:szCs w:val="24"/>
          <w:lang w:val="uk-UA" w:eastAsia="ru-RU"/>
        </w:rPr>
        <w:t xml:space="preserve">язок із забезпечення встановлення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 xml:space="preserve">ків природного газу для населення, </w:t>
      </w:r>
      <w:r w:rsidR="00E25509" w:rsidRPr="00B15024">
        <w:rPr>
          <w:rFonts w:ascii="Times New Roman" w:hAnsi="Times New Roman"/>
          <w:b/>
          <w:sz w:val="24"/>
          <w:szCs w:val="24"/>
          <w:lang w:val="uk-UA" w:eastAsia="ru-RU"/>
        </w:rPr>
        <w:t xml:space="preserve">Група </w:t>
      </w:r>
      <w:r w:rsidR="000B6AD2" w:rsidRPr="00B15024">
        <w:rPr>
          <w:rFonts w:ascii="Times New Roman" w:hAnsi="Times New Roman"/>
          <w:b/>
          <w:sz w:val="24"/>
          <w:szCs w:val="24"/>
          <w:lang w:val="uk-UA" w:eastAsia="ru-RU"/>
        </w:rPr>
        <w:t xml:space="preserve">РГК </w:t>
      </w:r>
      <w:r w:rsidR="00B8396D">
        <w:rPr>
          <w:rFonts w:ascii="Times New Roman" w:hAnsi="Times New Roman"/>
          <w:b/>
          <w:sz w:val="24"/>
          <w:szCs w:val="24"/>
          <w:lang w:val="uk-UA" w:eastAsia="ru-RU"/>
        </w:rPr>
        <w:t>протягом 2016 – 2018 </w:t>
      </w:r>
      <w:r w:rsidR="00E25509" w:rsidRPr="00B15024">
        <w:rPr>
          <w:rFonts w:ascii="Times New Roman" w:hAnsi="Times New Roman"/>
          <w:b/>
          <w:sz w:val="24"/>
          <w:szCs w:val="24"/>
          <w:lang w:val="uk-UA" w:eastAsia="ru-RU"/>
        </w:rPr>
        <w:t>років була</w:t>
      </w:r>
      <w:r w:rsidRPr="00B15024">
        <w:rPr>
          <w:rFonts w:ascii="Times New Roman" w:hAnsi="Times New Roman"/>
          <w:b/>
          <w:sz w:val="24"/>
          <w:szCs w:val="24"/>
          <w:lang w:val="uk-UA" w:eastAsia="ru-RU"/>
        </w:rPr>
        <w:t xml:space="preserve"> значним покупцем на ринку </w:t>
      </w:r>
      <w:r w:rsidR="003C0E7B" w:rsidRPr="00B15024">
        <w:rPr>
          <w:rFonts w:ascii="Times New Roman" w:hAnsi="Times New Roman"/>
          <w:b/>
          <w:sz w:val="24"/>
          <w:szCs w:val="24"/>
          <w:lang w:val="uk-UA" w:eastAsia="ru-RU"/>
        </w:rPr>
        <w:t>лічильни</w:t>
      </w:r>
      <w:r w:rsidRPr="00B15024">
        <w:rPr>
          <w:rFonts w:ascii="Times New Roman" w:hAnsi="Times New Roman"/>
          <w:b/>
          <w:sz w:val="24"/>
          <w:szCs w:val="24"/>
          <w:lang w:val="uk-UA" w:eastAsia="ru-RU"/>
        </w:rPr>
        <w:t>ків природного газу.</w:t>
      </w:r>
      <w:r w:rsidR="00B8396D">
        <w:rPr>
          <w:rFonts w:ascii="Times New Roman" w:hAnsi="Times New Roman"/>
          <w:b/>
          <w:sz w:val="24"/>
          <w:szCs w:val="24"/>
          <w:lang w:val="uk-UA" w:eastAsia="ru-RU"/>
        </w:rPr>
        <w:t xml:space="preserve"> При цьому</w:t>
      </w:r>
      <w:r w:rsidR="007E3B16" w:rsidRPr="00B15024">
        <w:rPr>
          <w:rFonts w:ascii="Times New Roman" w:hAnsi="Times New Roman"/>
          <w:b/>
          <w:sz w:val="24"/>
          <w:szCs w:val="24"/>
          <w:lang w:val="uk-UA" w:eastAsia="ru-RU"/>
        </w:rPr>
        <w:t xml:space="preserve"> висування Групою </w:t>
      </w:r>
      <w:r w:rsidR="000B6AD2" w:rsidRPr="00B15024">
        <w:rPr>
          <w:rFonts w:ascii="Times New Roman" w:hAnsi="Times New Roman"/>
          <w:b/>
          <w:sz w:val="24"/>
          <w:szCs w:val="24"/>
          <w:lang w:val="uk-UA" w:eastAsia="ru-RU"/>
        </w:rPr>
        <w:t xml:space="preserve">РГК </w:t>
      </w:r>
      <w:r w:rsidR="00BB1A6F" w:rsidRPr="00B15024">
        <w:rPr>
          <w:rFonts w:ascii="Times New Roman" w:hAnsi="Times New Roman"/>
          <w:b/>
          <w:sz w:val="24"/>
          <w:szCs w:val="24"/>
          <w:lang w:val="uk-UA" w:eastAsia="ru-RU"/>
        </w:rPr>
        <w:t>необґрунтованих</w:t>
      </w:r>
      <w:r w:rsidR="007E3B16" w:rsidRPr="00B15024">
        <w:rPr>
          <w:rFonts w:ascii="Times New Roman" w:hAnsi="Times New Roman"/>
          <w:b/>
          <w:sz w:val="24"/>
          <w:szCs w:val="24"/>
          <w:lang w:val="uk-UA" w:eastAsia="ru-RU"/>
        </w:rPr>
        <w:t xml:space="preserve"> вимог щодо обов’язкової наявності протоколу випробування з позитивними висновками за </w:t>
      </w:r>
      <w:r w:rsidR="00BB1A6F" w:rsidRPr="00B15024">
        <w:rPr>
          <w:rFonts w:ascii="Times New Roman" w:hAnsi="Times New Roman"/>
          <w:b/>
          <w:sz w:val="24"/>
          <w:szCs w:val="24"/>
          <w:lang w:val="uk-UA" w:eastAsia="ru-RU"/>
        </w:rPr>
        <w:br/>
      </w:r>
      <w:r w:rsidR="007E3B16" w:rsidRPr="00B15024">
        <w:rPr>
          <w:rFonts w:ascii="Times New Roman" w:hAnsi="Times New Roman"/>
          <w:b/>
          <w:sz w:val="24"/>
          <w:szCs w:val="24"/>
          <w:lang w:val="uk-UA" w:eastAsia="ru-RU"/>
        </w:rPr>
        <w:t xml:space="preserve">РМ 081/39.434-2014 для участі </w:t>
      </w:r>
      <w:r w:rsidR="00B8396D">
        <w:rPr>
          <w:rFonts w:ascii="Times New Roman" w:hAnsi="Times New Roman"/>
          <w:b/>
          <w:sz w:val="24"/>
          <w:szCs w:val="24"/>
          <w:lang w:val="uk-UA" w:eastAsia="ru-RU"/>
        </w:rPr>
        <w:t>в</w:t>
      </w:r>
      <w:r w:rsidR="007E3B16" w:rsidRPr="00B15024">
        <w:rPr>
          <w:rFonts w:ascii="Times New Roman" w:hAnsi="Times New Roman"/>
          <w:b/>
          <w:sz w:val="24"/>
          <w:szCs w:val="24"/>
          <w:lang w:val="uk-UA" w:eastAsia="ru-RU"/>
        </w:rPr>
        <w:t xml:space="preserve"> закупівлях побутових </w:t>
      </w:r>
      <w:r w:rsidR="003C0E7B" w:rsidRPr="00B15024">
        <w:rPr>
          <w:rFonts w:ascii="Times New Roman" w:hAnsi="Times New Roman"/>
          <w:b/>
          <w:sz w:val="24"/>
          <w:szCs w:val="24"/>
          <w:lang w:val="uk-UA" w:eastAsia="ru-RU"/>
        </w:rPr>
        <w:t>лічильни</w:t>
      </w:r>
      <w:r w:rsidR="007E3B16" w:rsidRPr="00B15024">
        <w:rPr>
          <w:rFonts w:ascii="Times New Roman" w:hAnsi="Times New Roman"/>
          <w:b/>
          <w:sz w:val="24"/>
          <w:szCs w:val="24"/>
          <w:lang w:val="uk-UA" w:eastAsia="ru-RU"/>
        </w:rPr>
        <w:t>ків газу з використанням електронної системи «</w:t>
      </w:r>
      <w:r w:rsidR="007E3B16" w:rsidRPr="00B15024">
        <w:rPr>
          <w:rFonts w:ascii="Times New Roman" w:hAnsi="Times New Roman"/>
          <w:b/>
          <w:sz w:val="24"/>
          <w:szCs w:val="24"/>
          <w:lang w:val="en-US" w:eastAsia="ru-RU"/>
        </w:rPr>
        <w:t>ProZorro</w:t>
      </w:r>
      <w:r w:rsidR="007E3B16" w:rsidRPr="00B15024">
        <w:rPr>
          <w:rFonts w:ascii="Times New Roman" w:hAnsi="Times New Roman"/>
          <w:b/>
          <w:sz w:val="24"/>
          <w:szCs w:val="24"/>
          <w:lang w:val="uk-UA" w:eastAsia="ru-RU"/>
        </w:rPr>
        <w:t xml:space="preserve">» призвело до ущемлення інтересів виробників, </w:t>
      </w:r>
      <w:r w:rsidR="003C0E7B" w:rsidRPr="00B15024">
        <w:rPr>
          <w:rFonts w:ascii="Times New Roman" w:hAnsi="Times New Roman"/>
          <w:b/>
          <w:sz w:val="24"/>
          <w:szCs w:val="24"/>
          <w:lang w:val="uk-UA" w:eastAsia="ru-RU"/>
        </w:rPr>
        <w:t>лічильни</w:t>
      </w:r>
      <w:r w:rsidR="007E3B16" w:rsidRPr="00B15024">
        <w:rPr>
          <w:rFonts w:ascii="Times New Roman" w:hAnsi="Times New Roman"/>
          <w:b/>
          <w:sz w:val="24"/>
          <w:szCs w:val="24"/>
          <w:lang w:val="uk-UA" w:eastAsia="ru-RU"/>
        </w:rPr>
        <w:t>ки яких не пройшли випробування за вказаною Програмою.</w:t>
      </w:r>
    </w:p>
    <w:p w14:paraId="3FD824FE" w14:textId="3F38C6D8" w:rsidR="00673123" w:rsidRPr="00B15024" w:rsidRDefault="00B8396D"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Pr>
          <w:rFonts w:ascii="Times New Roman" w:hAnsi="Times New Roman"/>
          <w:sz w:val="24"/>
          <w:szCs w:val="24"/>
          <w:lang w:val="uk-UA" w:eastAsia="ru-RU"/>
        </w:rPr>
        <w:t>При цьому</w:t>
      </w:r>
      <w:r w:rsidR="00E25509" w:rsidRPr="00B15024">
        <w:rPr>
          <w:rFonts w:ascii="Times New Roman" w:hAnsi="Times New Roman"/>
          <w:sz w:val="24"/>
          <w:szCs w:val="24"/>
          <w:lang w:val="uk-UA" w:eastAsia="ru-RU"/>
        </w:rPr>
        <w:t xml:space="preserve"> а</w:t>
      </w:r>
      <w:r w:rsidR="00673123" w:rsidRPr="00B15024">
        <w:rPr>
          <w:rFonts w:ascii="Times New Roman" w:hAnsi="Times New Roman"/>
          <w:sz w:val="24"/>
          <w:szCs w:val="24"/>
          <w:lang w:val="uk-UA" w:eastAsia="ru-RU"/>
        </w:rPr>
        <w:t>нтиконкурентні наслідки від зловживання монопольним (домінуючим) становищем на одному товарному ринку можуть проявлятися і поза межами такого товар</w:t>
      </w:r>
      <w:r w:rsidR="002A6417" w:rsidRPr="00B15024">
        <w:rPr>
          <w:rFonts w:ascii="Times New Roman" w:hAnsi="Times New Roman"/>
          <w:sz w:val="24"/>
          <w:szCs w:val="24"/>
          <w:lang w:val="uk-UA" w:eastAsia="ru-RU"/>
        </w:rPr>
        <w:t>н</w:t>
      </w:r>
      <w:r w:rsidR="00673123" w:rsidRPr="00B15024">
        <w:rPr>
          <w:rFonts w:ascii="Times New Roman" w:hAnsi="Times New Roman"/>
          <w:sz w:val="24"/>
          <w:szCs w:val="24"/>
          <w:lang w:val="uk-UA" w:eastAsia="ru-RU"/>
        </w:rPr>
        <w:t>ого ринку. Закон України «Про захист економічної конкуренції» спрямований на захист економічної конк</w:t>
      </w:r>
      <w:r w:rsidR="002A6417" w:rsidRPr="00B15024">
        <w:rPr>
          <w:rFonts w:ascii="Times New Roman" w:hAnsi="Times New Roman"/>
          <w:sz w:val="24"/>
          <w:szCs w:val="24"/>
          <w:lang w:val="uk-UA" w:eastAsia="ru-RU"/>
        </w:rPr>
        <w:t>у</w:t>
      </w:r>
      <w:r w:rsidR="00673123" w:rsidRPr="00B15024">
        <w:rPr>
          <w:rFonts w:ascii="Times New Roman" w:hAnsi="Times New Roman"/>
          <w:sz w:val="24"/>
          <w:szCs w:val="24"/>
          <w:lang w:val="uk-UA" w:eastAsia="ru-RU"/>
        </w:rPr>
        <w:t>р</w:t>
      </w:r>
      <w:r w:rsidR="002A6417" w:rsidRPr="00B15024">
        <w:rPr>
          <w:rFonts w:ascii="Times New Roman" w:hAnsi="Times New Roman"/>
          <w:sz w:val="24"/>
          <w:szCs w:val="24"/>
          <w:lang w:val="uk-UA" w:eastAsia="ru-RU"/>
        </w:rPr>
        <w:t>е</w:t>
      </w:r>
      <w:r w:rsidR="00673123" w:rsidRPr="00B15024">
        <w:rPr>
          <w:rFonts w:ascii="Times New Roman" w:hAnsi="Times New Roman"/>
          <w:sz w:val="24"/>
          <w:szCs w:val="24"/>
          <w:lang w:val="uk-UA" w:eastAsia="ru-RU"/>
        </w:rPr>
        <w:t xml:space="preserve">нції не лише на тому ринку, де вже домінує одна чи кільках фірм. </w:t>
      </w:r>
    </w:p>
    <w:p w14:paraId="62100A06" w14:textId="77777777" w:rsidR="00C16C25" w:rsidRPr="00B15024" w:rsidRDefault="00673123"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Відповідач є суб</w:t>
      </w:r>
      <w:r w:rsidRPr="00B15024">
        <w:rPr>
          <w:rFonts w:ascii="Times New Roman" w:hAnsi="Times New Roman"/>
          <w:sz w:val="24"/>
          <w:szCs w:val="24"/>
          <w:lang w:eastAsia="ru-RU"/>
        </w:rPr>
        <w:t>’</w:t>
      </w:r>
      <w:r w:rsidRPr="00B15024">
        <w:rPr>
          <w:rFonts w:ascii="Times New Roman" w:hAnsi="Times New Roman"/>
          <w:sz w:val="24"/>
          <w:szCs w:val="24"/>
          <w:lang w:val="uk-UA" w:eastAsia="ru-RU"/>
        </w:rPr>
        <w:t xml:space="preserve">єктом природної монополії та займає монопольне (домінуюче) становище на ринку розподілу природного газу. Забезпечення комерційного обліку природного газу є однією з функцій </w:t>
      </w:r>
      <w:r w:rsidR="002A6417" w:rsidRPr="00B15024">
        <w:rPr>
          <w:rFonts w:ascii="Times New Roman" w:hAnsi="Times New Roman"/>
          <w:sz w:val="24"/>
          <w:szCs w:val="24"/>
          <w:lang w:val="uk-UA" w:eastAsia="ru-RU"/>
        </w:rPr>
        <w:t>Оператора ГРМ</w:t>
      </w:r>
      <w:r w:rsidRPr="00B15024">
        <w:rPr>
          <w:rFonts w:ascii="Times New Roman" w:hAnsi="Times New Roman"/>
          <w:sz w:val="24"/>
          <w:szCs w:val="24"/>
          <w:lang w:val="uk-UA" w:eastAsia="ru-RU"/>
        </w:rPr>
        <w:t xml:space="preserve"> та складовою послуги з розподілу природного газу.</w:t>
      </w:r>
    </w:p>
    <w:p w14:paraId="1C5D7BA6" w14:textId="65D851DA" w:rsidR="00C16C25" w:rsidRPr="00B15024" w:rsidRDefault="002D2E91" w:rsidP="004F613A">
      <w:pPr>
        <w:numPr>
          <w:ilvl w:val="0"/>
          <w:numId w:val="2"/>
        </w:numPr>
        <w:tabs>
          <w:tab w:val="left" w:pos="567"/>
        </w:tabs>
        <w:spacing w:before="120" w:after="120" w:line="240" w:lineRule="auto"/>
        <w:ind w:left="567" w:hanging="567"/>
        <w:jc w:val="both"/>
        <w:rPr>
          <w:rFonts w:ascii="Times New Roman" w:hAnsi="Times New Roman"/>
          <w:sz w:val="24"/>
          <w:szCs w:val="24"/>
          <w:lang w:eastAsia="ru-RU"/>
        </w:rPr>
      </w:pPr>
      <w:r w:rsidRPr="00B15024">
        <w:rPr>
          <w:rFonts w:ascii="Times New Roman" w:hAnsi="Times New Roman"/>
          <w:sz w:val="24"/>
          <w:szCs w:val="24"/>
          <w:lang w:val="uk-UA" w:eastAsia="ru-RU"/>
        </w:rPr>
        <w:t>Відтак</w:t>
      </w:r>
      <w:r w:rsidR="00A95971" w:rsidRPr="00B15024">
        <w:rPr>
          <w:rFonts w:ascii="Times New Roman" w:hAnsi="Times New Roman"/>
          <w:sz w:val="24"/>
          <w:szCs w:val="24"/>
          <w:lang w:val="uk-UA" w:eastAsia="ru-RU"/>
        </w:rPr>
        <w:t xml:space="preserve"> Відповідач мав здатність визначати та суттєво впливати на умови обороту </w:t>
      </w:r>
      <w:r w:rsidRPr="00B15024">
        <w:rPr>
          <w:rFonts w:ascii="Times New Roman" w:hAnsi="Times New Roman"/>
          <w:sz w:val="24"/>
          <w:szCs w:val="24"/>
          <w:lang w:val="uk-UA" w:eastAsia="ru-RU"/>
        </w:rPr>
        <w:t xml:space="preserve">побутових </w:t>
      </w:r>
      <w:r w:rsidR="003C0E7B" w:rsidRPr="00B15024">
        <w:rPr>
          <w:rFonts w:ascii="Times New Roman" w:hAnsi="Times New Roman"/>
          <w:sz w:val="24"/>
          <w:szCs w:val="24"/>
          <w:lang w:val="uk-UA" w:eastAsia="ru-RU"/>
        </w:rPr>
        <w:t>лічильни</w:t>
      </w:r>
      <w:r w:rsidR="00A95971" w:rsidRPr="00B15024">
        <w:rPr>
          <w:rFonts w:ascii="Times New Roman" w:hAnsi="Times New Roman"/>
          <w:sz w:val="24"/>
          <w:szCs w:val="24"/>
          <w:lang w:val="uk-UA" w:eastAsia="ru-RU"/>
        </w:rPr>
        <w:t>ків</w:t>
      </w:r>
      <w:r w:rsidR="003C0E7B" w:rsidRPr="00B15024">
        <w:rPr>
          <w:rFonts w:ascii="Times New Roman" w:hAnsi="Times New Roman"/>
          <w:sz w:val="24"/>
          <w:szCs w:val="24"/>
          <w:lang w:val="uk-UA" w:eastAsia="ru-RU"/>
        </w:rPr>
        <w:t>, що використовуються для забезпечення комерційного обліку</w:t>
      </w:r>
      <w:r w:rsidR="00C16C25" w:rsidRPr="00B15024">
        <w:rPr>
          <w:rFonts w:ascii="Times New Roman" w:hAnsi="Times New Roman"/>
          <w:sz w:val="24"/>
          <w:szCs w:val="24"/>
          <w:lang w:val="uk-UA" w:eastAsia="ru-RU"/>
        </w:rPr>
        <w:t xml:space="preserve"> споживання природного газу</w:t>
      </w:r>
      <w:r w:rsidR="003C0E7B" w:rsidRPr="00B15024">
        <w:rPr>
          <w:rFonts w:ascii="Times New Roman" w:hAnsi="Times New Roman"/>
          <w:sz w:val="24"/>
          <w:szCs w:val="24"/>
          <w:lang w:val="uk-UA" w:eastAsia="ru-RU"/>
        </w:rPr>
        <w:t xml:space="preserve"> населенн</w:t>
      </w:r>
      <w:r w:rsidR="00C16C25" w:rsidRPr="00B15024">
        <w:rPr>
          <w:rFonts w:ascii="Times New Roman" w:hAnsi="Times New Roman"/>
          <w:sz w:val="24"/>
          <w:szCs w:val="24"/>
          <w:lang w:val="uk-UA" w:eastAsia="ru-RU"/>
        </w:rPr>
        <w:t>ям</w:t>
      </w:r>
      <w:r w:rsidR="003C0E7B" w:rsidRPr="00B15024">
        <w:rPr>
          <w:rFonts w:ascii="Times New Roman" w:hAnsi="Times New Roman"/>
          <w:sz w:val="24"/>
          <w:szCs w:val="24"/>
          <w:lang w:val="uk-UA" w:eastAsia="ru-RU"/>
        </w:rPr>
        <w:t xml:space="preserve">, </w:t>
      </w:r>
      <w:r w:rsidR="00C16C25" w:rsidRPr="00B15024">
        <w:rPr>
          <w:rFonts w:ascii="Times New Roman" w:hAnsi="Times New Roman"/>
          <w:sz w:val="24"/>
          <w:szCs w:val="24"/>
          <w:lang w:val="uk-UA" w:eastAsia="ru-RU"/>
        </w:rPr>
        <w:t>яке</w:t>
      </w:r>
      <w:r w:rsidR="003C0E7B" w:rsidRPr="00B15024">
        <w:rPr>
          <w:rFonts w:ascii="Times New Roman" w:hAnsi="Times New Roman"/>
          <w:sz w:val="24"/>
          <w:szCs w:val="24"/>
          <w:lang w:val="uk-UA" w:eastAsia="ru-RU"/>
        </w:rPr>
        <w:t xml:space="preserve"> проживає у квартирах та приватних </w:t>
      </w:r>
      <w:r w:rsidR="003C0E7B" w:rsidRPr="00B15024">
        <w:rPr>
          <w:rFonts w:ascii="Times New Roman" w:hAnsi="Times New Roman"/>
          <w:sz w:val="24"/>
          <w:szCs w:val="24"/>
          <w:lang w:val="uk-UA" w:eastAsia="ru-RU"/>
        </w:rPr>
        <w:lastRenderedPageBreak/>
        <w:t>будинках</w:t>
      </w:r>
      <w:r w:rsidRPr="00B15024">
        <w:rPr>
          <w:rFonts w:ascii="Times New Roman" w:hAnsi="Times New Roman"/>
          <w:sz w:val="24"/>
          <w:szCs w:val="24"/>
          <w:lang w:val="uk-UA" w:eastAsia="ru-RU"/>
        </w:rPr>
        <w:t>,</w:t>
      </w:r>
      <w:r w:rsidR="00A4228F" w:rsidRPr="00B15024">
        <w:rPr>
          <w:rFonts w:ascii="Times New Roman" w:hAnsi="Times New Roman"/>
          <w:sz w:val="24"/>
          <w:szCs w:val="24"/>
          <w:lang w:val="uk-UA" w:eastAsia="ru-RU"/>
        </w:rPr>
        <w:t xml:space="preserve"> </w:t>
      </w:r>
      <w:r w:rsidR="00B8396D">
        <w:rPr>
          <w:rFonts w:ascii="Times New Roman" w:hAnsi="Times New Roman"/>
          <w:sz w:val="24"/>
          <w:szCs w:val="24"/>
          <w:lang w:val="uk-UA" w:eastAsia="ru-RU"/>
        </w:rPr>
        <w:t xml:space="preserve">у тому числі </w:t>
      </w:r>
      <w:r w:rsidR="00C16C25" w:rsidRPr="00B15024">
        <w:rPr>
          <w:rFonts w:ascii="Times New Roman" w:hAnsi="Times New Roman"/>
          <w:sz w:val="24"/>
          <w:szCs w:val="24"/>
          <w:lang w:val="uk-UA" w:eastAsia="ru-RU"/>
        </w:rPr>
        <w:t>не допускати, усувати та обмежувати конкуренцію.</w:t>
      </w:r>
      <w:r w:rsidR="00231F8E" w:rsidRPr="00B15024">
        <w:rPr>
          <w:rFonts w:ascii="Times New Roman" w:hAnsi="Times New Roman"/>
          <w:sz w:val="24"/>
          <w:szCs w:val="24"/>
          <w:lang w:val="uk-UA" w:eastAsia="ru-RU"/>
        </w:rPr>
        <w:t xml:space="preserve"> </w:t>
      </w:r>
      <w:r w:rsidR="00C16C25" w:rsidRPr="00B15024">
        <w:rPr>
          <w:rFonts w:ascii="Times New Roman" w:hAnsi="Times New Roman"/>
          <w:sz w:val="24"/>
          <w:szCs w:val="24"/>
          <w:lang w:val="uk-UA" w:eastAsia="ru-RU"/>
        </w:rPr>
        <w:t>Зокрема</w:t>
      </w:r>
      <w:r w:rsidR="00B8396D">
        <w:rPr>
          <w:rFonts w:ascii="Times New Roman" w:hAnsi="Times New Roman"/>
          <w:sz w:val="24"/>
          <w:szCs w:val="24"/>
          <w:lang w:val="uk-UA" w:eastAsia="ru-RU"/>
        </w:rPr>
        <w:t>,</w:t>
      </w:r>
      <w:r w:rsidR="00C16C25" w:rsidRPr="00B15024">
        <w:rPr>
          <w:rFonts w:ascii="Times New Roman" w:hAnsi="Times New Roman"/>
          <w:sz w:val="24"/>
          <w:szCs w:val="24"/>
          <w:lang w:val="uk-UA" w:eastAsia="ru-RU"/>
        </w:rPr>
        <w:t xml:space="preserve"> Відповідач мав здатність</w:t>
      </w:r>
      <w:r w:rsidR="00C16C25" w:rsidRPr="00B15024">
        <w:rPr>
          <w:rFonts w:ascii="Times New Roman" w:hAnsi="Times New Roman"/>
          <w:sz w:val="24"/>
          <w:szCs w:val="24"/>
          <w:lang w:eastAsia="ru-RU"/>
        </w:rPr>
        <w:t>:</w:t>
      </w:r>
    </w:p>
    <w:p w14:paraId="495D3F42" w14:textId="28F1119E" w:rsidR="00A4228F" w:rsidRPr="00B15024" w:rsidRDefault="00C16C25" w:rsidP="004F613A">
      <w:pPr>
        <w:pStyle w:val="aa"/>
        <w:numPr>
          <w:ilvl w:val="0"/>
          <w:numId w:val="3"/>
        </w:numPr>
        <w:tabs>
          <w:tab w:val="left" w:pos="567"/>
        </w:tabs>
        <w:spacing w:before="120" w:after="120"/>
        <w:ind w:left="1134" w:hanging="567"/>
        <w:jc w:val="both"/>
      </w:pPr>
      <w:r w:rsidRPr="00B15024">
        <w:rPr>
          <w:lang w:val="uk-UA"/>
        </w:rPr>
        <w:t xml:space="preserve">диктувати свої умови </w:t>
      </w:r>
      <w:r w:rsidR="002D2E91" w:rsidRPr="00B15024">
        <w:rPr>
          <w:lang w:val="uk-UA"/>
        </w:rPr>
        <w:t xml:space="preserve">під час закупівлі побутових </w:t>
      </w:r>
      <w:r w:rsidRPr="00B15024">
        <w:rPr>
          <w:lang w:val="uk-UA"/>
        </w:rPr>
        <w:t>лічильників, а саме встановлювати в тендерній документації</w:t>
      </w:r>
      <w:r w:rsidR="002D2E91" w:rsidRPr="00B15024">
        <w:rPr>
          <w:lang w:val="uk-UA"/>
        </w:rPr>
        <w:t xml:space="preserve"> на закупівлю побутових лічильників вимог</w:t>
      </w:r>
      <w:r w:rsidR="00B8396D">
        <w:rPr>
          <w:lang w:val="uk-UA"/>
        </w:rPr>
        <w:t>и</w:t>
      </w:r>
      <w:r w:rsidR="002D2E91" w:rsidRPr="00B15024">
        <w:rPr>
          <w:lang w:val="uk-UA"/>
        </w:rPr>
        <w:t xml:space="preserve"> щодо наявності протоколу</w:t>
      </w:r>
      <w:r w:rsidR="00E23F09" w:rsidRPr="00B15024">
        <w:rPr>
          <w:lang w:val="uk-UA"/>
        </w:rPr>
        <w:t xml:space="preserve"> випробування з позитивними висновками за</w:t>
      </w:r>
      <w:r w:rsidR="00A4228F" w:rsidRPr="00B15024">
        <w:rPr>
          <w:lang w:val="uk-UA"/>
        </w:rPr>
        <w:br/>
      </w:r>
      <w:r w:rsidR="00E23F09" w:rsidRPr="00B15024">
        <w:rPr>
          <w:lang w:val="uk-UA"/>
        </w:rPr>
        <w:t>РМ 081/39.434-2014,</w:t>
      </w:r>
      <w:r w:rsidR="006D45D8" w:rsidRPr="00B15024">
        <w:rPr>
          <w:lang w:val="uk-UA"/>
        </w:rPr>
        <w:t xml:space="preserve"> виконання яких Заявник</w:t>
      </w:r>
      <w:r w:rsidR="00A4228F" w:rsidRPr="00B15024">
        <w:rPr>
          <w:lang w:val="uk-UA"/>
        </w:rPr>
        <w:t>а</w:t>
      </w:r>
      <w:r w:rsidR="006D45D8" w:rsidRPr="00B15024">
        <w:rPr>
          <w:lang w:val="uk-UA"/>
        </w:rPr>
        <w:t>м</w:t>
      </w:r>
      <w:r w:rsidR="00A4228F" w:rsidRPr="00B15024">
        <w:rPr>
          <w:lang w:val="uk-UA"/>
        </w:rPr>
        <w:t>и та іншими суб</w:t>
      </w:r>
      <w:r w:rsidR="00A4228F" w:rsidRPr="00B15024">
        <w:t>’</w:t>
      </w:r>
      <w:r w:rsidR="00A4228F" w:rsidRPr="00B15024">
        <w:rPr>
          <w:lang w:val="uk-UA"/>
        </w:rPr>
        <w:t>єктами господарювання, які здійснюють реалізацію побутових лічильників</w:t>
      </w:r>
      <w:r w:rsidR="006D45D8" w:rsidRPr="00B15024">
        <w:rPr>
          <w:lang w:val="uk-UA"/>
        </w:rPr>
        <w:t xml:space="preserve"> </w:t>
      </w:r>
      <w:r w:rsidR="00A4228F" w:rsidRPr="00B15024">
        <w:rPr>
          <w:lang w:val="uk-UA"/>
        </w:rPr>
        <w:t xml:space="preserve">газу, </w:t>
      </w:r>
      <w:r w:rsidR="006D45D8" w:rsidRPr="00B15024">
        <w:rPr>
          <w:lang w:val="uk-UA"/>
        </w:rPr>
        <w:t>було неможлив</w:t>
      </w:r>
      <w:r w:rsidR="00B8396D">
        <w:rPr>
          <w:lang w:val="uk-UA"/>
        </w:rPr>
        <w:t>им у зв</w:t>
      </w:r>
      <w:r w:rsidR="00B8396D" w:rsidRPr="00B8396D">
        <w:t>’</w:t>
      </w:r>
      <w:r w:rsidR="00A53D41" w:rsidRPr="00B15024">
        <w:rPr>
          <w:lang w:val="uk-UA"/>
        </w:rPr>
        <w:t xml:space="preserve">язку з </w:t>
      </w:r>
      <w:r w:rsidR="00A4228F" w:rsidRPr="00B15024">
        <w:rPr>
          <w:lang w:val="uk-UA"/>
        </w:rPr>
        <w:t>не</w:t>
      </w:r>
      <w:r w:rsidR="00A53D41" w:rsidRPr="00B15024">
        <w:rPr>
          <w:lang w:val="uk-UA"/>
        </w:rPr>
        <w:t>можлив</w:t>
      </w:r>
      <w:r w:rsidR="00A4228F" w:rsidRPr="00B15024">
        <w:rPr>
          <w:lang w:val="uk-UA"/>
        </w:rPr>
        <w:t>істю</w:t>
      </w:r>
      <w:r w:rsidR="00A53D41" w:rsidRPr="00B15024">
        <w:rPr>
          <w:lang w:val="uk-UA"/>
        </w:rPr>
        <w:t xml:space="preserve"> ознайомлення з Програмою  </w:t>
      </w:r>
      <w:r w:rsidR="00A4228F" w:rsidRPr="00B15024">
        <w:rPr>
          <w:lang w:val="uk-UA"/>
        </w:rPr>
        <w:br/>
      </w:r>
      <w:r w:rsidR="00A53D41" w:rsidRPr="00B15024">
        <w:rPr>
          <w:lang w:val="uk-UA"/>
        </w:rPr>
        <w:t>РМ 081/39.434-2014 та</w:t>
      </w:r>
      <w:r w:rsidR="00B8396D">
        <w:rPr>
          <w:lang w:val="uk-UA"/>
        </w:rPr>
        <w:t>,</w:t>
      </w:r>
      <w:r w:rsidR="00A53D41" w:rsidRPr="00B15024">
        <w:rPr>
          <w:lang w:val="uk-UA"/>
        </w:rPr>
        <w:t xml:space="preserve"> відповідно</w:t>
      </w:r>
      <w:r w:rsidR="00B8396D">
        <w:rPr>
          <w:lang w:val="uk-UA"/>
        </w:rPr>
        <w:t>,</w:t>
      </w:r>
      <w:r w:rsidR="00A53D41" w:rsidRPr="00B15024">
        <w:rPr>
          <w:lang w:val="uk-UA"/>
        </w:rPr>
        <w:t xml:space="preserve"> </w:t>
      </w:r>
      <w:r w:rsidR="00A4228F" w:rsidRPr="00B15024">
        <w:rPr>
          <w:lang w:val="uk-UA"/>
        </w:rPr>
        <w:t xml:space="preserve">відсутністю </w:t>
      </w:r>
      <w:r w:rsidR="00A53D41" w:rsidRPr="00B15024">
        <w:rPr>
          <w:lang w:val="uk-UA"/>
        </w:rPr>
        <w:t>можливості  провести випробування та отримати протокол з позитивним висновком;</w:t>
      </w:r>
      <w:r w:rsidR="006D45D8" w:rsidRPr="00B15024">
        <w:rPr>
          <w:lang w:val="uk-UA"/>
        </w:rPr>
        <w:t xml:space="preserve"> </w:t>
      </w:r>
    </w:p>
    <w:p w14:paraId="1950AA69" w14:textId="6889E0D2" w:rsidR="00C16C25" w:rsidRPr="00B15024" w:rsidRDefault="00C16C25" w:rsidP="004F613A">
      <w:pPr>
        <w:pStyle w:val="aa"/>
        <w:numPr>
          <w:ilvl w:val="0"/>
          <w:numId w:val="3"/>
        </w:numPr>
        <w:tabs>
          <w:tab w:val="left" w:pos="567"/>
        </w:tabs>
        <w:spacing w:before="120" w:after="120"/>
        <w:ind w:left="1134" w:hanging="567"/>
        <w:jc w:val="both"/>
        <w:rPr>
          <w:lang w:val="uk-UA"/>
        </w:rPr>
      </w:pPr>
      <w:r w:rsidRPr="00B15024">
        <w:rPr>
          <w:lang w:val="uk-UA"/>
        </w:rPr>
        <w:t>обмежувати конкуренцію</w:t>
      </w:r>
      <w:r w:rsidR="00A4228F" w:rsidRPr="00B15024">
        <w:rPr>
          <w:lang w:val="uk-UA"/>
        </w:rPr>
        <w:t xml:space="preserve"> на ринку побутових лічильників газу</w:t>
      </w:r>
      <w:r w:rsidRPr="00B15024">
        <w:rPr>
          <w:lang w:val="uk-UA"/>
        </w:rPr>
        <w:t xml:space="preserve"> шляхом внесення до тендерної документації </w:t>
      </w:r>
      <w:r w:rsidR="00A53D41" w:rsidRPr="00B15024">
        <w:rPr>
          <w:lang w:val="uk-UA"/>
        </w:rPr>
        <w:t xml:space="preserve">на закупівлю побутових лічильників вимог щодо  наявності протоколу випробування з позитивними висновками за </w:t>
      </w:r>
      <w:r w:rsidR="00A4228F" w:rsidRPr="00B15024">
        <w:rPr>
          <w:lang w:val="uk-UA"/>
        </w:rPr>
        <w:br/>
      </w:r>
      <w:r w:rsidR="00A53D41" w:rsidRPr="00B15024">
        <w:rPr>
          <w:lang w:val="uk-UA"/>
        </w:rPr>
        <w:t>РМ 081/39.434-2014</w:t>
      </w:r>
      <w:r w:rsidR="00A4228F" w:rsidRPr="00B15024">
        <w:rPr>
          <w:lang w:val="uk-UA"/>
        </w:rPr>
        <w:t xml:space="preserve"> </w:t>
      </w:r>
      <w:r w:rsidRPr="00B15024">
        <w:rPr>
          <w:lang w:val="uk-UA"/>
        </w:rPr>
        <w:t>та</w:t>
      </w:r>
      <w:r w:rsidR="00A53D41" w:rsidRPr="00B15024">
        <w:rPr>
          <w:lang w:val="uk-UA"/>
        </w:rPr>
        <w:t>, як наслідок,</w:t>
      </w:r>
      <w:r w:rsidR="00A4228F" w:rsidRPr="00B15024">
        <w:rPr>
          <w:lang w:val="uk-UA"/>
        </w:rPr>
        <w:t xml:space="preserve"> </w:t>
      </w:r>
      <w:r w:rsidRPr="00B15024">
        <w:rPr>
          <w:lang w:val="uk-UA"/>
        </w:rPr>
        <w:t>витісняти з ринку</w:t>
      </w:r>
      <w:r w:rsidR="00A4228F" w:rsidRPr="00B15024">
        <w:rPr>
          <w:lang w:val="uk-UA"/>
        </w:rPr>
        <w:t xml:space="preserve"> побутових лічильників газу</w:t>
      </w:r>
      <w:r w:rsidRPr="00B15024">
        <w:rPr>
          <w:lang w:val="uk-UA"/>
        </w:rPr>
        <w:t xml:space="preserve"> Заявників</w:t>
      </w:r>
      <w:r w:rsidR="00A4228F" w:rsidRPr="00B15024">
        <w:rPr>
          <w:lang w:val="uk-UA"/>
        </w:rPr>
        <w:t xml:space="preserve"> та інших суб</w:t>
      </w:r>
      <w:r w:rsidR="00A4228F" w:rsidRPr="00B15024">
        <w:t>’</w:t>
      </w:r>
      <w:r w:rsidR="00A4228F" w:rsidRPr="00B15024">
        <w:rPr>
          <w:lang w:val="uk-UA"/>
        </w:rPr>
        <w:t>єктів господарювання, які здійснюють реалізацію побутових лічильників газу</w:t>
      </w:r>
      <w:r w:rsidRPr="00B15024">
        <w:rPr>
          <w:lang w:val="uk-UA"/>
        </w:rPr>
        <w:t xml:space="preserve">, що </w:t>
      </w:r>
      <w:r w:rsidR="00A4228F" w:rsidRPr="00B15024">
        <w:rPr>
          <w:lang w:val="uk-UA"/>
        </w:rPr>
        <w:t xml:space="preserve">підтверджується </w:t>
      </w:r>
      <w:r w:rsidRPr="00B15024">
        <w:rPr>
          <w:lang w:val="uk-UA"/>
        </w:rPr>
        <w:t xml:space="preserve">неможливістю взяття </w:t>
      </w:r>
      <w:r w:rsidR="00A4228F" w:rsidRPr="00B15024">
        <w:rPr>
          <w:lang w:val="uk-UA"/>
        </w:rPr>
        <w:t>такими суб</w:t>
      </w:r>
      <w:r w:rsidR="00A4228F" w:rsidRPr="00B15024">
        <w:t>’</w:t>
      </w:r>
      <w:r w:rsidR="00A4228F" w:rsidRPr="00B15024">
        <w:rPr>
          <w:lang w:val="uk-UA"/>
        </w:rPr>
        <w:t xml:space="preserve">єктами господарювання </w:t>
      </w:r>
      <w:r w:rsidRPr="00B15024">
        <w:rPr>
          <w:lang w:val="uk-UA"/>
        </w:rPr>
        <w:t xml:space="preserve">участі </w:t>
      </w:r>
      <w:r w:rsidR="00B8396D">
        <w:rPr>
          <w:lang w:val="uk-UA"/>
        </w:rPr>
        <w:t>в</w:t>
      </w:r>
      <w:r w:rsidRPr="00B15024">
        <w:rPr>
          <w:lang w:val="uk-UA"/>
        </w:rPr>
        <w:t xml:space="preserve"> закупівлях </w:t>
      </w:r>
      <w:r w:rsidR="00A53D41" w:rsidRPr="00B15024">
        <w:rPr>
          <w:lang w:val="uk-UA"/>
        </w:rPr>
        <w:t xml:space="preserve">через відсутність </w:t>
      </w:r>
      <w:r w:rsidR="00B8396D">
        <w:rPr>
          <w:lang w:val="uk-UA"/>
        </w:rPr>
        <w:t>в</w:t>
      </w:r>
      <w:r w:rsidR="00A53D41" w:rsidRPr="00B15024">
        <w:rPr>
          <w:lang w:val="uk-UA"/>
        </w:rPr>
        <w:t xml:space="preserve"> останніх протоколу за РМ 081/39.434-2014 з позитивним висновком та </w:t>
      </w:r>
      <w:r w:rsidRPr="00B15024">
        <w:rPr>
          <w:lang w:val="uk-UA"/>
        </w:rPr>
        <w:t xml:space="preserve">після </w:t>
      </w:r>
      <w:r w:rsidR="00AE5716" w:rsidRPr="00B15024">
        <w:rPr>
          <w:lang w:val="uk-UA"/>
        </w:rPr>
        <w:t xml:space="preserve">відміни Відповідачем зазначеної вимоги </w:t>
      </w:r>
      <w:r w:rsidRPr="00B15024">
        <w:rPr>
          <w:lang w:val="uk-UA"/>
        </w:rPr>
        <w:t>через відсутність досвіду виконання аналогічних договорів, а також створювати суб’єктам господарювання, які мають намір виробляти та реалізовувати лічильники в Україні</w:t>
      </w:r>
      <w:r w:rsidR="00B8396D">
        <w:rPr>
          <w:lang w:val="uk-UA"/>
        </w:rPr>
        <w:t>, бар</w:t>
      </w:r>
      <w:r w:rsidR="00B8396D" w:rsidRPr="00B8396D">
        <w:t>’</w:t>
      </w:r>
      <w:r w:rsidRPr="00B15024">
        <w:rPr>
          <w:lang w:val="uk-UA"/>
        </w:rPr>
        <w:t>єри вступу на ринок</w:t>
      </w:r>
      <w:r w:rsidR="00621325" w:rsidRPr="00B15024">
        <w:rPr>
          <w:lang w:val="uk-UA"/>
        </w:rPr>
        <w:t>.</w:t>
      </w:r>
    </w:p>
    <w:p w14:paraId="71010FF9" w14:textId="57D7BF38" w:rsidR="001E2179" w:rsidRPr="00400712" w:rsidRDefault="00B8396D" w:rsidP="00400712">
      <w:pPr>
        <w:numPr>
          <w:ilvl w:val="0"/>
          <w:numId w:val="2"/>
        </w:numPr>
        <w:tabs>
          <w:tab w:val="left" w:pos="567"/>
        </w:tabs>
        <w:spacing w:before="120" w:after="120" w:line="240" w:lineRule="auto"/>
        <w:ind w:left="567" w:hanging="567"/>
        <w:jc w:val="both"/>
        <w:rPr>
          <w:rFonts w:ascii="Times New Roman" w:hAnsi="Times New Roman"/>
          <w:b/>
          <w:sz w:val="24"/>
          <w:szCs w:val="24"/>
          <w:lang w:val="uk-UA" w:eastAsia="ru-RU"/>
        </w:rPr>
      </w:pPr>
      <w:r>
        <w:rPr>
          <w:rFonts w:ascii="Times New Roman" w:hAnsi="Times New Roman"/>
          <w:b/>
          <w:sz w:val="24"/>
          <w:szCs w:val="24"/>
          <w:lang w:val="uk-UA" w:eastAsia="ru-RU"/>
        </w:rPr>
        <w:t>Отже</w:t>
      </w:r>
      <w:r w:rsidR="00673123" w:rsidRPr="00B15024">
        <w:rPr>
          <w:rFonts w:ascii="Times New Roman" w:hAnsi="Times New Roman"/>
          <w:b/>
          <w:sz w:val="24"/>
          <w:szCs w:val="24"/>
          <w:lang w:val="uk-UA" w:eastAsia="ru-RU"/>
        </w:rPr>
        <w:t xml:space="preserve">, дії Відповідача, які полягають у висуванні вимог щодо обов’язкової наявності протоколу випробування з позитивними висновками за </w:t>
      </w:r>
      <w:r w:rsidR="007E3B16" w:rsidRPr="00B15024">
        <w:rPr>
          <w:rFonts w:ascii="Times New Roman" w:hAnsi="Times New Roman"/>
          <w:b/>
          <w:sz w:val="24"/>
          <w:szCs w:val="24"/>
          <w:lang w:val="uk-UA" w:eastAsia="ru-RU"/>
        </w:rPr>
        <w:br/>
      </w:r>
      <w:r w:rsidR="00673123" w:rsidRPr="00B15024">
        <w:rPr>
          <w:rFonts w:ascii="Times New Roman" w:hAnsi="Times New Roman"/>
          <w:b/>
          <w:sz w:val="24"/>
          <w:szCs w:val="24"/>
          <w:lang w:val="uk-UA" w:eastAsia="ru-RU"/>
        </w:rPr>
        <w:t xml:space="preserve">РМ 081/39.434-2014 для участі </w:t>
      </w:r>
      <w:r>
        <w:rPr>
          <w:rFonts w:ascii="Times New Roman" w:hAnsi="Times New Roman"/>
          <w:b/>
          <w:sz w:val="24"/>
          <w:szCs w:val="24"/>
          <w:lang w:val="uk-UA" w:eastAsia="ru-RU"/>
        </w:rPr>
        <w:t>в</w:t>
      </w:r>
      <w:r w:rsidR="00673123" w:rsidRPr="00B15024">
        <w:rPr>
          <w:rFonts w:ascii="Times New Roman" w:hAnsi="Times New Roman"/>
          <w:b/>
          <w:sz w:val="24"/>
          <w:szCs w:val="24"/>
          <w:lang w:val="uk-UA" w:eastAsia="ru-RU"/>
        </w:rPr>
        <w:t xml:space="preserve"> тендерах на закупівлю побутових </w:t>
      </w:r>
      <w:r w:rsidR="003C0E7B" w:rsidRPr="00B15024">
        <w:rPr>
          <w:rFonts w:ascii="Times New Roman" w:hAnsi="Times New Roman"/>
          <w:b/>
          <w:sz w:val="24"/>
          <w:szCs w:val="24"/>
          <w:lang w:val="uk-UA" w:eastAsia="ru-RU"/>
        </w:rPr>
        <w:t>лічильни</w:t>
      </w:r>
      <w:r w:rsidR="00673123" w:rsidRPr="00B15024">
        <w:rPr>
          <w:rFonts w:ascii="Times New Roman" w:hAnsi="Times New Roman"/>
          <w:b/>
          <w:sz w:val="24"/>
          <w:szCs w:val="24"/>
          <w:lang w:val="uk-UA" w:eastAsia="ru-RU"/>
        </w:rPr>
        <w:t xml:space="preserve">ків газу, </w:t>
      </w:r>
      <w:r w:rsidR="002A6417" w:rsidRPr="00B15024">
        <w:rPr>
          <w:rFonts w:ascii="Times New Roman" w:hAnsi="Times New Roman"/>
          <w:b/>
          <w:sz w:val="24"/>
          <w:szCs w:val="24"/>
          <w:lang w:val="uk-UA" w:eastAsia="ru-RU"/>
        </w:rPr>
        <w:t>були б неможливими за умов існування значної конкуренції на ринку розподілу</w:t>
      </w:r>
      <w:r w:rsidR="004D570D" w:rsidRPr="00B15024">
        <w:rPr>
          <w:rFonts w:ascii="Times New Roman" w:hAnsi="Times New Roman"/>
          <w:b/>
          <w:sz w:val="24"/>
          <w:szCs w:val="24"/>
          <w:lang w:val="uk-UA" w:eastAsia="ru-RU"/>
        </w:rPr>
        <w:t xml:space="preserve"> природного газу, призвели до ущемлення інтересів інших суб’єктів господарювання та є зловживанням монопольним (домінуючим) становищем на відповідному ринку.</w:t>
      </w:r>
    </w:p>
    <w:p w14:paraId="50CEC1A3" w14:textId="77777777" w:rsidR="00996387" w:rsidRPr="00B15024" w:rsidRDefault="00996387" w:rsidP="001E2179">
      <w:pPr>
        <w:pStyle w:val="aa"/>
        <w:spacing w:before="120" w:after="120"/>
        <w:ind w:left="360"/>
        <w:jc w:val="both"/>
        <w:rPr>
          <w:b/>
          <w:lang w:val="uk-UA"/>
        </w:rPr>
      </w:pPr>
    </w:p>
    <w:p w14:paraId="26E75F8F" w14:textId="0464DBBE" w:rsidR="002A28B3" w:rsidRPr="00B8396D" w:rsidRDefault="00B8396D" w:rsidP="00B8396D">
      <w:pPr>
        <w:widowControl w:val="0"/>
        <w:spacing w:before="120" w:after="120" w:line="240" w:lineRule="auto"/>
        <w:jc w:val="both"/>
        <w:rPr>
          <w:rFonts w:ascii="Times New Roman" w:hAnsi="Times New Roman"/>
          <w:b/>
          <w:i/>
          <w:sz w:val="24"/>
          <w:szCs w:val="24"/>
          <w:lang w:val="uk-UA" w:eastAsia="ru-RU"/>
        </w:rPr>
      </w:pPr>
      <w:r>
        <w:rPr>
          <w:rFonts w:ascii="Times New Roman" w:hAnsi="Times New Roman"/>
          <w:b/>
          <w:i/>
          <w:sz w:val="24"/>
          <w:szCs w:val="24"/>
          <w:lang w:val="uk-UA" w:eastAsia="ru-RU"/>
        </w:rPr>
        <w:t>4.3.</w:t>
      </w:r>
      <w:r w:rsidR="00F55A14" w:rsidRPr="00B8396D">
        <w:rPr>
          <w:rFonts w:ascii="Times New Roman" w:hAnsi="Times New Roman"/>
          <w:b/>
          <w:i/>
          <w:sz w:val="24"/>
          <w:szCs w:val="24"/>
          <w:lang w:val="uk-UA" w:eastAsia="ru-RU"/>
        </w:rPr>
        <w:t xml:space="preserve"> </w:t>
      </w:r>
      <w:r w:rsidR="007D5B4B" w:rsidRPr="00B8396D">
        <w:rPr>
          <w:rFonts w:ascii="Times New Roman" w:hAnsi="Times New Roman"/>
          <w:b/>
          <w:i/>
          <w:sz w:val="24"/>
          <w:szCs w:val="24"/>
          <w:lang w:val="uk-UA" w:eastAsia="ru-RU"/>
        </w:rPr>
        <w:t>Пері</w:t>
      </w:r>
      <w:r w:rsidR="00DB1E28" w:rsidRPr="00B8396D">
        <w:rPr>
          <w:rFonts w:ascii="Times New Roman" w:hAnsi="Times New Roman"/>
          <w:b/>
          <w:i/>
          <w:sz w:val="24"/>
          <w:szCs w:val="24"/>
          <w:lang w:val="uk-UA" w:eastAsia="ru-RU"/>
        </w:rPr>
        <w:t>о</w:t>
      </w:r>
      <w:r w:rsidR="007D5B4B" w:rsidRPr="00B8396D">
        <w:rPr>
          <w:rFonts w:ascii="Times New Roman" w:hAnsi="Times New Roman"/>
          <w:b/>
          <w:i/>
          <w:sz w:val="24"/>
          <w:szCs w:val="24"/>
          <w:lang w:val="uk-UA" w:eastAsia="ru-RU"/>
        </w:rPr>
        <w:t>д порушення</w:t>
      </w:r>
    </w:p>
    <w:p w14:paraId="1549C685" w14:textId="77777777" w:rsidR="00DB1E28" w:rsidRPr="00B15024" w:rsidRDefault="00E60233" w:rsidP="00B84E78">
      <w:pPr>
        <w:pStyle w:val="aa"/>
        <w:spacing w:before="120" w:after="120"/>
        <w:ind w:left="0"/>
        <w:jc w:val="both"/>
        <w:rPr>
          <w:b/>
          <w:i/>
          <w:lang w:val="uk-UA" w:eastAsia="uk-UA"/>
        </w:rPr>
      </w:pPr>
      <w:r w:rsidRPr="00B15024">
        <w:rPr>
          <w:b/>
          <w:i/>
          <w:lang w:val="uk-UA" w:eastAsia="uk-UA"/>
        </w:rPr>
        <w:t>4.3</w:t>
      </w:r>
      <w:r w:rsidR="00DB1E28" w:rsidRPr="00B15024">
        <w:rPr>
          <w:b/>
          <w:i/>
          <w:lang w:val="uk-UA" w:eastAsia="uk-UA"/>
        </w:rPr>
        <w:t>.1. АТ «Вінницягаз»</w:t>
      </w:r>
    </w:p>
    <w:p w14:paraId="4A51A06D" w14:textId="380191D9" w:rsidR="00DB1E28" w:rsidRPr="00B15024" w:rsidRDefault="00DB1E28"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АТ «Вінницягаз» п</w:t>
      </w:r>
      <w:r w:rsidR="00B8396D">
        <w:rPr>
          <w:rFonts w:ascii="Times New Roman" w:hAnsi="Times New Roman"/>
          <w:sz w:val="24"/>
          <w:szCs w:val="24"/>
          <w:lang w:val="uk-UA" w:eastAsia="uk-UA"/>
        </w:rPr>
        <w:t>ід час</w:t>
      </w:r>
      <w:r w:rsidRPr="00B15024">
        <w:rPr>
          <w:rFonts w:ascii="Times New Roman" w:hAnsi="Times New Roman"/>
          <w:sz w:val="24"/>
          <w:szCs w:val="24"/>
          <w:lang w:val="uk-UA" w:eastAsia="uk-UA"/>
        </w:rPr>
        <w:t xml:space="preserve"> проведенн</w:t>
      </w:r>
      <w:r w:rsidR="00B8396D">
        <w:rPr>
          <w:rFonts w:ascii="Times New Roman" w:hAnsi="Times New Roman"/>
          <w:sz w:val="24"/>
          <w:szCs w:val="24"/>
          <w:lang w:val="uk-UA" w:eastAsia="uk-UA"/>
        </w:rPr>
        <w:t>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sidR="00B8396D">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B8396D">
        <w:rPr>
          <w:rFonts w:ascii="Times New Roman" w:hAnsi="Times New Roman"/>
          <w:sz w:val="24"/>
          <w:szCs w:val="24"/>
          <w:lang w:val="uk-UA" w:eastAsia="uk-UA"/>
        </w:rPr>
        <w:t>таких тендерах (ІD </w:t>
      </w:r>
      <w:r w:rsidRPr="00B15024">
        <w:rPr>
          <w:rFonts w:ascii="Times New Roman" w:hAnsi="Times New Roman"/>
          <w:sz w:val="24"/>
          <w:szCs w:val="24"/>
          <w:lang w:val="uk-UA" w:eastAsia="uk-UA"/>
        </w:rPr>
        <w:t xml:space="preserve">коди тендерів): </w:t>
      </w:r>
    </w:p>
    <w:p w14:paraId="388453B5" w14:textId="1E8BAA89" w:rsidR="00DB1E28" w:rsidRPr="00B15024" w:rsidRDefault="00B8396D" w:rsidP="00B84E78">
      <w:pPr>
        <w:tabs>
          <w:tab w:val="left" w:pos="567"/>
        </w:tabs>
        <w:spacing w:before="120" w:after="120" w:line="240" w:lineRule="auto"/>
        <w:ind w:left="567"/>
        <w:jc w:val="both"/>
        <w:rPr>
          <w:rFonts w:ascii="Times New Roman" w:hAnsi="Times New Roman"/>
          <w:sz w:val="24"/>
          <w:szCs w:val="24"/>
          <w:lang w:val="uk-UA" w:eastAsia="uk-UA"/>
        </w:rPr>
      </w:pPr>
      <w:r>
        <w:rPr>
          <w:rFonts w:ascii="Times New Roman" w:hAnsi="Times New Roman"/>
          <w:sz w:val="24"/>
          <w:szCs w:val="24"/>
          <w:lang w:val="uk-UA" w:eastAsia="uk-UA"/>
        </w:rPr>
        <w:t>UA-2017-02-</w:t>
      </w:r>
      <w:r w:rsidR="00DB1E28" w:rsidRPr="00B15024">
        <w:rPr>
          <w:rFonts w:ascii="Times New Roman" w:hAnsi="Times New Roman"/>
          <w:sz w:val="24"/>
          <w:szCs w:val="24"/>
          <w:lang w:val="uk-UA" w:eastAsia="uk-UA"/>
        </w:rPr>
        <w:t>2</w:t>
      </w:r>
      <w:r>
        <w:rPr>
          <w:rFonts w:ascii="Times New Roman" w:hAnsi="Times New Roman"/>
          <w:sz w:val="24"/>
          <w:szCs w:val="24"/>
          <w:lang w:val="uk-UA" w:eastAsia="uk-UA"/>
        </w:rPr>
        <w:t xml:space="preserve">0-000077-c – (період 20.02.2017 – </w:t>
      </w:r>
      <w:r w:rsidR="00DB1E28" w:rsidRPr="00B15024">
        <w:rPr>
          <w:rFonts w:ascii="Times New Roman" w:hAnsi="Times New Roman"/>
          <w:sz w:val="24"/>
          <w:szCs w:val="24"/>
          <w:lang w:val="uk-UA" w:eastAsia="uk-UA"/>
        </w:rPr>
        <w:t xml:space="preserve">08.03.2017); </w:t>
      </w:r>
    </w:p>
    <w:p w14:paraId="478C25FD" w14:textId="0AA8C238" w:rsidR="00DB1E28" w:rsidRPr="00B15024" w:rsidRDefault="00DB1E28" w:rsidP="00B84E78">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uk-UA" w:eastAsia="uk-UA"/>
        </w:rPr>
        <w:t>UA-2017-07-14-000531-c – (період 14.07.2017</w:t>
      </w:r>
      <w:r w:rsidR="00B8396D">
        <w:rPr>
          <w:rFonts w:ascii="Times New Roman" w:hAnsi="Times New Roman"/>
          <w:sz w:val="24"/>
          <w:szCs w:val="24"/>
          <w:lang w:val="uk-UA" w:eastAsia="uk-UA"/>
        </w:rPr>
        <w:t xml:space="preserve"> </w:t>
      </w:r>
      <w:r w:rsidR="00B8396D" w:rsidRPr="00B8396D">
        <w:rPr>
          <w:rFonts w:ascii="Times New Roman" w:hAnsi="Times New Roman"/>
          <w:sz w:val="24"/>
          <w:szCs w:val="24"/>
          <w:lang w:val="uk-UA" w:eastAsia="uk-UA"/>
        </w:rPr>
        <w:t>–</w:t>
      </w:r>
      <w:r w:rsidR="00B8396D">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16.08.2017); </w:t>
      </w:r>
    </w:p>
    <w:p w14:paraId="669A2F94" w14:textId="02C64478" w:rsidR="00DB1E28" w:rsidRPr="00B15024" w:rsidRDefault="00DB1E28" w:rsidP="00B84E78">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uk-UA" w:eastAsia="uk-UA"/>
        </w:rPr>
        <w:t>UA-2018-02-1</w:t>
      </w:r>
      <w:r w:rsidR="00B8396D">
        <w:rPr>
          <w:rFonts w:ascii="Times New Roman" w:hAnsi="Times New Roman"/>
          <w:sz w:val="24"/>
          <w:szCs w:val="24"/>
          <w:lang w:val="uk-UA" w:eastAsia="uk-UA"/>
        </w:rPr>
        <w:t xml:space="preserve">4-003512-c – (період 14.02.2018 </w:t>
      </w:r>
      <w:r w:rsidR="00B8396D" w:rsidRPr="00B8396D">
        <w:rPr>
          <w:rFonts w:ascii="Times New Roman" w:hAnsi="Times New Roman"/>
          <w:sz w:val="24"/>
          <w:szCs w:val="24"/>
          <w:lang w:val="uk-UA" w:eastAsia="uk-UA"/>
        </w:rPr>
        <w:t>–</w:t>
      </w:r>
      <w:r w:rsidR="00B8396D">
        <w:rPr>
          <w:rFonts w:ascii="Times New Roman" w:hAnsi="Times New Roman"/>
          <w:sz w:val="24"/>
          <w:szCs w:val="24"/>
          <w:lang w:val="uk-UA" w:eastAsia="uk-UA"/>
        </w:rPr>
        <w:t xml:space="preserve"> </w:t>
      </w:r>
      <w:r w:rsidRPr="00B15024">
        <w:rPr>
          <w:rFonts w:ascii="Times New Roman" w:hAnsi="Times New Roman"/>
          <w:sz w:val="24"/>
          <w:szCs w:val="24"/>
          <w:lang w:val="uk-UA" w:eastAsia="uk-UA"/>
        </w:rPr>
        <w:t>19.03.2018)</w:t>
      </w:r>
      <w:r w:rsidR="00F7350A" w:rsidRPr="00B15024">
        <w:rPr>
          <w:rFonts w:ascii="Times New Roman" w:hAnsi="Times New Roman"/>
          <w:sz w:val="24"/>
          <w:szCs w:val="24"/>
          <w:lang w:val="uk-UA" w:eastAsia="uk-UA"/>
        </w:rPr>
        <w:t>.</w:t>
      </w:r>
    </w:p>
    <w:p w14:paraId="44202458" w14:textId="6923AF7E" w:rsidR="00DB1E28" w:rsidRPr="00B15024" w:rsidRDefault="00DB1E28"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 xml:space="preserve">АТ «Вінницягаз» </w:t>
      </w:r>
      <w:r w:rsidR="00B8396D">
        <w:rPr>
          <w:rFonts w:ascii="Times New Roman" w:hAnsi="Times New Roman"/>
          <w:sz w:val="24"/>
          <w:szCs w:val="24"/>
          <w:lang w:val="uk-UA" w:eastAsia="uk-UA"/>
        </w:rPr>
        <w:t>під час</w:t>
      </w:r>
      <w:r w:rsidRPr="00B15024">
        <w:rPr>
          <w:rFonts w:ascii="Times New Roman" w:hAnsi="Times New Roman"/>
          <w:sz w:val="24"/>
          <w:szCs w:val="24"/>
          <w:lang w:val="uk-UA" w:eastAsia="uk-UA"/>
        </w:rPr>
        <w:t xml:space="preserve"> проведенн</w:t>
      </w:r>
      <w:r w:rsidR="00B8396D">
        <w:rPr>
          <w:rFonts w:ascii="Times New Roman" w:hAnsi="Times New Roman"/>
          <w:sz w:val="24"/>
          <w:szCs w:val="24"/>
          <w:lang w:val="uk-UA" w:eastAsia="uk-UA"/>
        </w:rPr>
        <w:t>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припинило встановлювати вимоги стосовно необхідності надання учасниками протоколу випробувань </w:t>
      </w:r>
      <w:r w:rsidR="00B8396D">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B8396D">
        <w:rPr>
          <w:rFonts w:ascii="Times New Roman" w:hAnsi="Times New Roman"/>
          <w:sz w:val="24"/>
          <w:szCs w:val="24"/>
          <w:lang w:val="uk-UA" w:eastAsia="uk-UA"/>
        </w:rPr>
        <w:t xml:space="preserve">такому </w:t>
      </w:r>
      <w:r w:rsidRPr="00B15024">
        <w:rPr>
          <w:rFonts w:ascii="Times New Roman" w:hAnsi="Times New Roman"/>
          <w:sz w:val="24"/>
          <w:szCs w:val="24"/>
          <w:lang w:val="uk-UA" w:eastAsia="uk-UA"/>
        </w:rPr>
        <w:t>тендер</w:t>
      </w:r>
      <w:r w:rsidR="00B8396D">
        <w:rPr>
          <w:rFonts w:ascii="Times New Roman" w:hAnsi="Times New Roman"/>
          <w:sz w:val="24"/>
          <w:szCs w:val="24"/>
          <w:lang w:val="uk-UA" w:eastAsia="uk-UA"/>
        </w:rPr>
        <w:t>і (ІD код</w:t>
      </w:r>
      <w:r w:rsidRPr="00B15024">
        <w:rPr>
          <w:rFonts w:ascii="Times New Roman" w:hAnsi="Times New Roman"/>
          <w:sz w:val="24"/>
          <w:szCs w:val="24"/>
          <w:lang w:val="uk-UA" w:eastAsia="uk-UA"/>
        </w:rPr>
        <w:t xml:space="preserve"> тендер</w:t>
      </w:r>
      <w:r w:rsidR="00B8396D">
        <w:rPr>
          <w:rFonts w:ascii="Times New Roman" w:hAnsi="Times New Roman"/>
          <w:sz w:val="24"/>
          <w:szCs w:val="24"/>
          <w:lang w:val="uk-UA" w:eastAsia="uk-UA"/>
        </w:rPr>
        <w:t>а</w:t>
      </w:r>
      <w:r w:rsidRPr="00B15024">
        <w:rPr>
          <w:rFonts w:ascii="Times New Roman" w:hAnsi="Times New Roman"/>
          <w:sz w:val="24"/>
          <w:szCs w:val="24"/>
          <w:lang w:val="uk-UA" w:eastAsia="uk-UA"/>
        </w:rPr>
        <w:t xml:space="preserve">): </w:t>
      </w:r>
    </w:p>
    <w:p w14:paraId="201F2D2C" w14:textId="5418719B" w:rsidR="00BC2CA9" w:rsidRPr="00B15024" w:rsidRDefault="00DB1E28" w:rsidP="00BC2CA9">
      <w:pPr>
        <w:tabs>
          <w:tab w:val="left" w:pos="567"/>
        </w:tabs>
        <w:spacing w:before="120" w:after="120" w:line="240" w:lineRule="auto"/>
        <w:ind w:left="567"/>
        <w:jc w:val="both"/>
        <w:rPr>
          <w:rFonts w:ascii="Times New Roman" w:hAnsi="Times New Roman"/>
          <w:sz w:val="24"/>
          <w:szCs w:val="24"/>
          <w:lang w:val="uk-UA"/>
        </w:rPr>
      </w:pPr>
      <w:r w:rsidRPr="00B15024">
        <w:rPr>
          <w:rFonts w:ascii="Times New Roman" w:hAnsi="Times New Roman"/>
          <w:sz w:val="24"/>
          <w:szCs w:val="24"/>
          <w:lang w:val="uk-UA"/>
        </w:rPr>
        <w:t>UA</w:t>
      </w:r>
      <w:r w:rsidR="00F7350A" w:rsidRPr="00B15024">
        <w:rPr>
          <w:rFonts w:ascii="Times New Roman" w:hAnsi="Times New Roman"/>
          <w:sz w:val="24"/>
          <w:szCs w:val="24"/>
          <w:lang w:val="uk-UA"/>
        </w:rPr>
        <w:t>-2018-06-01-000492-a – (період</w:t>
      </w:r>
      <w:r w:rsidRPr="00B15024">
        <w:rPr>
          <w:rFonts w:ascii="Times New Roman" w:hAnsi="Times New Roman"/>
          <w:sz w:val="24"/>
          <w:szCs w:val="24"/>
          <w:lang w:val="uk-UA"/>
        </w:rPr>
        <w:t xml:space="preserve"> 01.06.2018</w:t>
      </w:r>
      <w:r w:rsidR="00B8396D">
        <w:rPr>
          <w:rFonts w:ascii="Times New Roman" w:hAnsi="Times New Roman"/>
          <w:sz w:val="24"/>
          <w:szCs w:val="24"/>
          <w:lang w:val="uk-UA"/>
        </w:rPr>
        <w:t xml:space="preserve"> </w:t>
      </w:r>
      <w:r w:rsidR="00B8396D" w:rsidRPr="00B8396D">
        <w:rPr>
          <w:rFonts w:ascii="Times New Roman" w:hAnsi="Times New Roman"/>
          <w:sz w:val="24"/>
          <w:szCs w:val="24"/>
          <w:lang w:val="uk-UA"/>
        </w:rPr>
        <w:t>–</w:t>
      </w:r>
      <w:r w:rsidR="00B8396D">
        <w:rPr>
          <w:rFonts w:ascii="Times New Roman" w:hAnsi="Times New Roman"/>
          <w:sz w:val="24"/>
          <w:szCs w:val="24"/>
          <w:lang w:val="uk-UA"/>
        </w:rPr>
        <w:t xml:space="preserve"> </w:t>
      </w:r>
      <w:r w:rsidRPr="00B15024">
        <w:rPr>
          <w:rFonts w:ascii="Times New Roman" w:hAnsi="Times New Roman"/>
          <w:sz w:val="24"/>
          <w:szCs w:val="24"/>
          <w:lang w:val="uk-UA"/>
        </w:rPr>
        <w:t>31.07.2018)</w:t>
      </w:r>
      <w:r w:rsidR="00F7350A" w:rsidRPr="00B15024">
        <w:rPr>
          <w:rFonts w:ascii="Times New Roman" w:hAnsi="Times New Roman"/>
          <w:sz w:val="24"/>
          <w:szCs w:val="24"/>
          <w:lang w:val="uk-UA"/>
        </w:rPr>
        <w:t>.</w:t>
      </w:r>
    </w:p>
    <w:p w14:paraId="6714A55B" w14:textId="77777777" w:rsidR="00DB1E28" w:rsidRPr="00B15024" w:rsidRDefault="00E60233" w:rsidP="00B84E78">
      <w:pPr>
        <w:tabs>
          <w:tab w:val="left" w:pos="567"/>
        </w:tabs>
        <w:spacing w:before="120" w:after="120"/>
        <w:jc w:val="both"/>
        <w:rPr>
          <w:rFonts w:ascii="Times New Roman" w:hAnsi="Times New Roman"/>
          <w:b/>
          <w:i/>
          <w:sz w:val="24"/>
          <w:szCs w:val="24"/>
          <w:lang w:val="uk-UA" w:eastAsia="uk-UA"/>
        </w:rPr>
      </w:pPr>
      <w:r w:rsidRPr="00B15024">
        <w:rPr>
          <w:rFonts w:ascii="Times New Roman" w:hAnsi="Times New Roman"/>
          <w:b/>
          <w:i/>
          <w:sz w:val="24"/>
          <w:szCs w:val="24"/>
          <w:lang w:val="uk-UA" w:eastAsia="uk-UA"/>
        </w:rPr>
        <w:t>4</w:t>
      </w:r>
      <w:r w:rsidR="00DB1E28" w:rsidRPr="00B15024">
        <w:rPr>
          <w:rFonts w:ascii="Times New Roman" w:hAnsi="Times New Roman"/>
          <w:b/>
          <w:i/>
          <w:sz w:val="24"/>
          <w:szCs w:val="24"/>
          <w:lang w:val="uk-UA" w:eastAsia="uk-UA"/>
        </w:rPr>
        <w:t>.</w:t>
      </w:r>
      <w:r w:rsidRPr="00B15024">
        <w:rPr>
          <w:rFonts w:ascii="Times New Roman" w:hAnsi="Times New Roman"/>
          <w:b/>
          <w:i/>
          <w:sz w:val="24"/>
          <w:szCs w:val="24"/>
          <w:lang w:val="uk-UA" w:eastAsia="uk-UA"/>
        </w:rPr>
        <w:t>3</w:t>
      </w:r>
      <w:r w:rsidR="00DB1E28" w:rsidRPr="00B15024">
        <w:rPr>
          <w:rFonts w:ascii="Times New Roman" w:hAnsi="Times New Roman"/>
          <w:b/>
          <w:i/>
          <w:sz w:val="24"/>
          <w:szCs w:val="24"/>
          <w:lang w:val="uk-UA" w:eastAsia="uk-UA"/>
        </w:rPr>
        <w:t>.2. АТ «Волиньгаз»</w:t>
      </w:r>
    </w:p>
    <w:p w14:paraId="1E1892FD" w14:textId="18134521" w:rsidR="0083165C" w:rsidRPr="00B15024" w:rsidRDefault="00DB1E28" w:rsidP="004F613A">
      <w:pPr>
        <w:numPr>
          <w:ilvl w:val="0"/>
          <w:numId w:val="2"/>
        </w:numPr>
        <w:tabs>
          <w:tab w:val="left" w:pos="567"/>
        </w:tabs>
        <w:spacing w:before="120" w:after="120" w:line="240" w:lineRule="auto"/>
        <w:ind w:left="567" w:hanging="567"/>
        <w:jc w:val="both"/>
        <w:rPr>
          <w:lang w:val="uk-UA" w:eastAsia="uk-UA"/>
        </w:rPr>
      </w:pPr>
      <w:r w:rsidRPr="00B15024">
        <w:rPr>
          <w:rFonts w:ascii="Times New Roman" w:hAnsi="Times New Roman"/>
          <w:sz w:val="24"/>
          <w:szCs w:val="24"/>
          <w:lang w:val="uk-UA" w:eastAsia="uk-UA"/>
        </w:rPr>
        <w:t xml:space="preserve">АТ «Волиньгаз» </w:t>
      </w:r>
      <w:r w:rsidR="00B8396D">
        <w:rPr>
          <w:rFonts w:ascii="Times New Roman" w:hAnsi="Times New Roman"/>
          <w:sz w:val="24"/>
          <w:szCs w:val="24"/>
          <w:lang w:val="uk-UA" w:eastAsia="uk-UA"/>
        </w:rPr>
        <w:t>під час</w:t>
      </w:r>
      <w:r w:rsidRPr="00B15024">
        <w:rPr>
          <w:rFonts w:ascii="Times New Roman" w:hAnsi="Times New Roman"/>
          <w:sz w:val="24"/>
          <w:szCs w:val="24"/>
          <w:lang w:val="uk-UA" w:eastAsia="uk-UA"/>
        </w:rPr>
        <w:t xml:space="preserve"> проведенн</w:t>
      </w:r>
      <w:r w:rsidR="00B8396D">
        <w:rPr>
          <w:rFonts w:ascii="Times New Roman" w:hAnsi="Times New Roman"/>
          <w:sz w:val="24"/>
          <w:szCs w:val="24"/>
          <w:lang w:val="uk-UA" w:eastAsia="uk-UA"/>
        </w:rPr>
        <w:t>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sidR="00B8396D">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B8396D">
        <w:rPr>
          <w:rFonts w:ascii="Times New Roman" w:hAnsi="Times New Roman"/>
          <w:sz w:val="24"/>
          <w:szCs w:val="24"/>
          <w:lang w:val="uk-UA" w:eastAsia="uk-UA"/>
        </w:rPr>
        <w:t>таких тендерах (ІD </w:t>
      </w:r>
      <w:r w:rsidRPr="00B15024">
        <w:rPr>
          <w:rFonts w:ascii="Times New Roman" w:hAnsi="Times New Roman"/>
          <w:sz w:val="24"/>
          <w:szCs w:val="24"/>
          <w:lang w:val="uk-UA" w:eastAsia="uk-UA"/>
        </w:rPr>
        <w:t xml:space="preserve">коди тендерів): </w:t>
      </w:r>
    </w:p>
    <w:p w14:paraId="2FCBC236" w14:textId="4DB5C747" w:rsidR="0083165C" w:rsidRPr="00B15024" w:rsidRDefault="00B8396D" w:rsidP="00B84E78">
      <w:pPr>
        <w:tabs>
          <w:tab w:val="left" w:pos="567"/>
        </w:tabs>
        <w:spacing w:before="120" w:after="120" w:line="240" w:lineRule="auto"/>
        <w:ind w:left="567"/>
        <w:jc w:val="both"/>
        <w:rPr>
          <w:lang w:val="uk-UA" w:eastAsia="uk-UA"/>
        </w:rPr>
      </w:pPr>
      <w:r>
        <w:rPr>
          <w:rFonts w:ascii="Times New Roman" w:hAnsi="Times New Roman"/>
          <w:sz w:val="24"/>
          <w:szCs w:val="24"/>
          <w:lang w:val="uk-UA" w:eastAsia="uk-UA"/>
        </w:rPr>
        <w:lastRenderedPageBreak/>
        <w:t>UA 2017-02-24-</w:t>
      </w:r>
      <w:r w:rsidR="0083165C" w:rsidRPr="00B15024">
        <w:rPr>
          <w:rFonts w:ascii="Times New Roman" w:hAnsi="Times New Roman"/>
          <w:sz w:val="24"/>
          <w:szCs w:val="24"/>
          <w:lang w:val="uk-UA" w:eastAsia="uk-UA"/>
        </w:rPr>
        <w:t>001166-b – (період 24.02.2017</w:t>
      </w:r>
      <w:r>
        <w:rPr>
          <w:rFonts w:ascii="Times New Roman" w:hAnsi="Times New Roman"/>
          <w:sz w:val="24"/>
          <w:szCs w:val="24"/>
          <w:lang w:val="uk-UA" w:eastAsia="uk-UA"/>
        </w:rPr>
        <w:t xml:space="preserve"> </w:t>
      </w:r>
      <w:r w:rsidRPr="00B8396D">
        <w:rPr>
          <w:rFonts w:ascii="Times New Roman" w:hAnsi="Times New Roman"/>
          <w:sz w:val="24"/>
          <w:szCs w:val="24"/>
          <w:lang w:val="uk-UA" w:eastAsia="uk-UA"/>
        </w:rPr>
        <w:t>–</w:t>
      </w:r>
      <w:r>
        <w:rPr>
          <w:rFonts w:ascii="Times New Roman" w:hAnsi="Times New Roman"/>
          <w:sz w:val="24"/>
          <w:szCs w:val="24"/>
          <w:lang w:val="uk-UA" w:eastAsia="uk-UA"/>
        </w:rPr>
        <w:t xml:space="preserve"> </w:t>
      </w:r>
      <w:r w:rsidR="0083165C" w:rsidRPr="00B15024">
        <w:rPr>
          <w:rFonts w:ascii="Times New Roman" w:hAnsi="Times New Roman"/>
          <w:sz w:val="24"/>
          <w:szCs w:val="24"/>
          <w:lang w:val="uk-UA" w:eastAsia="uk-UA"/>
        </w:rPr>
        <w:t>24.03.2017);</w:t>
      </w:r>
    </w:p>
    <w:p w14:paraId="36E66457" w14:textId="55A99FD3" w:rsidR="0083165C" w:rsidRPr="00B15024" w:rsidRDefault="0083165C"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w:t>
      </w:r>
      <w:r w:rsidR="00F7350A" w:rsidRPr="00B15024">
        <w:rPr>
          <w:rFonts w:ascii="Times New Roman" w:hAnsi="Times New Roman"/>
          <w:sz w:val="24"/>
          <w:szCs w:val="24"/>
          <w:lang w:val="uk-UA" w:eastAsia="uk-UA"/>
        </w:rPr>
        <w:t xml:space="preserve">2017-08-02-000465-b – (період </w:t>
      </w:r>
      <w:r w:rsidRPr="00B15024">
        <w:rPr>
          <w:rFonts w:ascii="Times New Roman" w:hAnsi="Times New Roman"/>
          <w:sz w:val="24"/>
          <w:szCs w:val="24"/>
          <w:lang w:val="uk-UA" w:eastAsia="uk-UA"/>
        </w:rPr>
        <w:t>02.08.2017</w:t>
      </w:r>
      <w:r w:rsidR="00B8396D">
        <w:rPr>
          <w:rFonts w:ascii="Times New Roman" w:hAnsi="Times New Roman"/>
          <w:sz w:val="24"/>
          <w:szCs w:val="24"/>
          <w:lang w:val="uk-UA" w:eastAsia="uk-UA"/>
        </w:rPr>
        <w:t xml:space="preserve"> </w:t>
      </w:r>
      <w:r w:rsidR="00B8396D" w:rsidRPr="00B8396D">
        <w:rPr>
          <w:rFonts w:ascii="Times New Roman" w:hAnsi="Times New Roman"/>
          <w:sz w:val="24"/>
          <w:szCs w:val="24"/>
          <w:lang w:val="uk-UA" w:eastAsia="uk-UA"/>
        </w:rPr>
        <w:t>–</w:t>
      </w:r>
      <w:r w:rsidR="00B8396D">
        <w:rPr>
          <w:rFonts w:ascii="Times New Roman" w:hAnsi="Times New Roman"/>
          <w:sz w:val="24"/>
          <w:szCs w:val="24"/>
          <w:lang w:val="uk-UA" w:eastAsia="uk-UA"/>
        </w:rPr>
        <w:t xml:space="preserve"> </w:t>
      </w:r>
      <w:r w:rsidRPr="00B15024">
        <w:rPr>
          <w:rFonts w:ascii="Times New Roman" w:hAnsi="Times New Roman"/>
          <w:sz w:val="24"/>
          <w:szCs w:val="24"/>
          <w:lang w:val="uk-UA" w:eastAsia="uk-UA"/>
        </w:rPr>
        <w:t>05.10.2017);</w:t>
      </w:r>
    </w:p>
    <w:p w14:paraId="10B6F3B7" w14:textId="766DD64D" w:rsidR="00B8396D" w:rsidRPr="00975FEF" w:rsidRDefault="0083165C" w:rsidP="00975FEF">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uk-UA" w:eastAsia="uk-UA"/>
        </w:rPr>
        <w:t>UA-2018-02-14-003726-с – (</w:t>
      </w:r>
      <w:r w:rsidR="00F7350A" w:rsidRPr="00B15024">
        <w:rPr>
          <w:rFonts w:ascii="Times New Roman" w:hAnsi="Times New Roman"/>
          <w:sz w:val="24"/>
          <w:szCs w:val="24"/>
          <w:lang w:val="uk-UA" w:eastAsia="uk-UA"/>
        </w:rPr>
        <w:t xml:space="preserve">період </w:t>
      </w:r>
      <w:r w:rsidR="00C24E58" w:rsidRPr="00B15024">
        <w:rPr>
          <w:rFonts w:ascii="Times New Roman" w:hAnsi="Times New Roman"/>
          <w:sz w:val="24"/>
          <w:szCs w:val="24"/>
          <w:lang w:val="uk-UA" w:eastAsia="uk-UA"/>
        </w:rPr>
        <w:t>14.02.2018</w:t>
      </w:r>
      <w:r w:rsidR="00B8396D">
        <w:rPr>
          <w:rFonts w:ascii="Times New Roman" w:hAnsi="Times New Roman"/>
          <w:sz w:val="24"/>
          <w:szCs w:val="24"/>
          <w:lang w:val="uk-UA" w:eastAsia="uk-UA"/>
        </w:rPr>
        <w:t xml:space="preserve"> </w:t>
      </w:r>
      <w:r w:rsidR="00B8396D" w:rsidRPr="00B8396D">
        <w:rPr>
          <w:rFonts w:ascii="Times New Roman" w:hAnsi="Times New Roman"/>
          <w:sz w:val="24"/>
          <w:szCs w:val="24"/>
          <w:lang w:val="uk-UA" w:eastAsia="uk-UA"/>
        </w:rPr>
        <w:t>–</w:t>
      </w:r>
      <w:r w:rsidR="00B8396D">
        <w:rPr>
          <w:rFonts w:ascii="Times New Roman" w:hAnsi="Times New Roman"/>
          <w:sz w:val="24"/>
          <w:szCs w:val="24"/>
          <w:lang w:val="uk-UA" w:eastAsia="uk-UA"/>
        </w:rPr>
        <w:t xml:space="preserve"> </w:t>
      </w:r>
      <w:r w:rsidR="00C24E58" w:rsidRPr="00B15024">
        <w:rPr>
          <w:rFonts w:ascii="Times New Roman" w:hAnsi="Times New Roman"/>
          <w:sz w:val="24"/>
          <w:szCs w:val="24"/>
          <w:lang w:val="uk-UA" w:eastAsia="uk-UA"/>
        </w:rPr>
        <w:t>27.03.2018)</w:t>
      </w:r>
      <w:r w:rsidRPr="00B15024">
        <w:rPr>
          <w:rFonts w:ascii="Times New Roman" w:hAnsi="Times New Roman"/>
          <w:sz w:val="24"/>
          <w:szCs w:val="24"/>
          <w:lang w:val="uk-UA" w:eastAsia="uk-UA"/>
        </w:rPr>
        <w:t>.</w:t>
      </w:r>
    </w:p>
    <w:p w14:paraId="173E0120" w14:textId="77777777" w:rsidR="00C24E58" w:rsidRPr="00B15024" w:rsidRDefault="00E60233" w:rsidP="00B84E78">
      <w:pPr>
        <w:pStyle w:val="aa"/>
        <w:spacing w:before="120" w:after="120"/>
        <w:ind w:left="0"/>
        <w:jc w:val="both"/>
        <w:rPr>
          <w:b/>
          <w:i/>
          <w:lang w:val="uk-UA" w:eastAsia="uk-UA"/>
        </w:rPr>
      </w:pPr>
      <w:r w:rsidRPr="00B15024">
        <w:rPr>
          <w:b/>
          <w:i/>
          <w:lang w:val="uk-UA" w:eastAsia="uk-UA"/>
        </w:rPr>
        <w:t>4</w:t>
      </w:r>
      <w:r w:rsidR="00C24E58" w:rsidRPr="00B15024">
        <w:rPr>
          <w:b/>
          <w:i/>
          <w:lang w:val="uk-UA" w:eastAsia="uk-UA"/>
        </w:rPr>
        <w:t>.</w:t>
      </w:r>
      <w:r w:rsidRPr="00B15024">
        <w:rPr>
          <w:b/>
          <w:i/>
          <w:lang w:val="uk-UA" w:eastAsia="uk-UA"/>
        </w:rPr>
        <w:t>3</w:t>
      </w:r>
      <w:r w:rsidR="00C24E58" w:rsidRPr="00B15024">
        <w:rPr>
          <w:b/>
          <w:i/>
          <w:lang w:val="uk-UA" w:eastAsia="uk-UA"/>
        </w:rPr>
        <w:t>.3. АТ «Житомиргаз»</w:t>
      </w:r>
    </w:p>
    <w:p w14:paraId="40BDF99F" w14:textId="0922D939" w:rsidR="00C24E58" w:rsidRPr="00B15024" w:rsidRDefault="00C24E58"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АТ «Житомиргаз» п</w:t>
      </w:r>
      <w:r w:rsidR="00B8396D">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sidR="00B8396D">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B8396D">
        <w:rPr>
          <w:rFonts w:ascii="Times New Roman" w:hAnsi="Times New Roman"/>
          <w:sz w:val="24"/>
          <w:szCs w:val="24"/>
          <w:lang w:val="uk-UA" w:eastAsia="uk-UA"/>
        </w:rPr>
        <w:t>таких тендерах (ІD </w:t>
      </w:r>
      <w:r w:rsidRPr="00B15024">
        <w:rPr>
          <w:rFonts w:ascii="Times New Roman" w:hAnsi="Times New Roman"/>
          <w:sz w:val="24"/>
          <w:szCs w:val="24"/>
          <w:lang w:val="uk-UA" w:eastAsia="uk-UA"/>
        </w:rPr>
        <w:t xml:space="preserve">коди тендерів): </w:t>
      </w:r>
    </w:p>
    <w:p w14:paraId="531E3029" w14:textId="04003798" w:rsidR="00F7350A" w:rsidRPr="00B15024" w:rsidRDefault="00F7350A" w:rsidP="00B84E78">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en-US" w:eastAsia="uk-UA"/>
        </w:rPr>
        <w:t>UA</w:t>
      </w:r>
      <w:r w:rsidRPr="00B15024">
        <w:rPr>
          <w:rFonts w:ascii="Times New Roman" w:hAnsi="Times New Roman"/>
          <w:sz w:val="24"/>
          <w:szCs w:val="24"/>
          <w:lang w:eastAsia="uk-UA"/>
        </w:rPr>
        <w:t>-2016-11-22-000404-</w:t>
      </w:r>
      <w:r w:rsidRPr="00B15024">
        <w:rPr>
          <w:rFonts w:ascii="Times New Roman" w:hAnsi="Times New Roman"/>
          <w:sz w:val="24"/>
          <w:szCs w:val="24"/>
          <w:lang w:val="en-US" w:eastAsia="uk-UA"/>
        </w:rPr>
        <w:t>c</w:t>
      </w:r>
      <w:r w:rsidRPr="00B15024">
        <w:rPr>
          <w:rFonts w:ascii="Times New Roman" w:hAnsi="Times New Roman"/>
          <w:sz w:val="24"/>
          <w:szCs w:val="24"/>
          <w:lang w:eastAsia="uk-UA"/>
        </w:rPr>
        <w:t xml:space="preserve"> – (</w:t>
      </w:r>
      <w:r w:rsidRPr="00B15024">
        <w:rPr>
          <w:rFonts w:ascii="Times New Roman" w:hAnsi="Times New Roman"/>
          <w:sz w:val="24"/>
          <w:szCs w:val="24"/>
          <w:lang w:val="uk-UA" w:eastAsia="uk-UA"/>
        </w:rPr>
        <w:t>період 22.11.2016</w:t>
      </w:r>
      <w:r w:rsidR="00B8396D">
        <w:rPr>
          <w:rFonts w:ascii="Times New Roman" w:hAnsi="Times New Roman"/>
          <w:sz w:val="24"/>
          <w:szCs w:val="24"/>
          <w:lang w:val="uk-UA" w:eastAsia="uk-UA"/>
        </w:rPr>
        <w:t xml:space="preserve"> </w:t>
      </w:r>
      <w:r w:rsidR="00B8396D" w:rsidRPr="00B8396D">
        <w:rPr>
          <w:rFonts w:ascii="Times New Roman" w:hAnsi="Times New Roman"/>
          <w:sz w:val="24"/>
          <w:szCs w:val="24"/>
          <w:lang w:val="uk-UA" w:eastAsia="uk-UA"/>
        </w:rPr>
        <w:t>–</w:t>
      </w:r>
      <w:r w:rsidR="00B8396D">
        <w:rPr>
          <w:rFonts w:ascii="Times New Roman" w:hAnsi="Times New Roman"/>
          <w:sz w:val="24"/>
          <w:szCs w:val="24"/>
          <w:lang w:val="uk-UA" w:eastAsia="uk-UA"/>
        </w:rPr>
        <w:t xml:space="preserve"> </w:t>
      </w:r>
      <w:r w:rsidRPr="00B15024">
        <w:rPr>
          <w:rFonts w:ascii="Times New Roman" w:hAnsi="Times New Roman"/>
          <w:sz w:val="24"/>
          <w:szCs w:val="24"/>
          <w:lang w:val="uk-UA" w:eastAsia="uk-UA"/>
        </w:rPr>
        <w:t>22.12.2016);</w:t>
      </w:r>
    </w:p>
    <w:p w14:paraId="482A8836" w14:textId="1AF229D0" w:rsidR="00C24E58" w:rsidRPr="00B15024" w:rsidRDefault="00C24E58" w:rsidP="00B84E78">
      <w:pPr>
        <w:tabs>
          <w:tab w:val="left" w:pos="567"/>
        </w:tabs>
        <w:spacing w:before="120" w:after="120" w:line="240" w:lineRule="auto"/>
        <w:ind w:left="567"/>
        <w:jc w:val="both"/>
        <w:rPr>
          <w:rFonts w:ascii="Times New Roman" w:hAnsi="Times New Roman"/>
          <w:sz w:val="24"/>
          <w:szCs w:val="24"/>
          <w:lang w:val="uk-UA"/>
        </w:rPr>
      </w:pPr>
      <w:r w:rsidRPr="00B15024">
        <w:rPr>
          <w:rFonts w:ascii="Times New Roman" w:hAnsi="Times New Roman"/>
          <w:sz w:val="24"/>
          <w:szCs w:val="24"/>
          <w:lang w:val="uk-UA"/>
        </w:rPr>
        <w:t>UA-2017-02-09-002595-с – (</w:t>
      </w:r>
      <w:r w:rsidR="00F7350A" w:rsidRPr="00B15024">
        <w:rPr>
          <w:rFonts w:ascii="Times New Roman" w:hAnsi="Times New Roman"/>
          <w:sz w:val="24"/>
          <w:szCs w:val="24"/>
          <w:lang w:val="uk-UA"/>
        </w:rPr>
        <w:t xml:space="preserve">період </w:t>
      </w:r>
      <w:r w:rsidR="00B8396D">
        <w:rPr>
          <w:rFonts w:ascii="Times New Roman" w:hAnsi="Times New Roman"/>
          <w:sz w:val="24"/>
          <w:szCs w:val="24"/>
          <w:lang w:val="uk-UA"/>
        </w:rPr>
        <w:t xml:space="preserve">09.02.2017 </w:t>
      </w:r>
      <w:r w:rsidR="00B8396D" w:rsidRPr="00B8396D">
        <w:rPr>
          <w:rFonts w:ascii="Times New Roman" w:hAnsi="Times New Roman"/>
          <w:sz w:val="24"/>
          <w:szCs w:val="24"/>
          <w:lang w:val="uk-UA"/>
        </w:rPr>
        <w:t>–</w:t>
      </w:r>
      <w:r w:rsidR="00B8396D">
        <w:rPr>
          <w:rFonts w:ascii="Times New Roman" w:hAnsi="Times New Roman"/>
          <w:sz w:val="24"/>
          <w:szCs w:val="24"/>
          <w:lang w:val="uk-UA"/>
        </w:rPr>
        <w:t xml:space="preserve"> </w:t>
      </w:r>
      <w:r w:rsidRPr="00B15024">
        <w:rPr>
          <w:rFonts w:ascii="Times New Roman" w:hAnsi="Times New Roman"/>
          <w:sz w:val="24"/>
          <w:szCs w:val="24"/>
          <w:lang w:val="uk-UA"/>
        </w:rPr>
        <w:t xml:space="preserve">05.04.2017); </w:t>
      </w:r>
    </w:p>
    <w:p w14:paraId="22B84800" w14:textId="5AC4B0B5" w:rsidR="00C24E58" w:rsidRPr="00B15024" w:rsidRDefault="00C24E58" w:rsidP="00B84E78">
      <w:pPr>
        <w:tabs>
          <w:tab w:val="left" w:pos="567"/>
        </w:tabs>
        <w:spacing w:before="120" w:after="120" w:line="240" w:lineRule="auto"/>
        <w:ind w:left="567"/>
        <w:jc w:val="both"/>
        <w:rPr>
          <w:rFonts w:ascii="Times New Roman" w:hAnsi="Times New Roman"/>
          <w:sz w:val="24"/>
          <w:szCs w:val="24"/>
          <w:lang w:val="uk-UA"/>
        </w:rPr>
      </w:pPr>
      <w:r w:rsidRPr="00B15024">
        <w:rPr>
          <w:rFonts w:ascii="Times New Roman" w:hAnsi="Times New Roman"/>
          <w:sz w:val="24"/>
          <w:szCs w:val="24"/>
          <w:lang w:val="uk-UA"/>
        </w:rPr>
        <w:t xml:space="preserve">UA-2017-08-11-000351-с </w:t>
      </w:r>
      <w:r w:rsidR="00F7350A" w:rsidRPr="00B15024">
        <w:rPr>
          <w:rFonts w:ascii="Times New Roman" w:hAnsi="Times New Roman"/>
          <w:sz w:val="24"/>
          <w:szCs w:val="24"/>
          <w:lang w:val="uk-UA"/>
        </w:rPr>
        <w:t xml:space="preserve">– (період </w:t>
      </w:r>
      <w:r w:rsidR="00B8396D">
        <w:rPr>
          <w:rFonts w:ascii="Times New Roman" w:hAnsi="Times New Roman"/>
          <w:sz w:val="24"/>
          <w:szCs w:val="24"/>
          <w:lang w:val="uk-UA"/>
        </w:rPr>
        <w:t xml:space="preserve">11.08.2017 </w:t>
      </w:r>
      <w:r w:rsidR="00B8396D" w:rsidRPr="00B8396D">
        <w:rPr>
          <w:rFonts w:ascii="Times New Roman" w:hAnsi="Times New Roman"/>
          <w:sz w:val="24"/>
          <w:szCs w:val="24"/>
          <w:lang w:val="uk-UA"/>
        </w:rPr>
        <w:t>–</w:t>
      </w:r>
      <w:r w:rsidR="00B8396D">
        <w:rPr>
          <w:rFonts w:ascii="Times New Roman" w:hAnsi="Times New Roman"/>
          <w:sz w:val="24"/>
          <w:szCs w:val="24"/>
          <w:lang w:val="uk-UA"/>
        </w:rPr>
        <w:t xml:space="preserve"> </w:t>
      </w:r>
      <w:r w:rsidRPr="00B15024">
        <w:rPr>
          <w:rFonts w:ascii="Times New Roman" w:hAnsi="Times New Roman"/>
          <w:sz w:val="24"/>
          <w:szCs w:val="24"/>
          <w:lang w:val="uk-UA"/>
        </w:rPr>
        <w:t xml:space="preserve">03.10.2017). </w:t>
      </w:r>
    </w:p>
    <w:p w14:paraId="12AEED50" w14:textId="4B4ADB62" w:rsidR="00C24E58" w:rsidRPr="00B15024" w:rsidRDefault="00C24E58"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 xml:space="preserve">АТ «Житомиргаз» </w:t>
      </w:r>
      <w:r w:rsidR="00B8396D">
        <w:rPr>
          <w:rFonts w:ascii="Times New Roman" w:hAnsi="Times New Roman"/>
          <w:sz w:val="24"/>
          <w:szCs w:val="24"/>
          <w:lang w:val="uk-UA" w:eastAsia="uk-UA"/>
        </w:rPr>
        <w:t>під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припинило встановлювати вимоги стосовно необхідності надання учасниками протоколу випробувань </w:t>
      </w:r>
      <w:r w:rsidR="00B8396D">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B8396D">
        <w:rPr>
          <w:rFonts w:ascii="Times New Roman" w:hAnsi="Times New Roman"/>
          <w:sz w:val="24"/>
          <w:szCs w:val="24"/>
          <w:lang w:val="uk-UA" w:eastAsia="uk-UA"/>
        </w:rPr>
        <w:t xml:space="preserve">такому </w:t>
      </w:r>
      <w:r w:rsidRPr="00B15024">
        <w:rPr>
          <w:rFonts w:ascii="Times New Roman" w:hAnsi="Times New Roman"/>
          <w:sz w:val="24"/>
          <w:szCs w:val="24"/>
          <w:lang w:val="uk-UA" w:eastAsia="uk-UA"/>
        </w:rPr>
        <w:t>тендер</w:t>
      </w:r>
      <w:r w:rsidR="00B8396D">
        <w:rPr>
          <w:rFonts w:ascii="Times New Roman" w:hAnsi="Times New Roman"/>
          <w:sz w:val="24"/>
          <w:szCs w:val="24"/>
          <w:lang w:val="uk-UA" w:eastAsia="uk-UA"/>
        </w:rPr>
        <w:t>і (ІD код тендеру</w:t>
      </w:r>
      <w:r w:rsidRPr="00B15024">
        <w:rPr>
          <w:rFonts w:ascii="Times New Roman" w:hAnsi="Times New Roman"/>
          <w:sz w:val="24"/>
          <w:szCs w:val="24"/>
          <w:lang w:val="uk-UA" w:eastAsia="uk-UA"/>
        </w:rPr>
        <w:t xml:space="preserve">): </w:t>
      </w:r>
    </w:p>
    <w:p w14:paraId="5BD2CA36" w14:textId="64A5515A" w:rsidR="00C24E58" w:rsidRPr="00B15024" w:rsidRDefault="00C24E58" w:rsidP="00B84E78">
      <w:pPr>
        <w:tabs>
          <w:tab w:val="left" w:pos="567"/>
        </w:tabs>
        <w:spacing w:before="120" w:after="120" w:line="240" w:lineRule="auto"/>
        <w:ind w:left="567"/>
        <w:jc w:val="both"/>
        <w:rPr>
          <w:rFonts w:ascii="Times New Roman" w:hAnsi="Times New Roman"/>
          <w:sz w:val="24"/>
          <w:szCs w:val="24"/>
          <w:lang w:val="uk-UA"/>
        </w:rPr>
      </w:pPr>
      <w:r w:rsidRPr="00B15024">
        <w:rPr>
          <w:rFonts w:ascii="Times New Roman" w:hAnsi="Times New Roman"/>
          <w:sz w:val="24"/>
          <w:szCs w:val="24"/>
          <w:lang w:val="uk-UA"/>
        </w:rPr>
        <w:t>UA-</w:t>
      </w:r>
      <w:r w:rsidR="00F7350A" w:rsidRPr="00B15024">
        <w:rPr>
          <w:rFonts w:ascii="Times New Roman" w:hAnsi="Times New Roman"/>
          <w:sz w:val="24"/>
          <w:szCs w:val="24"/>
          <w:lang w:val="uk-UA"/>
        </w:rPr>
        <w:t xml:space="preserve">2018-07-25-000110-с – (період </w:t>
      </w:r>
      <w:r w:rsidR="00B8396D">
        <w:rPr>
          <w:rFonts w:ascii="Times New Roman" w:hAnsi="Times New Roman"/>
          <w:sz w:val="24"/>
          <w:szCs w:val="24"/>
          <w:lang w:val="uk-UA"/>
        </w:rPr>
        <w:t xml:space="preserve">25.07.2018 </w:t>
      </w:r>
      <w:r w:rsidR="00B8396D" w:rsidRPr="00B8396D">
        <w:rPr>
          <w:rFonts w:ascii="Times New Roman" w:hAnsi="Times New Roman"/>
          <w:sz w:val="24"/>
          <w:szCs w:val="24"/>
          <w:lang w:val="uk-UA"/>
        </w:rPr>
        <w:t>–</w:t>
      </w:r>
      <w:r w:rsidR="00B8396D">
        <w:rPr>
          <w:rFonts w:ascii="Times New Roman" w:hAnsi="Times New Roman"/>
          <w:sz w:val="24"/>
          <w:szCs w:val="24"/>
          <w:lang w:val="uk-UA"/>
        </w:rPr>
        <w:t xml:space="preserve"> </w:t>
      </w:r>
      <w:r w:rsidRPr="00B15024">
        <w:rPr>
          <w:rFonts w:ascii="Times New Roman" w:hAnsi="Times New Roman"/>
          <w:sz w:val="24"/>
          <w:szCs w:val="24"/>
          <w:lang w:val="uk-UA"/>
        </w:rPr>
        <w:t>19.09.2018).</w:t>
      </w:r>
    </w:p>
    <w:p w14:paraId="40A463A4" w14:textId="77777777" w:rsidR="00C24E58" w:rsidRPr="00B15024" w:rsidRDefault="00E60233" w:rsidP="00B84E78">
      <w:pPr>
        <w:pStyle w:val="aa"/>
        <w:spacing w:before="120" w:after="120"/>
        <w:ind w:left="0"/>
        <w:jc w:val="both"/>
        <w:rPr>
          <w:b/>
          <w:i/>
          <w:lang w:val="uk-UA" w:eastAsia="uk-UA"/>
        </w:rPr>
      </w:pPr>
      <w:r w:rsidRPr="00B15024">
        <w:rPr>
          <w:b/>
          <w:i/>
          <w:lang w:val="uk-UA" w:eastAsia="uk-UA"/>
        </w:rPr>
        <w:t>4.3.</w:t>
      </w:r>
      <w:r w:rsidR="00B15C70" w:rsidRPr="00B15024">
        <w:rPr>
          <w:b/>
          <w:i/>
          <w:lang w:val="uk-UA" w:eastAsia="uk-UA"/>
        </w:rPr>
        <w:t>4. АТ «Закарпат</w:t>
      </w:r>
      <w:r w:rsidR="00C24E58" w:rsidRPr="00B15024">
        <w:rPr>
          <w:b/>
          <w:i/>
          <w:lang w:val="uk-UA" w:eastAsia="uk-UA"/>
        </w:rPr>
        <w:t>газ»</w:t>
      </w:r>
    </w:p>
    <w:p w14:paraId="7D8F653D" w14:textId="54B81C7B" w:rsidR="00B15C70" w:rsidRPr="00B15024" w:rsidRDefault="00B15C70" w:rsidP="004F613A">
      <w:pPr>
        <w:numPr>
          <w:ilvl w:val="0"/>
          <w:numId w:val="2"/>
        </w:numPr>
        <w:tabs>
          <w:tab w:val="left" w:pos="567"/>
        </w:tabs>
        <w:spacing w:before="120" w:after="120" w:line="240" w:lineRule="auto"/>
        <w:ind w:left="567" w:hanging="567"/>
        <w:jc w:val="both"/>
        <w:rPr>
          <w:lang w:val="uk-UA" w:eastAsia="uk-UA"/>
        </w:rPr>
      </w:pPr>
      <w:r w:rsidRPr="00B15024">
        <w:rPr>
          <w:rFonts w:ascii="Times New Roman" w:hAnsi="Times New Roman"/>
          <w:sz w:val="24"/>
          <w:szCs w:val="24"/>
          <w:lang w:val="uk-UA" w:eastAsia="uk-UA"/>
        </w:rPr>
        <w:t>АТ «Закарпатгаз» п</w:t>
      </w:r>
      <w:r w:rsidR="00B8396D">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sidR="00B8396D">
        <w:rPr>
          <w:rFonts w:ascii="Times New Roman" w:hAnsi="Times New Roman"/>
          <w:sz w:val="24"/>
          <w:szCs w:val="24"/>
          <w:lang w:val="uk-UA" w:eastAsia="uk-UA"/>
        </w:rPr>
        <w:t>і</w:t>
      </w:r>
      <w:r w:rsidRPr="00B15024">
        <w:rPr>
          <w:rFonts w:ascii="Times New Roman" w:hAnsi="Times New Roman"/>
          <w:sz w:val="24"/>
          <w:szCs w:val="24"/>
          <w:lang w:val="uk-UA" w:eastAsia="uk-UA"/>
        </w:rPr>
        <w:t>з позитивними висновками за РМ 081/39.434-2014 у</w:t>
      </w:r>
      <w:r w:rsidR="00B8396D">
        <w:rPr>
          <w:rFonts w:ascii="Times New Roman" w:hAnsi="Times New Roman"/>
          <w:sz w:val="24"/>
          <w:szCs w:val="24"/>
          <w:lang w:val="uk-UA" w:eastAsia="uk-UA"/>
        </w:rPr>
        <w:t xml:space="preserve"> таких тендерах (ІD </w:t>
      </w:r>
      <w:r w:rsidRPr="00B15024">
        <w:rPr>
          <w:rFonts w:ascii="Times New Roman" w:hAnsi="Times New Roman"/>
          <w:sz w:val="24"/>
          <w:szCs w:val="24"/>
          <w:lang w:val="uk-UA" w:eastAsia="uk-UA"/>
        </w:rPr>
        <w:t xml:space="preserve">коди тендерів): </w:t>
      </w:r>
    </w:p>
    <w:p w14:paraId="012BCD20" w14:textId="1BBB0550" w:rsidR="00B15C70" w:rsidRPr="00B15024" w:rsidRDefault="00B8396D" w:rsidP="00B84E78">
      <w:pPr>
        <w:tabs>
          <w:tab w:val="left" w:pos="567"/>
        </w:tabs>
        <w:spacing w:before="120" w:after="120" w:line="240" w:lineRule="auto"/>
        <w:ind w:left="567"/>
        <w:jc w:val="both"/>
        <w:rPr>
          <w:lang w:val="uk-UA" w:eastAsia="uk-UA"/>
        </w:rPr>
      </w:pPr>
      <w:r>
        <w:rPr>
          <w:rFonts w:ascii="Times New Roman" w:hAnsi="Times New Roman"/>
          <w:sz w:val="24"/>
          <w:szCs w:val="24"/>
          <w:lang w:val="uk-UA" w:eastAsia="uk-UA"/>
        </w:rPr>
        <w:t>UA-2017-02-21-</w:t>
      </w:r>
      <w:r w:rsidR="00F7350A" w:rsidRPr="00B15024">
        <w:rPr>
          <w:rFonts w:ascii="Times New Roman" w:hAnsi="Times New Roman"/>
          <w:sz w:val="24"/>
          <w:szCs w:val="24"/>
          <w:lang w:val="uk-UA" w:eastAsia="uk-UA"/>
        </w:rPr>
        <w:t xml:space="preserve">001848-с – (період </w:t>
      </w:r>
      <w:r>
        <w:rPr>
          <w:rFonts w:ascii="Times New Roman" w:hAnsi="Times New Roman"/>
          <w:sz w:val="24"/>
          <w:szCs w:val="24"/>
          <w:lang w:val="uk-UA" w:eastAsia="uk-UA"/>
        </w:rPr>
        <w:t xml:space="preserve">21.02.2017 </w:t>
      </w:r>
      <w:r w:rsidRPr="00B8396D">
        <w:rPr>
          <w:rFonts w:ascii="Times New Roman" w:hAnsi="Times New Roman"/>
          <w:sz w:val="24"/>
          <w:szCs w:val="24"/>
          <w:lang w:val="uk-UA" w:eastAsia="uk-UA"/>
        </w:rPr>
        <w:t>–</w:t>
      </w:r>
      <w:r>
        <w:rPr>
          <w:rFonts w:ascii="Times New Roman" w:hAnsi="Times New Roman"/>
          <w:sz w:val="24"/>
          <w:szCs w:val="24"/>
          <w:lang w:val="uk-UA" w:eastAsia="uk-UA"/>
        </w:rPr>
        <w:t xml:space="preserve"> </w:t>
      </w:r>
      <w:r w:rsidR="00B15C70" w:rsidRPr="00B15024">
        <w:rPr>
          <w:rFonts w:ascii="Times New Roman" w:hAnsi="Times New Roman"/>
          <w:sz w:val="24"/>
          <w:szCs w:val="24"/>
          <w:lang w:val="uk-UA" w:eastAsia="uk-UA"/>
        </w:rPr>
        <w:t xml:space="preserve">09.03.2017);    </w:t>
      </w:r>
    </w:p>
    <w:p w14:paraId="0868F0C3" w14:textId="3A36593F" w:rsidR="00B15C70" w:rsidRPr="00B15024" w:rsidRDefault="00B15C70"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w:t>
      </w:r>
      <w:r w:rsidR="00F7350A" w:rsidRPr="00B15024">
        <w:rPr>
          <w:rFonts w:ascii="Times New Roman" w:hAnsi="Times New Roman"/>
          <w:sz w:val="24"/>
          <w:szCs w:val="24"/>
          <w:lang w:val="uk-UA" w:eastAsia="uk-UA"/>
        </w:rPr>
        <w:t xml:space="preserve">2017-08-09-000856-с – (період </w:t>
      </w:r>
      <w:r w:rsidR="00B8396D">
        <w:rPr>
          <w:rFonts w:ascii="Times New Roman" w:hAnsi="Times New Roman"/>
          <w:sz w:val="24"/>
          <w:szCs w:val="24"/>
          <w:lang w:val="uk-UA" w:eastAsia="uk-UA"/>
        </w:rPr>
        <w:t xml:space="preserve">09.08.2017 </w:t>
      </w:r>
      <w:r w:rsidR="00B8396D" w:rsidRPr="00B8396D">
        <w:rPr>
          <w:rFonts w:ascii="Times New Roman" w:hAnsi="Times New Roman"/>
          <w:sz w:val="24"/>
          <w:szCs w:val="24"/>
          <w:lang w:val="uk-UA" w:eastAsia="uk-UA"/>
        </w:rPr>
        <w:t>–</w:t>
      </w:r>
      <w:r w:rsidR="00B8396D">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06.10.2017). </w:t>
      </w:r>
    </w:p>
    <w:p w14:paraId="3CE91BCB" w14:textId="77777777" w:rsidR="00B15C70" w:rsidRPr="00B15024" w:rsidRDefault="00B20456" w:rsidP="00B20456">
      <w:pPr>
        <w:pStyle w:val="aa"/>
        <w:tabs>
          <w:tab w:val="left" w:pos="0"/>
        </w:tabs>
        <w:spacing w:before="120" w:after="120"/>
        <w:ind w:left="0"/>
        <w:jc w:val="both"/>
        <w:rPr>
          <w:b/>
          <w:i/>
          <w:lang w:val="uk-UA" w:eastAsia="uk-UA"/>
        </w:rPr>
      </w:pPr>
      <w:r w:rsidRPr="00B15024">
        <w:rPr>
          <w:b/>
          <w:i/>
          <w:lang w:val="uk-UA" w:eastAsia="uk-UA"/>
        </w:rPr>
        <w:t>4.3.</w:t>
      </w:r>
      <w:r w:rsidR="00B15C70" w:rsidRPr="00B15024">
        <w:rPr>
          <w:b/>
          <w:i/>
          <w:lang w:val="uk-UA" w:eastAsia="uk-UA"/>
        </w:rPr>
        <w:t>5. АТ «Запоріжгаз»</w:t>
      </w:r>
    </w:p>
    <w:p w14:paraId="55DC0D81" w14:textId="4A588253" w:rsidR="00B15C70" w:rsidRPr="00B15024" w:rsidRDefault="00B15C70" w:rsidP="004F613A">
      <w:pPr>
        <w:numPr>
          <w:ilvl w:val="0"/>
          <w:numId w:val="2"/>
        </w:numPr>
        <w:tabs>
          <w:tab w:val="left" w:pos="567"/>
        </w:tabs>
        <w:spacing w:before="120" w:after="120" w:line="240" w:lineRule="auto"/>
        <w:ind w:left="567" w:hanging="567"/>
        <w:jc w:val="both"/>
        <w:rPr>
          <w:lang w:val="uk-UA" w:eastAsia="uk-UA"/>
        </w:rPr>
      </w:pPr>
      <w:r w:rsidRPr="00B15024">
        <w:rPr>
          <w:rFonts w:ascii="Times New Roman" w:hAnsi="Times New Roman"/>
          <w:sz w:val="24"/>
          <w:szCs w:val="24"/>
          <w:lang w:val="uk-UA" w:eastAsia="uk-UA"/>
        </w:rPr>
        <w:t>АТ «Запоріжгаз» п</w:t>
      </w:r>
      <w:r w:rsidR="00B8396D">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sidR="00B8396D">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B8396D">
        <w:rPr>
          <w:rFonts w:ascii="Times New Roman" w:hAnsi="Times New Roman"/>
          <w:sz w:val="24"/>
          <w:szCs w:val="24"/>
          <w:lang w:val="uk-UA" w:eastAsia="uk-UA"/>
        </w:rPr>
        <w:t>таких тендерах (ІD </w:t>
      </w:r>
      <w:r w:rsidRPr="00B15024">
        <w:rPr>
          <w:rFonts w:ascii="Times New Roman" w:hAnsi="Times New Roman"/>
          <w:sz w:val="24"/>
          <w:szCs w:val="24"/>
          <w:lang w:val="uk-UA" w:eastAsia="uk-UA"/>
        </w:rPr>
        <w:t xml:space="preserve">коди тендерів): </w:t>
      </w:r>
    </w:p>
    <w:p w14:paraId="75FEEC6B" w14:textId="22D9FC14" w:rsidR="00F7350A" w:rsidRPr="00B15024" w:rsidRDefault="0011173D"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 xml:space="preserve">UA-2016-11-11-000918-c – (період 11.11.2016 </w:t>
      </w:r>
      <w:r w:rsidR="009A6FFB" w:rsidRPr="009A6FFB">
        <w:rPr>
          <w:rFonts w:ascii="Times New Roman" w:hAnsi="Times New Roman"/>
          <w:sz w:val="24"/>
          <w:szCs w:val="24"/>
          <w:lang w:val="uk-UA" w:eastAsia="uk-UA"/>
        </w:rPr>
        <w:t>–</w:t>
      </w:r>
      <w:r w:rsidR="00226BFE" w:rsidRPr="00B15024">
        <w:rPr>
          <w:rFonts w:ascii="Times New Roman" w:hAnsi="Times New Roman"/>
          <w:sz w:val="24"/>
          <w:szCs w:val="24"/>
          <w:lang w:val="uk-UA" w:eastAsia="uk-UA"/>
        </w:rPr>
        <w:t xml:space="preserve"> </w:t>
      </w:r>
      <w:r w:rsidRPr="00B15024">
        <w:rPr>
          <w:rFonts w:ascii="Times New Roman" w:hAnsi="Times New Roman"/>
          <w:sz w:val="24"/>
          <w:szCs w:val="24"/>
          <w:lang w:val="uk-UA" w:eastAsia="uk-UA"/>
        </w:rPr>
        <w:t>08.12.2016);</w:t>
      </w:r>
    </w:p>
    <w:p w14:paraId="4FC0CDEA" w14:textId="5D556016" w:rsidR="00B15C70" w:rsidRPr="00B15024" w:rsidRDefault="00B15C70"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 xml:space="preserve">UA-2017-07-24-000305-а </w:t>
      </w:r>
      <w:r w:rsidR="0011173D" w:rsidRPr="00B15024">
        <w:rPr>
          <w:rFonts w:ascii="Times New Roman" w:hAnsi="Times New Roman"/>
          <w:sz w:val="24"/>
          <w:szCs w:val="24"/>
          <w:lang w:val="uk-UA" w:eastAsia="uk-UA"/>
        </w:rPr>
        <w:t xml:space="preserve">– (період </w:t>
      </w:r>
      <w:r w:rsidRPr="00B15024">
        <w:rPr>
          <w:rFonts w:ascii="Times New Roman" w:hAnsi="Times New Roman"/>
          <w:sz w:val="24"/>
          <w:szCs w:val="24"/>
          <w:lang w:val="uk-UA" w:eastAsia="uk-UA"/>
        </w:rPr>
        <w:t>24.07.</w:t>
      </w:r>
      <w:r w:rsidR="00226BFE" w:rsidRPr="00B15024">
        <w:rPr>
          <w:rFonts w:ascii="Times New Roman" w:hAnsi="Times New Roman"/>
          <w:sz w:val="24"/>
          <w:szCs w:val="24"/>
          <w:lang w:val="uk-UA" w:eastAsia="uk-UA"/>
        </w:rPr>
        <w:t xml:space="preserve">2017 </w:t>
      </w:r>
      <w:r w:rsidR="009A6FFB" w:rsidRPr="009A6FFB">
        <w:rPr>
          <w:rFonts w:ascii="Times New Roman" w:hAnsi="Times New Roman"/>
          <w:sz w:val="24"/>
          <w:szCs w:val="24"/>
          <w:lang w:val="uk-UA" w:eastAsia="uk-UA"/>
        </w:rPr>
        <w:t>–</w:t>
      </w:r>
      <w:r w:rsidR="00226BFE" w:rsidRPr="00B15024">
        <w:rPr>
          <w:rFonts w:ascii="Times New Roman" w:hAnsi="Times New Roman"/>
          <w:sz w:val="24"/>
          <w:szCs w:val="24"/>
          <w:lang w:val="uk-UA" w:eastAsia="uk-UA"/>
        </w:rPr>
        <w:t xml:space="preserve"> </w:t>
      </w:r>
      <w:r w:rsidRPr="00B15024">
        <w:rPr>
          <w:rFonts w:ascii="Times New Roman" w:hAnsi="Times New Roman"/>
          <w:sz w:val="24"/>
          <w:szCs w:val="24"/>
          <w:lang w:val="uk-UA" w:eastAsia="uk-UA"/>
        </w:rPr>
        <w:t>20.10.2017);</w:t>
      </w:r>
    </w:p>
    <w:p w14:paraId="32A86C64" w14:textId="7E204C4D" w:rsidR="00B15C70" w:rsidRPr="00B15024" w:rsidRDefault="00B15C70"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UA-2017-02-15-001676-с – (п</w:t>
      </w:r>
      <w:r w:rsidR="0011173D" w:rsidRPr="00B15024">
        <w:rPr>
          <w:rFonts w:ascii="Times New Roman" w:hAnsi="Times New Roman"/>
          <w:sz w:val="24"/>
          <w:szCs w:val="24"/>
          <w:lang w:val="uk-UA" w:eastAsia="uk-UA"/>
        </w:rPr>
        <w:t xml:space="preserve">еріод </w:t>
      </w:r>
      <w:r w:rsidRPr="00B15024">
        <w:rPr>
          <w:rFonts w:ascii="Times New Roman" w:hAnsi="Times New Roman"/>
          <w:sz w:val="24"/>
          <w:szCs w:val="24"/>
          <w:lang w:val="uk-UA" w:eastAsia="uk-UA"/>
        </w:rPr>
        <w:t>15.02.2017</w:t>
      </w:r>
      <w:r w:rsidR="009A6FFB">
        <w:rPr>
          <w:rFonts w:ascii="Times New Roman" w:hAnsi="Times New Roman"/>
          <w:sz w:val="24"/>
          <w:szCs w:val="24"/>
          <w:lang w:val="uk-UA" w:eastAsia="uk-UA"/>
        </w:rPr>
        <w:t xml:space="preserve"> </w:t>
      </w:r>
      <w:r w:rsidR="009A6FFB" w:rsidRPr="009A6FFB">
        <w:rPr>
          <w:rFonts w:ascii="Times New Roman" w:hAnsi="Times New Roman"/>
          <w:sz w:val="24"/>
          <w:szCs w:val="24"/>
          <w:lang w:val="uk-UA" w:eastAsia="uk-UA"/>
        </w:rPr>
        <w:t>–</w:t>
      </w:r>
      <w:r w:rsidR="009A6FFB">
        <w:rPr>
          <w:rFonts w:ascii="Times New Roman" w:hAnsi="Times New Roman"/>
          <w:sz w:val="24"/>
          <w:szCs w:val="24"/>
          <w:lang w:val="uk-UA" w:eastAsia="uk-UA"/>
        </w:rPr>
        <w:t xml:space="preserve"> </w:t>
      </w:r>
      <w:r w:rsidRPr="00B15024">
        <w:rPr>
          <w:rFonts w:ascii="Times New Roman" w:hAnsi="Times New Roman"/>
          <w:sz w:val="24"/>
          <w:szCs w:val="24"/>
          <w:lang w:val="uk-UA" w:eastAsia="uk-UA"/>
        </w:rPr>
        <w:t>14.04.2017);</w:t>
      </w:r>
    </w:p>
    <w:p w14:paraId="0252FEC4" w14:textId="5A879D8D" w:rsidR="00B15C70" w:rsidRPr="00B15024" w:rsidRDefault="00B15C70"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UA-2017-12-26-000936-а – (п</w:t>
      </w:r>
      <w:r w:rsidR="0011173D" w:rsidRPr="00B15024">
        <w:rPr>
          <w:rFonts w:ascii="Times New Roman" w:hAnsi="Times New Roman"/>
          <w:sz w:val="24"/>
          <w:szCs w:val="24"/>
          <w:lang w:val="uk-UA" w:eastAsia="uk-UA"/>
        </w:rPr>
        <w:t xml:space="preserve">еріод </w:t>
      </w:r>
      <w:r w:rsidRPr="00B15024">
        <w:rPr>
          <w:rFonts w:ascii="Times New Roman" w:hAnsi="Times New Roman"/>
          <w:sz w:val="24"/>
          <w:szCs w:val="24"/>
          <w:lang w:val="uk-UA" w:eastAsia="uk-UA"/>
        </w:rPr>
        <w:t>26.12.2017</w:t>
      </w:r>
      <w:r w:rsidR="00226BFE" w:rsidRPr="00B15024">
        <w:rPr>
          <w:rFonts w:ascii="Times New Roman" w:hAnsi="Times New Roman"/>
          <w:sz w:val="24"/>
          <w:szCs w:val="24"/>
          <w:lang w:val="uk-UA" w:eastAsia="uk-UA"/>
        </w:rPr>
        <w:t xml:space="preserve"> </w:t>
      </w:r>
      <w:r w:rsidR="009A6FFB" w:rsidRPr="009A6FFB">
        <w:rPr>
          <w:rFonts w:ascii="Times New Roman" w:hAnsi="Times New Roman"/>
          <w:sz w:val="24"/>
          <w:szCs w:val="24"/>
          <w:lang w:val="uk-UA" w:eastAsia="uk-UA"/>
        </w:rPr>
        <w:t>–</w:t>
      </w:r>
      <w:r w:rsidR="00226BFE" w:rsidRPr="00B15024">
        <w:rPr>
          <w:rFonts w:ascii="Times New Roman" w:hAnsi="Times New Roman"/>
          <w:sz w:val="24"/>
          <w:szCs w:val="24"/>
          <w:lang w:val="uk-UA" w:eastAsia="uk-UA"/>
        </w:rPr>
        <w:t xml:space="preserve"> </w:t>
      </w:r>
      <w:r w:rsidRPr="00B15024">
        <w:rPr>
          <w:rFonts w:ascii="Times New Roman" w:hAnsi="Times New Roman"/>
          <w:sz w:val="24"/>
          <w:szCs w:val="24"/>
          <w:lang w:val="uk-UA" w:eastAsia="uk-UA"/>
        </w:rPr>
        <w:t>01.03.2018).</w:t>
      </w:r>
    </w:p>
    <w:p w14:paraId="45044ECA" w14:textId="1D9BA0CF" w:rsidR="007D4A00" w:rsidRPr="00B15024" w:rsidRDefault="007D4A0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АТ «Запоріжгаз» п</w:t>
      </w:r>
      <w:r w:rsidR="009A6FFB">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припинило встановлювати вимоги стосовно необхідності надання учасниками протоколу випробувань </w:t>
      </w:r>
      <w:r w:rsidR="009A6FFB">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9A6FFB">
        <w:rPr>
          <w:rFonts w:ascii="Times New Roman" w:hAnsi="Times New Roman"/>
          <w:sz w:val="24"/>
          <w:szCs w:val="24"/>
          <w:lang w:val="uk-UA" w:eastAsia="uk-UA"/>
        </w:rPr>
        <w:t>такому</w:t>
      </w:r>
      <w:r w:rsidRPr="00B15024">
        <w:rPr>
          <w:rFonts w:ascii="Times New Roman" w:hAnsi="Times New Roman"/>
          <w:sz w:val="24"/>
          <w:szCs w:val="24"/>
          <w:lang w:val="uk-UA" w:eastAsia="uk-UA"/>
        </w:rPr>
        <w:t xml:space="preserve"> тендер</w:t>
      </w:r>
      <w:r w:rsidR="009A6FFB">
        <w:rPr>
          <w:rFonts w:ascii="Times New Roman" w:hAnsi="Times New Roman"/>
          <w:sz w:val="24"/>
          <w:szCs w:val="24"/>
          <w:lang w:val="uk-UA" w:eastAsia="uk-UA"/>
        </w:rPr>
        <w:t>і (ІD код тендера</w:t>
      </w:r>
      <w:r w:rsidRPr="00B15024">
        <w:rPr>
          <w:rFonts w:ascii="Times New Roman" w:hAnsi="Times New Roman"/>
          <w:sz w:val="24"/>
          <w:szCs w:val="24"/>
          <w:lang w:val="uk-UA" w:eastAsia="uk-UA"/>
        </w:rPr>
        <w:t xml:space="preserve">): </w:t>
      </w:r>
    </w:p>
    <w:p w14:paraId="514F6DF5" w14:textId="2A133AA2" w:rsidR="00BC2CA9" w:rsidRPr="00B15024" w:rsidRDefault="007D4A00" w:rsidP="00BC2CA9">
      <w:pPr>
        <w:tabs>
          <w:tab w:val="left" w:pos="567"/>
        </w:tabs>
        <w:spacing w:before="120" w:after="120" w:line="240" w:lineRule="auto"/>
        <w:ind w:left="567"/>
        <w:jc w:val="both"/>
        <w:rPr>
          <w:rFonts w:ascii="Times New Roman" w:hAnsi="Times New Roman"/>
          <w:sz w:val="24"/>
          <w:szCs w:val="24"/>
          <w:lang w:val="uk-UA"/>
        </w:rPr>
      </w:pPr>
      <w:r w:rsidRPr="00B15024">
        <w:rPr>
          <w:rFonts w:ascii="Times New Roman" w:hAnsi="Times New Roman"/>
          <w:sz w:val="24"/>
          <w:szCs w:val="24"/>
          <w:lang w:val="uk-UA"/>
        </w:rPr>
        <w:t>UA-2018-03-07-000014-а –</w:t>
      </w:r>
      <w:r w:rsidR="0011173D" w:rsidRPr="00B15024">
        <w:rPr>
          <w:rFonts w:ascii="Times New Roman" w:hAnsi="Times New Roman"/>
          <w:sz w:val="24"/>
          <w:szCs w:val="24"/>
          <w:lang w:val="uk-UA"/>
        </w:rPr>
        <w:t xml:space="preserve"> (період </w:t>
      </w:r>
      <w:r w:rsidRPr="00B15024">
        <w:rPr>
          <w:rFonts w:ascii="Times New Roman" w:hAnsi="Times New Roman"/>
          <w:sz w:val="24"/>
          <w:szCs w:val="24"/>
          <w:lang w:val="uk-UA"/>
        </w:rPr>
        <w:t>07.03.2018</w:t>
      </w:r>
      <w:r w:rsidR="009A6FFB">
        <w:rPr>
          <w:rFonts w:ascii="Times New Roman" w:hAnsi="Times New Roman"/>
          <w:sz w:val="24"/>
          <w:szCs w:val="24"/>
          <w:lang w:val="uk-UA"/>
        </w:rPr>
        <w:t xml:space="preserve"> </w:t>
      </w:r>
      <w:r w:rsidR="009A6FFB" w:rsidRPr="009A6FFB">
        <w:rPr>
          <w:rFonts w:ascii="Times New Roman" w:hAnsi="Times New Roman"/>
          <w:sz w:val="24"/>
          <w:szCs w:val="24"/>
          <w:lang w:val="uk-UA"/>
        </w:rPr>
        <w:t>–</w:t>
      </w:r>
      <w:r w:rsidR="009A6FFB">
        <w:rPr>
          <w:rFonts w:ascii="Times New Roman" w:hAnsi="Times New Roman"/>
          <w:sz w:val="24"/>
          <w:szCs w:val="24"/>
          <w:lang w:val="uk-UA"/>
        </w:rPr>
        <w:t xml:space="preserve"> </w:t>
      </w:r>
      <w:r w:rsidRPr="00B15024">
        <w:rPr>
          <w:rFonts w:ascii="Times New Roman" w:hAnsi="Times New Roman"/>
          <w:sz w:val="24"/>
          <w:szCs w:val="24"/>
          <w:lang w:val="uk-UA"/>
        </w:rPr>
        <w:t>14.05.2018).</w:t>
      </w:r>
    </w:p>
    <w:p w14:paraId="6F3A20ED" w14:textId="77777777" w:rsidR="007D4A00" w:rsidRPr="00B15024" w:rsidRDefault="00E60233" w:rsidP="00B84E78">
      <w:pPr>
        <w:pStyle w:val="aa"/>
        <w:tabs>
          <w:tab w:val="left" w:pos="567"/>
        </w:tabs>
        <w:spacing w:before="120" w:after="120"/>
        <w:ind w:left="567" w:hanging="567"/>
        <w:jc w:val="both"/>
        <w:rPr>
          <w:b/>
          <w:i/>
          <w:lang w:val="uk-UA" w:eastAsia="uk-UA"/>
        </w:rPr>
      </w:pPr>
      <w:r w:rsidRPr="00B15024">
        <w:rPr>
          <w:b/>
          <w:i/>
          <w:lang w:val="uk-UA" w:eastAsia="uk-UA"/>
        </w:rPr>
        <w:t>4.3.</w:t>
      </w:r>
      <w:r w:rsidR="007D4A00" w:rsidRPr="00B15024">
        <w:rPr>
          <w:b/>
          <w:i/>
          <w:lang w:val="uk-UA" w:eastAsia="uk-UA"/>
        </w:rPr>
        <w:t>6. АТ «Київоблгаз»</w:t>
      </w:r>
    </w:p>
    <w:p w14:paraId="240E0488" w14:textId="67D0C84C" w:rsidR="007D4A00" w:rsidRPr="00B15024" w:rsidRDefault="007D4A00" w:rsidP="004F613A">
      <w:pPr>
        <w:numPr>
          <w:ilvl w:val="0"/>
          <w:numId w:val="2"/>
        </w:numPr>
        <w:tabs>
          <w:tab w:val="left" w:pos="567"/>
        </w:tabs>
        <w:spacing w:before="120" w:after="120" w:line="240" w:lineRule="auto"/>
        <w:ind w:left="567" w:hanging="567"/>
        <w:jc w:val="both"/>
        <w:rPr>
          <w:lang w:val="uk-UA" w:eastAsia="uk-UA"/>
        </w:rPr>
      </w:pPr>
      <w:r w:rsidRPr="00B15024">
        <w:rPr>
          <w:rFonts w:ascii="Times New Roman" w:hAnsi="Times New Roman"/>
          <w:sz w:val="24"/>
          <w:szCs w:val="24"/>
          <w:lang w:val="uk-UA" w:eastAsia="uk-UA"/>
        </w:rPr>
        <w:t>АТ «Київоблгаз» п</w:t>
      </w:r>
      <w:r w:rsidR="009A6FFB">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sidR="009A6FFB">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9A6FFB">
        <w:rPr>
          <w:rFonts w:ascii="Times New Roman" w:hAnsi="Times New Roman"/>
          <w:sz w:val="24"/>
          <w:szCs w:val="24"/>
          <w:lang w:val="uk-UA" w:eastAsia="uk-UA"/>
        </w:rPr>
        <w:t>таких тендерах (ІD </w:t>
      </w:r>
      <w:r w:rsidRPr="00B15024">
        <w:rPr>
          <w:rFonts w:ascii="Times New Roman" w:hAnsi="Times New Roman"/>
          <w:sz w:val="24"/>
          <w:szCs w:val="24"/>
          <w:lang w:val="uk-UA" w:eastAsia="uk-UA"/>
        </w:rPr>
        <w:t xml:space="preserve">коди тендерів): </w:t>
      </w:r>
    </w:p>
    <w:p w14:paraId="48D0A68E" w14:textId="37E225CF" w:rsidR="007D4A00" w:rsidRPr="00B15024" w:rsidRDefault="007D4A00" w:rsidP="00B84E78">
      <w:pPr>
        <w:tabs>
          <w:tab w:val="left" w:pos="567"/>
        </w:tabs>
        <w:spacing w:before="120" w:after="120" w:line="240" w:lineRule="auto"/>
        <w:ind w:left="567"/>
        <w:jc w:val="both"/>
        <w:rPr>
          <w:lang w:val="uk-UA"/>
        </w:rPr>
      </w:pPr>
      <w:r w:rsidRPr="00B15024">
        <w:rPr>
          <w:rFonts w:ascii="Times New Roman" w:hAnsi="Times New Roman"/>
          <w:sz w:val="24"/>
          <w:szCs w:val="24"/>
          <w:lang w:val="uk-UA"/>
        </w:rPr>
        <w:t>UA-</w:t>
      </w:r>
      <w:r w:rsidR="0011173D" w:rsidRPr="00B15024">
        <w:rPr>
          <w:rFonts w:ascii="Times New Roman" w:hAnsi="Times New Roman"/>
          <w:sz w:val="24"/>
          <w:szCs w:val="24"/>
          <w:lang w:val="uk-UA"/>
        </w:rPr>
        <w:t xml:space="preserve">2017-02-27-000406-b – (період </w:t>
      </w:r>
      <w:r w:rsidRPr="00B15024">
        <w:rPr>
          <w:rFonts w:ascii="Times New Roman" w:hAnsi="Times New Roman"/>
          <w:sz w:val="24"/>
          <w:szCs w:val="24"/>
          <w:lang w:val="uk-UA"/>
        </w:rPr>
        <w:t>27.02</w:t>
      </w:r>
      <w:r w:rsidR="009A6FFB">
        <w:rPr>
          <w:rFonts w:ascii="Times New Roman" w:hAnsi="Times New Roman"/>
          <w:sz w:val="24"/>
          <w:szCs w:val="24"/>
          <w:lang w:val="uk-UA"/>
        </w:rPr>
        <w:t xml:space="preserve">.2017 </w:t>
      </w:r>
      <w:r w:rsidR="009A6FFB" w:rsidRPr="009A6FFB">
        <w:rPr>
          <w:rFonts w:ascii="Times New Roman" w:hAnsi="Times New Roman"/>
          <w:sz w:val="24"/>
          <w:szCs w:val="24"/>
          <w:lang w:val="uk-UA"/>
        </w:rPr>
        <w:t>–</w:t>
      </w:r>
      <w:r w:rsidR="009A6FFB">
        <w:rPr>
          <w:rFonts w:ascii="Times New Roman" w:hAnsi="Times New Roman"/>
          <w:sz w:val="24"/>
          <w:szCs w:val="24"/>
          <w:lang w:val="uk-UA"/>
        </w:rPr>
        <w:t xml:space="preserve"> </w:t>
      </w:r>
      <w:r w:rsidRPr="00B15024">
        <w:rPr>
          <w:rFonts w:ascii="Times New Roman" w:hAnsi="Times New Roman"/>
          <w:sz w:val="24"/>
          <w:szCs w:val="24"/>
          <w:lang w:val="uk-UA"/>
        </w:rPr>
        <w:t xml:space="preserve">26.04.2017); </w:t>
      </w:r>
    </w:p>
    <w:p w14:paraId="07926490" w14:textId="7C77FB4C" w:rsidR="007D4A00" w:rsidRPr="00B15024" w:rsidRDefault="007D4A00" w:rsidP="00B84E78">
      <w:pPr>
        <w:tabs>
          <w:tab w:val="left" w:pos="567"/>
        </w:tabs>
        <w:spacing w:before="120" w:after="120" w:line="240" w:lineRule="auto"/>
        <w:ind w:left="567"/>
        <w:jc w:val="both"/>
        <w:rPr>
          <w:lang w:val="uk-UA"/>
        </w:rPr>
      </w:pPr>
      <w:r w:rsidRPr="00B15024">
        <w:rPr>
          <w:rFonts w:ascii="Times New Roman" w:hAnsi="Times New Roman"/>
          <w:sz w:val="24"/>
          <w:szCs w:val="24"/>
          <w:lang w:val="uk-UA"/>
        </w:rPr>
        <w:t>UA-2017-08-01-001077-b – (</w:t>
      </w:r>
      <w:r w:rsidR="0011173D" w:rsidRPr="00B15024">
        <w:rPr>
          <w:rFonts w:ascii="Times New Roman" w:hAnsi="Times New Roman"/>
          <w:sz w:val="24"/>
          <w:szCs w:val="24"/>
          <w:lang w:val="uk-UA"/>
        </w:rPr>
        <w:t xml:space="preserve">період </w:t>
      </w:r>
      <w:r w:rsidR="009A6FFB">
        <w:rPr>
          <w:rFonts w:ascii="Times New Roman" w:hAnsi="Times New Roman"/>
          <w:sz w:val="24"/>
          <w:szCs w:val="24"/>
          <w:lang w:val="uk-UA"/>
        </w:rPr>
        <w:t xml:space="preserve">01.08.2017 </w:t>
      </w:r>
      <w:r w:rsidR="009A6FFB" w:rsidRPr="009A6FFB">
        <w:rPr>
          <w:rFonts w:ascii="Times New Roman" w:hAnsi="Times New Roman"/>
          <w:sz w:val="24"/>
          <w:szCs w:val="24"/>
          <w:lang w:val="uk-UA"/>
        </w:rPr>
        <w:t>–</w:t>
      </w:r>
      <w:r w:rsidR="009A6FFB">
        <w:rPr>
          <w:rFonts w:ascii="Times New Roman" w:hAnsi="Times New Roman"/>
          <w:sz w:val="24"/>
          <w:szCs w:val="24"/>
          <w:lang w:val="uk-UA"/>
        </w:rPr>
        <w:t xml:space="preserve"> </w:t>
      </w:r>
      <w:r w:rsidRPr="00B15024">
        <w:rPr>
          <w:rFonts w:ascii="Times New Roman" w:hAnsi="Times New Roman"/>
          <w:sz w:val="24"/>
          <w:szCs w:val="24"/>
          <w:lang w:val="uk-UA"/>
        </w:rPr>
        <w:t xml:space="preserve">03.10.2017); </w:t>
      </w:r>
    </w:p>
    <w:p w14:paraId="1628AD06" w14:textId="42475C0B" w:rsidR="007D4A00" w:rsidRPr="00B15024" w:rsidRDefault="007D4A00" w:rsidP="00B84E78">
      <w:pPr>
        <w:tabs>
          <w:tab w:val="left" w:pos="567"/>
        </w:tabs>
        <w:spacing w:before="120" w:after="120" w:line="240" w:lineRule="auto"/>
        <w:ind w:left="567"/>
        <w:jc w:val="both"/>
        <w:rPr>
          <w:lang w:val="uk-UA"/>
        </w:rPr>
      </w:pPr>
      <w:r w:rsidRPr="00B15024">
        <w:rPr>
          <w:rFonts w:ascii="Times New Roman" w:hAnsi="Times New Roman"/>
          <w:sz w:val="24"/>
          <w:szCs w:val="24"/>
          <w:lang w:val="uk-UA"/>
        </w:rPr>
        <w:lastRenderedPageBreak/>
        <w:t>UA-</w:t>
      </w:r>
      <w:r w:rsidR="0011173D" w:rsidRPr="00B15024">
        <w:rPr>
          <w:rFonts w:ascii="Times New Roman" w:hAnsi="Times New Roman"/>
          <w:sz w:val="24"/>
          <w:szCs w:val="24"/>
          <w:lang w:val="uk-UA"/>
        </w:rPr>
        <w:t xml:space="preserve">2018-02-16-000943-а – (період </w:t>
      </w:r>
      <w:r w:rsidR="009A6FFB">
        <w:rPr>
          <w:rFonts w:ascii="Times New Roman" w:hAnsi="Times New Roman"/>
          <w:sz w:val="24"/>
          <w:szCs w:val="24"/>
          <w:lang w:val="uk-UA"/>
        </w:rPr>
        <w:t xml:space="preserve">16.02.2018 </w:t>
      </w:r>
      <w:r w:rsidR="009A6FFB" w:rsidRPr="009A6FFB">
        <w:rPr>
          <w:rFonts w:ascii="Times New Roman" w:hAnsi="Times New Roman"/>
          <w:sz w:val="24"/>
          <w:szCs w:val="24"/>
          <w:lang w:val="uk-UA"/>
        </w:rPr>
        <w:t>–</w:t>
      </w:r>
      <w:r w:rsidR="009A6FFB">
        <w:rPr>
          <w:rFonts w:ascii="Times New Roman" w:hAnsi="Times New Roman"/>
          <w:sz w:val="24"/>
          <w:szCs w:val="24"/>
          <w:lang w:val="uk-UA"/>
        </w:rPr>
        <w:t xml:space="preserve"> </w:t>
      </w:r>
      <w:r w:rsidRPr="00B15024">
        <w:rPr>
          <w:rFonts w:ascii="Times New Roman" w:hAnsi="Times New Roman"/>
          <w:sz w:val="24"/>
          <w:szCs w:val="24"/>
          <w:lang w:val="uk-UA"/>
        </w:rPr>
        <w:t>05.03.2018);</w:t>
      </w:r>
    </w:p>
    <w:p w14:paraId="00977AFB" w14:textId="6EC33A89" w:rsidR="009A6FFB" w:rsidRPr="00975FEF" w:rsidRDefault="007D4A00" w:rsidP="00975FEF">
      <w:pPr>
        <w:tabs>
          <w:tab w:val="left" w:pos="567"/>
        </w:tabs>
        <w:spacing w:before="120" w:after="120" w:line="240" w:lineRule="auto"/>
        <w:ind w:left="567"/>
        <w:jc w:val="both"/>
        <w:rPr>
          <w:rFonts w:ascii="Times New Roman" w:hAnsi="Times New Roman"/>
          <w:sz w:val="24"/>
          <w:szCs w:val="24"/>
          <w:lang w:val="uk-UA"/>
        </w:rPr>
      </w:pPr>
      <w:r w:rsidRPr="00B15024">
        <w:rPr>
          <w:rFonts w:ascii="Times New Roman" w:hAnsi="Times New Roman"/>
          <w:sz w:val="24"/>
          <w:szCs w:val="24"/>
          <w:lang w:val="uk-UA"/>
        </w:rPr>
        <w:t>UA-2018-03-07-00054</w:t>
      </w:r>
      <w:r w:rsidR="0011173D" w:rsidRPr="00B15024">
        <w:rPr>
          <w:rFonts w:ascii="Times New Roman" w:hAnsi="Times New Roman"/>
          <w:sz w:val="24"/>
          <w:szCs w:val="24"/>
          <w:lang w:val="uk-UA"/>
        </w:rPr>
        <w:t xml:space="preserve">9-с – (період </w:t>
      </w:r>
      <w:r w:rsidR="009A6FFB">
        <w:rPr>
          <w:rFonts w:ascii="Times New Roman" w:hAnsi="Times New Roman"/>
          <w:sz w:val="24"/>
          <w:szCs w:val="24"/>
          <w:lang w:val="uk-UA"/>
        </w:rPr>
        <w:t xml:space="preserve">07.03.2018 </w:t>
      </w:r>
      <w:r w:rsidR="009A6FFB" w:rsidRPr="009A6FFB">
        <w:rPr>
          <w:rFonts w:ascii="Times New Roman" w:hAnsi="Times New Roman"/>
          <w:sz w:val="24"/>
          <w:szCs w:val="24"/>
          <w:lang w:val="uk-UA"/>
        </w:rPr>
        <w:t>–</w:t>
      </w:r>
      <w:r w:rsidR="009A6FFB">
        <w:rPr>
          <w:rFonts w:ascii="Times New Roman" w:hAnsi="Times New Roman"/>
          <w:sz w:val="24"/>
          <w:szCs w:val="24"/>
          <w:lang w:val="uk-UA"/>
        </w:rPr>
        <w:t xml:space="preserve"> </w:t>
      </w:r>
      <w:r w:rsidRPr="00B15024">
        <w:rPr>
          <w:rFonts w:ascii="Times New Roman" w:hAnsi="Times New Roman"/>
          <w:sz w:val="24"/>
          <w:szCs w:val="24"/>
          <w:lang w:val="uk-UA"/>
        </w:rPr>
        <w:t xml:space="preserve">26.04.2018). </w:t>
      </w:r>
    </w:p>
    <w:p w14:paraId="77B42353" w14:textId="77777777" w:rsidR="007D4A00" w:rsidRPr="00B15024" w:rsidRDefault="00E60233" w:rsidP="00B84E78">
      <w:pPr>
        <w:pStyle w:val="aa"/>
        <w:tabs>
          <w:tab w:val="left" w:pos="567"/>
        </w:tabs>
        <w:spacing w:before="120" w:after="120"/>
        <w:ind w:left="567" w:hanging="567"/>
        <w:jc w:val="both"/>
        <w:rPr>
          <w:b/>
          <w:i/>
          <w:lang w:val="uk-UA" w:eastAsia="uk-UA"/>
        </w:rPr>
      </w:pPr>
      <w:r w:rsidRPr="00B15024">
        <w:rPr>
          <w:b/>
          <w:i/>
          <w:lang w:val="uk-UA" w:eastAsia="uk-UA"/>
        </w:rPr>
        <w:t>4.3.</w:t>
      </w:r>
      <w:r w:rsidR="007D4A00" w:rsidRPr="00B15024">
        <w:rPr>
          <w:b/>
          <w:i/>
          <w:lang w:val="uk-UA" w:eastAsia="uk-UA"/>
        </w:rPr>
        <w:t>7. АТ «Дніпрогаз»</w:t>
      </w:r>
    </w:p>
    <w:p w14:paraId="54BC252E" w14:textId="2EE421B3" w:rsidR="00AB6DA1" w:rsidRPr="00B15024" w:rsidRDefault="00AB6DA1" w:rsidP="004F613A">
      <w:pPr>
        <w:numPr>
          <w:ilvl w:val="0"/>
          <w:numId w:val="2"/>
        </w:numPr>
        <w:tabs>
          <w:tab w:val="left" w:pos="567"/>
        </w:tabs>
        <w:spacing w:before="120" w:after="120" w:line="240" w:lineRule="auto"/>
        <w:ind w:left="567" w:hanging="567"/>
        <w:jc w:val="both"/>
        <w:rPr>
          <w:lang w:val="uk-UA" w:eastAsia="uk-UA"/>
        </w:rPr>
      </w:pPr>
      <w:r w:rsidRPr="00B15024">
        <w:rPr>
          <w:rFonts w:ascii="Times New Roman" w:hAnsi="Times New Roman"/>
          <w:sz w:val="24"/>
          <w:szCs w:val="24"/>
          <w:lang w:val="uk-UA" w:eastAsia="uk-UA"/>
        </w:rPr>
        <w:t>АТ «Дніпрогаз» п</w:t>
      </w:r>
      <w:r w:rsidR="009A6FFB">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sidR="009A6FFB">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9A6FFB">
        <w:rPr>
          <w:rFonts w:ascii="Times New Roman" w:hAnsi="Times New Roman"/>
          <w:sz w:val="24"/>
          <w:szCs w:val="24"/>
          <w:lang w:val="uk-UA" w:eastAsia="uk-UA"/>
        </w:rPr>
        <w:t>таких тендерах (ІD </w:t>
      </w:r>
      <w:r w:rsidRPr="00B15024">
        <w:rPr>
          <w:rFonts w:ascii="Times New Roman" w:hAnsi="Times New Roman"/>
          <w:sz w:val="24"/>
          <w:szCs w:val="24"/>
          <w:lang w:val="uk-UA" w:eastAsia="uk-UA"/>
        </w:rPr>
        <w:t xml:space="preserve">коди тендерів): </w:t>
      </w:r>
    </w:p>
    <w:p w14:paraId="50EB43A1" w14:textId="785D5D46" w:rsidR="00AB6DA1" w:rsidRPr="00B15024" w:rsidRDefault="00AB6DA1"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UA-2017-02-17-000078-с – (</w:t>
      </w:r>
      <w:r w:rsidR="0011173D" w:rsidRPr="00B15024">
        <w:rPr>
          <w:rFonts w:ascii="Times New Roman" w:hAnsi="Times New Roman"/>
          <w:sz w:val="24"/>
          <w:szCs w:val="24"/>
          <w:lang w:val="uk-UA" w:eastAsia="uk-UA"/>
        </w:rPr>
        <w:t xml:space="preserve">період </w:t>
      </w:r>
      <w:r w:rsidR="009A6FFB">
        <w:rPr>
          <w:rFonts w:ascii="Times New Roman" w:hAnsi="Times New Roman"/>
          <w:sz w:val="24"/>
          <w:szCs w:val="24"/>
          <w:lang w:val="uk-UA" w:eastAsia="uk-UA"/>
        </w:rPr>
        <w:t xml:space="preserve">17.02.2017 </w:t>
      </w:r>
      <w:r w:rsidR="009A6FFB" w:rsidRPr="009A6FFB">
        <w:rPr>
          <w:rFonts w:ascii="Times New Roman" w:hAnsi="Times New Roman"/>
          <w:sz w:val="24"/>
          <w:szCs w:val="24"/>
          <w:lang w:val="uk-UA" w:eastAsia="uk-UA"/>
        </w:rPr>
        <w:t>–</w:t>
      </w:r>
      <w:r w:rsidR="009A6FFB">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05.04.2017); </w:t>
      </w:r>
    </w:p>
    <w:p w14:paraId="6C8E633C" w14:textId="2CF5788F" w:rsidR="00AB6DA1" w:rsidRPr="00B15024" w:rsidRDefault="00AB6DA1"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UA-2017-08-07-000896-с – (</w:t>
      </w:r>
      <w:r w:rsidR="0011173D" w:rsidRPr="00B15024">
        <w:rPr>
          <w:rFonts w:ascii="Times New Roman" w:hAnsi="Times New Roman"/>
          <w:sz w:val="24"/>
          <w:szCs w:val="24"/>
          <w:lang w:val="uk-UA" w:eastAsia="uk-UA"/>
        </w:rPr>
        <w:t xml:space="preserve">період </w:t>
      </w:r>
      <w:r w:rsidR="009A6FFB">
        <w:rPr>
          <w:rFonts w:ascii="Times New Roman" w:hAnsi="Times New Roman"/>
          <w:sz w:val="24"/>
          <w:szCs w:val="24"/>
          <w:lang w:val="uk-UA" w:eastAsia="uk-UA"/>
        </w:rPr>
        <w:t xml:space="preserve">07.08.2017 </w:t>
      </w:r>
      <w:r w:rsidR="009A6FFB" w:rsidRPr="009A6FFB">
        <w:rPr>
          <w:rFonts w:ascii="Times New Roman" w:hAnsi="Times New Roman"/>
          <w:sz w:val="24"/>
          <w:szCs w:val="24"/>
          <w:lang w:val="uk-UA" w:eastAsia="uk-UA"/>
        </w:rPr>
        <w:t>–</w:t>
      </w:r>
      <w:r w:rsidR="009A6FFB">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04.10.2017); </w:t>
      </w:r>
    </w:p>
    <w:p w14:paraId="2D81D648" w14:textId="7EE91F84" w:rsidR="00AB6DA1" w:rsidRPr="00B15024" w:rsidRDefault="00AB6DA1"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w:t>
      </w:r>
      <w:r w:rsidR="0011173D" w:rsidRPr="00B15024">
        <w:rPr>
          <w:rFonts w:ascii="Times New Roman" w:hAnsi="Times New Roman"/>
          <w:sz w:val="24"/>
          <w:szCs w:val="24"/>
          <w:lang w:val="uk-UA" w:eastAsia="uk-UA"/>
        </w:rPr>
        <w:t xml:space="preserve">2017-10-13-001181-а – (період </w:t>
      </w:r>
      <w:r w:rsidR="009A6FFB">
        <w:rPr>
          <w:rFonts w:ascii="Times New Roman" w:hAnsi="Times New Roman"/>
          <w:sz w:val="24"/>
          <w:szCs w:val="24"/>
          <w:lang w:val="uk-UA" w:eastAsia="uk-UA"/>
        </w:rPr>
        <w:t xml:space="preserve">13.10.2017 </w:t>
      </w:r>
      <w:r w:rsidR="009A6FFB" w:rsidRPr="009A6FFB">
        <w:rPr>
          <w:rFonts w:ascii="Times New Roman" w:hAnsi="Times New Roman"/>
          <w:sz w:val="24"/>
          <w:szCs w:val="24"/>
          <w:lang w:val="uk-UA" w:eastAsia="uk-UA"/>
        </w:rPr>
        <w:t>–</w:t>
      </w:r>
      <w:r w:rsidR="009A6FFB">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04.12.2017). </w:t>
      </w:r>
    </w:p>
    <w:p w14:paraId="690647C5" w14:textId="625AEF08" w:rsidR="00A808DE" w:rsidRPr="00B15024" w:rsidRDefault="00AB6DA1"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АТ «Дніпрогаз» п</w:t>
      </w:r>
      <w:r w:rsidR="009A6FFB">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припинило встановлювати вимоги стосовно необхідності надання учасниками протоколу випробувань </w:t>
      </w:r>
      <w:r w:rsidR="009A6FFB">
        <w:rPr>
          <w:rFonts w:ascii="Times New Roman" w:hAnsi="Times New Roman"/>
          <w:sz w:val="24"/>
          <w:szCs w:val="24"/>
          <w:lang w:val="uk-UA" w:eastAsia="uk-UA"/>
        </w:rPr>
        <w:t>і</w:t>
      </w:r>
      <w:r w:rsidRPr="00B15024">
        <w:rPr>
          <w:rFonts w:ascii="Times New Roman" w:hAnsi="Times New Roman"/>
          <w:sz w:val="24"/>
          <w:szCs w:val="24"/>
          <w:lang w:val="uk-UA" w:eastAsia="uk-UA"/>
        </w:rPr>
        <w:t>з позитивними висновками за РМ 081/39.434-2014 у</w:t>
      </w:r>
      <w:r w:rsidR="009A6FFB">
        <w:rPr>
          <w:rFonts w:ascii="Times New Roman" w:hAnsi="Times New Roman"/>
          <w:sz w:val="24"/>
          <w:szCs w:val="24"/>
          <w:lang w:val="uk-UA" w:eastAsia="uk-UA"/>
        </w:rPr>
        <w:t xml:space="preserve"> таких</w:t>
      </w:r>
      <w:r w:rsidRPr="00B15024">
        <w:rPr>
          <w:rFonts w:ascii="Times New Roman" w:hAnsi="Times New Roman"/>
          <w:sz w:val="24"/>
          <w:szCs w:val="24"/>
          <w:lang w:val="uk-UA" w:eastAsia="uk-UA"/>
        </w:rPr>
        <w:t xml:space="preserve"> тендерах (ІD коди тендерів): </w:t>
      </w:r>
    </w:p>
    <w:p w14:paraId="30FC3293" w14:textId="10D0DBAD" w:rsidR="00A808DE" w:rsidRPr="00B15024" w:rsidRDefault="00A808DE" w:rsidP="00B84E78">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uk-UA"/>
        </w:rPr>
        <w:t>UA-2018-04-16</w:t>
      </w:r>
      <w:r w:rsidR="0011173D" w:rsidRPr="00B15024">
        <w:rPr>
          <w:rFonts w:ascii="Times New Roman" w:hAnsi="Times New Roman"/>
          <w:sz w:val="24"/>
          <w:szCs w:val="24"/>
          <w:lang w:val="uk-UA"/>
        </w:rPr>
        <w:t xml:space="preserve">-002308-а – (період </w:t>
      </w:r>
      <w:r w:rsidR="009A6FFB">
        <w:rPr>
          <w:rFonts w:ascii="Times New Roman" w:hAnsi="Times New Roman"/>
          <w:sz w:val="24"/>
          <w:szCs w:val="24"/>
          <w:lang w:val="uk-UA"/>
        </w:rPr>
        <w:t xml:space="preserve">16.04.2018 </w:t>
      </w:r>
      <w:r w:rsidR="009A6FFB" w:rsidRPr="009A6FFB">
        <w:rPr>
          <w:rFonts w:ascii="Times New Roman" w:hAnsi="Times New Roman"/>
          <w:sz w:val="24"/>
          <w:szCs w:val="24"/>
          <w:lang w:val="uk-UA"/>
        </w:rPr>
        <w:t>–</w:t>
      </w:r>
      <w:r w:rsidR="009A6FFB">
        <w:rPr>
          <w:rFonts w:ascii="Times New Roman" w:hAnsi="Times New Roman"/>
          <w:sz w:val="24"/>
          <w:szCs w:val="24"/>
          <w:lang w:val="uk-UA"/>
        </w:rPr>
        <w:t xml:space="preserve"> </w:t>
      </w:r>
      <w:r w:rsidRPr="00B15024">
        <w:rPr>
          <w:rFonts w:ascii="Times New Roman" w:hAnsi="Times New Roman"/>
          <w:sz w:val="24"/>
          <w:szCs w:val="24"/>
          <w:lang w:val="uk-UA"/>
        </w:rPr>
        <w:t xml:space="preserve">17.05.2018); </w:t>
      </w:r>
    </w:p>
    <w:p w14:paraId="562CFB5B" w14:textId="50B4E672" w:rsidR="00C24E58" w:rsidRPr="00B15024" w:rsidRDefault="00A808DE" w:rsidP="00B84E78">
      <w:pPr>
        <w:tabs>
          <w:tab w:val="left" w:pos="567"/>
        </w:tabs>
        <w:spacing w:before="120" w:after="120" w:line="240" w:lineRule="auto"/>
        <w:ind w:left="567"/>
        <w:jc w:val="both"/>
        <w:rPr>
          <w:rFonts w:ascii="Times New Roman" w:hAnsi="Times New Roman"/>
          <w:sz w:val="24"/>
          <w:szCs w:val="24"/>
          <w:lang w:val="uk-UA"/>
        </w:rPr>
      </w:pPr>
      <w:r w:rsidRPr="00B15024">
        <w:rPr>
          <w:rFonts w:ascii="Times New Roman" w:hAnsi="Times New Roman"/>
          <w:sz w:val="24"/>
          <w:szCs w:val="24"/>
          <w:lang w:val="uk-UA"/>
        </w:rPr>
        <w:t>UA-2018-05-23-001386-а</w:t>
      </w:r>
      <w:r w:rsidR="0011173D" w:rsidRPr="00B15024">
        <w:rPr>
          <w:rFonts w:ascii="Times New Roman" w:hAnsi="Times New Roman"/>
          <w:sz w:val="24"/>
          <w:szCs w:val="24"/>
          <w:lang w:val="uk-UA"/>
        </w:rPr>
        <w:t xml:space="preserve"> – (період </w:t>
      </w:r>
      <w:r w:rsidR="009A6FFB">
        <w:rPr>
          <w:rFonts w:ascii="Times New Roman" w:hAnsi="Times New Roman"/>
          <w:sz w:val="24"/>
          <w:szCs w:val="24"/>
          <w:lang w:val="uk-UA"/>
        </w:rPr>
        <w:t xml:space="preserve">23.05.2018 </w:t>
      </w:r>
      <w:r w:rsidR="009A6FFB" w:rsidRPr="009A6FFB">
        <w:rPr>
          <w:rFonts w:ascii="Times New Roman" w:hAnsi="Times New Roman"/>
          <w:sz w:val="24"/>
          <w:szCs w:val="24"/>
          <w:lang w:val="uk-UA"/>
        </w:rPr>
        <w:t>–</w:t>
      </w:r>
      <w:r w:rsidR="009A6FFB">
        <w:rPr>
          <w:rFonts w:ascii="Times New Roman" w:hAnsi="Times New Roman"/>
          <w:sz w:val="24"/>
          <w:szCs w:val="24"/>
          <w:lang w:val="uk-UA"/>
        </w:rPr>
        <w:t xml:space="preserve"> </w:t>
      </w:r>
      <w:r w:rsidRPr="00B15024">
        <w:rPr>
          <w:rFonts w:ascii="Times New Roman" w:hAnsi="Times New Roman"/>
          <w:sz w:val="24"/>
          <w:szCs w:val="24"/>
          <w:lang w:val="uk-UA"/>
        </w:rPr>
        <w:t>23.07.2018).</w:t>
      </w:r>
    </w:p>
    <w:p w14:paraId="16B3B69D" w14:textId="77777777" w:rsidR="00A808DE" w:rsidRPr="00B15024" w:rsidRDefault="00E60233" w:rsidP="00B84E78">
      <w:pPr>
        <w:pStyle w:val="aa"/>
        <w:tabs>
          <w:tab w:val="left" w:pos="567"/>
        </w:tabs>
        <w:spacing w:before="120" w:after="120"/>
        <w:ind w:left="567" w:hanging="567"/>
        <w:jc w:val="both"/>
        <w:rPr>
          <w:b/>
          <w:i/>
          <w:lang w:val="uk-UA" w:eastAsia="uk-UA"/>
        </w:rPr>
      </w:pPr>
      <w:r w:rsidRPr="00B15024">
        <w:rPr>
          <w:b/>
          <w:i/>
          <w:lang w:val="uk-UA" w:eastAsia="uk-UA"/>
        </w:rPr>
        <w:t>4.3.</w:t>
      </w:r>
      <w:r w:rsidR="00A808DE" w:rsidRPr="00B15024">
        <w:rPr>
          <w:b/>
          <w:i/>
          <w:lang w:val="uk-UA" w:eastAsia="uk-UA"/>
        </w:rPr>
        <w:t>8. АТ «Дніпропетровськгаз»</w:t>
      </w:r>
    </w:p>
    <w:p w14:paraId="077175BD" w14:textId="3D03ECDC" w:rsidR="00A808DE" w:rsidRPr="00B15024" w:rsidRDefault="00A808D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АТ «Дніпропетровськгаз» п</w:t>
      </w:r>
      <w:r w:rsidR="009A6FFB">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sidR="009A6FFB">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9A6FFB">
        <w:rPr>
          <w:rFonts w:ascii="Times New Roman" w:hAnsi="Times New Roman"/>
          <w:sz w:val="24"/>
          <w:szCs w:val="24"/>
          <w:lang w:val="uk-UA" w:eastAsia="uk-UA"/>
        </w:rPr>
        <w:t xml:space="preserve">такому </w:t>
      </w:r>
      <w:r w:rsidRPr="00B15024">
        <w:rPr>
          <w:rFonts w:ascii="Times New Roman" w:hAnsi="Times New Roman"/>
          <w:sz w:val="24"/>
          <w:szCs w:val="24"/>
          <w:lang w:val="uk-UA" w:eastAsia="uk-UA"/>
        </w:rPr>
        <w:t>тен</w:t>
      </w:r>
      <w:r w:rsidR="00077489">
        <w:rPr>
          <w:rFonts w:ascii="Times New Roman" w:hAnsi="Times New Roman"/>
          <w:sz w:val="24"/>
          <w:szCs w:val="24"/>
          <w:lang w:val="uk-UA" w:eastAsia="uk-UA"/>
        </w:rPr>
        <w:t>дері (ІD код тендера</w:t>
      </w:r>
      <w:r w:rsidRPr="00B15024">
        <w:rPr>
          <w:rFonts w:ascii="Times New Roman" w:hAnsi="Times New Roman"/>
          <w:sz w:val="24"/>
          <w:szCs w:val="24"/>
          <w:lang w:val="uk-UA" w:eastAsia="uk-UA"/>
        </w:rPr>
        <w:t xml:space="preserve">): </w:t>
      </w:r>
    </w:p>
    <w:p w14:paraId="26BE78D4" w14:textId="3B7B1F46" w:rsidR="00A808DE" w:rsidRPr="00B15024" w:rsidRDefault="00A808DE" w:rsidP="00B84E78">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uk-UA"/>
        </w:rPr>
        <w:t>UA-</w:t>
      </w:r>
      <w:r w:rsidR="0011173D" w:rsidRPr="00B15024">
        <w:rPr>
          <w:rFonts w:ascii="Times New Roman" w:hAnsi="Times New Roman"/>
          <w:sz w:val="24"/>
          <w:szCs w:val="24"/>
          <w:lang w:val="uk-UA"/>
        </w:rPr>
        <w:t xml:space="preserve">2017-02-10-002896-с – (період </w:t>
      </w:r>
      <w:r w:rsidR="009A6FFB">
        <w:rPr>
          <w:rFonts w:ascii="Times New Roman" w:hAnsi="Times New Roman"/>
          <w:sz w:val="24"/>
          <w:szCs w:val="24"/>
          <w:lang w:val="uk-UA"/>
        </w:rPr>
        <w:t xml:space="preserve">10.02.2017 </w:t>
      </w:r>
      <w:r w:rsidR="009A6FFB" w:rsidRPr="009A6FFB">
        <w:rPr>
          <w:rFonts w:ascii="Times New Roman" w:hAnsi="Times New Roman"/>
          <w:sz w:val="24"/>
          <w:szCs w:val="24"/>
          <w:lang w:val="uk-UA"/>
        </w:rPr>
        <w:t>–</w:t>
      </w:r>
      <w:r w:rsidR="009A6FFB">
        <w:rPr>
          <w:rFonts w:ascii="Times New Roman" w:hAnsi="Times New Roman"/>
          <w:sz w:val="24"/>
          <w:szCs w:val="24"/>
          <w:lang w:val="uk-UA"/>
        </w:rPr>
        <w:t xml:space="preserve"> </w:t>
      </w:r>
      <w:r w:rsidRPr="00B15024">
        <w:rPr>
          <w:rFonts w:ascii="Times New Roman" w:hAnsi="Times New Roman"/>
          <w:sz w:val="24"/>
          <w:szCs w:val="24"/>
          <w:lang w:val="uk-UA"/>
        </w:rPr>
        <w:t>24.03.2017).</w:t>
      </w:r>
    </w:p>
    <w:p w14:paraId="742E1416" w14:textId="56B22253" w:rsidR="00A808DE" w:rsidRPr="00B15024" w:rsidRDefault="00A808DE"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АТ «Дніпропетровськгаз» п</w:t>
      </w:r>
      <w:r w:rsidR="009A6FFB">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припинило встановлювати вимоги стосовно необхідності надання учасниками протоколу випробувань </w:t>
      </w:r>
      <w:r w:rsidR="009A6FFB">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9A6FFB">
        <w:rPr>
          <w:rFonts w:ascii="Times New Roman" w:hAnsi="Times New Roman"/>
          <w:sz w:val="24"/>
          <w:szCs w:val="24"/>
          <w:lang w:val="uk-UA" w:eastAsia="uk-UA"/>
        </w:rPr>
        <w:t>такому</w:t>
      </w:r>
      <w:r w:rsidRPr="00B15024">
        <w:rPr>
          <w:rFonts w:ascii="Times New Roman" w:hAnsi="Times New Roman"/>
          <w:sz w:val="24"/>
          <w:szCs w:val="24"/>
          <w:lang w:val="uk-UA" w:eastAsia="uk-UA"/>
        </w:rPr>
        <w:t xml:space="preserve"> тендер</w:t>
      </w:r>
      <w:r w:rsidR="009A6FFB">
        <w:rPr>
          <w:rFonts w:ascii="Times New Roman" w:hAnsi="Times New Roman"/>
          <w:sz w:val="24"/>
          <w:szCs w:val="24"/>
          <w:lang w:val="uk-UA" w:eastAsia="uk-UA"/>
        </w:rPr>
        <w:t>і (ІD код тендера</w:t>
      </w:r>
      <w:r w:rsidRPr="00B15024">
        <w:rPr>
          <w:rFonts w:ascii="Times New Roman" w:hAnsi="Times New Roman"/>
          <w:sz w:val="24"/>
          <w:szCs w:val="24"/>
          <w:lang w:val="uk-UA" w:eastAsia="uk-UA"/>
        </w:rPr>
        <w:t>):</w:t>
      </w:r>
    </w:p>
    <w:p w14:paraId="26C57D3D" w14:textId="693074CA" w:rsidR="00C875AF" w:rsidRPr="00B15024" w:rsidRDefault="00A808DE" w:rsidP="009A6FFB">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uk-UA"/>
        </w:rPr>
        <w:t xml:space="preserve">UA-2018-06-26-001058-а – </w:t>
      </w:r>
      <w:r w:rsidR="0011173D" w:rsidRPr="00B15024">
        <w:rPr>
          <w:rFonts w:ascii="Times New Roman" w:hAnsi="Times New Roman"/>
          <w:sz w:val="24"/>
          <w:szCs w:val="24"/>
          <w:lang w:val="uk-UA"/>
        </w:rPr>
        <w:t xml:space="preserve">(період </w:t>
      </w:r>
      <w:r w:rsidR="009A6FFB">
        <w:rPr>
          <w:rFonts w:ascii="Times New Roman" w:hAnsi="Times New Roman"/>
          <w:sz w:val="24"/>
          <w:szCs w:val="24"/>
          <w:lang w:val="uk-UA"/>
        </w:rPr>
        <w:t xml:space="preserve">26.06.2018 </w:t>
      </w:r>
      <w:r w:rsidR="009A6FFB" w:rsidRPr="009A6FFB">
        <w:rPr>
          <w:rFonts w:ascii="Times New Roman" w:hAnsi="Times New Roman"/>
          <w:sz w:val="24"/>
          <w:szCs w:val="24"/>
          <w:lang w:val="uk-UA"/>
        </w:rPr>
        <w:t>–</w:t>
      </w:r>
      <w:r w:rsidR="009A6FFB">
        <w:rPr>
          <w:rFonts w:ascii="Times New Roman" w:hAnsi="Times New Roman"/>
          <w:sz w:val="24"/>
          <w:szCs w:val="24"/>
          <w:lang w:val="uk-UA"/>
        </w:rPr>
        <w:t xml:space="preserve"> </w:t>
      </w:r>
      <w:r w:rsidRPr="00B15024">
        <w:rPr>
          <w:rFonts w:ascii="Times New Roman" w:hAnsi="Times New Roman"/>
          <w:sz w:val="24"/>
          <w:szCs w:val="24"/>
          <w:lang w:val="uk-UA"/>
        </w:rPr>
        <w:t>17.07.2018).</w:t>
      </w:r>
    </w:p>
    <w:p w14:paraId="016260B6" w14:textId="77777777" w:rsidR="00A808DE" w:rsidRPr="00B15024" w:rsidRDefault="00E60233" w:rsidP="00B84E78">
      <w:pPr>
        <w:pStyle w:val="aa"/>
        <w:tabs>
          <w:tab w:val="left" w:pos="567"/>
        </w:tabs>
        <w:spacing w:before="120" w:after="120"/>
        <w:ind w:left="567" w:hanging="567"/>
        <w:jc w:val="both"/>
        <w:rPr>
          <w:b/>
          <w:i/>
          <w:lang w:val="uk-UA" w:eastAsia="uk-UA"/>
        </w:rPr>
      </w:pPr>
      <w:r w:rsidRPr="00B15024">
        <w:rPr>
          <w:b/>
          <w:i/>
          <w:lang w:val="uk-UA" w:eastAsia="uk-UA"/>
        </w:rPr>
        <w:t>4.3</w:t>
      </w:r>
      <w:r w:rsidR="00A808DE" w:rsidRPr="00B15024">
        <w:rPr>
          <w:b/>
          <w:i/>
          <w:lang w:val="uk-UA" w:eastAsia="uk-UA"/>
        </w:rPr>
        <w:t>.9. АТ «Криворіжгаз»</w:t>
      </w:r>
    </w:p>
    <w:p w14:paraId="3624C789" w14:textId="57789DFE" w:rsidR="00A808DE" w:rsidRPr="00B15024" w:rsidRDefault="00A808DE" w:rsidP="004F613A">
      <w:pPr>
        <w:numPr>
          <w:ilvl w:val="0"/>
          <w:numId w:val="2"/>
        </w:numPr>
        <w:tabs>
          <w:tab w:val="left" w:pos="567"/>
        </w:tabs>
        <w:spacing w:before="120" w:after="120" w:line="240" w:lineRule="auto"/>
        <w:ind w:left="567" w:hanging="567"/>
        <w:jc w:val="both"/>
        <w:rPr>
          <w:lang w:val="uk-UA" w:eastAsia="uk-UA"/>
        </w:rPr>
      </w:pPr>
      <w:r w:rsidRPr="00B15024">
        <w:rPr>
          <w:rFonts w:ascii="Times New Roman" w:hAnsi="Times New Roman"/>
          <w:sz w:val="24"/>
          <w:szCs w:val="24"/>
          <w:lang w:val="uk-UA" w:eastAsia="uk-UA"/>
        </w:rPr>
        <w:t>АТ «Криворіжгаз» п</w:t>
      </w:r>
      <w:r w:rsidR="00077489">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sidR="00077489">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077489">
        <w:rPr>
          <w:rFonts w:ascii="Times New Roman" w:hAnsi="Times New Roman"/>
          <w:sz w:val="24"/>
          <w:szCs w:val="24"/>
          <w:lang w:val="uk-UA" w:eastAsia="uk-UA"/>
        </w:rPr>
        <w:t>таких тендерах (ІD </w:t>
      </w:r>
      <w:r w:rsidRPr="00B15024">
        <w:rPr>
          <w:rFonts w:ascii="Times New Roman" w:hAnsi="Times New Roman"/>
          <w:sz w:val="24"/>
          <w:szCs w:val="24"/>
          <w:lang w:val="uk-UA" w:eastAsia="uk-UA"/>
        </w:rPr>
        <w:t xml:space="preserve">коди тендерів): </w:t>
      </w:r>
    </w:p>
    <w:p w14:paraId="3C07AD0F" w14:textId="5F89440D" w:rsidR="00A808DE" w:rsidRPr="00B15024" w:rsidRDefault="00A808DE"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w:t>
      </w:r>
      <w:r w:rsidR="0011173D" w:rsidRPr="00B15024">
        <w:rPr>
          <w:rFonts w:ascii="Times New Roman" w:hAnsi="Times New Roman"/>
          <w:sz w:val="24"/>
          <w:szCs w:val="24"/>
          <w:lang w:val="uk-UA" w:eastAsia="uk-UA"/>
        </w:rPr>
        <w:t xml:space="preserve">2017-02-23-001263-с – (період </w:t>
      </w:r>
      <w:r w:rsidR="00077489">
        <w:rPr>
          <w:rFonts w:ascii="Times New Roman" w:hAnsi="Times New Roman"/>
          <w:sz w:val="24"/>
          <w:szCs w:val="24"/>
          <w:lang w:val="uk-UA" w:eastAsia="uk-UA"/>
        </w:rPr>
        <w:t xml:space="preserve">23.02.2017 </w:t>
      </w:r>
      <w:r w:rsidR="00077489" w:rsidRPr="00077489">
        <w:rPr>
          <w:rFonts w:ascii="Times New Roman" w:hAnsi="Times New Roman"/>
          <w:sz w:val="24"/>
          <w:szCs w:val="24"/>
          <w:lang w:val="uk-UA" w:eastAsia="uk-UA"/>
        </w:rPr>
        <w:t>–</w:t>
      </w:r>
      <w:r w:rsidR="00077489">
        <w:rPr>
          <w:rFonts w:ascii="Times New Roman" w:hAnsi="Times New Roman"/>
          <w:sz w:val="24"/>
          <w:szCs w:val="24"/>
          <w:lang w:val="uk-UA" w:eastAsia="uk-UA"/>
        </w:rPr>
        <w:t xml:space="preserve"> </w:t>
      </w:r>
      <w:r w:rsidRPr="00B15024">
        <w:rPr>
          <w:rFonts w:ascii="Times New Roman" w:hAnsi="Times New Roman"/>
          <w:sz w:val="24"/>
          <w:szCs w:val="24"/>
          <w:lang w:val="uk-UA" w:eastAsia="uk-UA"/>
        </w:rPr>
        <w:t>30.05.2017);</w:t>
      </w:r>
    </w:p>
    <w:p w14:paraId="0D86F909" w14:textId="54513D3E" w:rsidR="00A808DE" w:rsidRPr="00B15024" w:rsidRDefault="00A808DE" w:rsidP="00B84E78">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uk-UA" w:eastAsia="uk-UA"/>
        </w:rPr>
        <w:t>UA-2017-08-14-000263-с</w:t>
      </w:r>
      <w:r w:rsidR="0011173D" w:rsidRPr="00B15024">
        <w:rPr>
          <w:rFonts w:ascii="Times New Roman" w:hAnsi="Times New Roman"/>
          <w:sz w:val="24"/>
          <w:szCs w:val="24"/>
          <w:lang w:val="uk-UA" w:eastAsia="uk-UA"/>
        </w:rPr>
        <w:t xml:space="preserve"> – (період </w:t>
      </w:r>
      <w:r w:rsidR="00077489">
        <w:rPr>
          <w:rFonts w:ascii="Times New Roman" w:hAnsi="Times New Roman"/>
          <w:sz w:val="24"/>
          <w:szCs w:val="24"/>
          <w:lang w:val="uk-UA" w:eastAsia="uk-UA"/>
        </w:rPr>
        <w:t xml:space="preserve">14.08.2017 </w:t>
      </w:r>
      <w:r w:rsidR="00077489" w:rsidRPr="00077489">
        <w:rPr>
          <w:rFonts w:ascii="Times New Roman" w:hAnsi="Times New Roman"/>
          <w:sz w:val="24"/>
          <w:szCs w:val="24"/>
          <w:lang w:val="uk-UA" w:eastAsia="uk-UA"/>
        </w:rPr>
        <w:t>–</w:t>
      </w:r>
      <w:r w:rsidR="00077489">
        <w:rPr>
          <w:rFonts w:ascii="Times New Roman" w:hAnsi="Times New Roman"/>
          <w:sz w:val="24"/>
          <w:szCs w:val="24"/>
          <w:lang w:val="uk-UA" w:eastAsia="uk-UA"/>
        </w:rPr>
        <w:t xml:space="preserve"> </w:t>
      </w:r>
      <w:r w:rsidRPr="00B15024">
        <w:rPr>
          <w:rFonts w:ascii="Times New Roman" w:hAnsi="Times New Roman"/>
          <w:sz w:val="24"/>
          <w:szCs w:val="24"/>
          <w:lang w:val="uk-UA" w:eastAsia="uk-UA"/>
        </w:rPr>
        <w:t>07.11.2017).</w:t>
      </w:r>
    </w:p>
    <w:p w14:paraId="0E0C86EB" w14:textId="51407C2F" w:rsidR="00D06EF7" w:rsidRPr="00B15024" w:rsidRDefault="00D06EF7" w:rsidP="004F613A">
      <w:pPr>
        <w:numPr>
          <w:ilvl w:val="0"/>
          <w:numId w:val="2"/>
        </w:numPr>
        <w:tabs>
          <w:tab w:val="left" w:pos="567"/>
        </w:tabs>
        <w:spacing w:before="120" w:after="120" w:line="240" w:lineRule="auto"/>
        <w:ind w:left="567" w:hanging="567"/>
        <w:jc w:val="both"/>
        <w:rPr>
          <w:lang w:val="uk-UA" w:eastAsia="uk-UA"/>
        </w:rPr>
      </w:pPr>
      <w:r w:rsidRPr="00B15024">
        <w:rPr>
          <w:rFonts w:ascii="Times New Roman" w:hAnsi="Times New Roman"/>
          <w:sz w:val="24"/>
          <w:szCs w:val="24"/>
          <w:lang w:val="uk-UA" w:eastAsia="uk-UA"/>
        </w:rPr>
        <w:t>АТ «Криворіжгаз» п</w:t>
      </w:r>
      <w:r w:rsidR="009A6FFB">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припинило встановлювати вимоги стосовно необхідності надання учасниками протоколу випробувань </w:t>
      </w:r>
      <w:r w:rsidR="009A6FFB">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9A6FFB">
        <w:rPr>
          <w:rFonts w:ascii="Times New Roman" w:hAnsi="Times New Roman"/>
          <w:sz w:val="24"/>
          <w:szCs w:val="24"/>
          <w:lang w:val="uk-UA" w:eastAsia="uk-UA"/>
        </w:rPr>
        <w:t xml:space="preserve">таких </w:t>
      </w:r>
      <w:r w:rsidRPr="00B15024">
        <w:rPr>
          <w:rFonts w:ascii="Times New Roman" w:hAnsi="Times New Roman"/>
          <w:sz w:val="24"/>
          <w:szCs w:val="24"/>
          <w:lang w:val="uk-UA" w:eastAsia="uk-UA"/>
        </w:rPr>
        <w:t>тендерах (ІD коди тендерів):</w:t>
      </w:r>
    </w:p>
    <w:p w14:paraId="11A0A523" w14:textId="7943B521" w:rsidR="00D06EF7" w:rsidRPr="00B15024" w:rsidRDefault="00D06EF7"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UA-2018-04-10-000075-b – (</w:t>
      </w:r>
      <w:r w:rsidR="0011173D" w:rsidRPr="00B15024">
        <w:rPr>
          <w:rFonts w:ascii="Times New Roman" w:hAnsi="Times New Roman"/>
          <w:sz w:val="24"/>
          <w:szCs w:val="24"/>
          <w:lang w:val="uk-UA" w:eastAsia="uk-UA"/>
        </w:rPr>
        <w:t xml:space="preserve">період </w:t>
      </w:r>
      <w:r w:rsidR="009A6FFB">
        <w:rPr>
          <w:rFonts w:ascii="Times New Roman" w:hAnsi="Times New Roman"/>
          <w:sz w:val="24"/>
          <w:szCs w:val="24"/>
          <w:lang w:val="uk-UA" w:eastAsia="uk-UA"/>
        </w:rPr>
        <w:t xml:space="preserve">10.04.2018 </w:t>
      </w:r>
      <w:r w:rsidR="009A6FFB" w:rsidRPr="009A6FFB">
        <w:rPr>
          <w:rFonts w:ascii="Times New Roman" w:hAnsi="Times New Roman"/>
          <w:sz w:val="24"/>
          <w:szCs w:val="24"/>
          <w:lang w:val="uk-UA" w:eastAsia="uk-UA"/>
        </w:rPr>
        <w:t>–</w:t>
      </w:r>
      <w:r w:rsidR="009A6FFB">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18.05.2018); </w:t>
      </w:r>
    </w:p>
    <w:p w14:paraId="5AEBF94B" w14:textId="04447E91" w:rsidR="00A808DE" w:rsidRPr="00B15024" w:rsidRDefault="00D06EF7" w:rsidP="00B84E78">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uk-UA" w:eastAsia="uk-UA"/>
        </w:rPr>
        <w:t>UA-2018-05-29-</w:t>
      </w:r>
      <w:r w:rsidR="0011173D" w:rsidRPr="00B15024">
        <w:rPr>
          <w:rFonts w:ascii="Times New Roman" w:hAnsi="Times New Roman"/>
          <w:sz w:val="24"/>
          <w:szCs w:val="24"/>
          <w:lang w:val="uk-UA" w:eastAsia="uk-UA"/>
        </w:rPr>
        <w:t xml:space="preserve">000294-b – (період </w:t>
      </w:r>
      <w:r w:rsidR="009A6FFB">
        <w:rPr>
          <w:rFonts w:ascii="Times New Roman" w:hAnsi="Times New Roman"/>
          <w:sz w:val="24"/>
          <w:szCs w:val="24"/>
          <w:lang w:val="uk-UA" w:eastAsia="uk-UA"/>
        </w:rPr>
        <w:t xml:space="preserve">29.05.2018 </w:t>
      </w:r>
      <w:r w:rsidR="009A6FFB" w:rsidRPr="009A6FFB">
        <w:rPr>
          <w:rFonts w:ascii="Times New Roman" w:hAnsi="Times New Roman"/>
          <w:sz w:val="24"/>
          <w:szCs w:val="24"/>
          <w:lang w:val="uk-UA" w:eastAsia="uk-UA"/>
        </w:rPr>
        <w:t>–</w:t>
      </w:r>
      <w:r w:rsidR="009A6FFB">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06.08.2018). </w:t>
      </w:r>
    </w:p>
    <w:p w14:paraId="29C79A53" w14:textId="77777777" w:rsidR="00D06EF7" w:rsidRPr="00B15024" w:rsidRDefault="00E60233" w:rsidP="00B84E78">
      <w:pPr>
        <w:pStyle w:val="aa"/>
        <w:tabs>
          <w:tab w:val="left" w:pos="567"/>
        </w:tabs>
        <w:spacing w:before="120" w:after="120"/>
        <w:ind w:left="567" w:hanging="567"/>
        <w:jc w:val="both"/>
        <w:rPr>
          <w:b/>
          <w:i/>
          <w:lang w:val="uk-UA" w:eastAsia="uk-UA"/>
        </w:rPr>
      </w:pPr>
      <w:r w:rsidRPr="00B15024">
        <w:rPr>
          <w:b/>
          <w:i/>
          <w:lang w:val="uk-UA" w:eastAsia="uk-UA"/>
        </w:rPr>
        <w:t>4.3.</w:t>
      </w:r>
      <w:r w:rsidR="00D06EF7" w:rsidRPr="00B15024">
        <w:rPr>
          <w:b/>
          <w:i/>
          <w:lang w:val="uk-UA" w:eastAsia="uk-UA"/>
        </w:rPr>
        <w:t>10. АТ «Львівгаз»</w:t>
      </w:r>
    </w:p>
    <w:p w14:paraId="69782117" w14:textId="68802546" w:rsidR="003D3638" w:rsidRPr="00B15024" w:rsidRDefault="002A707D" w:rsidP="004F613A">
      <w:pPr>
        <w:numPr>
          <w:ilvl w:val="0"/>
          <w:numId w:val="2"/>
        </w:numPr>
        <w:tabs>
          <w:tab w:val="left" w:pos="567"/>
        </w:tabs>
        <w:spacing w:before="120" w:after="120" w:line="240" w:lineRule="auto"/>
        <w:ind w:left="567" w:hanging="567"/>
        <w:jc w:val="both"/>
        <w:rPr>
          <w:lang w:val="uk-UA" w:eastAsia="uk-UA"/>
        </w:rPr>
      </w:pPr>
      <w:r w:rsidRPr="00B15024">
        <w:rPr>
          <w:rFonts w:ascii="Times New Roman" w:hAnsi="Times New Roman"/>
          <w:sz w:val="24"/>
          <w:szCs w:val="24"/>
          <w:lang w:val="uk-UA" w:eastAsia="uk-UA"/>
        </w:rPr>
        <w:t>АТ «Львівгаз» п</w:t>
      </w:r>
      <w:r w:rsidR="009A6FFB">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sidR="009A6FFB">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9A6FFB">
        <w:rPr>
          <w:rFonts w:ascii="Times New Roman" w:hAnsi="Times New Roman"/>
          <w:sz w:val="24"/>
          <w:szCs w:val="24"/>
          <w:lang w:val="uk-UA" w:eastAsia="uk-UA"/>
        </w:rPr>
        <w:t>таких тендерах (ІD </w:t>
      </w:r>
      <w:r w:rsidRPr="00B15024">
        <w:rPr>
          <w:rFonts w:ascii="Times New Roman" w:hAnsi="Times New Roman"/>
          <w:sz w:val="24"/>
          <w:szCs w:val="24"/>
          <w:lang w:val="uk-UA" w:eastAsia="uk-UA"/>
        </w:rPr>
        <w:t xml:space="preserve">коди тендерів): </w:t>
      </w:r>
    </w:p>
    <w:p w14:paraId="409A5F60" w14:textId="270EFF58" w:rsidR="003D3638" w:rsidRPr="00B15024" w:rsidRDefault="003D3638"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lastRenderedPageBreak/>
        <w:t>UA-2017-02-1</w:t>
      </w:r>
      <w:r w:rsidR="009A6FFB">
        <w:rPr>
          <w:rFonts w:ascii="Times New Roman" w:hAnsi="Times New Roman"/>
          <w:sz w:val="24"/>
          <w:szCs w:val="24"/>
          <w:lang w:val="uk-UA" w:eastAsia="uk-UA"/>
        </w:rPr>
        <w:t xml:space="preserve">0-001596-с – (період 10.02.2017 </w:t>
      </w:r>
      <w:r w:rsidR="009A6FFB" w:rsidRPr="009A6FFB">
        <w:rPr>
          <w:rFonts w:ascii="Times New Roman" w:hAnsi="Times New Roman"/>
          <w:sz w:val="24"/>
          <w:szCs w:val="24"/>
          <w:lang w:val="uk-UA" w:eastAsia="uk-UA"/>
        </w:rPr>
        <w:t>–</w:t>
      </w:r>
      <w:r w:rsidR="009A6FFB">
        <w:rPr>
          <w:rFonts w:ascii="Times New Roman" w:hAnsi="Times New Roman"/>
          <w:sz w:val="24"/>
          <w:szCs w:val="24"/>
          <w:lang w:val="uk-UA" w:eastAsia="uk-UA"/>
        </w:rPr>
        <w:t xml:space="preserve"> </w:t>
      </w:r>
      <w:r w:rsidRPr="00B15024">
        <w:rPr>
          <w:rFonts w:ascii="Times New Roman" w:hAnsi="Times New Roman"/>
          <w:sz w:val="24"/>
          <w:szCs w:val="24"/>
          <w:lang w:val="uk-UA" w:eastAsia="uk-UA"/>
        </w:rPr>
        <w:t>10.04.2017);</w:t>
      </w:r>
    </w:p>
    <w:p w14:paraId="7D49AE8D" w14:textId="1929AF8E" w:rsidR="003D3638" w:rsidRPr="00B15024" w:rsidRDefault="003D3638"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UA-2017-07-27-001209</w:t>
      </w:r>
      <w:r w:rsidR="0011173D" w:rsidRPr="00B15024">
        <w:rPr>
          <w:rFonts w:ascii="Times New Roman" w:hAnsi="Times New Roman"/>
          <w:sz w:val="24"/>
          <w:szCs w:val="24"/>
          <w:lang w:val="uk-UA" w:eastAsia="uk-UA"/>
        </w:rPr>
        <w:t xml:space="preserve">-b – (період </w:t>
      </w:r>
      <w:r w:rsidR="009A6FFB">
        <w:rPr>
          <w:rFonts w:ascii="Times New Roman" w:hAnsi="Times New Roman"/>
          <w:sz w:val="24"/>
          <w:szCs w:val="24"/>
          <w:lang w:val="uk-UA" w:eastAsia="uk-UA"/>
        </w:rPr>
        <w:t xml:space="preserve">27.07.2017 </w:t>
      </w:r>
      <w:r w:rsidR="009A6FFB" w:rsidRPr="009A6FFB">
        <w:rPr>
          <w:rFonts w:ascii="Times New Roman" w:hAnsi="Times New Roman"/>
          <w:sz w:val="24"/>
          <w:szCs w:val="24"/>
          <w:lang w:val="uk-UA" w:eastAsia="uk-UA"/>
        </w:rPr>
        <w:t>–</w:t>
      </w:r>
      <w:r w:rsidR="009A6FFB">
        <w:rPr>
          <w:rFonts w:ascii="Times New Roman" w:hAnsi="Times New Roman"/>
          <w:sz w:val="24"/>
          <w:szCs w:val="24"/>
          <w:lang w:val="uk-UA" w:eastAsia="uk-UA"/>
        </w:rPr>
        <w:t xml:space="preserve"> </w:t>
      </w:r>
      <w:r w:rsidRPr="00B15024">
        <w:rPr>
          <w:rFonts w:ascii="Times New Roman" w:hAnsi="Times New Roman"/>
          <w:sz w:val="24"/>
          <w:szCs w:val="24"/>
          <w:lang w:val="uk-UA" w:eastAsia="uk-UA"/>
        </w:rPr>
        <w:t>02.10.2017).</w:t>
      </w:r>
    </w:p>
    <w:p w14:paraId="0EBA5EC5" w14:textId="1C81BAC4" w:rsidR="003D3638" w:rsidRPr="00B15024" w:rsidRDefault="003D3638"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АТ «Львівгаз» п</w:t>
      </w:r>
      <w:r w:rsidR="009A6FFB">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ків природного газу припинило встановлювати вимоги стосовно необхідності надання учасниками протоколу випробувань з позитивними висн</w:t>
      </w:r>
      <w:r w:rsidR="009A6FFB">
        <w:rPr>
          <w:rFonts w:ascii="Times New Roman" w:hAnsi="Times New Roman"/>
          <w:sz w:val="24"/>
          <w:szCs w:val="24"/>
          <w:lang w:val="uk-UA" w:eastAsia="uk-UA"/>
        </w:rPr>
        <w:t>овками за РМ 081/39.434-2014 у такому тендері (ІD код тендера</w:t>
      </w:r>
      <w:r w:rsidRPr="00B15024">
        <w:rPr>
          <w:rFonts w:ascii="Times New Roman" w:hAnsi="Times New Roman"/>
          <w:sz w:val="24"/>
          <w:szCs w:val="24"/>
          <w:lang w:val="uk-UA" w:eastAsia="uk-UA"/>
        </w:rPr>
        <w:t>):</w:t>
      </w:r>
    </w:p>
    <w:p w14:paraId="1ED275AC" w14:textId="727ADEC9" w:rsidR="00A808DE" w:rsidRPr="00B15024" w:rsidRDefault="003D3638" w:rsidP="00B84E78">
      <w:pPr>
        <w:tabs>
          <w:tab w:val="left" w:pos="567"/>
        </w:tabs>
        <w:spacing w:before="120" w:after="120" w:line="240" w:lineRule="auto"/>
        <w:ind w:left="567"/>
        <w:jc w:val="both"/>
        <w:rPr>
          <w:rFonts w:ascii="Times New Roman" w:hAnsi="Times New Roman"/>
          <w:sz w:val="24"/>
          <w:szCs w:val="24"/>
          <w:lang w:val="uk-UA"/>
        </w:rPr>
      </w:pPr>
      <w:r w:rsidRPr="00B15024">
        <w:rPr>
          <w:rFonts w:ascii="Times New Roman" w:hAnsi="Times New Roman"/>
          <w:sz w:val="24"/>
          <w:szCs w:val="24"/>
          <w:lang w:val="uk-UA"/>
        </w:rPr>
        <w:t>UA-2018-02-0</w:t>
      </w:r>
      <w:r w:rsidR="009A6FFB">
        <w:rPr>
          <w:rFonts w:ascii="Times New Roman" w:hAnsi="Times New Roman"/>
          <w:sz w:val="24"/>
          <w:szCs w:val="24"/>
          <w:lang w:val="uk-UA"/>
        </w:rPr>
        <w:t xml:space="preserve">8-001740-а – (період 08.02.2018 </w:t>
      </w:r>
      <w:r w:rsidR="009A6FFB" w:rsidRPr="009A6FFB">
        <w:rPr>
          <w:rFonts w:ascii="Times New Roman" w:hAnsi="Times New Roman"/>
          <w:sz w:val="24"/>
          <w:szCs w:val="24"/>
          <w:lang w:val="uk-UA"/>
        </w:rPr>
        <w:t>–</w:t>
      </w:r>
      <w:r w:rsidR="009A6FFB">
        <w:rPr>
          <w:rFonts w:ascii="Times New Roman" w:hAnsi="Times New Roman"/>
          <w:sz w:val="24"/>
          <w:szCs w:val="24"/>
          <w:lang w:val="uk-UA"/>
        </w:rPr>
        <w:t xml:space="preserve"> </w:t>
      </w:r>
      <w:r w:rsidRPr="00B15024">
        <w:rPr>
          <w:rFonts w:ascii="Times New Roman" w:hAnsi="Times New Roman"/>
          <w:sz w:val="24"/>
          <w:szCs w:val="24"/>
          <w:lang w:val="uk-UA"/>
        </w:rPr>
        <w:t>07.05.2018).</w:t>
      </w:r>
    </w:p>
    <w:p w14:paraId="0AF9139D" w14:textId="77777777" w:rsidR="003D3638" w:rsidRPr="00B15024" w:rsidRDefault="00E60233" w:rsidP="00B84E78">
      <w:pPr>
        <w:pStyle w:val="aa"/>
        <w:tabs>
          <w:tab w:val="left" w:pos="567"/>
        </w:tabs>
        <w:spacing w:before="120" w:after="120"/>
        <w:ind w:left="567" w:hanging="567"/>
        <w:jc w:val="both"/>
        <w:rPr>
          <w:b/>
          <w:i/>
          <w:lang w:val="uk-UA" w:eastAsia="uk-UA"/>
        </w:rPr>
      </w:pPr>
      <w:r w:rsidRPr="00B15024">
        <w:rPr>
          <w:b/>
          <w:i/>
          <w:lang w:val="uk-UA" w:eastAsia="uk-UA"/>
        </w:rPr>
        <w:t>4.3.</w:t>
      </w:r>
      <w:r w:rsidR="003D3638" w:rsidRPr="00B15024">
        <w:rPr>
          <w:b/>
          <w:i/>
          <w:lang w:val="uk-UA" w:eastAsia="uk-UA"/>
        </w:rPr>
        <w:t>11. АТ «Миколаївгаз»</w:t>
      </w:r>
    </w:p>
    <w:p w14:paraId="1072367E" w14:textId="54C5DD3A" w:rsidR="003D3638" w:rsidRPr="00B15024" w:rsidRDefault="003D3638" w:rsidP="004F613A">
      <w:pPr>
        <w:numPr>
          <w:ilvl w:val="0"/>
          <w:numId w:val="2"/>
        </w:numPr>
        <w:tabs>
          <w:tab w:val="left" w:pos="567"/>
        </w:tabs>
        <w:spacing w:before="120" w:after="120" w:line="240" w:lineRule="auto"/>
        <w:ind w:left="567" w:hanging="567"/>
        <w:jc w:val="both"/>
        <w:rPr>
          <w:lang w:val="uk-UA" w:eastAsia="uk-UA"/>
        </w:rPr>
      </w:pPr>
      <w:r w:rsidRPr="00B15024">
        <w:rPr>
          <w:rFonts w:ascii="Times New Roman" w:hAnsi="Times New Roman"/>
          <w:sz w:val="24"/>
          <w:szCs w:val="24"/>
          <w:lang w:val="uk-UA" w:eastAsia="uk-UA"/>
        </w:rPr>
        <w:t>АТ «Миколаївгаз» п</w:t>
      </w:r>
      <w:r w:rsidR="00E62A44">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sidR="00E62A44">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E62A44">
        <w:rPr>
          <w:rFonts w:ascii="Times New Roman" w:hAnsi="Times New Roman"/>
          <w:sz w:val="24"/>
          <w:szCs w:val="24"/>
          <w:lang w:val="uk-UA" w:eastAsia="uk-UA"/>
        </w:rPr>
        <w:t>таких тендерах (ІD </w:t>
      </w:r>
      <w:r w:rsidRPr="00B15024">
        <w:rPr>
          <w:rFonts w:ascii="Times New Roman" w:hAnsi="Times New Roman"/>
          <w:sz w:val="24"/>
          <w:szCs w:val="24"/>
          <w:lang w:val="uk-UA" w:eastAsia="uk-UA"/>
        </w:rPr>
        <w:t xml:space="preserve">коди тендерів): </w:t>
      </w:r>
    </w:p>
    <w:p w14:paraId="08A14C0E" w14:textId="707B9B7D" w:rsidR="003D3638" w:rsidRPr="00B15024" w:rsidRDefault="003D3638"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w:t>
      </w:r>
      <w:r w:rsidR="0011173D" w:rsidRPr="00B15024">
        <w:rPr>
          <w:rFonts w:ascii="Times New Roman" w:hAnsi="Times New Roman"/>
          <w:sz w:val="24"/>
          <w:szCs w:val="24"/>
          <w:lang w:val="uk-UA" w:eastAsia="uk-UA"/>
        </w:rPr>
        <w:t xml:space="preserve">2017-03-03-001351-с – (період </w:t>
      </w:r>
      <w:r w:rsidR="00E62A44">
        <w:rPr>
          <w:rFonts w:ascii="Times New Roman" w:hAnsi="Times New Roman"/>
          <w:sz w:val="24"/>
          <w:szCs w:val="24"/>
          <w:lang w:val="uk-UA" w:eastAsia="uk-UA"/>
        </w:rPr>
        <w:t xml:space="preserve">03.03.2017 </w:t>
      </w:r>
      <w:r w:rsidR="00E62A44" w:rsidRPr="00E62A44">
        <w:rPr>
          <w:rFonts w:ascii="Times New Roman" w:hAnsi="Times New Roman"/>
          <w:sz w:val="24"/>
          <w:szCs w:val="24"/>
          <w:lang w:val="uk-UA" w:eastAsia="uk-UA"/>
        </w:rPr>
        <w:t>–</w:t>
      </w:r>
      <w:r w:rsidR="00E62A44">
        <w:rPr>
          <w:rFonts w:ascii="Times New Roman" w:hAnsi="Times New Roman"/>
          <w:sz w:val="24"/>
          <w:szCs w:val="24"/>
          <w:lang w:val="uk-UA" w:eastAsia="uk-UA"/>
        </w:rPr>
        <w:t xml:space="preserve"> </w:t>
      </w:r>
      <w:r w:rsidRPr="00B15024">
        <w:rPr>
          <w:rFonts w:ascii="Times New Roman" w:hAnsi="Times New Roman"/>
          <w:sz w:val="24"/>
          <w:szCs w:val="24"/>
          <w:lang w:val="uk-UA" w:eastAsia="uk-UA"/>
        </w:rPr>
        <w:t>29.03.2017);</w:t>
      </w:r>
    </w:p>
    <w:p w14:paraId="2EEF651E" w14:textId="1E9A681C" w:rsidR="003D3638" w:rsidRPr="00B15024" w:rsidRDefault="003D3638"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w:t>
      </w:r>
      <w:r w:rsidR="0011173D" w:rsidRPr="00B15024">
        <w:rPr>
          <w:rFonts w:ascii="Times New Roman" w:hAnsi="Times New Roman"/>
          <w:sz w:val="24"/>
          <w:szCs w:val="24"/>
          <w:lang w:val="uk-UA" w:eastAsia="uk-UA"/>
        </w:rPr>
        <w:t xml:space="preserve">2017-08-11-000360-с – (період </w:t>
      </w:r>
      <w:r w:rsidR="00E62A44">
        <w:rPr>
          <w:rFonts w:ascii="Times New Roman" w:hAnsi="Times New Roman"/>
          <w:sz w:val="24"/>
          <w:szCs w:val="24"/>
          <w:lang w:val="uk-UA" w:eastAsia="uk-UA"/>
        </w:rPr>
        <w:t xml:space="preserve">11.08.2017 </w:t>
      </w:r>
      <w:r w:rsidR="00E62A44" w:rsidRPr="00E62A44">
        <w:rPr>
          <w:rFonts w:ascii="Times New Roman" w:hAnsi="Times New Roman"/>
          <w:sz w:val="24"/>
          <w:szCs w:val="24"/>
          <w:lang w:val="uk-UA" w:eastAsia="uk-UA"/>
        </w:rPr>
        <w:t>–</w:t>
      </w:r>
      <w:r w:rsidR="00E62A44">
        <w:rPr>
          <w:rFonts w:ascii="Times New Roman" w:hAnsi="Times New Roman"/>
          <w:sz w:val="24"/>
          <w:szCs w:val="24"/>
          <w:lang w:val="uk-UA" w:eastAsia="uk-UA"/>
        </w:rPr>
        <w:t xml:space="preserve"> </w:t>
      </w:r>
      <w:r w:rsidRPr="00B15024">
        <w:rPr>
          <w:rFonts w:ascii="Times New Roman" w:hAnsi="Times New Roman"/>
          <w:sz w:val="24"/>
          <w:szCs w:val="24"/>
          <w:lang w:val="uk-UA" w:eastAsia="uk-UA"/>
        </w:rPr>
        <w:t>17.10.2017);</w:t>
      </w:r>
    </w:p>
    <w:p w14:paraId="3106F3EF" w14:textId="214D6E88" w:rsidR="003D3638" w:rsidRPr="00B15024" w:rsidRDefault="003D3638"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UA-2018-03-05-000</w:t>
      </w:r>
      <w:r w:rsidR="0011173D" w:rsidRPr="00B15024">
        <w:rPr>
          <w:rFonts w:ascii="Times New Roman" w:hAnsi="Times New Roman"/>
          <w:sz w:val="24"/>
          <w:szCs w:val="24"/>
          <w:lang w:val="uk-UA" w:eastAsia="uk-UA"/>
        </w:rPr>
        <w:t xml:space="preserve">533-b – (період </w:t>
      </w:r>
      <w:r w:rsidR="00E62A44">
        <w:rPr>
          <w:rFonts w:ascii="Times New Roman" w:hAnsi="Times New Roman"/>
          <w:sz w:val="24"/>
          <w:szCs w:val="24"/>
          <w:lang w:val="uk-UA" w:eastAsia="uk-UA"/>
        </w:rPr>
        <w:t xml:space="preserve">05.03.2018 </w:t>
      </w:r>
      <w:r w:rsidR="00E62A44" w:rsidRPr="00E62A44">
        <w:rPr>
          <w:rFonts w:ascii="Times New Roman" w:hAnsi="Times New Roman"/>
          <w:sz w:val="24"/>
          <w:szCs w:val="24"/>
          <w:lang w:val="uk-UA" w:eastAsia="uk-UA"/>
        </w:rPr>
        <w:t>–</w:t>
      </w:r>
      <w:r w:rsidR="00E62A44">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10.04.2018). </w:t>
      </w:r>
    </w:p>
    <w:p w14:paraId="72C8EEF7" w14:textId="05A8866A" w:rsidR="003D3638" w:rsidRPr="00B15024" w:rsidRDefault="003D3638"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АТ «Миколаївгаз» п</w:t>
      </w:r>
      <w:r w:rsidR="00E62A44">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припинило встановлювати вимоги стосовно необхідності надання учасниками протоколу випробувань </w:t>
      </w:r>
      <w:r w:rsidR="00E62A44">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077489">
        <w:rPr>
          <w:rFonts w:ascii="Times New Roman" w:hAnsi="Times New Roman"/>
          <w:sz w:val="24"/>
          <w:szCs w:val="24"/>
          <w:lang w:val="uk-UA" w:eastAsia="uk-UA"/>
        </w:rPr>
        <w:t>такому тендері (ІD код тендера</w:t>
      </w:r>
      <w:r w:rsidRPr="00B15024">
        <w:rPr>
          <w:rFonts w:ascii="Times New Roman" w:hAnsi="Times New Roman"/>
          <w:sz w:val="24"/>
          <w:szCs w:val="24"/>
          <w:lang w:val="uk-UA" w:eastAsia="uk-UA"/>
        </w:rPr>
        <w:t>):</w:t>
      </w:r>
    </w:p>
    <w:p w14:paraId="21845D16" w14:textId="15ED22D4" w:rsidR="003D3638" w:rsidRPr="00B15024" w:rsidRDefault="003D3638" w:rsidP="00B84E78">
      <w:pPr>
        <w:tabs>
          <w:tab w:val="left" w:pos="567"/>
        </w:tabs>
        <w:spacing w:before="120" w:after="120" w:line="240" w:lineRule="auto"/>
        <w:ind w:left="567"/>
        <w:jc w:val="both"/>
        <w:rPr>
          <w:rFonts w:ascii="Times New Roman" w:hAnsi="Times New Roman"/>
          <w:sz w:val="24"/>
          <w:szCs w:val="24"/>
          <w:lang w:val="uk-UA"/>
        </w:rPr>
      </w:pPr>
      <w:r w:rsidRPr="00B15024">
        <w:rPr>
          <w:rFonts w:ascii="Times New Roman" w:hAnsi="Times New Roman"/>
          <w:sz w:val="24"/>
          <w:szCs w:val="24"/>
          <w:lang w:val="uk-UA"/>
        </w:rPr>
        <w:t xml:space="preserve">UA-2018-08-17-000240-а – </w:t>
      </w:r>
      <w:r w:rsidR="0011173D" w:rsidRPr="00B15024">
        <w:rPr>
          <w:rFonts w:ascii="Times New Roman" w:hAnsi="Times New Roman"/>
          <w:sz w:val="24"/>
          <w:szCs w:val="24"/>
          <w:lang w:val="uk-UA"/>
        </w:rPr>
        <w:t xml:space="preserve">(період </w:t>
      </w:r>
      <w:r w:rsidR="00E62A44">
        <w:rPr>
          <w:rFonts w:ascii="Times New Roman" w:hAnsi="Times New Roman"/>
          <w:sz w:val="24"/>
          <w:szCs w:val="24"/>
          <w:lang w:val="uk-UA"/>
        </w:rPr>
        <w:t xml:space="preserve">17.08.2018 </w:t>
      </w:r>
      <w:r w:rsidR="00E62A44" w:rsidRPr="00E62A44">
        <w:rPr>
          <w:rFonts w:ascii="Times New Roman" w:hAnsi="Times New Roman"/>
          <w:sz w:val="24"/>
          <w:szCs w:val="24"/>
          <w:lang w:val="uk-UA"/>
        </w:rPr>
        <w:t>–</w:t>
      </w:r>
      <w:r w:rsidR="00E62A44">
        <w:rPr>
          <w:rFonts w:ascii="Times New Roman" w:hAnsi="Times New Roman"/>
          <w:sz w:val="24"/>
          <w:szCs w:val="24"/>
          <w:lang w:val="uk-UA"/>
        </w:rPr>
        <w:t xml:space="preserve"> </w:t>
      </w:r>
      <w:r w:rsidRPr="00B15024">
        <w:rPr>
          <w:rFonts w:ascii="Times New Roman" w:hAnsi="Times New Roman"/>
          <w:sz w:val="24"/>
          <w:szCs w:val="24"/>
          <w:lang w:val="uk-UA"/>
        </w:rPr>
        <w:t>29.10.2018).</w:t>
      </w:r>
    </w:p>
    <w:p w14:paraId="6DF3E96F" w14:textId="77777777" w:rsidR="003D3638" w:rsidRPr="00B15024" w:rsidRDefault="00E60233" w:rsidP="00B84E78">
      <w:pPr>
        <w:pStyle w:val="aa"/>
        <w:tabs>
          <w:tab w:val="left" w:pos="567"/>
        </w:tabs>
        <w:spacing w:before="120" w:after="120"/>
        <w:ind w:left="567" w:hanging="567"/>
        <w:jc w:val="both"/>
        <w:rPr>
          <w:b/>
          <w:i/>
          <w:lang w:val="uk-UA" w:eastAsia="uk-UA"/>
        </w:rPr>
      </w:pPr>
      <w:r w:rsidRPr="00B15024">
        <w:rPr>
          <w:b/>
          <w:i/>
          <w:lang w:val="uk-UA" w:eastAsia="uk-UA"/>
        </w:rPr>
        <w:t>4.3.</w:t>
      </w:r>
      <w:r w:rsidR="003D3638" w:rsidRPr="00B15024">
        <w:rPr>
          <w:b/>
          <w:i/>
          <w:lang w:val="uk-UA" w:eastAsia="uk-UA"/>
        </w:rPr>
        <w:t>12. АТ «Рівнегаз»</w:t>
      </w:r>
    </w:p>
    <w:p w14:paraId="414F3C5D" w14:textId="791298B5" w:rsidR="002417C5" w:rsidRPr="00B15024" w:rsidRDefault="00E62A44" w:rsidP="004F613A">
      <w:pPr>
        <w:numPr>
          <w:ilvl w:val="0"/>
          <w:numId w:val="2"/>
        </w:numPr>
        <w:tabs>
          <w:tab w:val="left" w:pos="567"/>
        </w:tabs>
        <w:spacing w:before="120" w:after="120" w:line="240" w:lineRule="auto"/>
        <w:ind w:left="567" w:hanging="567"/>
        <w:jc w:val="both"/>
        <w:rPr>
          <w:lang w:val="uk-UA" w:eastAsia="uk-UA"/>
        </w:rPr>
      </w:pPr>
      <w:r>
        <w:rPr>
          <w:rFonts w:ascii="Times New Roman" w:hAnsi="Times New Roman"/>
          <w:sz w:val="24"/>
          <w:szCs w:val="24"/>
          <w:lang w:val="uk-UA" w:eastAsia="uk-UA"/>
        </w:rPr>
        <w:t>АТ «Рівнегаз» під час проведення</w:t>
      </w:r>
      <w:r w:rsidR="003D3638"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003D3638"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Pr>
          <w:rFonts w:ascii="Times New Roman" w:hAnsi="Times New Roman"/>
          <w:sz w:val="24"/>
          <w:szCs w:val="24"/>
          <w:lang w:val="uk-UA" w:eastAsia="uk-UA"/>
        </w:rPr>
        <w:t>і</w:t>
      </w:r>
      <w:r w:rsidR="003D3638" w:rsidRPr="00B15024">
        <w:rPr>
          <w:rFonts w:ascii="Times New Roman" w:hAnsi="Times New Roman"/>
          <w:sz w:val="24"/>
          <w:szCs w:val="24"/>
          <w:lang w:val="uk-UA" w:eastAsia="uk-UA"/>
        </w:rPr>
        <w:t xml:space="preserve">з позитивними висновками за РМ 081/39.434-2014 у </w:t>
      </w:r>
      <w:r>
        <w:rPr>
          <w:rFonts w:ascii="Times New Roman" w:hAnsi="Times New Roman"/>
          <w:sz w:val="24"/>
          <w:szCs w:val="24"/>
          <w:lang w:val="uk-UA" w:eastAsia="uk-UA"/>
        </w:rPr>
        <w:t>таких тендерах (ІD </w:t>
      </w:r>
      <w:r w:rsidR="003D3638" w:rsidRPr="00B15024">
        <w:rPr>
          <w:rFonts w:ascii="Times New Roman" w:hAnsi="Times New Roman"/>
          <w:sz w:val="24"/>
          <w:szCs w:val="24"/>
          <w:lang w:val="uk-UA" w:eastAsia="uk-UA"/>
        </w:rPr>
        <w:t xml:space="preserve">коди тендерів): </w:t>
      </w:r>
    </w:p>
    <w:p w14:paraId="17CB8B23" w14:textId="26F21499" w:rsidR="002417C5" w:rsidRPr="00B15024" w:rsidRDefault="002417C5"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w:t>
      </w:r>
      <w:r w:rsidR="0011173D" w:rsidRPr="00B15024">
        <w:rPr>
          <w:rFonts w:ascii="Times New Roman" w:hAnsi="Times New Roman"/>
          <w:sz w:val="24"/>
          <w:szCs w:val="24"/>
          <w:lang w:val="uk-UA" w:eastAsia="uk-UA"/>
        </w:rPr>
        <w:t xml:space="preserve">2017-02-17-001523-с – (період </w:t>
      </w:r>
      <w:r w:rsidR="00E62A44">
        <w:rPr>
          <w:rFonts w:ascii="Times New Roman" w:hAnsi="Times New Roman"/>
          <w:sz w:val="24"/>
          <w:szCs w:val="24"/>
          <w:lang w:val="uk-UA" w:eastAsia="uk-UA"/>
        </w:rPr>
        <w:t xml:space="preserve">17.02.2017 </w:t>
      </w:r>
      <w:r w:rsidR="00E62A44" w:rsidRPr="00E62A44">
        <w:rPr>
          <w:rFonts w:ascii="Times New Roman" w:hAnsi="Times New Roman"/>
          <w:sz w:val="24"/>
          <w:szCs w:val="24"/>
          <w:lang w:val="uk-UA" w:eastAsia="uk-UA"/>
        </w:rPr>
        <w:t>–</w:t>
      </w:r>
      <w:r w:rsidR="00E62A44">
        <w:rPr>
          <w:rFonts w:ascii="Times New Roman" w:hAnsi="Times New Roman"/>
          <w:sz w:val="24"/>
          <w:szCs w:val="24"/>
          <w:lang w:val="uk-UA" w:eastAsia="uk-UA"/>
        </w:rPr>
        <w:t xml:space="preserve"> </w:t>
      </w:r>
      <w:r w:rsidRPr="00B15024">
        <w:rPr>
          <w:rFonts w:ascii="Times New Roman" w:hAnsi="Times New Roman"/>
          <w:sz w:val="24"/>
          <w:szCs w:val="24"/>
          <w:lang w:val="uk-UA" w:eastAsia="uk-UA"/>
        </w:rPr>
        <w:t>06.03.2017);</w:t>
      </w:r>
    </w:p>
    <w:p w14:paraId="76A57EE6" w14:textId="604EABF3" w:rsidR="002417C5" w:rsidRPr="00B15024" w:rsidRDefault="002417C5"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w:t>
      </w:r>
      <w:r w:rsidR="0011173D" w:rsidRPr="00B15024">
        <w:rPr>
          <w:rFonts w:ascii="Times New Roman" w:hAnsi="Times New Roman"/>
          <w:sz w:val="24"/>
          <w:szCs w:val="24"/>
          <w:lang w:val="uk-UA" w:eastAsia="uk-UA"/>
        </w:rPr>
        <w:t xml:space="preserve">2017-11-09-001173-с – (період </w:t>
      </w:r>
      <w:r w:rsidR="00E62A44">
        <w:rPr>
          <w:rFonts w:ascii="Times New Roman" w:hAnsi="Times New Roman"/>
          <w:sz w:val="24"/>
          <w:szCs w:val="24"/>
          <w:lang w:val="uk-UA" w:eastAsia="uk-UA"/>
        </w:rPr>
        <w:t xml:space="preserve">09.11.2017 </w:t>
      </w:r>
      <w:r w:rsidR="00E62A44" w:rsidRPr="00E62A44">
        <w:rPr>
          <w:rFonts w:ascii="Times New Roman" w:hAnsi="Times New Roman"/>
          <w:sz w:val="24"/>
          <w:szCs w:val="24"/>
          <w:lang w:val="uk-UA" w:eastAsia="uk-UA"/>
        </w:rPr>
        <w:t>–</w:t>
      </w:r>
      <w:r w:rsidR="00E62A44">
        <w:rPr>
          <w:rFonts w:ascii="Times New Roman" w:hAnsi="Times New Roman"/>
          <w:sz w:val="24"/>
          <w:szCs w:val="24"/>
          <w:lang w:val="uk-UA" w:eastAsia="uk-UA"/>
        </w:rPr>
        <w:t xml:space="preserve"> </w:t>
      </w:r>
      <w:r w:rsidRPr="00B15024">
        <w:rPr>
          <w:rFonts w:ascii="Times New Roman" w:hAnsi="Times New Roman"/>
          <w:sz w:val="24"/>
          <w:szCs w:val="24"/>
          <w:lang w:val="uk-UA" w:eastAsia="uk-UA"/>
        </w:rPr>
        <w:t>22.12.2017);</w:t>
      </w:r>
    </w:p>
    <w:p w14:paraId="46023ECE" w14:textId="2B92F688" w:rsidR="002417C5" w:rsidRPr="00B15024" w:rsidRDefault="002417C5"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UA-2018-06-01-</w:t>
      </w:r>
      <w:r w:rsidR="0011173D" w:rsidRPr="00B15024">
        <w:rPr>
          <w:rFonts w:ascii="Times New Roman" w:hAnsi="Times New Roman"/>
          <w:sz w:val="24"/>
          <w:szCs w:val="24"/>
          <w:lang w:val="uk-UA" w:eastAsia="uk-UA"/>
        </w:rPr>
        <w:t xml:space="preserve">000085-а – (період </w:t>
      </w:r>
      <w:r w:rsidR="00E62A44">
        <w:rPr>
          <w:rFonts w:ascii="Times New Roman" w:hAnsi="Times New Roman"/>
          <w:sz w:val="24"/>
          <w:szCs w:val="24"/>
          <w:lang w:val="uk-UA" w:eastAsia="uk-UA"/>
        </w:rPr>
        <w:t xml:space="preserve">01.06.2018 </w:t>
      </w:r>
      <w:r w:rsidR="00E62A44" w:rsidRPr="00E62A44">
        <w:rPr>
          <w:rFonts w:ascii="Times New Roman" w:hAnsi="Times New Roman"/>
          <w:sz w:val="24"/>
          <w:szCs w:val="24"/>
          <w:lang w:val="uk-UA" w:eastAsia="uk-UA"/>
        </w:rPr>
        <w:t>–</w:t>
      </w:r>
      <w:r w:rsidR="00E62A44">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10.07.2018). </w:t>
      </w:r>
    </w:p>
    <w:p w14:paraId="5F304B69" w14:textId="5526FB8F" w:rsidR="002417C5" w:rsidRPr="00B15024" w:rsidRDefault="00E62A4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АТ «Рівнегаз» під час проведення</w:t>
      </w:r>
      <w:r w:rsidR="002417C5"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002417C5" w:rsidRPr="00B15024">
        <w:rPr>
          <w:rFonts w:ascii="Times New Roman" w:hAnsi="Times New Roman"/>
          <w:sz w:val="24"/>
          <w:szCs w:val="24"/>
          <w:lang w:val="uk-UA" w:eastAsia="uk-UA"/>
        </w:rPr>
        <w:t xml:space="preserve">ків природного газу припинило встановлювати вимоги стосовно необхідності надання учасниками протоколу випробувань </w:t>
      </w:r>
      <w:r>
        <w:rPr>
          <w:rFonts w:ascii="Times New Roman" w:hAnsi="Times New Roman"/>
          <w:sz w:val="24"/>
          <w:szCs w:val="24"/>
          <w:lang w:val="uk-UA" w:eastAsia="uk-UA"/>
        </w:rPr>
        <w:t>і</w:t>
      </w:r>
      <w:r w:rsidR="002417C5" w:rsidRPr="00B15024">
        <w:rPr>
          <w:rFonts w:ascii="Times New Roman" w:hAnsi="Times New Roman"/>
          <w:sz w:val="24"/>
          <w:szCs w:val="24"/>
          <w:lang w:val="uk-UA" w:eastAsia="uk-UA"/>
        </w:rPr>
        <w:t xml:space="preserve">з позитивними висновками за РМ 081/39.434-2014 у </w:t>
      </w:r>
      <w:r>
        <w:rPr>
          <w:rFonts w:ascii="Times New Roman" w:hAnsi="Times New Roman"/>
          <w:sz w:val="24"/>
          <w:szCs w:val="24"/>
          <w:lang w:val="uk-UA" w:eastAsia="uk-UA"/>
        </w:rPr>
        <w:t xml:space="preserve">такому </w:t>
      </w:r>
      <w:r w:rsidR="002417C5" w:rsidRPr="00B15024">
        <w:rPr>
          <w:rFonts w:ascii="Times New Roman" w:hAnsi="Times New Roman"/>
          <w:sz w:val="24"/>
          <w:szCs w:val="24"/>
          <w:lang w:val="uk-UA" w:eastAsia="uk-UA"/>
        </w:rPr>
        <w:t>тендер</w:t>
      </w:r>
      <w:r w:rsidR="00077489">
        <w:rPr>
          <w:rFonts w:ascii="Times New Roman" w:hAnsi="Times New Roman"/>
          <w:sz w:val="24"/>
          <w:szCs w:val="24"/>
          <w:lang w:val="uk-UA" w:eastAsia="uk-UA"/>
        </w:rPr>
        <w:t>і (ІD код тендера)</w:t>
      </w:r>
      <w:r w:rsidR="002417C5" w:rsidRPr="00B15024">
        <w:rPr>
          <w:rFonts w:ascii="Times New Roman" w:hAnsi="Times New Roman"/>
          <w:sz w:val="24"/>
          <w:szCs w:val="24"/>
          <w:lang w:val="uk-UA" w:eastAsia="uk-UA"/>
        </w:rPr>
        <w:t>:</w:t>
      </w:r>
    </w:p>
    <w:p w14:paraId="5AC9EE88" w14:textId="1EBAACB9" w:rsidR="003D3638" w:rsidRPr="00B15024" w:rsidRDefault="002417C5" w:rsidP="00B84E78">
      <w:pPr>
        <w:tabs>
          <w:tab w:val="left" w:pos="567"/>
        </w:tabs>
        <w:spacing w:before="120" w:after="120" w:line="240" w:lineRule="auto"/>
        <w:ind w:left="567"/>
        <w:jc w:val="both"/>
        <w:rPr>
          <w:rFonts w:ascii="Times New Roman" w:hAnsi="Times New Roman"/>
          <w:sz w:val="24"/>
          <w:szCs w:val="24"/>
          <w:lang w:val="uk-UA"/>
        </w:rPr>
      </w:pPr>
      <w:r w:rsidRPr="00B15024">
        <w:rPr>
          <w:rFonts w:ascii="Times New Roman" w:hAnsi="Times New Roman"/>
          <w:sz w:val="24"/>
          <w:szCs w:val="24"/>
          <w:lang w:val="uk-UA"/>
        </w:rPr>
        <w:t>UA-2018-06-0</w:t>
      </w:r>
      <w:r w:rsidR="00E62A44">
        <w:rPr>
          <w:rFonts w:ascii="Times New Roman" w:hAnsi="Times New Roman"/>
          <w:sz w:val="24"/>
          <w:szCs w:val="24"/>
          <w:lang w:val="uk-UA"/>
        </w:rPr>
        <w:t xml:space="preserve">1-000758-b – (період 01.06.2018 </w:t>
      </w:r>
      <w:r w:rsidR="00E62A44" w:rsidRPr="00E62A44">
        <w:rPr>
          <w:rFonts w:ascii="Times New Roman" w:hAnsi="Times New Roman"/>
          <w:sz w:val="24"/>
          <w:szCs w:val="24"/>
          <w:lang w:val="uk-UA"/>
        </w:rPr>
        <w:t>–</w:t>
      </w:r>
      <w:r w:rsidR="00E62A44">
        <w:rPr>
          <w:rFonts w:ascii="Times New Roman" w:hAnsi="Times New Roman"/>
          <w:sz w:val="24"/>
          <w:szCs w:val="24"/>
          <w:lang w:val="uk-UA"/>
        </w:rPr>
        <w:t xml:space="preserve"> </w:t>
      </w:r>
      <w:r w:rsidRPr="00B15024">
        <w:rPr>
          <w:rFonts w:ascii="Times New Roman" w:hAnsi="Times New Roman"/>
          <w:sz w:val="24"/>
          <w:szCs w:val="24"/>
          <w:lang w:val="uk-UA"/>
        </w:rPr>
        <w:t>16.07.2018).</w:t>
      </w:r>
    </w:p>
    <w:p w14:paraId="0FD0CD1F" w14:textId="77777777" w:rsidR="002417C5" w:rsidRPr="00B15024" w:rsidRDefault="00E60233" w:rsidP="00B84E78">
      <w:pPr>
        <w:pStyle w:val="aa"/>
        <w:tabs>
          <w:tab w:val="left" w:pos="567"/>
        </w:tabs>
        <w:spacing w:before="120" w:after="120"/>
        <w:ind w:left="567" w:hanging="567"/>
        <w:jc w:val="both"/>
        <w:rPr>
          <w:b/>
          <w:i/>
          <w:lang w:val="uk-UA" w:eastAsia="uk-UA"/>
        </w:rPr>
      </w:pPr>
      <w:r w:rsidRPr="00B15024">
        <w:rPr>
          <w:b/>
          <w:i/>
          <w:lang w:val="uk-UA" w:eastAsia="uk-UA"/>
        </w:rPr>
        <w:t>4.3.</w:t>
      </w:r>
      <w:r w:rsidR="002417C5" w:rsidRPr="00B15024">
        <w:rPr>
          <w:b/>
          <w:i/>
          <w:lang w:val="uk-UA" w:eastAsia="uk-UA"/>
        </w:rPr>
        <w:t>13. АТ «Сумигаз»</w:t>
      </w:r>
    </w:p>
    <w:p w14:paraId="5859DF73" w14:textId="67F08454" w:rsidR="002417C5" w:rsidRPr="00B15024" w:rsidRDefault="002417C5" w:rsidP="004F613A">
      <w:pPr>
        <w:numPr>
          <w:ilvl w:val="0"/>
          <w:numId w:val="2"/>
        </w:numPr>
        <w:tabs>
          <w:tab w:val="left" w:pos="567"/>
        </w:tabs>
        <w:spacing w:before="120" w:after="120" w:line="240" w:lineRule="auto"/>
        <w:ind w:left="567" w:hanging="567"/>
        <w:jc w:val="both"/>
        <w:rPr>
          <w:lang w:val="uk-UA" w:eastAsia="uk-UA"/>
        </w:rPr>
      </w:pPr>
      <w:r w:rsidRPr="00B15024">
        <w:rPr>
          <w:rFonts w:ascii="Times New Roman" w:hAnsi="Times New Roman"/>
          <w:sz w:val="24"/>
          <w:szCs w:val="24"/>
          <w:lang w:val="uk-UA" w:eastAsia="uk-UA"/>
        </w:rPr>
        <w:t>АТ «Сумигаз» п</w:t>
      </w:r>
      <w:r w:rsidR="00E62A44">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sidR="00E62A44">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E62A44">
        <w:rPr>
          <w:rFonts w:ascii="Times New Roman" w:hAnsi="Times New Roman"/>
          <w:sz w:val="24"/>
          <w:szCs w:val="24"/>
          <w:lang w:val="uk-UA" w:eastAsia="uk-UA"/>
        </w:rPr>
        <w:t>таких тендерах (ІD </w:t>
      </w:r>
      <w:r w:rsidRPr="00B15024">
        <w:rPr>
          <w:rFonts w:ascii="Times New Roman" w:hAnsi="Times New Roman"/>
          <w:sz w:val="24"/>
          <w:szCs w:val="24"/>
          <w:lang w:val="uk-UA" w:eastAsia="uk-UA"/>
        </w:rPr>
        <w:t xml:space="preserve">коди тендерів): </w:t>
      </w:r>
    </w:p>
    <w:p w14:paraId="0ADE19AB" w14:textId="0C430EA0" w:rsidR="002417C5" w:rsidRPr="00B15024" w:rsidRDefault="002417C5"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UA-2017-02-09-001454-с – (</w:t>
      </w:r>
      <w:r w:rsidR="0011173D" w:rsidRPr="00B15024">
        <w:rPr>
          <w:rFonts w:ascii="Times New Roman" w:hAnsi="Times New Roman"/>
          <w:sz w:val="24"/>
          <w:szCs w:val="24"/>
          <w:lang w:val="uk-UA" w:eastAsia="uk-UA"/>
        </w:rPr>
        <w:t xml:space="preserve">період </w:t>
      </w:r>
      <w:r w:rsidR="00E62A44">
        <w:rPr>
          <w:rFonts w:ascii="Times New Roman" w:hAnsi="Times New Roman"/>
          <w:sz w:val="24"/>
          <w:szCs w:val="24"/>
          <w:lang w:val="uk-UA" w:eastAsia="uk-UA"/>
        </w:rPr>
        <w:t xml:space="preserve">09.02.2017 </w:t>
      </w:r>
      <w:r w:rsidR="00E62A44" w:rsidRPr="00E62A44">
        <w:rPr>
          <w:rFonts w:ascii="Times New Roman" w:hAnsi="Times New Roman"/>
          <w:sz w:val="24"/>
          <w:szCs w:val="24"/>
          <w:lang w:val="uk-UA" w:eastAsia="uk-UA"/>
        </w:rPr>
        <w:t>–</w:t>
      </w:r>
      <w:r w:rsidR="00E62A44">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05.04.2017); </w:t>
      </w:r>
    </w:p>
    <w:p w14:paraId="058B7543" w14:textId="24CA5DED" w:rsidR="002417C5" w:rsidRPr="00B15024" w:rsidRDefault="002417C5"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w:t>
      </w:r>
      <w:r w:rsidR="0011173D" w:rsidRPr="00B15024">
        <w:rPr>
          <w:rFonts w:ascii="Times New Roman" w:hAnsi="Times New Roman"/>
          <w:sz w:val="24"/>
          <w:szCs w:val="24"/>
          <w:lang w:val="uk-UA" w:eastAsia="uk-UA"/>
        </w:rPr>
        <w:t xml:space="preserve">2017-08-10-000532-с – (період </w:t>
      </w:r>
      <w:r w:rsidR="00E62A44">
        <w:rPr>
          <w:rFonts w:ascii="Times New Roman" w:hAnsi="Times New Roman"/>
          <w:sz w:val="24"/>
          <w:szCs w:val="24"/>
          <w:lang w:val="uk-UA" w:eastAsia="uk-UA"/>
        </w:rPr>
        <w:t xml:space="preserve">10.08.2017 </w:t>
      </w:r>
      <w:r w:rsidR="00E62A44" w:rsidRPr="00E62A44">
        <w:rPr>
          <w:rFonts w:ascii="Times New Roman" w:hAnsi="Times New Roman"/>
          <w:sz w:val="24"/>
          <w:szCs w:val="24"/>
          <w:lang w:val="uk-UA" w:eastAsia="uk-UA"/>
        </w:rPr>
        <w:t>–</w:t>
      </w:r>
      <w:r w:rsidR="00E62A44">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09.10.2017). </w:t>
      </w:r>
    </w:p>
    <w:p w14:paraId="521E5166" w14:textId="1CA0FE76" w:rsidR="002417C5" w:rsidRPr="00B15024" w:rsidRDefault="00E62A44" w:rsidP="004F613A">
      <w:pPr>
        <w:numPr>
          <w:ilvl w:val="0"/>
          <w:numId w:val="2"/>
        </w:numPr>
        <w:tabs>
          <w:tab w:val="left" w:pos="567"/>
        </w:tabs>
        <w:spacing w:before="120" w:after="120" w:line="240" w:lineRule="auto"/>
        <w:ind w:left="567" w:hanging="567"/>
        <w:jc w:val="both"/>
        <w:rPr>
          <w:lang w:val="uk-UA" w:eastAsia="uk-UA"/>
        </w:rPr>
      </w:pPr>
      <w:r>
        <w:rPr>
          <w:rFonts w:ascii="Times New Roman" w:hAnsi="Times New Roman"/>
          <w:sz w:val="24"/>
          <w:szCs w:val="24"/>
          <w:lang w:val="uk-UA" w:eastAsia="uk-UA"/>
        </w:rPr>
        <w:t>АТ «Сумигаз» під час проведення</w:t>
      </w:r>
      <w:r w:rsidR="002417C5"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002417C5" w:rsidRPr="00B15024">
        <w:rPr>
          <w:rFonts w:ascii="Times New Roman" w:hAnsi="Times New Roman"/>
          <w:sz w:val="24"/>
          <w:szCs w:val="24"/>
          <w:lang w:val="uk-UA" w:eastAsia="uk-UA"/>
        </w:rPr>
        <w:t xml:space="preserve">ків природного газу припинило встановлювати вимоги стосовно необхідності надання учасниками протоколу випробувань </w:t>
      </w:r>
      <w:r>
        <w:rPr>
          <w:rFonts w:ascii="Times New Roman" w:hAnsi="Times New Roman"/>
          <w:sz w:val="24"/>
          <w:szCs w:val="24"/>
          <w:lang w:val="uk-UA" w:eastAsia="uk-UA"/>
        </w:rPr>
        <w:t>і</w:t>
      </w:r>
      <w:r w:rsidR="002417C5" w:rsidRPr="00B15024">
        <w:rPr>
          <w:rFonts w:ascii="Times New Roman" w:hAnsi="Times New Roman"/>
          <w:sz w:val="24"/>
          <w:szCs w:val="24"/>
          <w:lang w:val="uk-UA" w:eastAsia="uk-UA"/>
        </w:rPr>
        <w:t xml:space="preserve">з позитивними висновками за РМ 081/39.434-2014 у </w:t>
      </w:r>
      <w:r>
        <w:rPr>
          <w:rFonts w:ascii="Times New Roman" w:hAnsi="Times New Roman"/>
          <w:sz w:val="24"/>
          <w:szCs w:val="24"/>
          <w:lang w:val="uk-UA" w:eastAsia="uk-UA"/>
        </w:rPr>
        <w:t>таких</w:t>
      </w:r>
      <w:r w:rsidR="002417C5" w:rsidRPr="00B15024">
        <w:rPr>
          <w:rFonts w:ascii="Times New Roman" w:hAnsi="Times New Roman"/>
          <w:sz w:val="24"/>
          <w:szCs w:val="24"/>
          <w:lang w:val="uk-UA" w:eastAsia="uk-UA"/>
        </w:rPr>
        <w:t xml:space="preserve"> тендерах (ІD коди тендерів):</w:t>
      </w:r>
    </w:p>
    <w:p w14:paraId="70258986" w14:textId="6634239F" w:rsidR="002417C5" w:rsidRPr="00B15024" w:rsidRDefault="002417C5"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UA-2018-06-22-</w:t>
      </w:r>
      <w:r w:rsidR="0011173D" w:rsidRPr="00B15024">
        <w:rPr>
          <w:rFonts w:ascii="Times New Roman" w:hAnsi="Times New Roman"/>
          <w:sz w:val="24"/>
          <w:szCs w:val="24"/>
          <w:lang w:val="uk-UA" w:eastAsia="uk-UA"/>
        </w:rPr>
        <w:t xml:space="preserve">000037-а – (період </w:t>
      </w:r>
      <w:r w:rsidR="00E62A44">
        <w:rPr>
          <w:rFonts w:ascii="Times New Roman" w:hAnsi="Times New Roman"/>
          <w:sz w:val="24"/>
          <w:szCs w:val="24"/>
          <w:lang w:val="uk-UA" w:eastAsia="uk-UA"/>
        </w:rPr>
        <w:t xml:space="preserve">22.06.2018 </w:t>
      </w:r>
      <w:r w:rsidR="00E62A44" w:rsidRPr="00E62A44">
        <w:rPr>
          <w:rFonts w:ascii="Times New Roman" w:hAnsi="Times New Roman"/>
          <w:sz w:val="24"/>
          <w:szCs w:val="24"/>
          <w:lang w:val="uk-UA" w:eastAsia="uk-UA"/>
        </w:rPr>
        <w:t>–</w:t>
      </w:r>
      <w:r w:rsidRPr="00B15024">
        <w:rPr>
          <w:rFonts w:ascii="Times New Roman" w:hAnsi="Times New Roman"/>
          <w:sz w:val="24"/>
          <w:szCs w:val="24"/>
          <w:lang w:val="uk-UA" w:eastAsia="uk-UA"/>
        </w:rPr>
        <w:t xml:space="preserve"> 23.07.2018); </w:t>
      </w:r>
    </w:p>
    <w:p w14:paraId="14BDF09F" w14:textId="450B832F" w:rsidR="00D9342A" w:rsidRDefault="002417C5" w:rsidP="00D9342A">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uk-UA" w:eastAsia="uk-UA"/>
        </w:rPr>
        <w:lastRenderedPageBreak/>
        <w:t>UA-</w:t>
      </w:r>
      <w:r w:rsidR="0011173D" w:rsidRPr="00B15024">
        <w:rPr>
          <w:rFonts w:ascii="Times New Roman" w:hAnsi="Times New Roman"/>
          <w:sz w:val="24"/>
          <w:szCs w:val="24"/>
          <w:lang w:val="uk-UA" w:eastAsia="uk-UA"/>
        </w:rPr>
        <w:t xml:space="preserve">2018-08-08-000953-а – (період </w:t>
      </w:r>
      <w:r w:rsidR="00E62A44">
        <w:rPr>
          <w:rFonts w:ascii="Times New Roman" w:hAnsi="Times New Roman"/>
          <w:sz w:val="24"/>
          <w:szCs w:val="24"/>
          <w:lang w:val="uk-UA" w:eastAsia="uk-UA"/>
        </w:rPr>
        <w:t xml:space="preserve">08.08.2018 </w:t>
      </w:r>
      <w:r w:rsidR="00E62A44" w:rsidRPr="00E62A44">
        <w:rPr>
          <w:rFonts w:ascii="Times New Roman" w:hAnsi="Times New Roman"/>
          <w:sz w:val="24"/>
          <w:szCs w:val="24"/>
          <w:lang w:val="uk-UA" w:eastAsia="uk-UA"/>
        </w:rPr>
        <w:t>–</w:t>
      </w:r>
      <w:r w:rsidR="00E62A44">
        <w:rPr>
          <w:rFonts w:ascii="Times New Roman" w:hAnsi="Times New Roman"/>
          <w:sz w:val="24"/>
          <w:szCs w:val="24"/>
          <w:lang w:val="uk-UA" w:eastAsia="uk-UA"/>
        </w:rPr>
        <w:t xml:space="preserve"> </w:t>
      </w:r>
      <w:r w:rsidRPr="00B15024">
        <w:rPr>
          <w:rFonts w:ascii="Times New Roman" w:hAnsi="Times New Roman"/>
          <w:sz w:val="24"/>
          <w:szCs w:val="24"/>
          <w:lang w:val="uk-UA" w:eastAsia="uk-UA"/>
        </w:rPr>
        <w:t>27.09.2018).</w:t>
      </w:r>
    </w:p>
    <w:p w14:paraId="63DCD0E0" w14:textId="77777777" w:rsidR="00D9342A" w:rsidRPr="00975FEF" w:rsidRDefault="00D9342A" w:rsidP="00D9342A">
      <w:pPr>
        <w:tabs>
          <w:tab w:val="left" w:pos="567"/>
        </w:tabs>
        <w:spacing w:before="120" w:after="120" w:line="240" w:lineRule="auto"/>
        <w:ind w:left="567"/>
        <w:jc w:val="both"/>
        <w:rPr>
          <w:rFonts w:ascii="Times New Roman" w:hAnsi="Times New Roman"/>
          <w:sz w:val="24"/>
          <w:szCs w:val="24"/>
          <w:lang w:val="uk-UA" w:eastAsia="uk-UA"/>
        </w:rPr>
      </w:pPr>
    </w:p>
    <w:p w14:paraId="5608700B" w14:textId="77777777" w:rsidR="002417C5" w:rsidRPr="00B15024" w:rsidRDefault="00E60233" w:rsidP="00B84E78">
      <w:pPr>
        <w:pStyle w:val="aa"/>
        <w:tabs>
          <w:tab w:val="left" w:pos="567"/>
        </w:tabs>
        <w:spacing w:before="120" w:after="120"/>
        <w:ind w:left="567" w:hanging="567"/>
        <w:jc w:val="both"/>
        <w:rPr>
          <w:b/>
          <w:i/>
          <w:lang w:val="uk-UA" w:eastAsia="uk-UA"/>
        </w:rPr>
      </w:pPr>
      <w:r w:rsidRPr="00B15024">
        <w:rPr>
          <w:b/>
          <w:i/>
          <w:lang w:val="uk-UA" w:eastAsia="uk-UA"/>
        </w:rPr>
        <w:t>4.3.</w:t>
      </w:r>
      <w:r w:rsidR="002417C5" w:rsidRPr="00B15024">
        <w:rPr>
          <w:b/>
          <w:i/>
          <w:lang w:val="uk-UA" w:eastAsia="uk-UA"/>
        </w:rPr>
        <w:t>14. АТ «Івано-Франківськгаз»</w:t>
      </w:r>
    </w:p>
    <w:p w14:paraId="1CBF31C9" w14:textId="6AE14F1A" w:rsidR="002417C5" w:rsidRPr="00B15024" w:rsidRDefault="002417C5" w:rsidP="004F613A">
      <w:pPr>
        <w:numPr>
          <w:ilvl w:val="0"/>
          <w:numId w:val="2"/>
        </w:numPr>
        <w:tabs>
          <w:tab w:val="left" w:pos="567"/>
        </w:tabs>
        <w:spacing w:before="120" w:after="120" w:line="240" w:lineRule="auto"/>
        <w:ind w:left="567" w:hanging="567"/>
        <w:jc w:val="both"/>
        <w:rPr>
          <w:lang w:val="uk-UA" w:eastAsia="uk-UA"/>
        </w:rPr>
      </w:pPr>
      <w:r w:rsidRPr="00B15024">
        <w:rPr>
          <w:rFonts w:ascii="Times New Roman" w:hAnsi="Times New Roman"/>
          <w:sz w:val="24"/>
          <w:szCs w:val="24"/>
          <w:lang w:val="uk-UA" w:eastAsia="uk-UA"/>
        </w:rPr>
        <w:t>АТ «Івано-Франківськгаз» п</w:t>
      </w:r>
      <w:r w:rsidR="00E62A44">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sidR="00E62A44">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E62A44">
        <w:rPr>
          <w:rFonts w:ascii="Times New Roman" w:hAnsi="Times New Roman"/>
          <w:sz w:val="24"/>
          <w:szCs w:val="24"/>
          <w:lang w:val="uk-UA" w:eastAsia="uk-UA"/>
        </w:rPr>
        <w:t xml:space="preserve">таких </w:t>
      </w:r>
      <w:r w:rsidRPr="00B15024">
        <w:rPr>
          <w:rFonts w:ascii="Times New Roman" w:hAnsi="Times New Roman"/>
          <w:sz w:val="24"/>
          <w:szCs w:val="24"/>
          <w:lang w:val="uk-UA" w:eastAsia="uk-UA"/>
        </w:rPr>
        <w:t xml:space="preserve">тендерах (ІD коди тендерів): </w:t>
      </w:r>
    </w:p>
    <w:p w14:paraId="6DE5B30D" w14:textId="7866C5D8" w:rsidR="002417C5" w:rsidRPr="00B15024" w:rsidRDefault="002417C5"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w:t>
      </w:r>
      <w:r w:rsidR="0011173D" w:rsidRPr="00B15024">
        <w:rPr>
          <w:rFonts w:ascii="Times New Roman" w:hAnsi="Times New Roman"/>
          <w:sz w:val="24"/>
          <w:szCs w:val="24"/>
          <w:lang w:val="uk-UA" w:eastAsia="uk-UA"/>
        </w:rPr>
        <w:t xml:space="preserve">2017-02-15-000130-с – (період </w:t>
      </w:r>
      <w:r w:rsidR="00E62A44">
        <w:rPr>
          <w:rFonts w:ascii="Times New Roman" w:hAnsi="Times New Roman"/>
          <w:sz w:val="24"/>
          <w:szCs w:val="24"/>
          <w:lang w:val="uk-UA" w:eastAsia="uk-UA"/>
        </w:rPr>
        <w:t xml:space="preserve">15.02.2017 </w:t>
      </w:r>
      <w:r w:rsidR="00E62A44" w:rsidRPr="00E62A44">
        <w:rPr>
          <w:rFonts w:ascii="Times New Roman" w:hAnsi="Times New Roman"/>
          <w:sz w:val="24"/>
          <w:szCs w:val="24"/>
          <w:lang w:val="uk-UA" w:eastAsia="uk-UA"/>
        </w:rPr>
        <w:t>–</w:t>
      </w:r>
      <w:r w:rsidR="00E62A44">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10.04.2017). </w:t>
      </w:r>
    </w:p>
    <w:p w14:paraId="2012DB0F" w14:textId="3D021098" w:rsidR="002417C5" w:rsidRPr="00B15024" w:rsidRDefault="002417C5"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w:t>
      </w:r>
      <w:r w:rsidR="0011173D" w:rsidRPr="00B15024">
        <w:rPr>
          <w:rFonts w:ascii="Times New Roman" w:hAnsi="Times New Roman"/>
          <w:sz w:val="24"/>
          <w:szCs w:val="24"/>
          <w:lang w:val="uk-UA" w:eastAsia="uk-UA"/>
        </w:rPr>
        <w:t xml:space="preserve">2017-08-08-000649-с – (період </w:t>
      </w:r>
      <w:r w:rsidR="003409B0">
        <w:rPr>
          <w:rFonts w:ascii="Times New Roman" w:hAnsi="Times New Roman"/>
          <w:sz w:val="24"/>
          <w:szCs w:val="24"/>
          <w:lang w:val="uk-UA" w:eastAsia="uk-UA"/>
        </w:rPr>
        <w:t xml:space="preserve">08.08.2017 </w:t>
      </w:r>
      <w:r w:rsidR="003409B0" w:rsidRPr="003409B0">
        <w:rPr>
          <w:rFonts w:ascii="Times New Roman" w:hAnsi="Times New Roman"/>
          <w:sz w:val="24"/>
          <w:szCs w:val="24"/>
          <w:lang w:val="uk-UA" w:eastAsia="uk-UA"/>
        </w:rPr>
        <w:t>–</w:t>
      </w:r>
      <w:r w:rsidR="003409B0">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13.10.2017). </w:t>
      </w:r>
    </w:p>
    <w:p w14:paraId="0E6A8021" w14:textId="0CFB4FC7" w:rsidR="002417C5" w:rsidRPr="00B15024" w:rsidRDefault="002417C5"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w:t>
      </w:r>
      <w:r w:rsidR="0011173D" w:rsidRPr="00B15024">
        <w:rPr>
          <w:rFonts w:ascii="Times New Roman" w:hAnsi="Times New Roman"/>
          <w:sz w:val="24"/>
          <w:szCs w:val="24"/>
          <w:lang w:val="uk-UA" w:eastAsia="uk-UA"/>
        </w:rPr>
        <w:t xml:space="preserve">2018-04-16-001863-а – (період </w:t>
      </w:r>
      <w:r w:rsidR="003409B0">
        <w:rPr>
          <w:rFonts w:ascii="Times New Roman" w:hAnsi="Times New Roman"/>
          <w:sz w:val="24"/>
          <w:szCs w:val="24"/>
          <w:lang w:val="uk-UA" w:eastAsia="uk-UA"/>
        </w:rPr>
        <w:t xml:space="preserve">16.04.2018 </w:t>
      </w:r>
      <w:r w:rsidR="003409B0" w:rsidRPr="003409B0">
        <w:rPr>
          <w:rFonts w:ascii="Times New Roman" w:hAnsi="Times New Roman"/>
          <w:sz w:val="24"/>
          <w:szCs w:val="24"/>
          <w:lang w:val="uk-UA" w:eastAsia="uk-UA"/>
        </w:rPr>
        <w:t>–</w:t>
      </w:r>
      <w:r w:rsidR="003409B0">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01.05.2018). </w:t>
      </w:r>
    </w:p>
    <w:p w14:paraId="26C235E0" w14:textId="17012866" w:rsidR="002417C5" w:rsidRPr="00B15024" w:rsidRDefault="002417C5"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w:t>
      </w:r>
      <w:r w:rsidR="0011173D" w:rsidRPr="00B15024">
        <w:rPr>
          <w:rFonts w:ascii="Times New Roman" w:hAnsi="Times New Roman"/>
          <w:sz w:val="24"/>
          <w:szCs w:val="24"/>
          <w:lang w:val="uk-UA" w:eastAsia="uk-UA"/>
        </w:rPr>
        <w:t xml:space="preserve">2018-05-03-000143-b – (період </w:t>
      </w:r>
      <w:r w:rsidR="003409B0">
        <w:rPr>
          <w:rFonts w:ascii="Times New Roman" w:hAnsi="Times New Roman"/>
          <w:sz w:val="24"/>
          <w:szCs w:val="24"/>
          <w:lang w:val="uk-UA" w:eastAsia="uk-UA"/>
        </w:rPr>
        <w:t xml:space="preserve">16.04.2018 </w:t>
      </w:r>
      <w:r w:rsidR="003409B0" w:rsidRPr="003409B0">
        <w:rPr>
          <w:rFonts w:ascii="Times New Roman" w:hAnsi="Times New Roman"/>
          <w:sz w:val="24"/>
          <w:szCs w:val="24"/>
          <w:lang w:val="uk-UA" w:eastAsia="uk-UA"/>
        </w:rPr>
        <w:t>–</w:t>
      </w:r>
      <w:r w:rsidR="003409B0">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18.05.2018). </w:t>
      </w:r>
    </w:p>
    <w:p w14:paraId="03999B95" w14:textId="61068F01" w:rsidR="002417C5" w:rsidRPr="00B15024" w:rsidRDefault="002417C5"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АТ «Іван</w:t>
      </w:r>
      <w:r w:rsidR="003409B0">
        <w:rPr>
          <w:rFonts w:ascii="Times New Roman" w:hAnsi="Times New Roman"/>
          <w:sz w:val="24"/>
          <w:szCs w:val="24"/>
          <w:lang w:val="uk-UA" w:eastAsia="uk-UA"/>
        </w:rPr>
        <w:t>о-Франківськгаз» під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припинило встановлювати вимоги стосовно необхідності надання учасниками протоколу випробувань </w:t>
      </w:r>
      <w:r w:rsidR="003409B0">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3409B0">
        <w:rPr>
          <w:rFonts w:ascii="Times New Roman" w:hAnsi="Times New Roman"/>
          <w:sz w:val="24"/>
          <w:szCs w:val="24"/>
          <w:lang w:val="uk-UA" w:eastAsia="uk-UA"/>
        </w:rPr>
        <w:t>такому тендері (ІD код</w:t>
      </w:r>
      <w:r w:rsidRPr="00B15024">
        <w:rPr>
          <w:rFonts w:ascii="Times New Roman" w:hAnsi="Times New Roman"/>
          <w:sz w:val="24"/>
          <w:szCs w:val="24"/>
          <w:lang w:val="uk-UA" w:eastAsia="uk-UA"/>
        </w:rPr>
        <w:t xml:space="preserve"> тенде</w:t>
      </w:r>
      <w:r w:rsidR="003409B0">
        <w:rPr>
          <w:rFonts w:ascii="Times New Roman" w:hAnsi="Times New Roman"/>
          <w:sz w:val="24"/>
          <w:szCs w:val="24"/>
          <w:lang w:val="uk-UA" w:eastAsia="uk-UA"/>
        </w:rPr>
        <w:t>ра</w:t>
      </w:r>
      <w:r w:rsidRPr="00B15024">
        <w:rPr>
          <w:rFonts w:ascii="Times New Roman" w:hAnsi="Times New Roman"/>
          <w:sz w:val="24"/>
          <w:szCs w:val="24"/>
          <w:lang w:val="uk-UA" w:eastAsia="uk-UA"/>
        </w:rPr>
        <w:t>):</w:t>
      </w:r>
    </w:p>
    <w:p w14:paraId="36F2685D" w14:textId="6C263026" w:rsidR="003D3638" w:rsidRPr="00B15024" w:rsidRDefault="009377A8" w:rsidP="00B84E78">
      <w:pPr>
        <w:tabs>
          <w:tab w:val="left" w:pos="567"/>
        </w:tabs>
        <w:spacing w:before="120" w:after="120" w:line="240" w:lineRule="auto"/>
        <w:ind w:left="567"/>
        <w:jc w:val="both"/>
        <w:rPr>
          <w:rFonts w:ascii="Times New Roman" w:hAnsi="Times New Roman"/>
          <w:sz w:val="24"/>
          <w:szCs w:val="24"/>
          <w:lang w:val="uk-UA"/>
        </w:rPr>
      </w:pPr>
      <w:r w:rsidRPr="00B15024">
        <w:rPr>
          <w:rFonts w:ascii="Times New Roman" w:hAnsi="Times New Roman"/>
          <w:sz w:val="24"/>
          <w:szCs w:val="24"/>
          <w:lang w:val="uk-UA"/>
        </w:rPr>
        <w:t>UA-</w:t>
      </w:r>
      <w:r w:rsidR="0011173D" w:rsidRPr="00B15024">
        <w:rPr>
          <w:rFonts w:ascii="Times New Roman" w:hAnsi="Times New Roman"/>
          <w:sz w:val="24"/>
          <w:szCs w:val="24"/>
          <w:lang w:val="uk-UA"/>
        </w:rPr>
        <w:t xml:space="preserve">2018-07-19-000855-с – (період </w:t>
      </w:r>
      <w:r w:rsidRPr="00B15024">
        <w:rPr>
          <w:rFonts w:ascii="Times New Roman" w:hAnsi="Times New Roman"/>
          <w:sz w:val="24"/>
          <w:szCs w:val="24"/>
          <w:lang w:val="uk-UA"/>
        </w:rPr>
        <w:t>19.07.2018</w:t>
      </w:r>
      <w:r w:rsidR="003409B0">
        <w:rPr>
          <w:rFonts w:ascii="Times New Roman" w:hAnsi="Times New Roman"/>
          <w:sz w:val="24"/>
          <w:szCs w:val="24"/>
          <w:lang w:val="uk-UA"/>
        </w:rPr>
        <w:t xml:space="preserve"> </w:t>
      </w:r>
      <w:r w:rsidR="003409B0" w:rsidRPr="003409B0">
        <w:rPr>
          <w:rFonts w:ascii="Times New Roman" w:hAnsi="Times New Roman"/>
          <w:sz w:val="24"/>
          <w:szCs w:val="24"/>
          <w:lang w:val="uk-UA"/>
        </w:rPr>
        <w:t>–</w:t>
      </w:r>
      <w:r w:rsidR="003409B0">
        <w:rPr>
          <w:rFonts w:ascii="Times New Roman" w:hAnsi="Times New Roman"/>
          <w:sz w:val="24"/>
          <w:szCs w:val="24"/>
          <w:lang w:val="uk-UA"/>
        </w:rPr>
        <w:t xml:space="preserve"> </w:t>
      </w:r>
      <w:r w:rsidRPr="00B15024">
        <w:rPr>
          <w:rFonts w:ascii="Times New Roman" w:hAnsi="Times New Roman"/>
          <w:sz w:val="24"/>
          <w:szCs w:val="24"/>
          <w:lang w:val="uk-UA"/>
        </w:rPr>
        <w:t>06.08.2018).</w:t>
      </w:r>
    </w:p>
    <w:p w14:paraId="0C9A8B55" w14:textId="77777777" w:rsidR="009377A8" w:rsidRPr="00B15024" w:rsidRDefault="00E60233" w:rsidP="00B84E78">
      <w:pPr>
        <w:pStyle w:val="aa"/>
        <w:tabs>
          <w:tab w:val="left" w:pos="567"/>
        </w:tabs>
        <w:spacing w:before="120" w:after="120"/>
        <w:ind w:left="567" w:hanging="567"/>
        <w:jc w:val="both"/>
        <w:rPr>
          <w:b/>
          <w:i/>
          <w:lang w:val="uk-UA" w:eastAsia="uk-UA"/>
        </w:rPr>
      </w:pPr>
      <w:r w:rsidRPr="00B15024">
        <w:rPr>
          <w:b/>
          <w:i/>
          <w:lang w:val="uk-UA" w:eastAsia="uk-UA"/>
        </w:rPr>
        <w:t>4.3</w:t>
      </w:r>
      <w:r w:rsidR="009377A8" w:rsidRPr="00B15024">
        <w:rPr>
          <w:b/>
          <w:i/>
          <w:lang w:val="uk-UA" w:eastAsia="uk-UA"/>
        </w:rPr>
        <w:t>.15. АТ «Харківгаз»</w:t>
      </w:r>
    </w:p>
    <w:p w14:paraId="1FE003AA" w14:textId="397E5C79" w:rsidR="009377A8" w:rsidRPr="00B15024" w:rsidRDefault="009377A8" w:rsidP="004F613A">
      <w:pPr>
        <w:numPr>
          <w:ilvl w:val="0"/>
          <w:numId w:val="2"/>
        </w:numPr>
        <w:tabs>
          <w:tab w:val="left" w:pos="567"/>
        </w:tabs>
        <w:spacing w:before="120" w:after="120" w:line="240" w:lineRule="auto"/>
        <w:ind w:left="567" w:hanging="567"/>
        <w:jc w:val="both"/>
        <w:rPr>
          <w:lang w:val="uk-UA" w:eastAsia="uk-UA"/>
        </w:rPr>
      </w:pPr>
      <w:r w:rsidRPr="00B15024">
        <w:rPr>
          <w:rFonts w:ascii="Times New Roman" w:hAnsi="Times New Roman"/>
          <w:sz w:val="24"/>
          <w:szCs w:val="24"/>
          <w:lang w:val="uk-UA" w:eastAsia="uk-UA"/>
        </w:rPr>
        <w:t>АТ «Харківгаз» п</w:t>
      </w:r>
      <w:r w:rsidR="003409B0">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sidR="003409B0">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3409B0">
        <w:rPr>
          <w:rFonts w:ascii="Times New Roman" w:hAnsi="Times New Roman"/>
          <w:sz w:val="24"/>
          <w:szCs w:val="24"/>
          <w:lang w:val="uk-UA" w:eastAsia="uk-UA"/>
        </w:rPr>
        <w:t>таких тендерах (ІD </w:t>
      </w:r>
      <w:r w:rsidRPr="00B15024">
        <w:rPr>
          <w:rFonts w:ascii="Times New Roman" w:hAnsi="Times New Roman"/>
          <w:sz w:val="24"/>
          <w:szCs w:val="24"/>
          <w:lang w:val="uk-UA" w:eastAsia="uk-UA"/>
        </w:rPr>
        <w:t xml:space="preserve">коди тендерів): </w:t>
      </w:r>
    </w:p>
    <w:p w14:paraId="6FF944AE" w14:textId="30B29996" w:rsidR="009377A8" w:rsidRPr="00B15024" w:rsidRDefault="009377A8"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UA-2017-02</w:t>
      </w:r>
      <w:r w:rsidR="00CF644F" w:rsidRPr="00B15024">
        <w:rPr>
          <w:rFonts w:ascii="Times New Roman" w:hAnsi="Times New Roman"/>
          <w:sz w:val="24"/>
          <w:szCs w:val="24"/>
          <w:lang w:val="uk-UA" w:eastAsia="uk-UA"/>
        </w:rPr>
        <w:t>-08-000453-с – (період 08.02.20</w:t>
      </w:r>
      <w:r w:rsidR="003409B0">
        <w:rPr>
          <w:rFonts w:ascii="Times New Roman" w:hAnsi="Times New Roman"/>
          <w:sz w:val="24"/>
          <w:szCs w:val="24"/>
          <w:lang w:val="uk-UA" w:eastAsia="uk-UA"/>
        </w:rPr>
        <w:t xml:space="preserve">17 </w:t>
      </w:r>
      <w:r w:rsidR="003409B0" w:rsidRPr="003409B0">
        <w:rPr>
          <w:rFonts w:ascii="Times New Roman" w:hAnsi="Times New Roman"/>
          <w:sz w:val="24"/>
          <w:szCs w:val="24"/>
          <w:lang w:val="uk-UA" w:eastAsia="uk-UA"/>
        </w:rPr>
        <w:t>–</w:t>
      </w:r>
      <w:r w:rsidR="003409B0">
        <w:rPr>
          <w:rFonts w:ascii="Times New Roman" w:hAnsi="Times New Roman"/>
          <w:sz w:val="24"/>
          <w:szCs w:val="24"/>
          <w:lang w:val="uk-UA" w:eastAsia="uk-UA"/>
        </w:rPr>
        <w:t xml:space="preserve"> </w:t>
      </w:r>
      <w:r w:rsidRPr="00B15024">
        <w:rPr>
          <w:rFonts w:ascii="Times New Roman" w:hAnsi="Times New Roman"/>
          <w:sz w:val="24"/>
          <w:szCs w:val="24"/>
          <w:lang w:val="uk-UA" w:eastAsia="uk-UA"/>
        </w:rPr>
        <w:t>17.03.2017);</w:t>
      </w:r>
    </w:p>
    <w:p w14:paraId="48CCC2B1" w14:textId="69896C1D" w:rsidR="009377A8" w:rsidRPr="00B15024" w:rsidRDefault="009377A8"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UA-2</w:t>
      </w:r>
      <w:r w:rsidR="0011173D" w:rsidRPr="00B15024">
        <w:rPr>
          <w:rFonts w:ascii="Times New Roman" w:hAnsi="Times New Roman"/>
          <w:sz w:val="24"/>
          <w:szCs w:val="24"/>
          <w:lang w:val="uk-UA" w:eastAsia="uk-UA"/>
        </w:rPr>
        <w:t xml:space="preserve">017-08-10-000021-с – (період </w:t>
      </w:r>
      <w:r w:rsidR="003409B0">
        <w:rPr>
          <w:rFonts w:ascii="Times New Roman" w:hAnsi="Times New Roman"/>
          <w:sz w:val="24"/>
          <w:szCs w:val="24"/>
          <w:lang w:val="uk-UA" w:eastAsia="uk-UA"/>
        </w:rPr>
        <w:t xml:space="preserve">10.08.2017 </w:t>
      </w:r>
      <w:r w:rsidR="003409B0" w:rsidRPr="003409B0">
        <w:rPr>
          <w:rFonts w:ascii="Times New Roman" w:hAnsi="Times New Roman"/>
          <w:sz w:val="24"/>
          <w:szCs w:val="24"/>
          <w:lang w:val="uk-UA" w:eastAsia="uk-UA"/>
        </w:rPr>
        <w:t>–</w:t>
      </w:r>
      <w:r w:rsidR="003409B0">
        <w:rPr>
          <w:rFonts w:ascii="Times New Roman" w:hAnsi="Times New Roman"/>
          <w:sz w:val="24"/>
          <w:szCs w:val="24"/>
          <w:lang w:val="uk-UA" w:eastAsia="uk-UA"/>
        </w:rPr>
        <w:t xml:space="preserve"> </w:t>
      </w:r>
      <w:r w:rsidRPr="00B15024">
        <w:rPr>
          <w:rFonts w:ascii="Times New Roman" w:hAnsi="Times New Roman"/>
          <w:sz w:val="24"/>
          <w:szCs w:val="24"/>
          <w:lang w:val="uk-UA" w:eastAsia="uk-UA"/>
        </w:rPr>
        <w:t>13.09.2017);</w:t>
      </w:r>
    </w:p>
    <w:p w14:paraId="7255E753" w14:textId="7F430840" w:rsidR="009377A8" w:rsidRPr="00B15024" w:rsidRDefault="009377A8"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w:t>
      </w:r>
      <w:r w:rsidR="0011173D" w:rsidRPr="00B15024">
        <w:rPr>
          <w:rFonts w:ascii="Times New Roman" w:hAnsi="Times New Roman"/>
          <w:sz w:val="24"/>
          <w:szCs w:val="24"/>
          <w:lang w:val="uk-UA" w:eastAsia="uk-UA"/>
        </w:rPr>
        <w:t xml:space="preserve">2018-02-14-001495-с – (період </w:t>
      </w:r>
      <w:r w:rsidR="003409B0">
        <w:rPr>
          <w:rFonts w:ascii="Times New Roman" w:hAnsi="Times New Roman"/>
          <w:sz w:val="24"/>
          <w:szCs w:val="24"/>
          <w:lang w:val="uk-UA" w:eastAsia="uk-UA"/>
        </w:rPr>
        <w:t xml:space="preserve">14.02.2018 </w:t>
      </w:r>
      <w:r w:rsidR="003409B0" w:rsidRPr="003409B0">
        <w:rPr>
          <w:rFonts w:ascii="Times New Roman" w:hAnsi="Times New Roman"/>
          <w:sz w:val="24"/>
          <w:szCs w:val="24"/>
          <w:lang w:val="uk-UA" w:eastAsia="uk-UA"/>
        </w:rPr>
        <w:t>–</w:t>
      </w:r>
      <w:r w:rsidR="003409B0">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19.03.2018). </w:t>
      </w:r>
    </w:p>
    <w:p w14:paraId="649851FD" w14:textId="2A255FA8" w:rsidR="009377A8" w:rsidRPr="00B15024" w:rsidRDefault="009377A8"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 xml:space="preserve">АТ </w:t>
      </w:r>
      <w:r w:rsidR="003409B0">
        <w:rPr>
          <w:rFonts w:ascii="Times New Roman" w:hAnsi="Times New Roman"/>
          <w:sz w:val="24"/>
          <w:szCs w:val="24"/>
          <w:lang w:val="uk-UA" w:eastAsia="uk-UA"/>
        </w:rPr>
        <w:t>«Харківгаз» під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припинило встановлювати вимоги стосовно необхідності надання учасниками протоколу випробувань </w:t>
      </w:r>
      <w:r w:rsidR="003409B0">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077489">
        <w:rPr>
          <w:rFonts w:ascii="Times New Roman" w:hAnsi="Times New Roman"/>
          <w:sz w:val="24"/>
          <w:szCs w:val="24"/>
          <w:lang w:val="uk-UA" w:eastAsia="uk-UA"/>
        </w:rPr>
        <w:t>такому тендері (ІD код тендера</w:t>
      </w:r>
      <w:r w:rsidRPr="00B15024">
        <w:rPr>
          <w:rFonts w:ascii="Times New Roman" w:hAnsi="Times New Roman"/>
          <w:sz w:val="24"/>
          <w:szCs w:val="24"/>
          <w:lang w:val="uk-UA" w:eastAsia="uk-UA"/>
        </w:rPr>
        <w:t>):</w:t>
      </w:r>
    </w:p>
    <w:p w14:paraId="428E340C" w14:textId="53B2119B" w:rsidR="009377A8" w:rsidRPr="00B15024" w:rsidRDefault="009377A8" w:rsidP="00B84E78">
      <w:pPr>
        <w:tabs>
          <w:tab w:val="left" w:pos="567"/>
        </w:tabs>
        <w:spacing w:before="120" w:after="120" w:line="240" w:lineRule="auto"/>
        <w:ind w:left="567"/>
        <w:jc w:val="both"/>
        <w:rPr>
          <w:rFonts w:ascii="Times New Roman" w:hAnsi="Times New Roman"/>
          <w:sz w:val="24"/>
          <w:szCs w:val="24"/>
          <w:lang w:val="uk-UA"/>
        </w:rPr>
      </w:pPr>
      <w:r w:rsidRPr="00B15024">
        <w:rPr>
          <w:rFonts w:ascii="Times New Roman" w:hAnsi="Times New Roman"/>
          <w:sz w:val="24"/>
          <w:szCs w:val="24"/>
          <w:lang w:val="uk-UA"/>
        </w:rPr>
        <w:t>UA-2018-07-16-000205-с</w:t>
      </w:r>
      <w:r w:rsidR="0011173D" w:rsidRPr="00B15024">
        <w:rPr>
          <w:rFonts w:ascii="Times New Roman" w:hAnsi="Times New Roman"/>
          <w:sz w:val="24"/>
          <w:szCs w:val="24"/>
          <w:lang w:val="uk-UA"/>
        </w:rPr>
        <w:t xml:space="preserve"> – (період </w:t>
      </w:r>
      <w:r w:rsidR="003409B0">
        <w:rPr>
          <w:rFonts w:ascii="Times New Roman" w:hAnsi="Times New Roman"/>
          <w:sz w:val="24"/>
          <w:szCs w:val="24"/>
          <w:lang w:val="uk-UA"/>
        </w:rPr>
        <w:t xml:space="preserve">16.07.2018 </w:t>
      </w:r>
      <w:r w:rsidR="003409B0" w:rsidRPr="003409B0">
        <w:rPr>
          <w:rFonts w:ascii="Times New Roman" w:hAnsi="Times New Roman"/>
          <w:sz w:val="24"/>
          <w:szCs w:val="24"/>
          <w:lang w:val="uk-UA"/>
        </w:rPr>
        <w:t>–</w:t>
      </w:r>
      <w:r w:rsidR="003409B0">
        <w:rPr>
          <w:rFonts w:ascii="Times New Roman" w:hAnsi="Times New Roman"/>
          <w:sz w:val="24"/>
          <w:szCs w:val="24"/>
          <w:lang w:val="uk-UA"/>
        </w:rPr>
        <w:t xml:space="preserve"> </w:t>
      </w:r>
      <w:r w:rsidRPr="00B15024">
        <w:rPr>
          <w:rFonts w:ascii="Times New Roman" w:hAnsi="Times New Roman"/>
          <w:sz w:val="24"/>
          <w:szCs w:val="24"/>
          <w:lang w:val="uk-UA"/>
        </w:rPr>
        <w:t>18.07.2018).</w:t>
      </w:r>
    </w:p>
    <w:p w14:paraId="646F81BB" w14:textId="77777777" w:rsidR="009377A8" w:rsidRPr="00B15024" w:rsidRDefault="00E60233" w:rsidP="00B84E78">
      <w:pPr>
        <w:pStyle w:val="aa"/>
        <w:tabs>
          <w:tab w:val="left" w:pos="567"/>
        </w:tabs>
        <w:spacing w:before="120" w:after="120"/>
        <w:ind w:left="567" w:hanging="567"/>
        <w:jc w:val="both"/>
        <w:rPr>
          <w:b/>
          <w:i/>
          <w:lang w:val="uk-UA" w:eastAsia="uk-UA"/>
        </w:rPr>
      </w:pPr>
      <w:r w:rsidRPr="00B15024">
        <w:rPr>
          <w:b/>
          <w:i/>
          <w:lang w:val="uk-UA" w:eastAsia="uk-UA"/>
        </w:rPr>
        <w:t>4.3.</w:t>
      </w:r>
      <w:r w:rsidR="009377A8" w:rsidRPr="00B15024">
        <w:rPr>
          <w:b/>
          <w:i/>
          <w:lang w:val="uk-UA" w:eastAsia="uk-UA"/>
        </w:rPr>
        <w:t>16. АТ «Харківміськгаз»</w:t>
      </w:r>
    </w:p>
    <w:p w14:paraId="24D0C6D1" w14:textId="686C525D" w:rsidR="009377A8" w:rsidRPr="00B15024" w:rsidRDefault="009377A8"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АТ «Харківміськгаз» п</w:t>
      </w:r>
      <w:r w:rsidR="003409B0">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sidR="003409B0">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3409B0">
        <w:rPr>
          <w:rFonts w:ascii="Times New Roman" w:hAnsi="Times New Roman"/>
          <w:sz w:val="24"/>
          <w:szCs w:val="24"/>
          <w:lang w:val="uk-UA" w:eastAsia="uk-UA"/>
        </w:rPr>
        <w:t>таких тендерах (ІD </w:t>
      </w:r>
      <w:r w:rsidRPr="00B15024">
        <w:rPr>
          <w:rFonts w:ascii="Times New Roman" w:hAnsi="Times New Roman"/>
          <w:sz w:val="24"/>
          <w:szCs w:val="24"/>
          <w:lang w:val="uk-UA" w:eastAsia="uk-UA"/>
        </w:rPr>
        <w:t xml:space="preserve">коди тендерів): </w:t>
      </w:r>
    </w:p>
    <w:p w14:paraId="7867F845" w14:textId="77777777" w:rsidR="0011173D" w:rsidRPr="00B15024" w:rsidRDefault="0011173D" w:rsidP="00B84E78">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en-US" w:eastAsia="uk-UA"/>
        </w:rPr>
        <w:t>UA</w:t>
      </w:r>
      <w:r w:rsidRPr="00B15024">
        <w:rPr>
          <w:rFonts w:ascii="Times New Roman" w:hAnsi="Times New Roman"/>
          <w:sz w:val="24"/>
          <w:szCs w:val="24"/>
          <w:lang w:eastAsia="uk-UA"/>
        </w:rPr>
        <w:t>-2016-11-30-000281-</w:t>
      </w:r>
      <w:r w:rsidRPr="00B15024">
        <w:rPr>
          <w:rFonts w:ascii="Times New Roman" w:hAnsi="Times New Roman"/>
          <w:sz w:val="24"/>
          <w:szCs w:val="24"/>
          <w:lang w:val="en-US" w:eastAsia="uk-UA"/>
        </w:rPr>
        <w:t>c</w:t>
      </w:r>
      <w:r w:rsidRPr="00B15024">
        <w:rPr>
          <w:rFonts w:ascii="Times New Roman" w:hAnsi="Times New Roman"/>
          <w:sz w:val="24"/>
          <w:szCs w:val="24"/>
          <w:lang w:eastAsia="uk-UA"/>
        </w:rPr>
        <w:t xml:space="preserve"> </w:t>
      </w:r>
      <w:r w:rsidRPr="00B15024">
        <w:rPr>
          <w:rFonts w:ascii="Times New Roman" w:hAnsi="Times New Roman"/>
          <w:sz w:val="24"/>
          <w:szCs w:val="24"/>
          <w:lang w:val="uk-UA" w:eastAsia="uk-UA"/>
        </w:rPr>
        <w:t>(період 30.11.2016 – 12.12.2016);</w:t>
      </w:r>
    </w:p>
    <w:p w14:paraId="47AC5FAF" w14:textId="1ABE6725" w:rsidR="009377A8" w:rsidRPr="00B15024" w:rsidRDefault="009377A8" w:rsidP="00B84E78">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uk-UA"/>
        </w:rPr>
        <w:t xml:space="preserve">UA-2017-02-22-001550-с </w:t>
      </w:r>
      <w:r w:rsidR="0011173D" w:rsidRPr="00B15024">
        <w:rPr>
          <w:rFonts w:ascii="Times New Roman" w:hAnsi="Times New Roman"/>
          <w:sz w:val="24"/>
          <w:szCs w:val="24"/>
          <w:lang w:val="uk-UA"/>
        </w:rPr>
        <w:t xml:space="preserve">– (період </w:t>
      </w:r>
      <w:r w:rsidR="003409B0">
        <w:rPr>
          <w:rFonts w:ascii="Times New Roman" w:hAnsi="Times New Roman"/>
          <w:sz w:val="24"/>
          <w:szCs w:val="24"/>
          <w:lang w:val="uk-UA"/>
        </w:rPr>
        <w:t xml:space="preserve">22.02.2017 </w:t>
      </w:r>
      <w:r w:rsidR="003409B0" w:rsidRPr="003409B0">
        <w:rPr>
          <w:rFonts w:ascii="Times New Roman" w:hAnsi="Times New Roman"/>
          <w:sz w:val="24"/>
          <w:szCs w:val="24"/>
          <w:lang w:val="uk-UA"/>
        </w:rPr>
        <w:t>–</w:t>
      </w:r>
      <w:r w:rsidR="003409B0">
        <w:rPr>
          <w:rFonts w:ascii="Times New Roman" w:hAnsi="Times New Roman"/>
          <w:sz w:val="24"/>
          <w:szCs w:val="24"/>
          <w:lang w:val="uk-UA"/>
        </w:rPr>
        <w:t xml:space="preserve"> </w:t>
      </w:r>
      <w:r w:rsidRPr="00B15024">
        <w:rPr>
          <w:rFonts w:ascii="Times New Roman" w:hAnsi="Times New Roman"/>
          <w:sz w:val="24"/>
          <w:szCs w:val="24"/>
          <w:lang w:val="uk-UA"/>
        </w:rPr>
        <w:t>21.04.2017);</w:t>
      </w:r>
    </w:p>
    <w:p w14:paraId="3ADF96B7" w14:textId="2C7D1B36" w:rsidR="009377A8" w:rsidRPr="00B15024" w:rsidRDefault="009377A8" w:rsidP="00B84E78">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uk-UA"/>
        </w:rPr>
        <w:t>UA-</w:t>
      </w:r>
      <w:r w:rsidR="0011173D" w:rsidRPr="00B15024">
        <w:rPr>
          <w:rFonts w:ascii="Times New Roman" w:hAnsi="Times New Roman"/>
          <w:sz w:val="24"/>
          <w:szCs w:val="24"/>
          <w:lang w:val="uk-UA"/>
        </w:rPr>
        <w:t xml:space="preserve">2017-08-10-000957-с – (період </w:t>
      </w:r>
      <w:r w:rsidR="003409B0">
        <w:rPr>
          <w:rFonts w:ascii="Times New Roman" w:hAnsi="Times New Roman"/>
          <w:sz w:val="24"/>
          <w:szCs w:val="24"/>
          <w:lang w:val="uk-UA"/>
        </w:rPr>
        <w:t xml:space="preserve">10.08.2017 </w:t>
      </w:r>
      <w:r w:rsidR="003409B0" w:rsidRPr="003409B0">
        <w:rPr>
          <w:rFonts w:ascii="Times New Roman" w:hAnsi="Times New Roman"/>
          <w:sz w:val="24"/>
          <w:szCs w:val="24"/>
          <w:lang w:val="uk-UA"/>
        </w:rPr>
        <w:t>–</w:t>
      </w:r>
      <w:r w:rsidR="003409B0">
        <w:rPr>
          <w:rFonts w:ascii="Times New Roman" w:hAnsi="Times New Roman"/>
          <w:sz w:val="24"/>
          <w:szCs w:val="24"/>
          <w:lang w:val="uk-UA"/>
        </w:rPr>
        <w:t xml:space="preserve"> </w:t>
      </w:r>
      <w:r w:rsidRPr="00B15024">
        <w:rPr>
          <w:rFonts w:ascii="Times New Roman" w:hAnsi="Times New Roman"/>
          <w:sz w:val="24"/>
          <w:szCs w:val="24"/>
          <w:lang w:val="uk-UA"/>
        </w:rPr>
        <w:t>17.11.2017).</w:t>
      </w:r>
    </w:p>
    <w:p w14:paraId="2EA5B1AA" w14:textId="3AF7DFEA" w:rsidR="009377A8" w:rsidRPr="00B15024" w:rsidRDefault="003409B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АТ «Харківміськгаз» під час проведення</w:t>
      </w:r>
      <w:r w:rsidR="009377A8"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009377A8" w:rsidRPr="00B15024">
        <w:rPr>
          <w:rFonts w:ascii="Times New Roman" w:hAnsi="Times New Roman"/>
          <w:sz w:val="24"/>
          <w:szCs w:val="24"/>
          <w:lang w:val="uk-UA" w:eastAsia="uk-UA"/>
        </w:rPr>
        <w:t xml:space="preserve">ків природного газу припинило встановлювати вимоги стосовно необхідності надання учасниками протоколу випробувань </w:t>
      </w:r>
      <w:r>
        <w:rPr>
          <w:rFonts w:ascii="Times New Roman" w:hAnsi="Times New Roman"/>
          <w:sz w:val="24"/>
          <w:szCs w:val="24"/>
          <w:lang w:val="uk-UA" w:eastAsia="uk-UA"/>
        </w:rPr>
        <w:t>і</w:t>
      </w:r>
      <w:r w:rsidR="009377A8" w:rsidRPr="00B15024">
        <w:rPr>
          <w:rFonts w:ascii="Times New Roman" w:hAnsi="Times New Roman"/>
          <w:sz w:val="24"/>
          <w:szCs w:val="24"/>
          <w:lang w:val="uk-UA" w:eastAsia="uk-UA"/>
        </w:rPr>
        <w:t xml:space="preserve">з позитивними висновками за РМ 081/39.434-2014 у </w:t>
      </w:r>
      <w:r>
        <w:rPr>
          <w:rFonts w:ascii="Times New Roman" w:hAnsi="Times New Roman"/>
          <w:sz w:val="24"/>
          <w:szCs w:val="24"/>
          <w:lang w:val="uk-UA" w:eastAsia="uk-UA"/>
        </w:rPr>
        <w:t>такому тендері (ІD код</w:t>
      </w:r>
      <w:r w:rsidR="009377A8" w:rsidRPr="00B15024">
        <w:rPr>
          <w:rFonts w:ascii="Times New Roman" w:hAnsi="Times New Roman"/>
          <w:sz w:val="24"/>
          <w:szCs w:val="24"/>
          <w:lang w:val="uk-UA" w:eastAsia="uk-UA"/>
        </w:rPr>
        <w:t xml:space="preserve"> т</w:t>
      </w:r>
      <w:r w:rsidR="00077489">
        <w:rPr>
          <w:rFonts w:ascii="Times New Roman" w:hAnsi="Times New Roman"/>
          <w:sz w:val="24"/>
          <w:szCs w:val="24"/>
          <w:lang w:val="uk-UA" w:eastAsia="uk-UA"/>
        </w:rPr>
        <w:t>ендера</w:t>
      </w:r>
      <w:r w:rsidR="009377A8" w:rsidRPr="00B15024">
        <w:rPr>
          <w:rFonts w:ascii="Times New Roman" w:hAnsi="Times New Roman"/>
          <w:sz w:val="24"/>
          <w:szCs w:val="24"/>
          <w:lang w:val="uk-UA" w:eastAsia="uk-UA"/>
        </w:rPr>
        <w:t>):</w:t>
      </w:r>
    </w:p>
    <w:p w14:paraId="5B937E65" w14:textId="68DB0953" w:rsidR="00D9342A" w:rsidRDefault="009377A8" w:rsidP="00D9342A">
      <w:pPr>
        <w:tabs>
          <w:tab w:val="left" w:pos="567"/>
        </w:tabs>
        <w:spacing w:before="120" w:after="120" w:line="240" w:lineRule="auto"/>
        <w:ind w:left="567"/>
        <w:jc w:val="both"/>
        <w:rPr>
          <w:rFonts w:ascii="Times New Roman" w:hAnsi="Times New Roman"/>
          <w:sz w:val="24"/>
          <w:szCs w:val="24"/>
          <w:lang w:val="uk-UA"/>
        </w:rPr>
      </w:pPr>
      <w:r w:rsidRPr="00B15024">
        <w:rPr>
          <w:rFonts w:ascii="Times New Roman" w:hAnsi="Times New Roman"/>
          <w:sz w:val="24"/>
          <w:szCs w:val="24"/>
          <w:lang w:val="uk-UA"/>
        </w:rPr>
        <w:t>UA-</w:t>
      </w:r>
      <w:r w:rsidR="0011173D" w:rsidRPr="00B15024">
        <w:rPr>
          <w:rFonts w:ascii="Times New Roman" w:hAnsi="Times New Roman"/>
          <w:sz w:val="24"/>
          <w:szCs w:val="24"/>
          <w:lang w:val="uk-UA"/>
        </w:rPr>
        <w:t xml:space="preserve">2018-02-19-000044-b – (період </w:t>
      </w:r>
      <w:r w:rsidR="003409B0">
        <w:rPr>
          <w:rFonts w:ascii="Times New Roman" w:hAnsi="Times New Roman"/>
          <w:sz w:val="24"/>
          <w:szCs w:val="24"/>
          <w:lang w:val="uk-UA"/>
        </w:rPr>
        <w:t xml:space="preserve">19.02.2018 </w:t>
      </w:r>
      <w:r w:rsidR="003409B0" w:rsidRPr="003409B0">
        <w:rPr>
          <w:rFonts w:ascii="Times New Roman" w:hAnsi="Times New Roman"/>
          <w:sz w:val="24"/>
          <w:szCs w:val="24"/>
          <w:lang w:val="uk-UA"/>
        </w:rPr>
        <w:t>–</w:t>
      </w:r>
      <w:r w:rsidR="003409B0">
        <w:rPr>
          <w:rFonts w:ascii="Times New Roman" w:hAnsi="Times New Roman"/>
          <w:sz w:val="24"/>
          <w:szCs w:val="24"/>
          <w:lang w:val="uk-UA"/>
        </w:rPr>
        <w:t xml:space="preserve"> </w:t>
      </w:r>
      <w:r w:rsidRPr="00B15024">
        <w:rPr>
          <w:rFonts w:ascii="Times New Roman" w:hAnsi="Times New Roman"/>
          <w:sz w:val="24"/>
          <w:szCs w:val="24"/>
          <w:lang w:val="uk-UA"/>
        </w:rPr>
        <w:t>24.05.2018).</w:t>
      </w:r>
    </w:p>
    <w:p w14:paraId="3601B07C" w14:textId="77777777" w:rsidR="00D9342A" w:rsidRDefault="00D9342A" w:rsidP="00D9342A">
      <w:pPr>
        <w:tabs>
          <w:tab w:val="left" w:pos="567"/>
        </w:tabs>
        <w:spacing w:before="120" w:after="120" w:line="240" w:lineRule="auto"/>
        <w:ind w:left="567"/>
        <w:jc w:val="both"/>
        <w:rPr>
          <w:rFonts w:ascii="Times New Roman" w:hAnsi="Times New Roman"/>
          <w:sz w:val="24"/>
          <w:szCs w:val="24"/>
          <w:lang w:val="uk-UA"/>
        </w:rPr>
      </w:pPr>
    </w:p>
    <w:p w14:paraId="79DC5E22" w14:textId="77777777" w:rsidR="00D9342A" w:rsidRDefault="00D9342A" w:rsidP="00D9342A">
      <w:pPr>
        <w:tabs>
          <w:tab w:val="left" w:pos="567"/>
        </w:tabs>
        <w:spacing w:before="120" w:after="120" w:line="240" w:lineRule="auto"/>
        <w:ind w:left="567"/>
        <w:jc w:val="both"/>
        <w:rPr>
          <w:rFonts w:ascii="Times New Roman" w:hAnsi="Times New Roman"/>
          <w:sz w:val="24"/>
          <w:szCs w:val="24"/>
          <w:lang w:val="uk-UA"/>
        </w:rPr>
      </w:pPr>
    </w:p>
    <w:p w14:paraId="16143D6F" w14:textId="77777777" w:rsidR="00D9342A" w:rsidRPr="00B15024" w:rsidRDefault="00D9342A" w:rsidP="00D9342A">
      <w:pPr>
        <w:tabs>
          <w:tab w:val="left" w:pos="567"/>
        </w:tabs>
        <w:spacing w:before="120" w:after="120" w:line="240" w:lineRule="auto"/>
        <w:ind w:left="567"/>
        <w:jc w:val="both"/>
        <w:rPr>
          <w:rFonts w:ascii="Times New Roman" w:hAnsi="Times New Roman"/>
          <w:sz w:val="24"/>
          <w:szCs w:val="24"/>
          <w:lang w:val="uk-UA"/>
        </w:rPr>
      </w:pPr>
    </w:p>
    <w:p w14:paraId="289D3C7C" w14:textId="77777777" w:rsidR="009377A8" w:rsidRPr="00B15024" w:rsidRDefault="00E60233" w:rsidP="00B84E78">
      <w:pPr>
        <w:pStyle w:val="aa"/>
        <w:tabs>
          <w:tab w:val="left" w:pos="567"/>
        </w:tabs>
        <w:spacing w:before="120" w:after="120"/>
        <w:ind w:left="567" w:hanging="567"/>
        <w:jc w:val="both"/>
        <w:rPr>
          <w:b/>
          <w:i/>
          <w:lang w:val="uk-UA" w:eastAsia="uk-UA"/>
        </w:rPr>
      </w:pPr>
      <w:r w:rsidRPr="00B15024">
        <w:rPr>
          <w:b/>
          <w:i/>
          <w:lang w:val="uk-UA" w:eastAsia="uk-UA"/>
        </w:rPr>
        <w:t>4.3.</w:t>
      </w:r>
      <w:r w:rsidR="009377A8" w:rsidRPr="00B15024">
        <w:rPr>
          <w:b/>
          <w:i/>
          <w:lang w:val="uk-UA" w:eastAsia="uk-UA"/>
        </w:rPr>
        <w:t>17. АТ «Хмельницькгаз»</w:t>
      </w:r>
    </w:p>
    <w:p w14:paraId="33261EB7" w14:textId="7E1C8E9E" w:rsidR="009377A8" w:rsidRPr="00B15024" w:rsidRDefault="003409B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АТ «Хмельницькгаз» під час проведення</w:t>
      </w:r>
      <w:r w:rsidR="009377A8"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009377A8"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Pr>
          <w:rFonts w:ascii="Times New Roman" w:hAnsi="Times New Roman"/>
          <w:sz w:val="24"/>
          <w:szCs w:val="24"/>
          <w:lang w:val="uk-UA" w:eastAsia="uk-UA"/>
        </w:rPr>
        <w:t>і</w:t>
      </w:r>
      <w:r w:rsidR="009377A8" w:rsidRPr="00B15024">
        <w:rPr>
          <w:rFonts w:ascii="Times New Roman" w:hAnsi="Times New Roman"/>
          <w:sz w:val="24"/>
          <w:szCs w:val="24"/>
          <w:lang w:val="uk-UA" w:eastAsia="uk-UA"/>
        </w:rPr>
        <w:t xml:space="preserve">з позитивними висновками за РМ 081/39.434-2014 у </w:t>
      </w:r>
      <w:r>
        <w:rPr>
          <w:rFonts w:ascii="Times New Roman" w:hAnsi="Times New Roman"/>
          <w:sz w:val="24"/>
          <w:szCs w:val="24"/>
          <w:lang w:val="uk-UA" w:eastAsia="uk-UA"/>
        </w:rPr>
        <w:t>таких тендерах (ІD </w:t>
      </w:r>
      <w:r w:rsidR="009377A8" w:rsidRPr="00B15024">
        <w:rPr>
          <w:rFonts w:ascii="Times New Roman" w:hAnsi="Times New Roman"/>
          <w:sz w:val="24"/>
          <w:szCs w:val="24"/>
          <w:lang w:val="uk-UA" w:eastAsia="uk-UA"/>
        </w:rPr>
        <w:t xml:space="preserve">коди тендерів): </w:t>
      </w:r>
    </w:p>
    <w:p w14:paraId="587518C3" w14:textId="57C53DD2" w:rsidR="009377A8" w:rsidRPr="00B15024" w:rsidRDefault="009377A8" w:rsidP="00B84E78">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uk-UA"/>
        </w:rPr>
        <w:t>UA-2017-02-16-000118-а – (</w:t>
      </w:r>
      <w:r w:rsidR="0011173D" w:rsidRPr="00B15024">
        <w:rPr>
          <w:rFonts w:ascii="Times New Roman" w:hAnsi="Times New Roman"/>
          <w:sz w:val="24"/>
          <w:szCs w:val="24"/>
          <w:lang w:val="uk-UA"/>
        </w:rPr>
        <w:t xml:space="preserve">період </w:t>
      </w:r>
      <w:r w:rsidR="003409B0">
        <w:rPr>
          <w:rFonts w:ascii="Times New Roman" w:hAnsi="Times New Roman"/>
          <w:sz w:val="24"/>
          <w:szCs w:val="24"/>
          <w:lang w:val="uk-UA"/>
        </w:rPr>
        <w:t xml:space="preserve">16.02.2017 </w:t>
      </w:r>
      <w:r w:rsidR="003409B0" w:rsidRPr="003409B0">
        <w:rPr>
          <w:rFonts w:ascii="Times New Roman" w:hAnsi="Times New Roman"/>
          <w:sz w:val="24"/>
          <w:szCs w:val="24"/>
          <w:lang w:val="uk-UA"/>
        </w:rPr>
        <w:t>–</w:t>
      </w:r>
      <w:r w:rsidR="003409B0">
        <w:rPr>
          <w:rFonts w:ascii="Times New Roman" w:hAnsi="Times New Roman"/>
          <w:sz w:val="24"/>
          <w:szCs w:val="24"/>
          <w:lang w:val="uk-UA"/>
        </w:rPr>
        <w:t xml:space="preserve"> </w:t>
      </w:r>
      <w:r w:rsidRPr="00B15024">
        <w:rPr>
          <w:rFonts w:ascii="Times New Roman" w:hAnsi="Times New Roman"/>
          <w:sz w:val="24"/>
          <w:szCs w:val="24"/>
          <w:lang w:val="uk-UA"/>
        </w:rPr>
        <w:t xml:space="preserve">04.03.2017); </w:t>
      </w:r>
    </w:p>
    <w:p w14:paraId="1F43D938" w14:textId="64B27B9B" w:rsidR="009377A8" w:rsidRPr="00B15024" w:rsidRDefault="009377A8" w:rsidP="00B84E78">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uk-UA"/>
        </w:rPr>
        <w:t>UA-2017-05-24-000193-с – (</w:t>
      </w:r>
      <w:r w:rsidR="0011173D" w:rsidRPr="00B15024">
        <w:rPr>
          <w:rFonts w:ascii="Times New Roman" w:hAnsi="Times New Roman"/>
          <w:sz w:val="24"/>
          <w:szCs w:val="24"/>
          <w:lang w:val="uk-UA"/>
        </w:rPr>
        <w:t xml:space="preserve">період </w:t>
      </w:r>
      <w:r w:rsidR="003409B0">
        <w:rPr>
          <w:rFonts w:ascii="Times New Roman" w:hAnsi="Times New Roman"/>
          <w:sz w:val="24"/>
          <w:szCs w:val="24"/>
          <w:lang w:val="uk-UA"/>
        </w:rPr>
        <w:t xml:space="preserve">24.05.2017 </w:t>
      </w:r>
      <w:r w:rsidR="003409B0" w:rsidRPr="003409B0">
        <w:rPr>
          <w:rFonts w:ascii="Times New Roman" w:hAnsi="Times New Roman"/>
          <w:sz w:val="24"/>
          <w:szCs w:val="24"/>
          <w:lang w:val="uk-UA"/>
        </w:rPr>
        <w:t>–</w:t>
      </w:r>
      <w:r w:rsidR="003409B0">
        <w:rPr>
          <w:rFonts w:ascii="Times New Roman" w:hAnsi="Times New Roman"/>
          <w:sz w:val="24"/>
          <w:szCs w:val="24"/>
          <w:lang w:val="uk-UA"/>
        </w:rPr>
        <w:t xml:space="preserve"> </w:t>
      </w:r>
      <w:r w:rsidRPr="00B15024">
        <w:rPr>
          <w:rFonts w:ascii="Times New Roman" w:hAnsi="Times New Roman"/>
          <w:sz w:val="24"/>
          <w:szCs w:val="24"/>
          <w:lang w:val="uk-UA"/>
        </w:rPr>
        <w:t xml:space="preserve">09.06.2017); </w:t>
      </w:r>
    </w:p>
    <w:p w14:paraId="08F0EDCC" w14:textId="3DE46CD2" w:rsidR="009377A8" w:rsidRPr="00B15024" w:rsidRDefault="009377A8" w:rsidP="00B84E78">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uk-UA"/>
        </w:rPr>
        <w:t>UA-2017-06-12-001211-b – (</w:t>
      </w:r>
      <w:r w:rsidR="0011173D" w:rsidRPr="00B15024">
        <w:rPr>
          <w:rFonts w:ascii="Times New Roman" w:hAnsi="Times New Roman"/>
          <w:sz w:val="24"/>
          <w:szCs w:val="24"/>
          <w:lang w:val="uk-UA"/>
        </w:rPr>
        <w:t xml:space="preserve">період </w:t>
      </w:r>
      <w:r w:rsidR="003409B0">
        <w:rPr>
          <w:rFonts w:ascii="Times New Roman" w:hAnsi="Times New Roman"/>
          <w:sz w:val="24"/>
          <w:szCs w:val="24"/>
          <w:lang w:val="uk-UA"/>
        </w:rPr>
        <w:t xml:space="preserve">12.06.2017 </w:t>
      </w:r>
      <w:r w:rsidR="003409B0" w:rsidRPr="003409B0">
        <w:rPr>
          <w:rFonts w:ascii="Times New Roman" w:hAnsi="Times New Roman"/>
          <w:sz w:val="24"/>
          <w:szCs w:val="24"/>
          <w:lang w:val="uk-UA"/>
        </w:rPr>
        <w:t>–</w:t>
      </w:r>
      <w:r w:rsidR="003409B0">
        <w:rPr>
          <w:rFonts w:ascii="Times New Roman" w:hAnsi="Times New Roman"/>
          <w:sz w:val="24"/>
          <w:szCs w:val="24"/>
          <w:lang w:val="uk-UA"/>
        </w:rPr>
        <w:t xml:space="preserve"> </w:t>
      </w:r>
      <w:r w:rsidRPr="00B15024">
        <w:rPr>
          <w:rFonts w:ascii="Times New Roman" w:hAnsi="Times New Roman"/>
          <w:sz w:val="24"/>
          <w:szCs w:val="24"/>
          <w:lang w:val="uk-UA"/>
        </w:rPr>
        <w:t xml:space="preserve">23.08.2017); </w:t>
      </w:r>
    </w:p>
    <w:p w14:paraId="1DDF6448" w14:textId="0487DE6B" w:rsidR="00344BEC" w:rsidRPr="00B15024" w:rsidRDefault="009377A8" w:rsidP="00B84E78">
      <w:pPr>
        <w:tabs>
          <w:tab w:val="left" w:pos="567"/>
        </w:tabs>
        <w:spacing w:before="120" w:after="120" w:line="240" w:lineRule="auto"/>
        <w:ind w:left="567"/>
        <w:jc w:val="both"/>
        <w:rPr>
          <w:rFonts w:ascii="Times New Roman" w:hAnsi="Times New Roman"/>
          <w:sz w:val="24"/>
          <w:szCs w:val="24"/>
          <w:lang w:val="uk-UA"/>
        </w:rPr>
      </w:pPr>
      <w:r w:rsidRPr="00B15024">
        <w:rPr>
          <w:rFonts w:ascii="Times New Roman" w:hAnsi="Times New Roman"/>
          <w:sz w:val="24"/>
          <w:szCs w:val="24"/>
          <w:lang w:val="uk-UA"/>
        </w:rPr>
        <w:t>UA-</w:t>
      </w:r>
      <w:r w:rsidR="0011173D" w:rsidRPr="00B15024">
        <w:rPr>
          <w:rFonts w:ascii="Times New Roman" w:hAnsi="Times New Roman"/>
          <w:sz w:val="24"/>
          <w:szCs w:val="24"/>
          <w:lang w:val="uk-UA"/>
        </w:rPr>
        <w:t xml:space="preserve">2018-02-21-000584-b – (період </w:t>
      </w:r>
      <w:r w:rsidR="003409B0">
        <w:rPr>
          <w:rFonts w:ascii="Times New Roman" w:hAnsi="Times New Roman"/>
          <w:sz w:val="24"/>
          <w:szCs w:val="24"/>
          <w:lang w:val="uk-UA"/>
        </w:rPr>
        <w:t xml:space="preserve">21.02.2018 </w:t>
      </w:r>
      <w:r w:rsidR="003409B0" w:rsidRPr="003409B0">
        <w:rPr>
          <w:rFonts w:ascii="Times New Roman" w:hAnsi="Times New Roman"/>
          <w:sz w:val="24"/>
          <w:szCs w:val="24"/>
          <w:lang w:val="uk-UA"/>
        </w:rPr>
        <w:t>–</w:t>
      </w:r>
      <w:r w:rsidR="003409B0">
        <w:rPr>
          <w:rFonts w:ascii="Times New Roman" w:hAnsi="Times New Roman"/>
          <w:sz w:val="24"/>
          <w:szCs w:val="24"/>
          <w:lang w:val="uk-UA"/>
        </w:rPr>
        <w:t xml:space="preserve"> </w:t>
      </w:r>
      <w:r w:rsidRPr="00B15024">
        <w:rPr>
          <w:rFonts w:ascii="Times New Roman" w:hAnsi="Times New Roman"/>
          <w:sz w:val="24"/>
          <w:szCs w:val="24"/>
          <w:lang w:val="uk-UA"/>
        </w:rPr>
        <w:t>04.04.2018).</w:t>
      </w:r>
    </w:p>
    <w:p w14:paraId="1E16E856" w14:textId="2B9C32AA" w:rsidR="00344BEC" w:rsidRPr="00B15024" w:rsidRDefault="00344BEC"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АТ «Хмельницькгаз» п</w:t>
      </w:r>
      <w:r w:rsidR="003409B0">
        <w:rPr>
          <w:rFonts w:ascii="Times New Roman" w:hAnsi="Times New Roman"/>
          <w:sz w:val="24"/>
          <w:szCs w:val="24"/>
          <w:lang w:val="uk-UA" w:eastAsia="uk-UA"/>
        </w:rPr>
        <w:t>ід час проведення</w:t>
      </w:r>
      <w:r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Pr="00B15024">
        <w:rPr>
          <w:rFonts w:ascii="Times New Roman" w:hAnsi="Times New Roman"/>
          <w:sz w:val="24"/>
          <w:szCs w:val="24"/>
          <w:lang w:val="uk-UA" w:eastAsia="uk-UA"/>
        </w:rPr>
        <w:t xml:space="preserve">ків природного газу припинило встановлювати вимоги стосовно необхідності надання учасниками протоколу випробувань </w:t>
      </w:r>
      <w:r w:rsidR="003409B0">
        <w:rPr>
          <w:rFonts w:ascii="Times New Roman" w:hAnsi="Times New Roman"/>
          <w:sz w:val="24"/>
          <w:szCs w:val="24"/>
          <w:lang w:val="uk-UA" w:eastAsia="uk-UA"/>
        </w:rPr>
        <w:t>і</w:t>
      </w:r>
      <w:r w:rsidRPr="00B15024">
        <w:rPr>
          <w:rFonts w:ascii="Times New Roman" w:hAnsi="Times New Roman"/>
          <w:sz w:val="24"/>
          <w:szCs w:val="24"/>
          <w:lang w:val="uk-UA" w:eastAsia="uk-UA"/>
        </w:rPr>
        <w:t xml:space="preserve">з позитивними висновками за РМ 081/39.434-2014 у </w:t>
      </w:r>
      <w:r w:rsidR="003409B0">
        <w:rPr>
          <w:rFonts w:ascii="Times New Roman" w:hAnsi="Times New Roman"/>
          <w:sz w:val="24"/>
          <w:szCs w:val="24"/>
          <w:lang w:val="uk-UA" w:eastAsia="uk-UA"/>
        </w:rPr>
        <w:t>такому тендері (ІD код тендера</w:t>
      </w:r>
      <w:r w:rsidRPr="00B15024">
        <w:rPr>
          <w:rFonts w:ascii="Times New Roman" w:hAnsi="Times New Roman"/>
          <w:sz w:val="24"/>
          <w:szCs w:val="24"/>
          <w:lang w:val="uk-UA" w:eastAsia="uk-UA"/>
        </w:rPr>
        <w:t>):</w:t>
      </w:r>
    </w:p>
    <w:p w14:paraId="6FDBFE56" w14:textId="13FE9402" w:rsidR="00344BEC" w:rsidRPr="00B15024" w:rsidRDefault="00344BEC" w:rsidP="00B84E78">
      <w:pPr>
        <w:tabs>
          <w:tab w:val="left" w:pos="567"/>
        </w:tabs>
        <w:spacing w:before="120" w:after="120" w:line="240" w:lineRule="auto"/>
        <w:ind w:left="567"/>
        <w:jc w:val="both"/>
        <w:rPr>
          <w:rFonts w:ascii="Times New Roman" w:hAnsi="Times New Roman"/>
          <w:sz w:val="24"/>
          <w:szCs w:val="24"/>
          <w:lang w:val="uk-UA"/>
        </w:rPr>
      </w:pPr>
      <w:r w:rsidRPr="00B15024">
        <w:rPr>
          <w:rFonts w:ascii="Times New Roman" w:hAnsi="Times New Roman"/>
          <w:sz w:val="24"/>
          <w:szCs w:val="24"/>
          <w:lang w:val="uk-UA"/>
        </w:rPr>
        <w:t xml:space="preserve">UA-2018-08-01-000027-c – </w:t>
      </w:r>
      <w:r w:rsidR="0011173D" w:rsidRPr="00B15024">
        <w:rPr>
          <w:rFonts w:ascii="Times New Roman" w:hAnsi="Times New Roman"/>
          <w:sz w:val="24"/>
          <w:szCs w:val="24"/>
          <w:lang w:val="uk-UA"/>
        </w:rPr>
        <w:t xml:space="preserve">(період </w:t>
      </w:r>
      <w:r w:rsidR="003409B0">
        <w:rPr>
          <w:rFonts w:ascii="Times New Roman" w:hAnsi="Times New Roman"/>
          <w:sz w:val="24"/>
          <w:szCs w:val="24"/>
          <w:lang w:val="uk-UA"/>
        </w:rPr>
        <w:t xml:space="preserve">01.08.2018 </w:t>
      </w:r>
      <w:r w:rsidR="003409B0" w:rsidRPr="003409B0">
        <w:rPr>
          <w:rFonts w:ascii="Times New Roman" w:hAnsi="Times New Roman"/>
          <w:sz w:val="24"/>
          <w:szCs w:val="24"/>
          <w:lang w:val="uk-UA"/>
        </w:rPr>
        <w:t>–</w:t>
      </w:r>
      <w:r w:rsidR="003409B0">
        <w:rPr>
          <w:rFonts w:ascii="Times New Roman" w:hAnsi="Times New Roman"/>
          <w:sz w:val="24"/>
          <w:szCs w:val="24"/>
          <w:lang w:val="uk-UA"/>
        </w:rPr>
        <w:t xml:space="preserve"> </w:t>
      </w:r>
      <w:r w:rsidRPr="00B15024">
        <w:rPr>
          <w:rFonts w:ascii="Times New Roman" w:hAnsi="Times New Roman"/>
          <w:sz w:val="24"/>
          <w:szCs w:val="24"/>
          <w:lang w:val="uk-UA"/>
        </w:rPr>
        <w:t>21.09.2018).</w:t>
      </w:r>
    </w:p>
    <w:p w14:paraId="65B913F0" w14:textId="77777777" w:rsidR="00344BEC" w:rsidRPr="00B15024" w:rsidRDefault="00E60233" w:rsidP="00B84E78">
      <w:pPr>
        <w:pStyle w:val="aa"/>
        <w:tabs>
          <w:tab w:val="left" w:pos="567"/>
        </w:tabs>
        <w:spacing w:before="120" w:after="120"/>
        <w:ind w:left="567" w:hanging="567"/>
        <w:jc w:val="both"/>
        <w:rPr>
          <w:b/>
          <w:i/>
          <w:lang w:val="uk-UA" w:eastAsia="uk-UA"/>
        </w:rPr>
      </w:pPr>
      <w:r w:rsidRPr="00B15024">
        <w:rPr>
          <w:b/>
          <w:i/>
          <w:lang w:val="uk-UA" w:eastAsia="uk-UA"/>
        </w:rPr>
        <w:t>4.3.</w:t>
      </w:r>
      <w:r w:rsidR="00344BEC" w:rsidRPr="00B15024">
        <w:rPr>
          <w:b/>
          <w:i/>
          <w:lang w:val="uk-UA" w:eastAsia="uk-UA"/>
        </w:rPr>
        <w:t>18. АТ «Чернівцігаз»</w:t>
      </w:r>
    </w:p>
    <w:p w14:paraId="083ED135" w14:textId="5D3123A3" w:rsidR="00344BEC" w:rsidRPr="00B15024" w:rsidRDefault="003409B0" w:rsidP="004F613A">
      <w:pPr>
        <w:numPr>
          <w:ilvl w:val="0"/>
          <w:numId w:val="2"/>
        </w:numPr>
        <w:tabs>
          <w:tab w:val="left" w:pos="567"/>
        </w:tabs>
        <w:spacing w:before="120" w:after="120" w:line="240" w:lineRule="auto"/>
        <w:ind w:left="567" w:hanging="567"/>
        <w:jc w:val="both"/>
        <w:rPr>
          <w:lang w:val="uk-UA" w:eastAsia="uk-UA"/>
        </w:rPr>
      </w:pPr>
      <w:r>
        <w:rPr>
          <w:rFonts w:ascii="Times New Roman" w:hAnsi="Times New Roman"/>
          <w:sz w:val="24"/>
          <w:szCs w:val="24"/>
          <w:lang w:val="uk-UA" w:eastAsia="uk-UA"/>
        </w:rPr>
        <w:t>АТ «Чернівцігаз» під час проведення</w:t>
      </w:r>
      <w:r w:rsidR="00344BEC"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00344BEC"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Pr>
          <w:rFonts w:ascii="Times New Roman" w:hAnsi="Times New Roman"/>
          <w:sz w:val="24"/>
          <w:szCs w:val="24"/>
          <w:lang w:val="uk-UA" w:eastAsia="uk-UA"/>
        </w:rPr>
        <w:t>і</w:t>
      </w:r>
      <w:r w:rsidR="00344BEC" w:rsidRPr="00B15024">
        <w:rPr>
          <w:rFonts w:ascii="Times New Roman" w:hAnsi="Times New Roman"/>
          <w:sz w:val="24"/>
          <w:szCs w:val="24"/>
          <w:lang w:val="uk-UA" w:eastAsia="uk-UA"/>
        </w:rPr>
        <w:t xml:space="preserve">з позитивними висновками за РМ 081/39.434-2014 у </w:t>
      </w:r>
      <w:r>
        <w:rPr>
          <w:rFonts w:ascii="Times New Roman" w:hAnsi="Times New Roman"/>
          <w:sz w:val="24"/>
          <w:szCs w:val="24"/>
          <w:lang w:val="uk-UA" w:eastAsia="uk-UA"/>
        </w:rPr>
        <w:t>таких тендерах (ІD </w:t>
      </w:r>
      <w:r w:rsidR="00344BEC" w:rsidRPr="00B15024">
        <w:rPr>
          <w:rFonts w:ascii="Times New Roman" w:hAnsi="Times New Roman"/>
          <w:sz w:val="24"/>
          <w:szCs w:val="24"/>
          <w:lang w:val="uk-UA" w:eastAsia="uk-UA"/>
        </w:rPr>
        <w:t xml:space="preserve">коди тендерів): </w:t>
      </w:r>
    </w:p>
    <w:p w14:paraId="6CEC8AC2" w14:textId="41A50D81" w:rsidR="00344BEC" w:rsidRPr="00B15024" w:rsidRDefault="00344BEC"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UA-2017-02-15-002390-с – (</w:t>
      </w:r>
      <w:r w:rsidR="0011173D" w:rsidRPr="00B15024">
        <w:rPr>
          <w:rFonts w:ascii="Times New Roman" w:hAnsi="Times New Roman"/>
          <w:sz w:val="24"/>
          <w:szCs w:val="24"/>
          <w:lang w:val="uk-UA" w:eastAsia="uk-UA"/>
        </w:rPr>
        <w:t xml:space="preserve">період </w:t>
      </w:r>
      <w:r w:rsidR="003409B0">
        <w:rPr>
          <w:rFonts w:ascii="Times New Roman" w:hAnsi="Times New Roman"/>
          <w:sz w:val="24"/>
          <w:szCs w:val="24"/>
          <w:lang w:val="uk-UA" w:eastAsia="uk-UA"/>
        </w:rPr>
        <w:t xml:space="preserve">15.02.2017 </w:t>
      </w:r>
      <w:r w:rsidR="003409B0" w:rsidRPr="003409B0">
        <w:rPr>
          <w:rFonts w:ascii="Times New Roman" w:hAnsi="Times New Roman"/>
          <w:sz w:val="24"/>
          <w:szCs w:val="24"/>
          <w:lang w:val="uk-UA" w:eastAsia="uk-UA"/>
        </w:rPr>
        <w:t>–</w:t>
      </w:r>
      <w:r w:rsidR="003409B0">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21.03.2017); </w:t>
      </w:r>
    </w:p>
    <w:p w14:paraId="499430A2" w14:textId="625919C1" w:rsidR="00344BEC" w:rsidRPr="00B15024" w:rsidRDefault="00344BEC"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UA-2017-08-08-001152-с – (</w:t>
      </w:r>
      <w:r w:rsidR="0011173D" w:rsidRPr="00B15024">
        <w:rPr>
          <w:rFonts w:ascii="Times New Roman" w:hAnsi="Times New Roman"/>
          <w:sz w:val="24"/>
          <w:szCs w:val="24"/>
          <w:lang w:val="uk-UA" w:eastAsia="uk-UA"/>
        </w:rPr>
        <w:t xml:space="preserve">період </w:t>
      </w:r>
      <w:r w:rsidRPr="00B15024">
        <w:rPr>
          <w:rFonts w:ascii="Times New Roman" w:hAnsi="Times New Roman"/>
          <w:sz w:val="24"/>
          <w:szCs w:val="24"/>
          <w:lang w:val="uk-UA" w:eastAsia="uk-UA"/>
        </w:rPr>
        <w:t>08.08.2017</w:t>
      </w:r>
      <w:r w:rsidR="003409B0">
        <w:rPr>
          <w:rFonts w:ascii="Times New Roman" w:hAnsi="Times New Roman"/>
          <w:sz w:val="24"/>
          <w:szCs w:val="24"/>
          <w:lang w:val="uk-UA" w:eastAsia="uk-UA"/>
        </w:rPr>
        <w:t xml:space="preserve"> </w:t>
      </w:r>
      <w:r w:rsidR="003409B0" w:rsidRPr="003409B0">
        <w:rPr>
          <w:rFonts w:ascii="Times New Roman" w:hAnsi="Times New Roman"/>
          <w:sz w:val="24"/>
          <w:szCs w:val="24"/>
          <w:lang w:val="uk-UA" w:eastAsia="uk-UA"/>
        </w:rPr>
        <w:t>–</w:t>
      </w:r>
      <w:r w:rsidR="003409B0">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20.09.2017); </w:t>
      </w:r>
    </w:p>
    <w:p w14:paraId="551A8FF1" w14:textId="21D35163" w:rsidR="00344BEC" w:rsidRPr="00B15024" w:rsidRDefault="00344BEC"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w:t>
      </w:r>
      <w:r w:rsidR="0011173D" w:rsidRPr="00B15024">
        <w:rPr>
          <w:rFonts w:ascii="Times New Roman" w:hAnsi="Times New Roman"/>
          <w:sz w:val="24"/>
          <w:szCs w:val="24"/>
          <w:lang w:val="uk-UA" w:eastAsia="uk-UA"/>
        </w:rPr>
        <w:t xml:space="preserve">2018-02-14-002047-с – (період </w:t>
      </w:r>
      <w:r w:rsidR="003409B0">
        <w:rPr>
          <w:rFonts w:ascii="Times New Roman" w:hAnsi="Times New Roman"/>
          <w:sz w:val="24"/>
          <w:szCs w:val="24"/>
          <w:lang w:val="uk-UA" w:eastAsia="uk-UA"/>
        </w:rPr>
        <w:t xml:space="preserve">14.02.2018 </w:t>
      </w:r>
      <w:r w:rsidR="003409B0" w:rsidRPr="003409B0">
        <w:rPr>
          <w:rFonts w:ascii="Times New Roman" w:hAnsi="Times New Roman"/>
          <w:sz w:val="24"/>
          <w:szCs w:val="24"/>
          <w:lang w:val="uk-UA" w:eastAsia="uk-UA"/>
        </w:rPr>
        <w:t>–</w:t>
      </w:r>
      <w:r w:rsidR="003409B0">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20.03.2018). </w:t>
      </w:r>
    </w:p>
    <w:p w14:paraId="7710E943" w14:textId="77777777" w:rsidR="00C277D0" w:rsidRPr="00B15024" w:rsidRDefault="00E60233" w:rsidP="004D570D">
      <w:pPr>
        <w:pStyle w:val="aa"/>
        <w:tabs>
          <w:tab w:val="left" w:pos="567"/>
        </w:tabs>
        <w:spacing w:before="120" w:after="120"/>
        <w:ind w:left="567" w:hanging="567"/>
        <w:jc w:val="both"/>
        <w:rPr>
          <w:b/>
          <w:i/>
          <w:lang w:val="uk-UA" w:eastAsia="uk-UA"/>
        </w:rPr>
      </w:pPr>
      <w:r w:rsidRPr="00B15024">
        <w:rPr>
          <w:b/>
          <w:i/>
          <w:lang w:val="uk-UA" w:eastAsia="uk-UA"/>
        </w:rPr>
        <w:t>4.3.</w:t>
      </w:r>
      <w:r w:rsidR="00C277D0" w:rsidRPr="00B15024">
        <w:rPr>
          <w:b/>
          <w:i/>
          <w:lang w:val="uk-UA" w:eastAsia="uk-UA"/>
        </w:rPr>
        <w:t>19. АТ «Чернігівгаз»</w:t>
      </w:r>
    </w:p>
    <w:p w14:paraId="5ED1B1F0" w14:textId="074F07DE" w:rsidR="00C277D0" w:rsidRPr="00B15024" w:rsidRDefault="003409B0" w:rsidP="004F613A">
      <w:pPr>
        <w:numPr>
          <w:ilvl w:val="0"/>
          <w:numId w:val="2"/>
        </w:numPr>
        <w:tabs>
          <w:tab w:val="left" w:pos="567"/>
        </w:tabs>
        <w:spacing w:before="120" w:after="120" w:line="240" w:lineRule="auto"/>
        <w:ind w:left="567" w:hanging="567"/>
        <w:jc w:val="both"/>
        <w:rPr>
          <w:lang w:val="uk-UA" w:eastAsia="uk-UA"/>
        </w:rPr>
      </w:pPr>
      <w:r>
        <w:rPr>
          <w:rFonts w:ascii="Times New Roman" w:hAnsi="Times New Roman"/>
          <w:sz w:val="24"/>
          <w:szCs w:val="24"/>
          <w:lang w:val="uk-UA" w:eastAsia="uk-UA"/>
        </w:rPr>
        <w:t>АТ «Чернігівгаз» під час проведення</w:t>
      </w:r>
      <w:r w:rsidR="00C277D0" w:rsidRPr="00B15024">
        <w:rPr>
          <w:rFonts w:ascii="Times New Roman" w:hAnsi="Times New Roman"/>
          <w:sz w:val="24"/>
          <w:szCs w:val="24"/>
          <w:lang w:val="uk-UA" w:eastAsia="uk-UA"/>
        </w:rPr>
        <w:t xml:space="preserve"> процедури закупівлі </w:t>
      </w:r>
      <w:r w:rsidR="003C0E7B" w:rsidRPr="00B15024">
        <w:rPr>
          <w:rFonts w:ascii="Times New Roman" w:hAnsi="Times New Roman"/>
          <w:sz w:val="24"/>
          <w:szCs w:val="24"/>
          <w:lang w:val="uk-UA" w:eastAsia="uk-UA"/>
        </w:rPr>
        <w:t>лічильни</w:t>
      </w:r>
      <w:r w:rsidR="00C277D0" w:rsidRPr="00B15024">
        <w:rPr>
          <w:rFonts w:ascii="Times New Roman" w:hAnsi="Times New Roman"/>
          <w:sz w:val="24"/>
          <w:szCs w:val="24"/>
          <w:lang w:val="uk-UA" w:eastAsia="uk-UA"/>
        </w:rPr>
        <w:t xml:space="preserve">ків природного газу встановлювало вимоги стосовно необхідності надання учасниками протоколу випробувань </w:t>
      </w:r>
      <w:r>
        <w:rPr>
          <w:rFonts w:ascii="Times New Roman" w:hAnsi="Times New Roman"/>
          <w:sz w:val="24"/>
          <w:szCs w:val="24"/>
          <w:lang w:val="uk-UA" w:eastAsia="uk-UA"/>
        </w:rPr>
        <w:t>і</w:t>
      </w:r>
      <w:r w:rsidR="00C277D0" w:rsidRPr="00B15024">
        <w:rPr>
          <w:rFonts w:ascii="Times New Roman" w:hAnsi="Times New Roman"/>
          <w:sz w:val="24"/>
          <w:szCs w:val="24"/>
          <w:lang w:val="uk-UA" w:eastAsia="uk-UA"/>
        </w:rPr>
        <w:t xml:space="preserve">з позитивними висновками за РМ 081/39.434-2014 у </w:t>
      </w:r>
      <w:r>
        <w:rPr>
          <w:rFonts w:ascii="Times New Roman" w:hAnsi="Times New Roman"/>
          <w:sz w:val="24"/>
          <w:szCs w:val="24"/>
          <w:lang w:val="uk-UA" w:eastAsia="uk-UA"/>
        </w:rPr>
        <w:t>таких тендерах (ІD </w:t>
      </w:r>
      <w:r w:rsidR="00C277D0" w:rsidRPr="00B15024">
        <w:rPr>
          <w:rFonts w:ascii="Times New Roman" w:hAnsi="Times New Roman"/>
          <w:sz w:val="24"/>
          <w:szCs w:val="24"/>
          <w:lang w:val="uk-UA" w:eastAsia="uk-UA"/>
        </w:rPr>
        <w:t xml:space="preserve">коди тендерів): </w:t>
      </w:r>
    </w:p>
    <w:p w14:paraId="2DA4351B" w14:textId="58C5C701" w:rsidR="00C277D0" w:rsidRPr="00B15024" w:rsidRDefault="00C277D0" w:rsidP="00B84E78">
      <w:pPr>
        <w:tabs>
          <w:tab w:val="left" w:pos="567"/>
        </w:tabs>
        <w:spacing w:before="120" w:after="120" w:line="240" w:lineRule="auto"/>
        <w:ind w:left="567"/>
        <w:jc w:val="both"/>
        <w:rPr>
          <w:lang w:val="uk-UA" w:eastAsia="uk-UA"/>
        </w:rPr>
      </w:pPr>
      <w:r w:rsidRPr="00B15024">
        <w:rPr>
          <w:rFonts w:ascii="Times New Roman" w:hAnsi="Times New Roman"/>
          <w:sz w:val="24"/>
          <w:szCs w:val="24"/>
          <w:lang w:val="uk-UA" w:eastAsia="uk-UA"/>
        </w:rPr>
        <w:t>UA-</w:t>
      </w:r>
      <w:r w:rsidR="0011173D" w:rsidRPr="00B15024">
        <w:rPr>
          <w:rFonts w:ascii="Times New Roman" w:hAnsi="Times New Roman"/>
          <w:sz w:val="24"/>
          <w:szCs w:val="24"/>
          <w:lang w:val="uk-UA" w:eastAsia="uk-UA"/>
        </w:rPr>
        <w:t xml:space="preserve">2017-02-21-000429-с – (період </w:t>
      </w:r>
      <w:r w:rsidR="003409B0">
        <w:rPr>
          <w:rFonts w:ascii="Times New Roman" w:hAnsi="Times New Roman"/>
          <w:sz w:val="24"/>
          <w:szCs w:val="24"/>
          <w:lang w:val="uk-UA" w:eastAsia="uk-UA"/>
        </w:rPr>
        <w:t xml:space="preserve">21.02.2017 </w:t>
      </w:r>
      <w:r w:rsidR="003409B0" w:rsidRPr="003409B0">
        <w:rPr>
          <w:rFonts w:ascii="Times New Roman" w:hAnsi="Times New Roman"/>
          <w:sz w:val="24"/>
          <w:szCs w:val="24"/>
          <w:lang w:val="uk-UA" w:eastAsia="uk-UA"/>
        </w:rPr>
        <w:t>–</w:t>
      </w:r>
      <w:r w:rsidR="003409B0">
        <w:rPr>
          <w:rFonts w:ascii="Times New Roman" w:hAnsi="Times New Roman"/>
          <w:sz w:val="24"/>
          <w:szCs w:val="24"/>
          <w:lang w:val="uk-UA" w:eastAsia="uk-UA"/>
        </w:rPr>
        <w:t xml:space="preserve"> </w:t>
      </w:r>
      <w:r w:rsidRPr="00B15024">
        <w:rPr>
          <w:rFonts w:ascii="Times New Roman" w:hAnsi="Times New Roman"/>
          <w:sz w:val="24"/>
          <w:szCs w:val="24"/>
          <w:lang w:val="uk-UA" w:eastAsia="uk-UA"/>
        </w:rPr>
        <w:t>23.03.2017);</w:t>
      </w:r>
    </w:p>
    <w:p w14:paraId="0F961C63" w14:textId="460AF078" w:rsidR="00344BEC" w:rsidRPr="00B15024" w:rsidRDefault="00C277D0" w:rsidP="00B84E78">
      <w:pPr>
        <w:tabs>
          <w:tab w:val="left" w:pos="567"/>
        </w:tabs>
        <w:spacing w:before="120" w:after="120" w:line="240" w:lineRule="auto"/>
        <w:ind w:left="567"/>
        <w:jc w:val="both"/>
        <w:rPr>
          <w:rFonts w:ascii="Times New Roman" w:hAnsi="Times New Roman"/>
          <w:sz w:val="24"/>
          <w:szCs w:val="24"/>
          <w:lang w:val="uk-UA" w:eastAsia="uk-UA"/>
        </w:rPr>
      </w:pPr>
      <w:r w:rsidRPr="00B15024">
        <w:rPr>
          <w:rFonts w:ascii="Times New Roman" w:hAnsi="Times New Roman"/>
          <w:sz w:val="24"/>
          <w:szCs w:val="24"/>
          <w:lang w:val="uk-UA" w:eastAsia="uk-UA"/>
        </w:rPr>
        <w:t>UA-</w:t>
      </w:r>
      <w:r w:rsidR="0011173D" w:rsidRPr="00B15024">
        <w:rPr>
          <w:rFonts w:ascii="Times New Roman" w:hAnsi="Times New Roman"/>
          <w:sz w:val="24"/>
          <w:szCs w:val="24"/>
          <w:lang w:val="uk-UA" w:eastAsia="uk-UA"/>
        </w:rPr>
        <w:t xml:space="preserve">2017-08-09-000944-с – (період </w:t>
      </w:r>
      <w:r w:rsidR="003409B0">
        <w:rPr>
          <w:rFonts w:ascii="Times New Roman" w:hAnsi="Times New Roman"/>
          <w:sz w:val="24"/>
          <w:szCs w:val="24"/>
          <w:lang w:val="uk-UA" w:eastAsia="uk-UA"/>
        </w:rPr>
        <w:t xml:space="preserve">09.08.2017 </w:t>
      </w:r>
      <w:r w:rsidR="003409B0" w:rsidRPr="003409B0">
        <w:rPr>
          <w:rFonts w:ascii="Times New Roman" w:hAnsi="Times New Roman"/>
          <w:sz w:val="24"/>
          <w:szCs w:val="24"/>
          <w:lang w:val="uk-UA" w:eastAsia="uk-UA"/>
        </w:rPr>
        <w:t>–</w:t>
      </w:r>
      <w:r w:rsidR="003409B0">
        <w:rPr>
          <w:rFonts w:ascii="Times New Roman" w:hAnsi="Times New Roman"/>
          <w:sz w:val="24"/>
          <w:szCs w:val="24"/>
          <w:lang w:val="uk-UA" w:eastAsia="uk-UA"/>
        </w:rPr>
        <w:t xml:space="preserve"> </w:t>
      </w:r>
      <w:r w:rsidRPr="00B15024">
        <w:rPr>
          <w:rFonts w:ascii="Times New Roman" w:hAnsi="Times New Roman"/>
          <w:sz w:val="24"/>
          <w:szCs w:val="24"/>
          <w:lang w:val="uk-UA" w:eastAsia="uk-UA"/>
        </w:rPr>
        <w:t xml:space="preserve">03.10.2017). </w:t>
      </w:r>
    </w:p>
    <w:p w14:paraId="0CCBB1B3" w14:textId="731C78F1" w:rsidR="00F725A6" w:rsidRPr="00B15024" w:rsidRDefault="00F725A6"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ru-RU"/>
        </w:rPr>
        <w:t xml:space="preserve">Враховуючи викладене та те, що дії, які є предметом розгляду </w:t>
      </w:r>
      <w:r w:rsidR="003409B0">
        <w:rPr>
          <w:rFonts w:ascii="Times New Roman" w:hAnsi="Times New Roman"/>
          <w:sz w:val="24"/>
          <w:szCs w:val="24"/>
          <w:lang w:val="uk-UA" w:eastAsia="ru-RU"/>
        </w:rPr>
        <w:t>цієї</w:t>
      </w:r>
      <w:r w:rsidRPr="00B15024">
        <w:rPr>
          <w:rFonts w:ascii="Times New Roman" w:hAnsi="Times New Roman"/>
          <w:sz w:val="24"/>
          <w:szCs w:val="24"/>
          <w:lang w:val="uk-UA" w:eastAsia="ru-RU"/>
        </w:rPr>
        <w:t xml:space="preserve"> справи, вчинені групою суб’єктів господарювання в особі АТ «Вінницягаз», АТ «Волиньгаз», </w:t>
      </w:r>
      <w:r w:rsidR="00DB108F" w:rsidRPr="00B15024">
        <w:rPr>
          <w:rFonts w:ascii="Times New Roman" w:hAnsi="Times New Roman"/>
          <w:sz w:val="24"/>
          <w:szCs w:val="24"/>
          <w:lang w:val="uk-UA" w:eastAsia="ru-RU"/>
        </w:rPr>
        <w:br/>
      </w:r>
      <w:r w:rsidRPr="00B15024">
        <w:rPr>
          <w:rFonts w:ascii="Times New Roman" w:hAnsi="Times New Roman"/>
          <w:sz w:val="24"/>
          <w:szCs w:val="24"/>
          <w:lang w:val="uk-UA" w:eastAsia="ru-RU"/>
        </w:rPr>
        <w:t>АТ «Житомиргаз», АТ «Закарпатгаз», АТ «З</w:t>
      </w:r>
      <w:r w:rsidR="00F43B04" w:rsidRPr="00B15024">
        <w:rPr>
          <w:rFonts w:ascii="Times New Roman" w:hAnsi="Times New Roman"/>
          <w:sz w:val="24"/>
          <w:szCs w:val="24"/>
          <w:lang w:val="uk-UA" w:eastAsia="ru-RU"/>
        </w:rPr>
        <w:t>апоріжгаз», АТ «Київоблгаз», АТ </w:t>
      </w:r>
      <w:r w:rsidRPr="00B15024">
        <w:rPr>
          <w:rFonts w:ascii="Times New Roman" w:hAnsi="Times New Roman"/>
          <w:sz w:val="24"/>
          <w:szCs w:val="24"/>
          <w:lang w:val="uk-UA" w:eastAsia="ru-RU"/>
        </w:rPr>
        <w:t>«Дніпрогаз», АТ «Дніпропетровськгаз», АТ «К</w:t>
      </w:r>
      <w:r w:rsidR="00F43B04" w:rsidRPr="00B15024">
        <w:rPr>
          <w:rFonts w:ascii="Times New Roman" w:hAnsi="Times New Roman"/>
          <w:sz w:val="24"/>
          <w:szCs w:val="24"/>
          <w:lang w:val="uk-UA" w:eastAsia="ru-RU"/>
        </w:rPr>
        <w:t>риворіжгаз», АТ «Львівгаз», АТ </w:t>
      </w:r>
      <w:r w:rsidRPr="00B15024">
        <w:rPr>
          <w:rFonts w:ascii="Times New Roman" w:hAnsi="Times New Roman"/>
          <w:sz w:val="24"/>
          <w:szCs w:val="24"/>
          <w:lang w:val="uk-UA" w:eastAsia="ru-RU"/>
        </w:rPr>
        <w:t>«Миколаївгаз», АТ «Рівнегаз», АТ «Сумигаз</w:t>
      </w:r>
      <w:r w:rsidR="00F43B04" w:rsidRPr="00B15024">
        <w:rPr>
          <w:rFonts w:ascii="Times New Roman" w:hAnsi="Times New Roman"/>
          <w:sz w:val="24"/>
          <w:szCs w:val="24"/>
          <w:lang w:val="uk-UA" w:eastAsia="ru-RU"/>
        </w:rPr>
        <w:t>», АТ «Івано-Франківськгаз», АТ </w:t>
      </w:r>
      <w:r w:rsidRPr="00B15024">
        <w:rPr>
          <w:rFonts w:ascii="Times New Roman" w:hAnsi="Times New Roman"/>
          <w:sz w:val="24"/>
          <w:szCs w:val="24"/>
          <w:lang w:val="uk-UA" w:eastAsia="ru-RU"/>
        </w:rPr>
        <w:t>«Харківгаз», АТ «Харківміськгаз», АТ «Хмель</w:t>
      </w:r>
      <w:r w:rsidR="00F43B04" w:rsidRPr="00B15024">
        <w:rPr>
          <w:rFonts w:ascii="Times New Roman" w:hAnsi="Times New Roman"/>
          <w:sz w:val="24"/>
          <w:szCs w:val="24"/>
          <w:lang w:val="uk-UA" w:eastAsia="ru-RU"/>
        </w:rPr>
        <w:t>ницькгаз», АТ «Чернівцігаз», АТ </w:t>
      </w:r>
      <w:r w:rsidRPr="00B15024">
        <w:rPr>
          <w:rFonts w:ascii="Times New Roman" w:hAnsi="Times New Roman"/>
          <w:sz w:val="24"/>
          <w:szCs w:val="24"/>
          <w:lang w:val="uk-UA" w:eastAsia="ru-RU"/>
        </w:rPr>
        <w:t>«Чернігівгаз», період порушення визначається датою першого тендер</w:t>
      </w:r>
      <w:r w:rsidR="003409B0">
        <w:rPr>
          <w:rFonts w:ascii="Times New Roman" w:hAnsi="Times New Roman"/>
          <w:sz w:val="24"/>
          <w:szCs w:val="24"/>
          <w:lang w:val="uk-UA" w:eastAsia="ru-RU"/>
        </w:rPr>
        <w:t xml:space="preserve">а </w:t>
      </w:r>
      <w:r w:rsidRPr="00B15024">
        <w:rPr>
          <w:rFonts w:ascii="Times New Roman" w:hAnsi="Times New Roman"/>
          <w:sz w:val="24"/>
          <w:szCs w:val="24"/>
          <w:lang w:val="uk-UA" w:eastAsia="ru-RU"/>
        </w:rPr>
        <w:t xml:space="preserve">на закупівлю побутових </w:t>
      </w:r>
      <w:r w:rsidR="003C0E7B" w:rsidRPr="00B15024">
        <w:rPr>
          <w:rFonts w:ascii="Times New Roman" w:hAnsi="Times New Roman"/>
          <w:sz w:val="24"/>
          <w:szCs w:val="24"/>
          <w:lang w:val="uk-UA" w:eastAsia="ru-RU"/>
        </w:rPr>
        <w:t>лічильни</w:t>
      </w:r>
      <w:r w:rsidRPr="00B15024">
        <w:rPr>
          <w:rFonts w:ascii="Times New Roman" w:hAnsi="Times New Roman"/>
          <w:sz w:val="24"/>
          <w:szCs w:val="24"/>
          <w:lang w:val="uk-UA" w:eastAsia="ru-RU"/>
        </w:rPr>
        <w:t xml:space="preserve">ків газу, в якому було встановлено вимогу про надання Протоколу за  </w:t>
      </w:r>
      <w:r w:rsidRPr="00B15024">
        <w:rPr>
          <w:rFonts w:ascii="Times New Roman" w:hAnsi="Times New Roman"/>
          <w:sz w:val="24"/>
          <w:szCs w:val="24"/>
          <w:lang w:val="uk-UA" w:eastAsia="uk-UA"/>
        </w:rPr>
        <w:t xml:space="preserve">РМ 081/39.434-2014 з позитивним висновком </w:t>
      </w:r>
      <w:r w:rsidR="003409B0">
        <w:rPr>
          <w:rFonts w:ascii="Times New Roman" w:hAnsi="Times New Roman"/>
          <w:sz w:val="24"/>
          <w:szCs w:val="24"/>
          <w:lang w:val="uk-UA" w:eastAsia="ru-RU"/>
        </w:rPr>
        <w:t>та датою останнього тендера</w:t>
      </w:r>
      <w:r w:rsidRPr="00B15024">
        <w:rPr>
          <w:rFonts w:ascii="Times New Roman" w:hAnsi="Times New Roman"/>
          <w:sz w:val="24"/>
          <w:szCs w:val="24"/>
          <w:lang w:val="uk-UA" w:eastAsia="ru-RU"/>
        </w:rPr>
        <w:t>.</w:t>
      </w:r>
    </w:p>
    <w:p w14:paraId="7D6CC82F" w14:textId="34867BC2" w:rsidR="00B75784" w:rsidRPr="00B15024" w:rsidRDefault="007B5E30" w:rsidP="004F613A">
      <w:pPr>
        <w:numPr>
          <w:ilvl w:val="0"/>
          <w:numId w:val="2"/>
        </w:numPr>
        <w:tabs>
          <w:tab w:val="left" w:pos="567"/>
        </w:tabs>
        <w:spacing w:before="120" w:after="120" w:line="240" w:lineRule="auto"/>
        <w:ind w:left="567" w:hanging="567"/>
        <w:jc w:val="both"/>
        <w:rPr>
          <w:rFonts w:ascii="Times New Roman" w:hAnsi="Times New Roman"/>
          <w:b/>
          <w:sz w:val="24"/>
          <w:szCs w:val="24"/>
          <w:lang w:val="uk-UA" w:eastAsia="ru-RU"/>
        </w:rPr>
      </w:pPr>
      <w:r w:rsidRPr="00B15024">
        <w:rPr>
          <w:rFonts w:ascii="Times New Roman" w:hAnsi="Times New Roman"/>
          <w:b/>
          <w:sz w:val="24"/>
          <w:szCs w:val="24"/>
          <w:lang w:val="uk-UA" w:eastAsia="ru-RU"/>
        </w:rPr>
        <w:t xml:space="preserve">З огляду на зазначене, порушення в діях Групи </w:t>
      </w:r>
      <w:r w:rsidR="000B6AD2" w:rsidRPr="00B15024">
        <w:rPr>
          <w:rFonts w:ascii="Times New Roman" w:hAnsi="Times New Roman"/>
          <w:b/>
          <w:sz w:val="24"/>
          <w:szCs w:val="24"/>
          <w:lang w:val="uk-UA" w:eastAsia="ru-RU"/>
        </w:rPr>
        <w:t xml:space="preserve">РГК </w:t>
      </w:r>
      <w:r w:rsidRPr="00B15024">
        <w:rPr>
          <w:rFonts w:ascii="Times New Roman" w:hAnsi="Times New Roman"/>
          <w:b/>
          <w:sz w:val="24"/>
          <w:szCs w:val="24"/>
          <w:lang w:val="uk-UA" w:eastAsia="ru-RU"/>
        </w:rPr>
        <w:t xml:space="preserve">тривало </w:t>
      </w:r>
      <w:r w:rsidR="003409B0">
        <w:rPr>
          <w:rFonts w:ascii="Times New Roman" w:hAnsi="Times New Roman"/>
          <w:b/>
          <w:sz w:val="24"/>
          <w:szCs w:val="24"/>
          <w:lang w:val="uk-UA" w:eastAsia="ru-RU"/>
        </w:rPr>
        <w:t>в</w:t>
      </w:r>
      <w:r w:rsidRPr="00B15024">
        <w:rPr>
          <w:rFonts w:ascii="Times New Roman" w:hAnsi="Times New Roman"/>
          <w:b/>
          <w:sz w:val="24"/>
          <w:szCs w:val="24"/>
          <w:lang w:val="uk-UA" w:eastAsia="ru-RU"/>
        </w:rPr>
        <w:t xml:space="preserve"> період з 11.11.2016 по 10.07.2018.</w:t>
      </w:r>
    </w:p>
    <w:p w14:paraId="5148C110" w14:textId="77777777" w:rsidR="001E2179" w:rsidRDefault="001E2179" w:rsidP="001E2179">
      <w:pPr>
        <w:tabs>
          <w:tab w:val="left" w:pos="567"/>
        </w:tabs>
        <w:spacing w:before="120" w:after="120" w:line="240" w:lineRule="auto"/>
        <w:ind w:left="567"/>
        <w:jc w:val="both"/>
        <w:rPr>
          <w:rFonts w:ascii="Times New Roman" w:hAnsi="Times New Roman"/>
          <w:b/>
          <w:sz w:val="16"/>
          <w:szCs w:val="16"/>
          <w:lang w:val="uk-UA" w:eastAsia="ru-RU"/>
        </w:rPr>
      </w:pPr>
    </w:p>
    <w:p w14:paraId="55C4AF98" w14:textId="77777777" w:rsidR="00D9342A" w:rsidRDefault="00D9342A" w:rsidP="001E2179">
      <w:pPr>
        <w:tabs>
          <w:tab w:val="left" w:pos="567"/>
        </w:tabs>
        <w:spacing w:before="120" w:after="120" w:line="240" w:lineRule="auto"/>
        <w:ind w:left="567"/>
        <w:jc w:val="both"/>
        <w:rPr>
          <w:rFonts w:ascii="Times New Roman" w:hAnsi="Times New Roman"/>
          <w:b/>
          <w:sz w:val="16"/>
          <w:szCs w:val="16"/>
          <w:lang w:val="uk-UA" w:eastAsia="ru-RU"/>
        </w:rPr>
      </w:pPr>
    </w:p>
    <w:p w14:paraId="600543EB" w14:textId="77777777" w:rsidR="00D9342A" w:rsidRDefault="00D9342A" w:rsidP="00D9342A">
      <w:pPr>
        <w:tabs>
          <w:tab w:val="left" w:pos="567"/>
        </w:tabs>
        <w:spacing w:before="120" w:after="120" w:line="240" w:lineRule="auto"/>
        <w:jc w:val="both"/>
        <w:rPr>
          <w:rFonts w:ascii="Times New Roman" w:hAnsi="Times New Roman"/>
          <w:b/>
          <w:sz w:val="16"/>
          <w:szCs w:val="16"/>
          <w:lang w:val="uk-UA" w:eastAsia="ru-RU"/>
        </w:rPr>
      </w:pPr>
    </w:p>
    <w:p w14:paraId="3932EE42" w14:textId="77777777" w:rsidR="00D9342A" w:rsidRDefault="00D9342A" w:rsidP="00D9342A">
      <w:pPr>
        <w:tabs>
          <w:tab w:val="left" w:pos="567"/>
        </w:tabs>
        <w:spacing w:before="120" w:after="120" w:line="240" w:lineRule="auto"/>
        <w:jc w:val="both"/>
        <w:rPr>
          <w:rFonts w:ascii="Times New Roman" w:hAnsi="Times New Roman"/>
          <w:b/>
          <w:sz w:val="16"/>
          <w:szCs w:val="16"/>
          <w:lang w:val="uk-UA" w:eastAsia="ru-RU"/>
        </w:rPr>
      </w:pPr>
    </w:p>
    <w:p w14:paraId="71EB1DA2" w14:textId="77777777" w:rsidR="00D9342A" w:rsidRPr="00B15024" w:rsidRDefault="00D9342A" w:rsidP="00D9342A">
      <w:pPr>
        <w:tabs>
          <w:tab w:val="left" w:pos="567"/>
        </w:tabs>
        <w:spacing w:before="120" w:after="120" w:line="240" w:lineRule="auto"/>
        <w:jc w:val="both"/>
        <w:rPr>
          <w:rFonts w:ascii="Times New Roman" w:hAnsi="Times New Roman"/>
          <w:b/>
          <w:sz w:val="16"/>
          <w:szCs w:val="16"/>
          <w:lang w:val="uk-UA" w:eastAsia="ru-RU"/>
        </w:rPr>
      </w:pPr>
    </w:p>
    <w:p w14:paraId="6F2364BE" w14:textId="26468BA8" w:rsidR="001E2179" w:rsidRPr="00B15024" w:rsidRDefault="007B41BC" w:rsidP="004F613A">
      <w:pPr>
        <w:pStyle w:val="aa"/>
        <w:numPr>
          <w:ilvl w:val="0"/>
          <w:numId w:val="38"/>
        </w:numPr>
        <w:tabs>
          <w:tab w:val="left" w:pos="567"/>
        </w:tabs>
        <w:spacing w:before="120" w:after="120"/>
        <w:jc w:val="both"/>
        <w:rPr>
          <w:b/>
          <w:lang w:val="uk-UA"/>
        </w:rPr>
      </w:pPr>
      <w:r w:rsidRPr="00B15024">
        <w:rPr>
          <w:b/>
          <w:lang w:val="uk-UA" w:eastAsia="uk-UA"/>
        </w:rPr>
        <w:lastRenderedPageBreak/>
        <w:t>ЗАУВАЖЕННЯ, МІРКУВАННЯ ТА ПРОПОЗИЦІЇ СТОРІН СТОСОВНО ПОПЕРЕДНІХ ВИСНОВКІВ У СПРАВІ</w:t>
      </w:r>
    </w:p>
    <w:p w14:paraId="3BDCB660" w14:textId="77777777" w:rsidR="00773B88" w:rsidRPr="00B15024" w:rsidRDefault="00BC2CA9"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ДП «Візар» листом від 04.12.2020 № 36-2681 надало свої міркування стос</w:t>
      </w:r>
      <w:r w:rsidR="00773B88" w:rsidRPr="00B15024">
        <w:rPr>
          <w:rFonts w:ascii="Times New Roman" w:hAnsi="Times New Roman"/>
          <w:sz w:val="24"/>
          <w:szCs w:val="24"/>
          <w:lang w:val="uk-UA" w:eastAsia="uk-UA"/>
        </w:rPr>
        <w:t xml:space="preserve">овно </w:t>
      </w:r>
      <w:r w:rsidRPr="00B15024">
        <w:rPr>
          <w:rFonts w:ascii="Times New Roman" w:hAnsi="Times New Roman"/>
          <w:sz w:val="24"/>
          <w:szCs w:val="24"/>
          <w:lang w:val="uk-UA" w:eastAsia="uk-UA"/>
        </w:rPr>
        <w:t>попередні</w:t>
      </w:r>
      <w:r w:rsidR="007B41BC" w:rsidRPr="00B15024">
        <w:rPr>
          <w:rFonts w:ascii="Times New Roman" w:hAnsi="Times New Roman"/>
          <w:sz w:val="24"/>
          <w:szCs w:val="24"/>
          <w:lang w:val="uk-UA" w:eastAsia="uk-UA"/>
        </w:rPr>
        <w:t>х</w:t>
      </w:r>
      <w:r w:rsidRPr="00B15024">
        <w:rPr>
          <w:rFonts w:ascii="Times New Roman" w:hAnsi="Times New Roman"/>
          <w:sz w:val="24"/>
          <w:szCs w:val="24"/>
          <w:lang w:val="uk-UA" w:eastAsia="uk-UA"/>
        </w:rPr>
        <w:t xml:space="preserve"> висновк</w:t>
      </w:r>
      <w:r w:rsidR="007B41BC" w:rsidRPr="00B15024">
        <w:rPr>
          <w:rFonts w:ascii="Times New Roman" w:hAnsi="Times New Roman"/>
          <w:sz w:val="24"/>
          <w:szCs w:val="24"/>
          <w:lang w:val="uk-UA" w:eastAsia="uk-UA"/>
        </w:rPr>
        <w:t>ів</w:t>
      </w:r>
      <w:r w:rsidRPr="00B15024">
        <w:rPr>
          <w:rFonts w:ascii="Times New Roman" w:hAnsi="Times New Roman"/>
          <w:sz w:val="24"/>
          <w:szCs w:val="24"/>
          <w:lang w:val="uk-UA" w:eastAsia="uk-UA"/>
        </w:rPr>
        <w:t xml:space="preserve"> у справі</w:t>
      </w:r>
      <w:r w:rsidR="007B41BC" w:rsidRPr="00B15024">
        <w:rPr>
          <w:rFonts w:ascii="Times New Roman" w:hAnsi="Times New Roman"/>
          <w:sz w:val="24"/>
          <w:szCs w:val="24"/>
          <w:lang w:val="uk-UA" w:eastAsia="uk-UA"/>
        </w:rPr>
        <w:t>, викладених у поданні</w:t>
      </w:r>
      <w:r w:rsidRPr="00B15024">
        <w:rPr>
          <w:rFonts w:ascii="Times New Roman" w:hAnsi="Times New Roman"/>
          <w:sz w:val="24"/>
          <w:szCs w:val="24"/>
          <w:lang w:val="uk-UA" w:eastAsia="uk-UA"/>
        </w:rPr>
        <w:t xml:space="preserve"> </w:t>
      </w:r>
      <w:r w:rsidR="00773B88" w:rsidRPr="00B15024">
        <w:rPr>
          <w:rFonts w:ascii="Times New Roman" w:hAnsi="Times New Roman"/>
          <w:sz w:val="24"/>
          <w:szCs w:val="24"/>
          <w:lang w:val="uk-UA" w:eastAsia="uk-UA"/>
        </w:rPr>
        <w:t xml:space="preserve">від 26.11.2020 </w:t>
      </w:r>
      <w:r w:rsidR="007B41BC" w:rsidRPr="00B15024">
        <w:rPr>
          <w:rFonts w:ascii="Times New Roman" w:hAnsi="Times New Roman"/>
          <w:sz w:val="24"/>
          <w:szCs w:val="24"/>
          <w:lang w:val="uk-UA" w:eastAsia="uk-UA"/>
        </w:rPr>
        <w:br/>
      </w:r>
      <w:r w:rsidR="00773B88" w:rsidRPr="00B15024">
        <w:rPr>
          <w:rFonts w:ascii="Times New Roman" w:hAnsi="Times New Roman"/>
          <w:sz w:val="24"/>
          <w:szCs w:val="24"/>
          <w:lang w:val="uk-UA" w:eastAsia="uk-UA"/>
        </w:rPr>
        <w:t>№ 128-26.13/104-19/561-спр.</w:t>
      </w:r>
    </w:p>
    <w:p w14:paraId="1D4D4357" w14:textId="7EFF96C5" w:rsidR="00A9784F" w:rsidRPr="00B15024" w:rsidRDefault="00773B88"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 xml:space="preserve">Зокрема, у своєму листі від 04.12.2020 № 36-2681 ДП «Візар» зазначило, що попередні висновки, викладені </w:t>
      </w:r>
      <w:r w:rsidR="003409B0">
        <w:rPr>
          <w:rFonts w:ascii="Times New Roman" w:hAnsi="Times New Roman"/>
          <w:sz w:val="24"/>
          <w:szCs w:val="24"/>
          <w:lang w:val="uk-UA" w:eastAsia="uk-UA"/>
        </w:rPr>
        <w:t>в</w:t>
      </w:r>
      <w:r w:rsidRPr="00B15024">
        <w:rPr>
          <w:rFonts w:ascii="Times New Roman" w:hAnsi="Times New Roman"/>
          <w:sz w:val="24"/>
          <w:szCs w:val="24"/>
          <w:lang w:val="uk-UA" w:eastAsia="uk-UA"/>
        </w:rPr>
        <w:t xml:space="preserve"> поданні від 26.11.2020 № 128-26.13/104-19/561-спр</w:t>
      </w:r>
      <w:r w:rsidR="007B41BC" w:rsidRPr="00B15024">
        <w:rPr>
          <w:rFonts w:ascii="Times New Roman" w:hAnsi="Times New Roman"/>
          <w:sz w:val="24"/>
          <w:szCs w:val="24"/>
          <w:lang w:val="uk-UA" w:eastAsia="uk-UA"/>
        </w:rPr>
        <w:t>,</w:t>
      </w:r>
      <w:r w:rsidRPr="00B15024">
        <w:rPr>
          <w:rFonts w:ascii="Times New Roman" w:hAnsi="Times New Roman"/>
          <w:sz w:val="24"/>
          <w:szCs w:val="24"/>
          <w:lang w:val="uk-UA" w:eastAsia="uk-UA"/>
        </w:rPr>
        <w:t xml:space="preserve"> є обґрунтованими, правомірними </w:t>
      </w:r>
      <w:r w:rsidR="003409B0">
        <w:rPr>
          <w:rFonts w:ascii="Times New Roman" w:hAnsi="Times New Roman"/>
          <w:sz w:val="24"/>
          <w:szCs w:val="24"/>
          <w:lang w:val="uk-UA" w:eastAsia="uk-UA"/>
        </w:rPr>
        <w:t>й</w:t>
      </w:r>
      <w:r w:rsidRPr="00B15024">
        <w:rPr>
          <w:rFonts w:ascii="Times New Roman" w:hAnsi="Times New Roman"/>
          <w:sz w:val="24"/>
          <w:szCs w:val="24"/>
          <w:lang w:val="uk-UA" w:eastAsia="uk-UA"/>
        </w:rPr>
        <w:t xml:space="preserve"> такими, що доводять умисні дії зазначених у ньому суб’єктів господарювання, які призвели до порушення вимог Закону України «Про захист економічної конкуренції» у вигляді зловживання монопольним (домінуючим) становищем на ринку послуги з розподілу природного газу на визначеній території, а також призвели до порушення прав та інтересів ДВ «Візар». </w:t>
      </w:r>
      <w:r w:rsidR="003409B0">
        <w:rPr>
          <w:rFonts w:ascii="Times New Roman" w:hAnsi="Times New Roman"/>
          <w:sz w:val="24"/>
          <w:szCs w:val="24"/>
          <w:lang w:val="uk-UA" w:eastAsia="uk-UA"/>
        </w:rPr>
        <w:t>Отже</w:t>
      </w:r>
      <w:r w:rsidRPr="00B15024">
        <w:rPr>
          <w:rFonts w:ascii="Times New Roman" w:hAnsi="Times New Roman"/>
          <w:sz w:val="24"/>
          <w:szCs w:val="24"/>
          <w:lang w:val="uk-UA" w:eastAsia="uk-UA"/>
        </w:rPr>
        <w:t xml:space="preserve">, ДП «Візар» в повному обсязі підтримує та погоджується </w:t>
      </w:r>
      <w:r w:rsidR="00A9784F" w:rsidRPr="00B15024">
        <w:rPr>
          <w:rFonts w:ascii="Times New Roman" w:hAnsi="Times New Roman"/>
          <w:sz w:val="24"/>
          <w:szCs w:val="24"/>
          <w:lang w:val="uk-UA" w:eastAsia="uk-UA"/>
        </w:rPr>
        <w:t xml:space="preserve">з викладеними </w:t>
      </w:r>
      <w:r w:rsidR="003409B0">
        <w:rPr>
          <w:rFonts w:ascii="Times New Roman" w:hAnsi="Times New Roman"/>
          <w:sz w:val="24"/>
          <w:szCs w:val="24"/>
          <w:lang w:val="uk-UA" w:eastAsia="uk-UA"/>
        </w:rPr>
        <w:t>в</w:t>
      </w:r>
      <w:r w:rsidR="00A9784F" w:rsidRPr="00B15024">
        <w:rPr>
          <w:rFonts w:ascii="Times New Roman" w:hAnsi="Times New Roman"/>
          <w:sz w:val="24"/>
          <w:szCs w:val="24"/>
          <w:lang w:val="uk-UA" w:eastAsia="uk-UA"/>
        </w:rPr>
        <w:t xml:space="preserve"> поданні від 26.11.2020 № 128-26.13/104-19/561-спр попередніми висновками.</w:t>
      </w:r>
    </w:p>
    <w:p w14:paraId="381D1881" w14:textId="77777777" w:rsidR="007B41BC" w:rsidRPr="00B15024" w:rsidRDefault="00A9784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 xml:space="preserve">ДП «Генератор» листом від 08.12.2020 № 50/1452 надало свої міркування </w:t>
      </w:r>
      <w:r w:rsidR="007B41BC" w:rsidRPr="00B15024">
        <w:rPr>
          <w:rFonts w:ascii="Times New Roman" w:hAnsi="Times New Roman"/>
          <w:sz w:val="24"/>
          <w:szCs w:val="24"/>
          <w:lang w:val="uk-UA" w:eastAsia="uk-UA"/>
        </w:rPr>
        <w:t xml:space="preserve">стосовно попередніх висновків у справі, викладених у поданні від 26.11.2020 </w:t>
      </w:r>
      <w:r w:rsidR="007B41BC" w:rsidRPr="00B15024">
        <w:rPr>
          <w:rFonts w:ascii="Times New Roman" w:hAnsi="Times New Roman"/>
          <w:sz w:val="24"/>
          <w:szCs w:val="24"/>
          <w:lang w:val="uk-UA" w:eastAsia="uk-UA"/>
        </w:rPr>
        <w:br/>
        <w:t>№ 128-26.13/104-19/561-спр.</w:t>
      </w:r>
    </w:p>
    <w:p w14:paraId="4F41D3AB" w14:textId="77777777" w:rsidR="007B41BC" w:rsidRPr="00B15024" w:rsidRDefault="00A9784F"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ДП «Генератор» у своєму листі від 08.12.2020 № 50/1452 зазначило, що підтримує пропозицію Комітету щодо накладення штрафу на Відповідача на підставі встановленого порушення законодавства Групою РГК у сфері публічних закупівель.</w:t>
      </w:r>
    </w:p>
    <w:p w14:paraId="2B6239EA" w14:textId="70B078B1" w:rsidR="007B41BC" w:rsidRPr="00B15024" w:rsidRDefault="003409B0"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Н</w:t>
      </w:r>
      <w:r w:rsidR="007B41BC" w:rsidRPr="00B15024">
        <w:rPr>
          <w:rFonts w:ascii="Times New Roman" w:hAnsi="Times New Roman"/>
          <w:sz w:val="24"/>
          <w:szCs w:val="24"/>
          <w:lang w:val="uk-UA" w:eastAsia="uk-UA"/>
        </w:rPr>
        <w:t>а 22.12.2020 міркувань, пропозицій та/або заперечень стосовно попередніх висновків у справі від суб</w:t>
      </w:r>
      <w:r w:rsidR="007B41BC" w:rsidRPr="00A82BC6">
        <w:rPr>
          <w:rFonts w:ascii="Times New Roman" w:hAnsi="Times New Roman"/>
          <w:sz w:val="24"/>
          <w:szCs w:val="24"/>
          <w:lang w:val="uk-UA" w:eastAsia="uk-UA"/>
        </w:rPr>
        <w:t>’</w:t>
      </w:r>
      <w:r w:rsidR="007B41BC" w:rsidRPr="00B15024">
        <w:rPr>
          <w:rFonts w:ascii="Times New Roman" w:hAnsi="Times New Roman"/>
          <w:sz w:val="24"/>
          <w:szCs w:val="24"/>
          <w:lang w:val="uk-UA" w:eastAsia="uk-UA"/>
        </w:rPr>
        <w:t>єктів господарювання, які входять до складу Групи РГК, не надходило.</w:t>
      </w:r>
    </w:p>
    <w:p w14:paraId="725483F9" w14:textId="77777777" w:rsidR="00BC2CA9" w:rsidRPr="00A82BC6" w:rsidRDefault="00BC2CA9" w:rsidP="00BC2CA9">
      <w:pPr>
        <w:pStyle w:val="aa"/>
        <w:tabs>
          <w:tab w:val="left" w:pos="567"/>
        </w:tabs>
        <w:spacing w:before="120" w:after="120"/>
        <w:ind w:left="360"/>
        <w:jc w:val="both"/>
        <w:rPr>
          <w:b/>
          <w:lang w:val="uk-UA"/>
        </w:rPr>
      </w:pPr>
    </w:p>
    <w:p w14:paraId="2F57C99D" w14:textId="77777777" w:rsidR="007B41BC" w:rsidRPr="00B15024" w:rsidRDefault="007B41BC" w:rsidP="004F613A">
      <w:pPr>
        <w:pStyle w:val="aa"/>
        <w:numPr>
          <w:ilvl w:val="0"/>
          <w:numId w:val="38"/>
        </w:numPr>
        <w:tabs>
          <w:tab w:val="left" w:pos="567"/>
        </w:tabs>
        <w:spacing w:before="120" w:after="120"/>
        <w:jc w:val="both"/>
        <w:rPr>
          <w:b/>
          <w:lang w:val="uk-UA"/>
        </w:rPr>
      </w:pPr>
      <w:r w:rsidRPr="00B15024">
        <w:rPr>
          <w:b/>
          <w:lang w:val="uk-UA"/>
        </w:rPr>
        <w:t>ВИСНОВКИ У СПРАВІ ТА КВАЛІФІКАЦІЯ ДІЙ ВІДПОВІДАЧА</w:t>
      </w:r>
    </w:p>
    <w:p w14:paraId="55DE6413" w14:textId="77777777" w:rsidR="00F55A14" w:rsidRPr="00B15024" w:rsidRDefault="00F55A14" w:rsidP="00F55A14">
      <w:pPr>
        <w:pStyle w:val="aa"/>
        <w:tabs>
          <w:tab w:val="left" w:pos="567"/>
        </w:tabs>
        <w:spacing w:before="120" w:after="120"/>
        <w:ind w:left="360"/>
        <w:jc w:val="both"/>
        <w:rPr>
          <w:b/>
          <w:sz w:val="16"/>
          <w:szCs w:val="16"/>
          <w:lang w:val="uk-UA"/>
        </w:rPr>
      </w:pPr>
    </w:p>
    <w:p w14:paraId="4FB21726" w14:textId="1427DA51" w:rsidR="007B41BC" w:rsidRPr="00B15024" w:rsidRDefault="003409B0" w:rsidP="004F613A">
      <w:pPr>
        <w:pStyle w:val="aa"/>
        <w:numPr>
          <w:ilvl w:val="0"/>
          <w:numId w:val="2"/>
        </w:numPr>
        <w:tabs>
          <w:tab w:val="left" w:pos="567"/>
        </w:tabs>
        <w:spacing w:before="120" w:after="120"/>
        <w:ind w:left="567" w:hanging="567"/>
        <w:jc w:val="both"/>
        <w:rPr>
          <w:b/>
          <w:lang w:val="uk-UA"/>
        </w:rPr>
      </w:pPr>
      <w:r>
        <w:rPr>
          <w:b/>
          <w:lang w:val="uk-UA" w:eastAsia="uk-UA"/>
        </w:rPr>
        <w:t>Отже</w:t>
      </w:r>
      <w:r w:rsidR="007B41BC" w:rsidRPr="00B15024">
        <w:rPr>
          <w:b/>
          <w:lang w:val="uk-UA" w:eastAsia="uk-UA"/>
        </w:rPr>
        <w:t>, доказами, зібраними у справі, доведено, що Група суб’єктів господарювання в особі АТ</w:t>
      </w:r>
      <w:r>
        <w:rPr>
          <w:b/>
          <w:lang w:val="uk-UA" w:eastAsia="uk-UA"/>
        </w:rPr>
        <w:t xml:space="preserve"> «Вінницягаз», АТ «Волиньгаз», </w:t>
      </w:r>
      <w:r w:rsidR="007B41BC" w:rsidRPr="00B15024">
        <w:rPr>
          <w:b/>
          <w:lang w:val="uk-UA" w:eastAsia="uk-UA"/>
        </w:rPr>
        <w:t xml:space="preserve">АТ «Житомиргаз», АТ «Закарпатгаз», АТ </w:t>
      </w:r>
      <w:r>
        <w:rPr>
          <w:b/>
          <w:lang w:val="uk-UA" w:eastAsia="uk-UA"/>
        </w:rPr>
        <w:t xml:space="preserve">«Запоріжгаз», АТ «Київоблгаз», </w:t>
      </w:r>
      <w:r w:rsidR="007B41BC" w:rsidRPr="00B15024">
        <w:rPr>
          <w:b/>
          <w:lang w:val="uk-UA" w:eastAsia="uk-UA"/>
        </w:rPr>
        <w:t>АТ «Дніпрогаз», АТ «Дніпропетровськгаз», АТ</w:t>
      </w:r>
      <w:r>
        <w:rPr>
          <w:b/>
          <w:lang w:val="uk-UA" w:eastAsia="uk-UA"/>
        </w:rPr>
        <w:t xml:space="preserve"> «Криворіжгаз», АТ «Львівгаз», </w:t>
      </w:r>
      <w:r w:rsidR="007B41BC" w:rsidRPr="00B15024">
        <w:rPr>
          <w:b/>
          <w:lang w:val="uk-UA" w:eastAsia="uk-UA"/>
        </w:rPr>
        <w:t>АТ «</w:t>
      </w:r>
      <w:r>
        <w:rPr>
          <w:b/>
          <w:lang w:val="uk-UA" w:eastAsia="uk-UA"/>
        </w:rPr>
        <w:t>Миколаївгаз», АТ «Рівнегаз», АТ </w:t>
      </w:r>
      <w:r w:rsidR="007B41BC" w:rsidRPr="00B15024">
        <w:rPr>
          <w:b/>
          <w:lang w:val="uk-UA" w:eastAsia="uk-UA"/>
        </w:rPr>
        <w:t>«Сумиг</w:t>
      </w:r>
      <w:r>
        <w:rPr>
          <w:b/>
          <w:lang w:val="uk-UA" w:eastAsia="uk-UA"/>
        </w:rPr>
        <w:t xml:space="preserve">аз», АТ «Івано-Франківськгаз», </w:t>
      </w:r>
      <w:r w:rsidR="007B41BC" w:rsidRPr="00B15024">
        <w:rPr>
          <w:b/>
          <w:lang w:val="uk-UA" w:eastAsia="uk-UA"/>
        </w:rPr>
        <w:t>АТ «Харківгаз», АТ «Харківміськгаз», АТ «Хме</w:t>
      </w:r>
      <w:r>
        <w:rPr>
          <w:b/>
          <w:lang w:val="uk-UA" w:eastAsia="uk-UA"/>
        </w:rPr>
        <w:t xml:space="preserve">льницькгаз», АТ «Чернівцігаз», </w:t>
      </w:r>
      <w:r w:rsidR="007B41BC" w:rsidRPr="00B15024">
        <w:rPr>
          <w:b/>
          <w:lang w:val="uk-UA" w:eastAsia="uk-UA"/>
        </w:rPr>
        <w:t xml:space="preserve">АТ «Чернігівгаз» протягом 2016 – 2018 років, займаючи монопольне (домінуюче) становище на ринку послуги з розподілу природного газу в межах територій, де розташовані газорозподільні системи, що перебувають у їх власності, господарському віданні, користуванні чи експлуатації, своїми діями, що полягали у висуванні в період з 11.11.2016 по 10.07.2018 додаткових необґрунтованих вимог щодо обов’язкової наявності протоколу випробування з позитивними висновками за РМ 081/39.434-2014 для участі </w:t>
      </w:r>
      <w:r>
        <w:rPr>
          <w:b/>
          <w:lang w:val="uk-UA" w:eastAsia="uk-UA"/>
        </w:rPr>
        <w:t xml:space="preserve">в </w:t>
      </w:r>
      <w:r w:rsidR="007B41BC" w:rsidRPr="00B15024">
        <w:rPr>
          <w:b/>
          <w:lang w:val="uk-UA" w:eastAsia="uk-UA"/>
        </w:rPr>
        <w:t>закупівлях побутових лічильників газу з використанням електронної системи «</w:t>
      </w:r>
      <w:r w:rsidR="007B41BC" w:rsidRPr="00B15024">
        <w:rPr>
          <w:b/>
          <w:lang w:val="en-US" w:eastAsia="uk-UA"/>
        </w:rPr>
        <w:t>ProZorro</w:t>
      </w:r>
      <w:r w:rsidR="007B41BC" w:rsidRPr="00B15024">
        <w:rPr>
          <w:b/>
          <w:lang w:val="uk-UA" w:eastAsia="uk-UA"/>
        </w:rPr>
        <w:t>», що призвели до ущемлення інтересів інших суб’єктів господарювання та були б неможливими за умов існування значної конкуренції на ринку розподілу природного газу, вчинили порушення законодавства про захист економічної конкуренції, передбачене частиною першою статті 13 Закону України «Про захист економічної конкуренції».</w:t>
      </w:r>
    </w:p>
    <w:p w14:paraId="7E2EFC5F" w14:textId="77777777" w:rsidR="00F55A14" w:rsidRPr="00B15024" w:rsidRDefault="00F55A14" w:rsidP="004F613A">
      <w:pPr>
        <w:widowControl w:val="0"/>
        <w:numPr>
          <w:ilvl w:val="0"/>
          <w:numId w:val="2"/>
        </w:numPr>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uk-UA"/>
        </w:rPr>
        <w:t>Відповідно до статті 51 Закону України «Про захист економічної конкуренції», порушення законодавства про захист економічної конкуренції тягне за собою відповідальність, встановлену законом.</w:t>
      </w:r>
    </w:p>
    <w:p w14:paraId="6B94B41B" w14:textId="77777777" w:rsidR="00B15024" w:rsidRPr="00B15024" w:rsidRDefault="00B15024" w:rsidP="00B15024">
      <w:pPr>
        <w:widowControl w:val="0"/>
        <w:spacing w:before="120" w:after="120" w:line="240" w:lineRule="auto"/>
        <w:ind w:left="567"/>
        <w:jc w:val="both"/>
        <w:rPr>
          <w:rFonts w:ascii="Times New Roman" w:hAnsi="Times New Roman"/>
          <w:sz w:val="6"/>
          <w:szCs w:val="6"/>
          <w:lang w:val="uk-UA" w:eastAsia="ru-RU"/>
        </w:rPr>
      </w:pPr>
    </w:p>
    <w:p w14:paraId="42CE69B8" w14:textId="77777777" w:rsidR="001E2179" w:rsidRPr="00B15024" w:rsidRDefault="00C875AF" w:rsidP="004F613A">
      <w:pPr>
        <w:pStyle w:val="aa"/>
        <w:numPr>
          <w:ilvl w:val="0"/>
          <w:numId w:val="38"/>
        </w:numPr>
        <w:tabs>
          <w:tab w:val="left" w:pos="567"/>
        </w:tabs>
        <w:spacing w:before="120" w:after="120"/>
        <w:jc w:val="both"/>
        <w:rPr>
          <w:b/>
          <w:lang w:val="uk-UA"/>
        </w:rPr>
      </w:pPr>
      <w:r w:rsidRPr="00B15024">
        <w:rPr>
          <w:b/>
          <w:lang w:val="uk-UA"/>
        </w:rPr>
        <w:t>ВИЗНАЧЕННЯ РОЗМІРУ ШТРАФУ</w:t>
      </w:r>
    </w:p>
    <w:p w14:paraId="03BA7FB4" w14:textId="0B0C96E0" w:rsidR="00C875AF" w:rsidRPr="00B15024" w:rsidRDefault="00C875AF" w:rsidP="004F613A">
      <w:pPr>
        <w:pStyle w:val="aa"/>
        <w:numPr>
          <w:ilvl w:val="0"/>
          <w:numId w:val="2"/>
        </w:numPr>
        <w:tabs>
          <w:tab w:val="left" w:pos="567"/>
        </w:tabs>
        <w:spacing w:before="120" w:after="120"/>
        <w:ind w:left="567" w:hanging="567"/>
        <w:jc w:val="both"/>
        <w:rPr>
          <w:lang w:val="uk-UA" w:eastAsia="uk-UA"/>
        </w:rPr>
      </w:pPr>
      <w:r w:rsidRPr="00B15024">
        <w:rPr>
          <w:lang w:val="uk-UA" w:eastAsia="uk-UA"/>
        </w:rPr>
        <w:t xml:space="preserve">Відповідно до абзацу </w:t>
      </w:r>
      <w:r w:rsidR="003409B0">
        <w:rPr>
          <w:lang w:val="uk-UA" w:eastAsia="uk-UA"/>
        </w:rPr>
        <w:t>другого</w:t>
      </w:r>
      <w:r w:rsidRPr="00B15024">
        <w:rPr>
          <w:lang w:val="uk-UA" w:eastAsia="uk-UA"/>
        </w:rPr>
        <w:t xml:space="preserve"> частини другої статті 52 Закону України «Про захист економічної конкуренції» за порушення, визначене пунктом 2 статті 50 цього Закону, накладається штраф у розмірі до десяти відсотків доходу (виручки) суб’єкта </w:t>
      </w:r>
      <w:r w:rsidRPr="00B15024">
        <w:rPr>
          <w:lang w:val="uk-UA" w:eastAsia="uk-UA"/>
        </w:rPr>
        <w:lastRenderedPageBreak/>
        <w:t>господарювання від реалізації продукції (товарів, робіт, послуг) за останній звітній рік, що передував року, в якому накладається штраф.</w:t>
      </w:r>
    </w:p>
    <w:p w14:paraId="24C1D749" w14:textId="77777777" w:rsidR="00B75784" w:rsidRPr="00B15024" w:rsidRDefault="00B75784"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Відповідно до частини четвертої статті 52 Закону України «Про захист економічної конкуренції» у разі, коли декілька юридичних та/або фізичних осіб – суб’єктів господарювання, які входять до групи, що визнається суб’єктом господарювання, вчинили діяння (дії, бездіяльність), які призвели до порушення законодавства про захист економічної конкуренції зазначеним суб’єктом господарювання, та/або мають права, без яких вчинення порушення було б неможливим, та/або отримали чи можуть отримати переваги у конкуренції чи інші вигоди, штраф накладається на суб’єкт господарювання в особі юридичних та/або фізичних осіб, які вчинили наведені діяння (дії, бездіяльність) або отримали чи можуть отримати наведені вигоди. Під вигодою вважається, зокрема, можливість впливати на діяльність інших юридичних та/або фізичних осіб – суб’єктів господарювання, одержання частини їх прибутку.</w:t>
      </w:r>
    </w:p>
    <w:p w14:paraId="3B6CDC85" w14:textId="3F31E7C6" w:rsidR="006652C2" w:rsidRDefault="007745AC"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B15024">
        <w:rPr>
          <w:rFonts w:ascii="Times New Roman" w:hAnsi="Times New Roman"/>
          <w:sz w:val="24"/>
          <w:szCs w:val="24"/>
          <w:lang w:val="uk-UA" w:eastAsia="uk-UA"/>
        </w:rPr>
        <w:t xml:space="preserve">Чистий дохід </w:t>
      </w:r>
      <w:r w:rsidRPr="00B15024">
        <w:rPr>
          <w:rFonts w:ascii="Times New Roman" w:hAnsi="Times New Roman"/>
          <w:sz w:val="24"/>
          <w:szCs w:val="24"/>
          <w:lang w:val="uk-UA" w:eastAsia="ru-RU"/>
        </w:rPr>
        <w:t xml:space="preserve">за 2019 рік від реалізації продукції (товарів, робіт, послуг) </w:t>
      </w:r>
      <w:r w:rsidRPr="00B15024">
        <w:rPr>
          <w:rFonts w:ascii="Times New Roman" w:hAnsi="Times New Roman"/>
          <w:sz w:val="24"/>
          <w:szCs w:val="24"/>
          <w:lang w:val="uk-UA" w:eastAsia="uk-UA"/>
        </w:rPr>
        <w:t xml:space="preserve">Групи </w:t>
      </w:r>
      <w:r w:rsidRPr="00B15024">
        <w:rPr>
          <w:rFonts w:ascii="Times New Roman" w:hAnsi="Times New Roman"/>
          <w:sz w:val="24"/>
          <w:szCs w:val="24"/>
          <w:lang w:val="uk-UA" w:eastAsia="ru-RU"/>
        </w:rPr>
        <w:t>суб’</w:t>
      </w:r>
      <w:r w:rsidR="00F55A14" w:rsidRPr="00B15024">
        <w:rPr>
          <w:rFonts w:ascii="Times New Roman" w:hAnsi="Times New Roman"/>
          <w:sz w:val="24"/>
          <w:szCs w:val="24"/>
          <w:lang w:val="uk-UA" w:eastAsia="ru-RU"/>
        </w:rPr>
        <w:t xml:space="preserve">єктів господарювання в особі АТ «Вінницягаз», АТ «Волиньгаз», </w:t>
      </w:r>
      <w:r w:rsidR="00F55A14" w:rsidRPr="00B15024">
        <w:rPr>
          <w:rFonts w:ascii="Times New Roman" w:hAnsi="Times New Roman"/>
          <w:sz w:val="24"/>
          <w:szCs w:val="24"/>
          <w:lang w:val="uk-UA" w:eastAsia="ru-RU"/>
        </w:rPr>
        <w:br/>
        <w:t xml:space="preserve">АТ </w:t>
      </w:r>
      <w:r w:rsidRPr="00B15024">
        <w:rPr>
          <w:rFonts w:ascii="Times New Roman" w:hAnsi="Times New Roman"/>
          <w:sz w:val="24"/>
          <w:szCs w:val="24"/>
          <w:lang w:val="uk-UA" w:eastAsia="ru-RU"/>
        </w:rPr>
        <w:t>«Жи</w:t>
      </w:r>
      <w:r w:rsidR="00F55A14" w:rsidRPr="00B15024">
        <w:rPr>
          <w:rFonts w:ascii="Times New Roman" w:hAnsi="Times New Roman"/>
          <w:sz w:val="24"/>
          <w:szCs w:val="24"/>
          <w:lang w:val="uk-UA" w:eastAsia="ru-RU"/>
        </w:rPr>
        <w:t xml:space="preserve">томиргаз», АТ </w:t>
      </w:r>
      <w:r w:rsidR="001628DC" w:rsidRPr="00B15024">
        <w:rPr>
          <w:rFonts w:ascii="Times New Roman" w:hAnsi="Times New Roman"/>
          <w:sz w:val="24"/>
          <w:szCs w:val="24"/>
          <w:lang w:val="uk-UA" w:eastAsia="ru-RU"/>
        </w:rPr>
        <w:t>«Закарпатгаз», АТ «Запоріжгаз», АТ «Київоблгаз», АТ </w:t>
      </w:r>
      <w:r w:rsidRPr="00B15024">
        <w:rPr>
          <w:rFonts w:ascii="Times New Roman" w:hAnsi="Times New Roman"/>
          <w:sz w:val="24"/>
          <w:szCs w:val="24"/>
          <w:lang w:val="uk-UA" w:eastAsia="ru-RU"/>
        </w:rPr>
        <w:t>«Дніпрога</w:t>
      </w:r>
      <w:r w:rsidR="001628DC" w:rsidRPr="00B15024">
        <w:rPr>
          <w:rFonts w:ascii="Times New Roman" w:hAnsi="Times New Roman"/>
          <w:sz w:val="24"/>
          <w:szCs w:val="24"/>
          <w:lang w:val="uk-UA" w:eastAsia="ru-RU"/>
        </w:rPr>
        <w:t>з», АТ «Дніпропетровськгаз», АТ «Криворіжгаз», АТ «Львівгаз», АТ </w:t>
      </w:r>
      <w:r w:rsidRPr="00B15024">
        <w:rPr>
          <w:rFonts w:ascii="Times New Roman" w:hAnsi="Times New Roman"/>
          <w:sz w:val="24"/>
          <w:szCs w:val="24"/>
          <w:lang w:val="uk-UA" w:eastAsia="ru-RU"/>
        </w:rPr>
        <w:t>«Миколаївгаз», АТ «Рівнегаз», АТ «Сумигаз</w:t>
      </w:r>
      <w:r w:rsidR="001628DC" w:rsidRPr="00B15024">
        <w:rPr>
          <w:rFonts w:ascii="Times New Roman" w:hAnsi="Times New Roman"/>
          <w:sz w:val="24"/>
          <w:szCs w:val="24"/>
          <w:lang w:val="uk-UA" w:eastAsia="ru-RU"/>
        </w:rPr>
        <w:t>», АТ «Івано-Франківськгаз», АТ </w:t>
      </w:r>
      <w:r w:rsidRPr="00B15024">
        <w:rPr>
          <w:rFonts w:ascii="Times New Roman" w:hAnsi="Times New Roman"/>
          <w:sz w:val="24"/>
          <w:szCs w:val="24"/>
          <w:lang w:val="uk-UA" w:eastAsia="ru-RU"/>
        </w:rPr>
        <w:t>«Харк</w:t>
      </w:r>
      <w:r w:rsidR="001628DC" w:rsidRPr="00B15024">
        <w:rPr>
          <w:rFonts w:ascii="Times New Roman" w:hAnsi="Times New Roman"/>
          <w:sz w:val="24"/>
          <w:szCs w:val="24"/>
          <w:lang w:val="uk-UA" w:eastAsia="ru-RU"/>
        </w:rPr>
        <w:t>івгаз», АТ «Харківміськгаз», АТ </w:t>
      </w:r>
      <w:r w:rsidRPr="00B15024">
        <w:rPr>
          <w:rFonts w:ascii="Times New Roman" w:hAnsi="Times New Roman"/>
          <w:sz w:val="24"/>
          <w:szCs w:val="24"/>
          <w:lang w:val="uk-UA" w:eastAsia="ru-RU"/>
        </w:rPr>
        <w:t>«Хмель</w:t>
      </w:r>
      <w:r w:rsidR="001628DC" w:rsidRPr="00B15024">
        <w:rPr>
          <w:rFonts w:ascii="Times New Roman" w:hAnsi="Times New Roman"/>
          <w:sz w:val="24"/>
          <w:szCs w:val="24"/>
          <w:lang w:val="uk-UA" w:eastAsia="ru-RU"/>
        </w:rPr>
        <w:t>ницькгаз», АТ «Чернівцігаз», АТ </w:t>
      </w:r>
      <w:r w:rsidRPr="00B15024">
        <w:rPr>
          <w:rFonts w:ascii="Times New Roman" w:hAnsi="Times New Roman"/>
          <w:sz w:val="24"/>
          <w:szCs w:val="24"/>
          <w:lang w:val="uk-UA" w:eastAsia="ru-RU"/>
        </w:rPr>
        <w:t xml:space="preserve">«Чернігівгаз» визначено </w:t>
      </w:r>
      <w:r w:rsidR="003409B0">
        <w:rPr>
          <w:rFonts w:ascii="Times New Roman" w:hAnsi="Times New Roman"/>
          <w:sz w:val="24"/>
          <w:szCs w:val="24"/>
          <w:lang w:val="uk-UA" w:eastAsia="ru-RU"/>
        </w:rPr>
        <w:t>в д</w:t>
      </w:r>
      <w:r w:rsidRPr="00B15024">
        <w:rPr>
          <w:rFonts w:ascii="Times New Roman" w:hAnsi="Times New Roman"/>
          <w:sz w:val="24"/>
          <w:szCs w:val="24"/>
          <w:lang w:val="uk-UA" w:eastAsia="ru-RU"/>
        </w:rPr>
        <w:t>одатку</w:t>
      </w:r>
      <w:r w:rsidR="00EF0CBB" w:rsidRPr="00B15024">
        <w:rPr>
          <w:rFonts w:ascii="Times New Roman" w:hAnsi="Times New Roman"/>
          <w:sz w:val="24"/>
          <w:szCs w:val="24"/>
          <w:lang w:val="uk-UA" w:eastAsia="ru-RU"/>
        </w:rPr>
        <w:t xml:space="preserve"> 22 до рішення.</w:t>
      </w:r>
    </w:p>
    <w:p w14:paraId="5A549B5A" w14:textId="761FCD29" w:rsidR="001E2179" w:rsidRPr="00975FEF" w:rsidRDefault="006652C2" w:rsidP="004F613A">
      <w:pPr>
        <w:numPr>
          <w:ilvl w:val="0"/>
          <w:numId w:val="2"/>
        </w:numPr>
        <w:tabs>
          <w:tab w:val="left" w:pos="567"/>
        </w:tabs>
        <w:spacing w:before="120" w:after="120" w:line="240" w:lineRule="auto"/>
        <w:ind w:left="567" w:hanging="567"/>
        <w:jc w:val="both"/>
        <w:rPr>
          <w:rFonts w:ascii="Times New Roman" w:hAnsi="Times New Roman"/>
          <w:sz w:val="24"/>
          <w:szCs w:val="24"/>
          <w:lang w:val="uk-UA" w:eastAsia="uk-UA"/>
        </w:rPr>
      </w:pPr>
      <w:r w:rsidRPr="00975FEF">
        <w:rPr>
          <w:rFonts w:ascii="Times New Roman" w:hAnsi="Times New Roman"/>
          <w:sz w:val="24"/>
          <w:szCs w:val="24"/>
          <w:lang w:val="uk-UA" w:eastAsia="uk-UA"/>
        </w:rPr>
        <w:t xml:space="preserve">Ухвалою Львівського окружного адміністративного суду від 23.12.2020 </w:t>
      </w:r>
      <w:r w:rsidR="003409B0" w:rsidRPr="00975FEF">
        <w:rPr>
          <w:rFonts w:ascii="Times New Roman" w:hAnsi="Times New Roman"/>
          <w:sz w:val="24"/>
          <w:szCs w:val="24"/>
          <w:lang w:val="uk-UA" w:eastAsia="uk-UA"/>
        </w:rPr>
        <w:t xml:space="preserve">у </w:t>
      </w:r>
      <w:r w:rsidRPr="00975FEF">
        <w:rPr>
          <w:rFonts w:ascii="Times New Roman" w:hAnsi="Times New Roman"/>
          <w:sz w:val="24"/>
          <w:szCs w:val="24"/>
          <w:lang w:val="uk-UA" w:eastAsia="uk-UA"/>
        </w:rPr>
        <w:t xml:space="preserve">справі № 3Д/380/86/20 заборонено Антимонопольному комітету України та будь-яким органам </w:t>
      </w:r>
      <w:r w:rsidR="003409B0" w:rsidRPr="00975FEF">
        <w:rPr>
          <w:rFonts w:ascii="Times New Roman" w:hAnsi="Times New Roman"/>
          <w:sz w:val="24"/>
          <w:szCs w:val="24"/>
          <w:lang w:val="uk-UA" w:eastAsia="uk-UA"/>
        </w:rPr>
        <w:t>і</w:t>
      </w:r>
      <w:r w:rsidRPr="00975FEF">
        <w:rPr>
          <w:rFonts w:ascii="Times New Roman" w:hAnsi="Times New Roman"/>
          <w:sz w:val="24"/>
          <w:szCs w:val="24"/>
          <w:lang w:val="uk-UA" w:eastAsia="uk-UA"/>
        </w:rPr>
        <w:t xml:space="preserve"> структурним підрозділам вчиняти дії на підставі подання Антимонопольного комітету України від 26.11.2020 № 128-26.13/104-19/561-спр про попередні висновки за результатами розгляду справи № 128-26.13/104-19 в частині, що стосується АТ «Львівгаз», зокрема заборонено приймати  будь-які рішення щодо АТ «Львівгаз» у справі №  128-26.13/104-19 до набрання законної сили  судовим рішенням у справі № 3Д/380/86/20.</w:t>
      </w:r>
    </w:p>
    <w:p w14:paraId="7AD8BF02" w14:textId="2F45C26F" w:rsidR="001E2179" w:rsidRPr="00B15024" w:rsidRDefault="001E2179" w:rsidP="001E2179">
      <w:pPr>
        <w:tabs>
          <w:tab w:val="left" w:pos="567"/>
        </w:tabs>
        <w:spacing w:before="120" w:after="120" w:line="240" w:lineRule="auto"/>
        <w:ind w:left="567"/>
        <w:jc w:val="both"/>
        <w:rPr>
          <w:rFonts w:ascii="Times New Roman" w:hAnsi="Times New Roman"/>
          <w:b/>
          <w:sz w:val="24"/>
          <w:szCs w:val="24"/>
          <w:lang w:val="uk-UA" w:eastAsia="uk-UA"/>
        </w:rPr>
      </w:pPr>
      <w:r w:rsidRPr="00B15024">
        <w:rPr>
          <w:rFonts w:ascii="Times New Roman" w:hAnsi="Times New Roman"/>
          <w:sz w:val="24"/>
          <w:szCs w:val="24"/>
          <w:lang w:val="uk-UA" w:eastAsia="uk-UA"/>
        </w:rPr>
        <w:tab/>
      </w:r>
      <w:r w:rsidR="00F55A14" w:rsidRPr="00B15024">
        <w:rPr>
          <w:rFonts w:ascii="Times New Roman" w:hAnsi="Times New Roman"/>
          <w:sz w:val="24"/>
          <w:szCs w:val="24"/>
          <w:lang w:val="uk-UA" w:eastAsia="uk-UA"/>
        </w:rPr>
        <w:tab/>
      </w:r>
      <w:r w:rsidR="00D01DEC" w:rsidRPr="00B15024">
        <w:rPr>
          <w:rFonts w:ascii="Times New Roman" w:hAnsi="Times New Roman"/>
          <w:sz w:val="24"/>
          <w:szCs w:val="24"/>
          <w:lang w:val="uk-UA" w:eastAsia="uk-UA"/>
        </w:rPr>
        <w:t>Враховуючи викладене, керуючись статт</w:t>
      </w:r>
      <w:r w:rsidR="003409B0">
        <w:rPr>
          <w:rFonts w:ascii="Times New Roman" w:hAnsi="Times New Roman"/>
          <w:sz w:val="24"/>
          <w:szCs w:val="24"/>
          <w:lang w:val="uk-UA" w:eastAsia="uk-UA"/>
        </w:rPr>
        <w:t>ею</w:t>
      </w:r>
      <w:r w:rsidR="00D01DEC" w:rsidRPr="00B15024">
        <w:rPr>
          <w:rFonts w:ascii="Times New Roman" w:hAnsi="Times New Roman"/>
          <w:sz w:val="24"/>
          <w:szCs w:val="24"/>
          <w:lang w:val="uk-UA" w:eastAsia="uk-UA"/>
        </w:rPr>
        <w:t xml:space="preserve"> 7 Закону України </w:t>
      </w:r>
      <w:r w:rsidR="00D01DEC" w:rsidRPr="00B15024">
        <w:rPr>
          <w:rFonts w:ascii="Times New Roman" w:hAnsi="Times New Roman"/>
          <w:sz w:val="24"/>
          <w:szCs w:val="24"/>
          <w:lang w:val="uk-UA" w:eastAsia="uk-UA"/>
        </w:rPr>
        <w:br/>
        <w:t xml:space="preserve">«Про Антимонопольний комітет України», статтями 48 </w:t>
      </w:r>
      <w:r w:rsidR="003409B0">
        <w:rPr>
          <w:rFonts w:ascii="Times New Roman" w:hAnsi="Times New Roman"/>
          <w:sz w:val="24"/>
          <w:szCs w:val="24"/>
          <w:lang w:val="uk-UA" w:eastAsia="uk-UA"/>
        </w:rPr>
        <w:t>і</w:t>
      </w:r>
      <w:r w:rsidR="00D01DEC" w:rsidRPr="00B15024">
        <w:rPr>
          <w:rFonts w:ascii="Times New Roman" w:hAnsi="Times New Roman"/>
          <w:sz w:val="24"/>
          <w:szCs w:val="24"/>
          <w:lang w:val="uk-UA" w:eastAsia="uk-UA"/>
        </w:rPr>
        <w:t xml:space="preserve"> 52 Закону України </w:t>
      </w:r>
      <w:r w:rsidR="00E77F96" w:rsidRPr="00B15024">
        <w:rPr>
          <w:rFonts w:ascii="Times New Roman" w:hAnsi="Times New Roman"/>
          <w:sz w:val="24"/>
          <w:szCs w:val="24"/>
          <w:lang w:val="uk-UA" w:eastAsia="uk-UA"/>
        </w:rPr>
        <w:br/>
      </w:r>
      <w:r w:rsidR="00D01DEC" w:rsidRPr="00B15024">
        <w:rPr>
          <w:rFonts w:ascii="Times New Roman" w:hAnsi="Times New Roman"/>
          <w:sz w:val="24"/>
          <w:szCs w:val="24"/>
          <w:lang w:val="uk-UA" w:eastAsia="uk-UA"/>
        </w:rPr>
        <w:t>«Про захист еконо</w:t>
      </w:r>
      <w:r w:rsidR="00B75784" w:rsidRPr="00B15024">
        <w:rPr>
          <w:rFonts w:ascii="Times New Roman" w:hAnsi="Times New Roman"/>
          <w:sz w:val="24"/>
          <w:szCs w:val="24"/>
          <w:lang w:val="uk-UA" w:eastAsia="uk-UA"/>
        </w:rPr>
        <w:t xml:space="preserve">мічної конкуренції» та пунктом </w:t>
      </w:r>
      <w:r w:rsidR="00D01DEC" w:rsidRPr="00B15024">
        <w:rPr>
          <w:rFonts w:ascii="Times New Roman" w:hAnsi="Times New Roman"/>
          <w:sz w:val="24"/>
          <w:szCs w:val="24"/>
          <w:lang w:val="uk-UA" w:eastAsia="uk-UA"/>
        </w:rPr>
        <w:t>3</w:t>
      </w:r>
      <w:r w:rsidR="00B75784" w:rsidRPr="00B15024">
        <w:rPr>
          <w:rFonts w:ascii="Times New Roman" w:hAnsi="Times New Roman"/>
          <w:sz w:val="24"/>
          <w:szCs w:val="24"/>
          <w:lang w:val="uk-UA" w:eastAsia="uk-UA"/>
        </w:rPr>
        <w:t>2</w:t>
      </w:r>
      <w:r w:rsidR="00D01DEC" w:rsidRPr="00B15024">
        <w:rPr>
          <w:rFonts w:ascii="Times New Roman" w:hAnsi="Times New Roman"/>
          <w:sz w:val="24"/>
          <w:szCs w:val="24"/>
          <w:lang w:val="uk-UA" w:eastAsia="uk-UA"/>
        </w:rPr>
        <w:t xml:space="preserve">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w:t>
      </w:r>
      <w:r w:rsidR="00D01DEC" w:rsidRPr="00B15024">
        <w:rPr>
          <w:rFonts w:ascii="Times New Roman" w:hAnsi="Times New Roman"/>
          <w:sz w:val="24"/>
          <w:szCs w:val="24"/>
          <w:lang w:val="uk-UA" w:eastAsia="uk-UA"/>
        </w:rPr>
        <w:br/>
        <w:t xml:space="preserve">(в редакції розпорядження Антимонопольного комітету України від 29 червня 1998 року № 169-р) (із змінами), </w:t>
      </w:r>
      <w:r w:rsidR="000509D1" w:rsidRPr="00B15024">
        <w:rPr>
          <w:rFonts w:ascii="Times New Roman" w:hAnsi="Times New Roman"/>
          <w:sz w:val="24"/>
          <w:szCs w:val="24"/>
          <w:lang w:val="uk-UA" w:eastAsia="uk-UA"/>
        </w:rPr>
        <w:t>Антимонопольний комітет України</w:t>
      </w:r>
    </w:p>
    <w:p w14:paraId="68249E78" w14:textId="77777777" w:rsidR="001E2179" w:rsidRPr="00B15024" w:rsidRDefault="00D01DEC" w:rsidP="001E2179">
      <w:pPr>
        <w:spacing w:before="240" w:after="240" w:line="240" w:lineRule="auto"/>
        <w:ind w:left="357"/>
        <w:jc w:val="center"/>
        <w:rPr>
          <w:rFonts w:ascii="Times New Roman" w:hAnsi="Times New Roman"/>
          <w:b/>
          <w:sz w:val="24"/>
          <w:szCs w:val="24"/>
          <w:lang w:val="uk-UA" w:eastAsia="uk-UA"/>
        </w:rPr>
      </w:pPr>
      <w:r w:rsidRPr="00B15024">
        <w:rPr>
          <w:rFonts w:ascii="Times New Roman" w:hAnsi="Times New Roman"/>
          <w:b/>
          <w:sz w:val="24"/>
          <w:szCs w:val="24"/>
          <w:lang w:val="uk-UA" w:eastAsia="uk-UA"/>
        </w:rPr>
        <w:t>П</w:t>
      </w:r>
      <w:r w:rsidR="00B75784" w:rsidRPr="00B15024">
        <w:rPr>
          <w:rFonts w:ascii="Times New Roman" w:hAnsi="Times New Roman"/>
          <w:b/>
          <w:sz w:val="24"/>
          <w:szCs w:val="24"/>
          <w:lang w:val="uk-UA" w:eastAsia="uk-UA"/>
        </w:rPr>
        <w:t>ОСТАНОВИВ</w:t>
      </w:r>
      <w:r w:rsidRPr="00B15024">
        <w:rPr>
          <w:rFonts w:ascii="Times New Roman" w:hAnsi="Times New Roman"/>
          <w:b/>
          <w:sz w:val="24"/>
          <w:szCs w:val="24"/>
          <w:lang w:val="uk-UA" w:eastAsia="uk-UA"/>
        </w:rPr>
        <w:t>:</w:t>
      </w:r>
    </w:p>
    <w:p w14:paraId="5FE04D6A" w14:textId="7F08DBA1" w:rsidR="00CF644F" w:rsidRPr="00B15024" w:rsidRDefault="00CF644F" w:rsidP="004F613A">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uk-UA"/>
        </w:rPr>
        <w:t>Визнати, що</w:t>
      </w:r>
      <w:r w:rsidRPr="00B15024">
        <w:rPr>
          <w:rFonts w:ascii="Times New Roman" w:hAnsi="Times New Roman"/>
          <w:b/>
          <w:sz w:val="24"/>
          <w:szCs w:val="24"/>
          <w:lang w:val="uk-UA" w:eastAsia="ru-RU"/>
        </w:rPr>
        <w:t xml:space="preserve"> </w:t>
      </w:r>
      <w:r w:rsidRPr="00B15024">
        <w:rPr>
          <w:rFonts w:ascii="Times New Roman" w:hAnsi="Times New Roman"/>
          <w:sz w:val="24"/>
          <w:szCs w:val="24"/>
          <w:lang w:val="uk-UA" w:eastAsia="ru-RU"/>
        </w:rPr>
        <w:t xml:space="preserve">Група суб’єктів господарювання в особі АТ «Вінницягаз», </w:t>
      </w:r>
      <w:r w:rsidRPr="00B15024">
        <w:rPr>
          <w:rFonts w:ascii="Times New Roman" w:hAnsi="Times New Roman"/>
          <w:sz w:val="24"/>
          <w:szCs w:val="24"/>
          <w:lang w:val="uk-UA" w:eastAsia="ru-RU"/>
        </w:rPr>
        <w:br/>
        <w:t xml:space="preserve">АТ «Волиньгаз», АТ «Житомиргаз», АТ «Закарпатгаз», АТ «Запоріжгаз», </w:t>
      </w:r>
      <w:r w:rsidRPr="00B15024">
        <w:rPr>
          <w:rFonts w:ascii="Times New Roman" w:hAnsi="Times New Roman"/>
          <w:sz w:val="24"/>
          <w:szCs w:val="24"/>
          <w:lang w:val="uk-UA" w:eastAsia="ru-RU"/>
        </w:rPr>
        <w:br/>
        <w:t>АТ «Київоблгаз», АТ «Дніпрогаз», АТ «Дніпропе</w:t>
      </w:r>
      <w:r w:rsidR="000969A4">
        <w:rPr>
          <w:rFonts w:ascii="Times New Roman" w:hAnsi="Times New Roman"/>
          <w:sz w:val="24"/>
          <w:szCs w:val="24"/>
          <w:lang w:val="uk-UA" w:eastAsia="ru-RU"/>
        </w:rPr>
        <w:t>тровськгаз», АТ «Криворіжгаз», АТ </w:t>
      </w:r>
      <w:r w:rsidRPr="00B15024">
        <w:rPr>
          <w:rFonts w:ascii="Times New Roman" w:hAnsi="Times New Roman"/>
          <w:sz w:val="24"/>
          <w:szCs w:val="24"/>
          <w:lang w:val="uk-UA" w:eastAsia="ru-RU"/>
        </w:rPr>
        <w:t xml:space="preserve">«Миколаївгаз», АТ «Рівнегаз», АТ </w:t>
      </w:r>
      <w:r w:rsidR="00F43B04" w:rsidRPr="00B15024">
        <w:rPr>
          <w:rFonts w:ascii="Times New Roman" w:hAnsi="Times New Roman"/>
          <w:sz w:val="24"/>
          <w:szCs w:val="24"/>
          <w:lang w:val="uk-UA" w:eastAsia="ru-RU"/>
        </w:rPr>
        <w:t xml:space="preserve">«Сумигаз», </w:t>
      </w:r>
      <w:r w:rsidR="000969A4">
        <w:rPr>
          <w:rFonts w:ascii="Times New Roman" w:hAnsi="Times New Roman"/>
          <w:sz w:val="24"/>
          <w:szCs w:val="24"/>
          <w:lang w:val="uk-UA" w:eastAsia="ru-RU"/>
        </w:rPr>
        <w:t>АТ «Івано-Франківськгаз», АТ </w:t>
      </w:r>
      <w:r w:rsidRPr="00B15024">
        <w:rPr>
          <w:rFonts w:ascii="Times New Roman" w:hAnsi="Times New Roman"/>
          <w:sz w:val="24"/>
          <w:szCs w:val="24"/>
          <w:lang w:val="uk-UA" w:eastAsia="ru-RU"/>
        </w:rPr>
        <w:t xml:space="preserve">«Харківгаз», АТ «Харківміськгаз», АТ </w:t>
      </w:r>
      <w:r w:rsidR="00F43B04" w:rsidRPr="00B15024">
        <w:rPr>
          <w:rFonts w:ascii="Times New Roman" w:hAnsi="Times New Roman"/>
          <w:sz w:val="24"/>
          <w:szCs w:val="24"/>
          <w:lang w:val="uk-UA" w:eastAsia="ru-RU"/>
        </w:rPr>
        <w:t>«Хмельницькгаз», АТ </w:t>
      </w:r>
      <w:r w:rsidR="000969A4">
        <w:rPr>
          <w:rFonts w:ascii="Times New Roman" w:hAnsi="Times New Roman"/>
          <w:sz w:val="24"/>
          <w:szCs w:val="24"/>
          <w:lang w:val="uk-UA" w:eastAsia="ru-RU"/>
        </w:rPr>
        <w:t>«Чернівцігаз», АТ </w:t>
      </w:r>
      <w:r w:rsidRPr="00B15024">
        <w:rPr>
          <w:rFonts w:ascii="Times New Roman" w:hAnsi="Times New Roman"/>
          <w:sz w:val="24"/>
          <w:szCs w:val="24"/>
          <w:lang w:val="uk-UA" w:eastAsia="ru-RU"/>
        </w:rPr>
        <w:t>«Чернігівгаз» протягом 2016 – 2018 років займала монопольне (домінуюче) становище на ринку послуг</w:t>
      </w:r>
      <w:r w:rsidR="00F55A14" w:rsidRPr="00B15024">
        <w:rPr>
          <w:rFonts w:ascii="Times New Roman" w:hAnsi="Times New Roman"/>
          <w:sz w:val="24"/>
          <w:szCs w:val="24"/>
          <w:lang w:val="uk-UA" w:eastAsia="ru-RU"/>
        </w:rPr>
        <w:t>и</w:t>
      </w:r>
      <w:r w:rsidRPr="00B15024">
        <w:rPr>
          <w:rFonts w:ascii="Times New Roman" w:hAnsi="Times New Roman"/>
          <w:sz w:val="24"/>
          <w:szCs w:val="24"/>
          <w:lang w:val="uk-UA" w:eastAsia="ru-RU"/>
        </w:rPr>
        <w:t xml:space="preserve"> з розподілу природного газу в межах територій </w:t>
      </w:r>
      <w:r w:rsidRPr="00B15024">
        <w:rPr>
          <w:rFonts w:ascii="Times New Roman" w:hAnsi="Times New Roman"/>
          <w:sz w:val="24"/>
          <w:szCs w:val="24"/>
          <w:lang w:val="uk-UA"/>
        </w:rPr>
        <w:t>міста Вінниця та Вінницької області, міста Гайворон Гайворонського району Кіровоградської області [</w:t>
      </w:r>
      <w:r w:rsidRPr="00B15024">
        <w:rPr>
          <w:rFonts w:ascii="Times New Roman" w:hAnsi="Times New Roman"/>
          <w:i/>
          <w:sz w:val="24"/>
          <w:szCs w:val="24"/>
          <w:lang w:val="uk-UA"/>
        </w:rPr>
        <w:t>з 19.06.2017 - Вінницької області (крім сіл Якушенці, Зарванці Вінницького району, смт Браїлів, сіл Сьомаки, Біликівці, Тартак, Кармалюкове, Курилівці, Дубова, Новоселиця, Василівка, Слобода Почапинецька, Почапинці, Зоринці, Лисогірка, Людавка Жмеринського району, смт Кирнасівка, сіл Одая, Нестерварка, Федьківка, Дранка, Тиманівка, К</w:t>
      </w:r>
      <w:r w:rsidR="003409B0">
        <w:rPr>
          <w:rFonts w:ascii="Times New Roman" w:hAnsi="Times New Roman"/>
          <w:i/>
          <w:sz w:val="24"/>
          <w:szCs w:val="24"/>
          <w:lang w:val="uk-UA"/>
        </w:rPr>
        <w:t>лебань, Копіївка, хутора Маркове</w:t>
      </w:r>
      <w:r w:rsidRPr="00B15024">
        <w:rPr>
          <w:rFonts w:ascii="Times New Roman" w:hAnsi="Times New Roman"/>
          <w:i/>
          <w:sz w:val="24"/>
          <w:szCs w:val="24"/>
          <w:lang w:val="uk-UA"/>
        </w:rPr>
        <w:t xml:space="preserve"> Тульчинського району, сіл Пилипи Борівські, Калинка Томашпільського району, сіл Сокіл, Моївка, Борівка, хутора </w:t>
      </w:r>
      <w:r w:rsidRPr="00B15024">
        <w:rPr>
          <w:rFonts w:ascii="Times New Roman" w:hAnsi="Times New Roman"/>
          <w:i/>
          <w:sz w:val="24"/>
          <w:szCs w:val="24"/>
          <w:lang w:val="uk-UA"/>
        </w:rPr>
        <w:lastRenderedPageBreak/>
        <w:t>Грабовець Чернівецького району, села Махаринці Козятинського району, сіл Бухни, Морозівка Погребищенського району), а також території міста Гайворон Кіровоградської області</w:t>
      </w:r>
      <w:r w:rsidRPr="00B15024">
        <w:rPr>
          <w:rFonts w:ascii="Times New Roman" w:hAnsi="Times New Roman"/>
          <w:sz w:val="24"/>
          <w:szCs w:val="24"/>
          <w:lang w:val="uk-UA"/>
        </w:rPr>
        <w:t>]; Волинської області; міста Житомир та Житомирської області (</w:t>
      </w:r>
      <w:r w:rsidRPr="00B15024">
        <w:rPr>
          <w:rFonts w:ascii="Times New Roman" w:hAnsi="Times New Roman"/>
          <w:i/>
          <w:sz w:val="24"/>
          <w:szCs w:val="24"/>
          <w:lang w:val="uk-UA"/>
        </w:rPr>
        <w:t>крім міста Коростишів та Коростишівського району</w:t>
      </w:r>
      <w:r w:rsidRPr="00B15024">
        <w:rPr>
          <w:rFonts w:ascii="Times New Roman" w:hAnsi="Times New Roman"/>
          <w:sz w:val="24"/>
          <w:szCs w:val="24"/>
          <w:lang w:val="uk-UA"/>
        </w:rPr>
        <w:t>), а також територій сіл Бухни та Морозівка Погребищанського району та села Махаринці Козятинського району Вінницької області; Закарпатської області; міста Запоріжжя та Запорізької області (</w:t>
      </w:r>
      <w:r w:rsidRPr="00B15024">
        <w:rPr>
          <w:rFonts w:ascii="Times New Roman" w:hAnsi="Times New Roman"/>
          <w:i/>
          <w:sz w:val="24"/>
          <w:szCs w:val="24"/>
          <w:lang w:val="uk-UA"/>
        </w:rPr>
        <w:t>крім міста Мелітополь, Мелітопольського, Веселівського, Приазовського районів та села Темирівка Гуляйпільського району</w:t>
      </w:r>
      <w:r w:rsidRPr="00B15024">
        <w:rPr>
          <w:rFonts w:ascii="Times New Roman" w:hAnsi="Times New Roman"/>
          <w:sz w:val="24"/>
          <w:szCs w:val="24"/>
          <w:lang w:val="uk-UA"/>
        </w:rPr>
        <w:t>); Київської області; міста Дніпро та Дніпропетровського району (</w:t>
      </w:r>
      <w:r w:rsidRPr="00B15024">
        <w:rPr>
          <w:rFonts w:ascii="Times New Roman" w:hAnsi="Times New Roman"/>
          <w:i/>
          <w:sz w:val="24"/>
          <w:szCs w:val="24"/>
          <w:lang w:val="uk-UA"/>
        </w:rPr>
        <w:t>крім сіл Любимівка, Перше травня, Балівка, Зоря, Маївка, Степове, Партизанське, Чумаки, радгоспу «Дзержинець»</w:t>
      </w:r>
      <w:r w:rsidRPr="00B15024">
        <w:rPr>
          <w:rFonts w:ascii="Times New Roman" w:hAnsi="Times New Roman"/>
          <w:sz w:val="24"/>
          <w:szCs w:val="24"/>
          <w:lang w:val="uk-UA"/>
        </w:rPr>
        <w:t>) Дніпропетровської області; Дніпропетровської області (</w:t>
      </w:r>
      <w:r w:rsidRPr="00B15024">
        <w:rPr>
          <w:rFonts w:ascii="Times New Roman" w:hAnsi="Times New Roman"/>
          <w:i/>
          <w:sz w:val="24"/>
          <w:szCs w:val="24"/>
          <w:lang w:val="uk-UA"/>
        </w:rPr>
        <w:t>крім міст Дніпро і Кривий Ріг та Дніпровського і Криворізького районів</w:t>
      </w:r>
      <w:r w:rsidRPr="00B15024">
        <w:rPr>
          <w:rFonts w:ascii="Times New Roman" w:hAnsi="Times New Roman"/>
          <w:sz w:val="24"/>
          <w:szCs w:val="24"/>
          <w:lang w:val="uk-UA"/>
        </w:rPr>
        <w:t>), а також сіл Любимівка, Перше Травня, Степове, Чумаки, Маївка, Зоря, Балівка, Партизанське Дніпровського району, житлового масиву Інгулець Інгулецького району в місті Кривий Ріг Дніпропетровської області, села Темирівка Гуляйпільського району Запорізької області та села Придніпрянське Кобиляцького району Полтавської області; міста Кривий Ріг (</w:t>
      </w:r>
      <w:r w:rsidRPr="00B15024">
        <w:rPr>
          <w:rFonts w:ascii="Times New Roman" w:hAnsi="Times New Roman"/>
          <w:i/>
          <w:sz w:val="24"/>
          <w:szCs w:val="24"/>
          <w:lang w:val="uk-UA"/>
        </w:rPr>
        <w:t>крім житлового масиву Інгулець Інгулецького району в місті Кривий Ріг</w:t>
      </w:r>
      <w:r w:rsidRPr="00B15024">
        <w:rPr>
          <w:rFonts w:ascii="Times New Roman" w:hAnsi="Times New Roman"/>
          <w:sz w:val="24"/>
          <w:szCs w:val="24"/>
          <w:lang w:val="uk-UA"/>
        </w:rPr>
        <w:t>) та Криворізького р</w:t>
      </w:r>
      <w:r w:rsidR="000969A4">
        <w:rPr>
          <w:rFonts w:ascii="Times New Roman" w:hAnsi="Times New Roman"/>
          <w:sz w:val="24"/>
          <w:szCs w:val="24"/>
          <w:lang w:val="uk-UA"/>
        </w:rPr>
        <w:t>айону Дніпропетровської області</w:t>
      </w:r>
      <w:r w:rsidRPr="00B15024">
        <w:rPr>
          <w:rFonts w:ascii="Times New Roman" w:hAnsi="Times New Roman"/>
          <w:sz w:val="24"/>
          <w:szCs w:val="24"/>
          <w:lang w:val="uk-UA"/>
        </w:rPr>
        <w:t>; міста Миколаїв та Миколаївської області; міста Рівне та Рівненської області; міста Суми та Сумської області; міста Івано-Франківськ та Івано-Франківської області (</w:t>
      </w:r>
      <w:r w:rsidRPr="00B15024">
        <w:rPr>
          <w:rFonts w:ascii="Times New Roman" w:hAnsi="Times New Roman"/>
          <w:i/>
          <w:sz w:val="24"/>
          <w:szCs w:val="24"/>
          <w:lang w:val="uk-UA"/>
        </w:rPr>
        <w:t>крім міст Тисмениця і Тисменицького району Івано- Франківської області</w:t>
      </w:r>
      <w:r w:rsidRPr="00B15024">
        <w:rPr>
          <w:rFonts w:ascii="Times New Roman" w:hAnsi="Times New Roman"/>
          <w:sz w:val="24"/>
          <w:szCs w:val="24"/>
          <w:lang w:val="uk-UA"/>
        </w:rPr>
        <w:t>), а також територій сіл Черніїв, Чукалівка, Підлісся, Загвіздя, Угринів, Павлівка, Ямниця, Підлужжя, Клузів Тисменицького району Івано- Франківської області та вулиці Зелена, Ямна та Висока</w:t>
      </w:r>
      <w:r w:rsidR="00975FEF">
        <w:rPr>
          <w:rFonts w:ascii="Times New Roman" w:hAnsi="Times New Roman"/>
          <w:sz w:val="24"/>
          <w:szCs w:val="24"/>
          <w:lang w:val="uk-UA"/>
        </w:rPr>
        <w:t xml:space="preserve"> (будинки з № 23 по № 32</w:t>
      </w:r>
      <w:r w:rsidRPr="00B15024">
        <w:rPr>
          <w:rFonts w:ascii="Times New Roman" w:hAnsi="Times New Roman"/>
          <w:sz w:val="24"/>
          <w:szCs w:val="24"/>
          <w:lang w:val="uk-UA"/>
        </w:rPr>
        <w:t>) села Діброва Монастириського району Тернопільської області; Харківської області (</w:t>
      </w:r>
      <w:r w:rsidRPr="00B15024">
        <w:rPr>
          <w:rFonts w:ascii="Times New Roman" w:hAnsi="Times New Roman"/>
          <w:i/>
          <w:sz w:val="24"/>
          <w:szCs w:val="24"/>
          <w:lang w:val="uk-UA"/>
        </w:rPr>
        <w:t>крім міста Харкова, Харківського та Дергачівського районів Харківської області</w:t>
      </w:r>
      <w:r w:rsidRPr="00B15024">
        <w:rPr>
          <w:rFonts w:ascii="Times New Roman" w:hAnsi="Times New Roman"/>
          <w:sz w:val="24"/>
          <w:szCs w:val="24"/>
          <w:lang w:val="uk-UA"/>
        </w:rPr>
        <w:t xml:space="preserve">); міста Харкова, сіл Горбані, Заїки, Затишшя, Логачівка, Мищенки, Нестеренки, </w:t>
      </w:r>
      <w:r w:rsidR="00975FEF">
        <w:rPr>
          <w:rFonts w:ascii="Times New Roman" w:hAnsi="Times New Roman"/>
          <w:sz w:val="24"/>
          <w:szCs w:val="24"/>
          <w:lang w:val="uk-UA"/>
        </w:rPr>
        <w:t>Горіхове</w:t>
      </w:r>
      <w:r w:rsidRPr="00B15024">
        <w:rPr>
          <w:rFonts w:ascii="Times New Roman" w:hAnsi="Times New Roman"/>
          <w:sz w:val="24"/>
          <w:szCs w:val="24"/>
          <w:lang w:val="uk-UA"/>
        </w:rPr>
        <w:t>, Павленки, Перемога, Ржавець, Санжари, Радгоспне, Ударне, Хроли, Циркуни, селищ міського типу Безлюдівка, Кулиничі, Манченки та садових товариств Акація, Казка Харківського району, а також територій сіл Лісне, Родичі, Сіряки, Чайковка, Черкаська Лозова-2, Черкаська Лозова та селища міського типу Мала Данилівка Дергачівського району Харківської області; міста Хмельницький та Хмельницької області (</w:t>
      </w:r>
      <w:r w:rsidRPr="00B15024">
        <w:rPr>
          <w:rFonts w:ascii="Times New Roman" w:hAnsi="Times New Roman"/>
          <w:i/>
          <w:sz w:val="24"/>
          <w:szCs w:val="24"/>
          <w:lang w:val="uk-UA"/>
        </w:rPr>
        <w:t>крім міста Шепетівка та Шепетівського району</w:t>
      </w:r>
      <w:r w:rsidRPr="00B15024">
        <w:rPr>
          <w:rFonts w:ascii="Times New Roman" w:hAnsi="Times New Roman"/>
          <w:sz w:val="24"/>
          <w:szCs w:val="24"/>
          <w:lang w:val="uk-UA"/>
        </w:rPr>
        <w:t xml:space="preserve">); Чернівецької області; міста Чернігів та Чернігівської області, де розташовані газорозподільні системи, що перебувають у їх </w:t>
      </w:r>
      <w:r w:rsidRPr="00B15024">
        <w:rPr>
          <w:rFonts w:ascii="Times New Roman" w:hAnsi="Times New Roman"/>
          <w:sz w:val="24"/>
          <w:szCs w:val="24"/>
          <w:lang w:val="uk-UA" w:eastAsia="ru-RU"/>
        </w:rPr>
        <w:t xml:space="preserve">власності, господарському віданні, користуванні чи експлуатації, </w:t>
      </w:r>
      <w:r w:rsidR="00975FEF">
        <w:rPr>
          <w:rFonts w:ascii="Times New Roman" w:hAnsi="Times New Roman"/>
          <w:sz w:val="24"/>
          <w:szCs w:val="24"/>
          <w:lang w:val="uk-UA" w:eastAsia="ru-RU"/>
        </w:rPr>
        <w:t>і</w:t>
      </w:r>
      <w:r w:rsidRPr="00B15024">
        <w:rPr>
          <w:rFonts w:ascii="Times New Roman" w:hAnsi="Times New Roman"/>
          <w:sz w:val="24"/>
          <w:szCs w:val="24"/>
          <w:lang w:val="uk-UA" w:eastAsia="ru-RU"/>
        </w:rPr>
        <w:t>з часткою 100 %.</w:t>
      </w:r>
    </w:p>
    <w:p w14:paraId="3B06C3F5" w14:textId="25F7A682" w:rsidR="007B5E30" w:rsidRPr="00B15024" w:rsidRDefault="00B75784" w:rsidP="004F613A">
      <w:pPr>
        <w:numPr>
          <w:ilvl w:val="0"/>
          <w:numId w:val="1"/>
        </w:numPr>
        <w:tabs>
          <w:tab w:val="clear" w:pos="1080"/>
          <w:tab w:val="left" w:pos="567"/>
          <w:tab w:val="num" w:pos="720"/>
        </w:tabs>
        <w:spacing w:before="120" w:after="120" w:line="240" w:lineRule="auto"/>
        <w:ind w:left="567" w:hanging="567"/>
        <w:jc w:val="both"/>
        <w:rPr>
          <w:rFonts w:ascii="Times New Roman" w:hAnsi="Times New Roman"/>
          <w:sz w:val="24"/>
          <w:szCs w:val="24"/>
          <w:lang w:val="uk-UA" w:eastAsia="ru-RU"/>
        </w:rPr>
      </w:pPr>
      <w:r w:rsidRPr="00B15024">
        <w:rPr>
          <w:rFonts w:ascii="Times New Roman" w:hAnsi="Times New Roman"/>
          <w:sz w:val="24"/>
          <w:szCs w:val="24"/>
          <w:lang w:val="uk-UA" w:eastAsia="uk-UA"/>
        </w:rPr>
        <w:t>Д</w:t>
      </w:r>
      <w:r w:rsidR="007B5E30" w:rsidRPr="00B15024">
        <w:rPr>
          <w:rFonts w:ascii="Times New Roman" w:hAnsi="Times New Roman"/>
          <w:sz w:val="24"/>
          <w:szCs w:val="24"/>
          <w:lang w:val="uk-UA" w:eastAsia="uk-UA"/>
        </w:rPr>
        <w:t xml:space="preserve">ії </w:t>
      </w:r>
      <w:r w:rsidR="007B5E30" w:rsidRPr="00B15024">
        <w:rPr>
          <w:rFonts w:ascii="Times New Roman" w:hAnsi="Times New Roman"/>
          <w:sz w:val="24"/>
          <w:szCs w:val="24"/>
          <w:lang w:val="uk-UA" w:eastAsia="ru-RU"/>
        </w:rPr>
        <w:t>Групи суб’єктів господарювання в особі АТ «</w:t>
      </w:r>
      <w:r w:rsidR="001628DC" w:rsidRPr="00B15024">
        <w:rPr>
          <w:rFonts w:ascii="Times New Roman" w:hAnsi="Times New Roman"/>
          <w:sz w:val="24"/>
          <w:szCs w:val="24"/>
          <w:lang w:val="uk-UA" w:eastAsia="ru-RU"/>
        </w:rPr>
        <w:t>Вінницягаз», АТ «Волиньгаз», АТ </w:t>
      </w:r>
      <w:r w:rsidR="007B5E30" w:rsidRPr="00B15024">
        <w:rPr>
          <w:rFonts w:ascii="Times New Roman" w:hAnsi="Times New Roman"/>
          <w:sz w:val="24"/>
          <w:szCs w:val="24"/>
          <w:lang w:val="uk-UA" w:eastAsia="ru-RU"/>
        </w:rPr>
        <w:t xml:space="preserve">«Житомиргаз», АТ «Закарпатгаз», АТ «Запоріжгаз», АТ «Київоблгаз», </w:t>
      </w:r>
      <w:r w:rsidR="007B5E30" w:rsidRPr="00B15024">
        <w:rPr>
          <w:rFonts w:ascii="Times New Roman" w:hAnsi="Times New Roman"/>
          <w:sz w:val="24"/>
          <w:szCs w:val="24"/>
          <w:lang w:val="uk-UA" w:eastAsia="ru-RU"/>
        </w:rPr>
        <w:br/>
        <w:t>АТ «Дніпрогаз», АТ «Дніпро</w:t>
      </w:r>
      <w:r w:rsidR="000969A4">
        <w:rPr>
          <w:rFonts w:ascii="Times New Roman" w:hAnsi="Times New Roman"/>
          <w:sz w:val="24"/>
          <w:szCs w:val="24"/>
          <w:lang w:val="uk-UA" w:eastAsia="ru-RU"/>
        </w:rPr>
        <w:t>петровськгаз», АТ «Криворіжгаз»</w:t>
      </w:r>
      <w:r w:rsidR="007B5E30" w:rsidRPr="00B15024">
        <w:rPr>
          <w:rFonts w:ascii="Times New Roman" w:hAnsi="Times New Roman"/>
          <w:sz w:val="24"/>
          <w:szCs w:val="24"/>
          <w:lang w:val="uk-UA" w:eastAsia="ru-RU"/>
        </w:rPr>
        <w:t xml:space="preserve">, </w:t>
      </w:r>
      <w:r w:rsidR="007B5E30" w:rsidRPr="00B15024">
        <w:rPr>
          <w:rFonts w:ascii="Times New Roman" w:hAnsi="Times New Roman"/>
          <w:sz w:val="24"/>
          <w:szCs w:val="24"/>
          <w:lang w:val="uk-UA" w:eastAsia="ru-RU"/>
        </w:rPr>
        <w:br/>
        <w:t xml:space="preserve">АТ «Миколаївгаз», АТ «Рівнегаз», АТ «Сумигаз», АТ «Івано-Франківськгаз», </w:t>
      </w:r>
      <w:r w:rsidR="007B5E30" w:rsidRPr="00B15024">
        <w:rPr>
          <w:rFonts w:ascii="Times New Roman" w:hAnsi="Times New Roman"/>
          <w:sz w:val="24"/>
          <w:szCs w:val="24"/>
          <w:lang w:val="uk-UA" w:eastAsia="ru-RU"/>
        </w:rPr>
        <w:br/>
        <w:t xml:space="preserve">АТ «Харківгаз», АТ «Харківміськгаз», АТ «Хмельницькгаз», АТ «Чернівцігаз», </w:t>
      </w:r>
      <w:r w:rsidR="007B5E30" w:rsidRPr="00B15024">
        <w:rPr>
          <w:rFonts w:ascii="Times New Roman" w:hAnsi="Times New Roman"/>
          <w:sz w:val="24"/>
          <w:szCs w:val="24"/>
          <w:lang w:val="uk-UA" w:eastAsia="ru-RU"/>
        </w:rPr>
        <w:br/>
        <w:t>АТ «Чернігівгаз»</w:t>
      </w:r>
      <w:r w:rsidR="007B5E30" w:rsidRPr="00B15024">
        <w:rPr>
          <w:rFonts w:ascii="Times New Roman" w:hAnsi="Times New Roman"/>
          <w:sz w:val="24"/>
          <w:szCs w:val="24"/>
          <w:lang w:val="uk-UA" w:eastAsia="uk-UA"/>
        </w:rPr>
        <w:t xml:space="preserve">, що полягали у висуванні в період з 11.11.2016 по 10.07.2018 додаткових необґрунтованих вимог щодо обов’язкової наявності протоколу випробування з позитивними висновками за РМ 081/39.434-2014 для участі </w:t>
      </w:r>
      <w:r w:rsidR="00975FEF">
        <w:rPr>
          <w:rFonts w:ascii="Times New Roman" w:hAnsi="Times New Roman"/>
          <w:sz w:val="24"/>
          <w:szCs w:val="24"/>
          <w:lang w:val="uk-UA" w:eastAsia="uk-UA"/>
        </w:rPr>
        <w:t>в</w:t>
      </w:r>
      <w:r w:rsidR="007B5E30" w:rsidRPr="00B15024">
        <w:rPr>
          <w:rFonts w:ascii="Times New Roman" w:hAnsi="Times New Roman"/>
          <w:sz w:val="24"/>
          <w:szCs w:val="24"/>
          <w:lang w:val="uk-UA" w:eastAsia="uk-UA"/>
        </w:rPr>
        <w:t xml:space="preserve"> закупівлях побутових </w:t>
      </w:r>
      <w:r w:rsidR="003C0E7B" w:rsidRPr="00B15024">
        <w:rPr>
          <w:rFonts w:ascii="Times New Roman" w:hAnsi="Times New Roman"/>
          <w:sz w:val="24"/>
          <w:szCs w:val="24"/>
          <w:lang w:val="uk-UA" w:eastAsia="uk-UA"/>
        </w:rPr>
        <w:t>лічильни</w:t>
      </w:r>
      <w:r w:rsidR="007B5E30" w:rsidRPr="00B15024">
        <w:rPr>
          <w:rFonts w:ascii="Times New Roman" w:hAnsi="Times New Roman"/>
          <w:sz w:val="24"/>
          <w:szCs w:val="24"/>
          <w:lang w:val="uk-UA" w:eastAsia="uk-UA"/>
        </w:rPr>
        <w:t>ків газу з використанням електронної системи «</w:t>
      </w:r>
      <w:r w:rsidR="007B5E30" w:rsidRPr="00B15024">
        <w:rPr>
          <w:rFonts w:ascii="Times New Roman" w:hAnsi="Times New Roman"/>
          <w:sz w:val="24"/>
          <w:szCs w:val="24"/>
          <w:lang w:val="en-US" w:eastAsia="uk-UA"/>
        </w:rPr>
        <w:t>ProZorro</w:t>
      </w:r>
      <w:r w:rsidR="007B5E30" w:rsidRPr="00B15024">
        <w:rPr>
          <w:rFonts w:ascii="Times New Roman" w:hAnsi="Times New Roman"/>
          <w:sz w:val="24"/>
          <w:szCs w:val="24"/>
          <w:lang w:val="uk-UA" w:eastAsia="uk-UA"/>
        </w:rPr>
        <w:t xml:space="preserve">», що призвели до ущемлення інтересів інших суб’єктів господарювання та були б неможливими за умов існування значної конкуренції, є порушенням, передбаченим пунктом 2 статті 50, частиною першою статті 13 Закону України «Про захист економічної конкуренції», у вигляді зловживання монопольним (домінуючим) становищем на ринку </w:t>
      </w:r>
      <w:r w:rsidR="00F55A14" w:rsidRPr="00B15024">
        <w:rPr>
          <w:rFonts w:ascii="Times New Roman" w:hAnsi="Times New Roman"/>
          <w:sz w:val="24"/>
          <w:szCs w:val="24"/>
          <w:lang w:val="uk-UA" w:eastAsia="uk-UA"/>
        </w:rPr>
        <w:t xml:space="preserve">послуги з </w:t>
      </w:r>
      <w:r w:rsidR="007B5E30" w:rsidRPr="00B15024">
        <w:rPr>
          <w:rFonts w:ascii="Times New Roman" w:hAnsi="Times New Roman"/>
          <w:sz w:val="24"/>
          <w:szCs w:val="24"/>
          <w:lang w:val="uk-UA" w:eastAsia="uk-UA"/>
        </w:rPr>
        <w:t xml:space="preserve">розподілу природного газу </w:t>
      </w:r>
      <w:r w:rsidR="007B5E30" w:rsidRPr="00B15024">
        <w:rPr>
          <w:rFonts w:ascii="Times New Roman" w:hAnsi="Times New Roman"/>
          <w:sz w:val="24"/>
          <w:szCs w:val="24"/>
          <w:lang w:val="uk-UA" w:eastAsia="ru-RU"/>
        </w:rPr>
        <w:t xml:space="preserve">в межах територій </w:t>
      </w:r>
      <w:r w:rsidR="007B5E30" w:rsidRPr="00B15024">
        <w:rPr>
          <w:rFonts w:ascii="Times New Roman" w:hAnsi="Times New Roman"/>
          <w:sz w:val="24"/>
          <w:szCs w:val="24"/>
          <w:lang w:val="uk-UA"/>
        </w:rPr>
        <w:t>міста Вінниця та Вінницької області, міста Гайворон Гайворонського району Кіровоградської області [</w:t>
      </w:r>
      <w:r w:rsidR="007B5E30" w:rsidRPr="00B15024">
        <w:rPr>
          <w:rFonts w:ascii="Times New Roman" w:hAnsi="Times New Roman"/>
          <w:i/>
          <w:sz w:val="24"/>
          <w:szCs w:val="24"/>
          <w:lang w:val="uk-UA"/>
        </w:rPr>
        <w:t>з 19.06.2017 - Вінницької області (крім сіл Якушенці, Зарванці Вінницького району, смт Браїлів, сіл Сьомаки, Біликівці, Тартак, Кармалюкове, Курилівці, Дубова, Новоселиця, Василівка, Слобода Почапинецька, Почапинці, Зоринці, Лисогірка, Людавка Жмеринського району, смт Кирнасівка, сіл Одая, Нестерварка, Федьківка, Дранка, Тиманівка, К</w:t>
      </w:r>
      <w:r w:rsidR="00975FEF">
        <w:rPr>
          <w:rFonts w:ascii="Times New Roman" w:hAnsi="Times New Roman"/>
          <w:i/>
          <w:sz w:val="24"/>
          <w:szCs w:val="24"/>
          <w:lang w:val="uk-UA"/>
        </w:rPr>
        <w:t>лебань, Копіївка, хутора Маркове</w:t>
      </w:r>
      <w:r w:rsidR="007B5E30" w:rsidRPr="00B15024">
        <w:rPr>
          <w:rFonts w:ascii="Times New Roman" w:hAnsi="Times New Roman"/>
          <w:i/>
          <w:sz w:val="24"/>
          <w:szCs w:val="24"/>
          <w:lang w:val="uk-UA"/>
        </w:rPr>
        <w:t xml:space="preserve"> Тульчинського району, сіл </w:t>
      </w:r>
      <w:r w:rsidR="007B5E30" w:rsidRPr="00B15024">
        <w:rPr>
          <w:rFonts w:ascii="Times New Roman" w:hAnsi="Times New Roman"/>
          <w:i/>
          <w:sz w:val="24"/>
          <w:szCs w:val="24"/>
          <w:lang w:val="uk-UA"/>
        </w:rPr>
        <w:lastRenderedPageBreak/>
        <w:t>Пилипи Борівські, Калинка Томашпільського району, сіл Сокіл, Моївка, Борівка, хутора Грабовець Чернівецького району, села Махаринці Козятинського району, сіл Бухни, Морозівка Погребищенського району), а також території міста Гайворон Кіровоградської області</w:t>
      </w:r>
      <w:r w:rsidR="007B5E30" w:rsidRPr="00B15024">
        <w:rPr>
          <w:rFonts w:ascii="Times New Roman" w:hAnsi="Times New Roman"/>
          <w:sz w:val="24"/>
          <w:szCs w:val="24"/>
          <w:lang w:val="uk-UA"/>
        </w:rPr>
        <w:t>]; Волинської області; міста Житомир та Житомирської області (</w:t>
      </w:r>
      <w:r w:rsidR="007B5E30" w:rsidRPr="00B15024">
        <w:rPr>
          <w:rFonts w:ascii="Times New Roman" w:hAnsi="Times New Roman"/>
          <w:i/>
          <w:sz w:val="24"/>
          <w:szCs w:val="24"/>
          <w:lang w:val="uk-UA"/>
        </w:rPr>
        <w:t>крім міста Коростишів та Коростишівського району</w:t>
      </w:r>
      <w:r w:rsidR="007B5E30" w:rsidRPr="00B15024">
        <w:rPr>
          <w:rFonts w:ascii="Times New Roman" w:hAnsi="Times New Roman"/>
          <w:sz w:val="24"/>
          <w:szCs w:val="24"/>
          <w:lang w:val="uk-UA"/>
        </w:rPr>
        <w:t>), а також територій сіл Бухни та Морозівка Погребищанського району та села Махаринці Козятинського району Вінницької області; Закарпатської області; міста Запоріжжя та Запорізької області (</w:t>
      </w:r>
      <w:r w:rsidR="007B5E30" w:rsidRPr="00B15024">
        <w:rPr>
          <w:rFonts w:ascii="Times New Roman" w:hAnsi="Times New Roman"/>
          <w:i/>
          <w:sz w:val="24"/>
          <w:szCs w:val="24"/>
          <w:lang w:val="uk-UA"/>
        </w:rPr>
        <w:t>крім міста Мелітополь, Мелітопольського, Веселівського, Приазовського районів та села Темирівка Гуляйпільського району</w:t>
      </w:r>
      <w:r w:rsidR="007B5E30" w:rsidRPr="00B15024">
        <w:rPr>
          <w:rFonts w:ascii="Times New Roman" w:hAnsi="Times New Roman"/>
          <w:sz w:val="24"/>
          <w:szCs w:val="24"/>
          <w:lang w:val="uk-UA"/>
        </w:rPr>
        <w:t>); Київської області; міста Дніпро та Дніпропетровського району (</w:t>
      </w:r>
      <w:r w:rsidR="007B5E30" w:rsidRPr="00B15024">
        <w:rPr>
          <w:rFonts w:ascii="Times New Roman" w:hAnsi="Times New Roman"/>
          <w:i/>
          <w:sz w:val="24"/>
          <w:szCs w:val="24"/>
          <w:lang w:val="uk-UA"/>
        </w:rPr>
        <w:t>крім сіл Любимівка, Перше травня, Балівка, Зоря, Маївка, Степове, Партизанське, Чумаки, радгоспу «Дзержинець»</w:t>
      </w:r>
      <w:r w:rsidR="007B5E30" w:rsidRPr="00B15024">
        <w:rPr>
          <w:rFonts w:ascii="Times New Roman" w:hAnsi="Times New Roman"/>
          <w:sz w:val="24"/>
          <w:szCs w:val="24"/>
          <w:lang w:val="uk-UA"/>
        </w:rPr>
        <w:t>) Дніпропетровської області; Дніпропетровської області (</w:t>
      </w:r>
      <w:r w:rsidR="007B5E30" w:rsidRPr="00B15024">
        <w:rPr>
          <w:rFonts w:ascii="Times New Roman" w:hAnsi="Times New Roman"/>
          <w:i/>
          <w:sz w:val="24"/>
          <w:szCs w:val="24"/>
          <w:lang w:val="uk-UA"/>
        </w:rPr>
        <w:t>крім міст Дніпро і Кривий Ріг та Дніпровського і Криворізького районів</w:t>
      </w:r>
      <w:r w:rsidR="007B5E30" w:rsidRPr="00B15024">
        <w:rPr>
          <w:rFonts w:ascii="Times New Roman" w:hAnsi="Times New Roman"/>
          <w:sz w:val="24"/>
          <w:szCs w:val="24"/>
          <w:lang w:val="uk-UA"/>
        </w:rPr>
        <w:t>), а також сіл Любимівка, Перше Травня, Степове, Чумаки, Маївка, Зоря, Балівка, Партизанське Дніпровського району, житлового масиву Інгулець Інгулецького району в місті Кривий Ріг Дніпропетровської області, села Темирівка Гуляйпільського району Запорізької області та села Придніпрянське Кобиляцького району Полтавської області; міста Кривий Ріг (</w:t>
      </w:r>
      <w:r w:rsidR="007B5E30" w:rsidRPr="00B15024">
        <w:rPr>
          <w:rFonts w:ascii="Times New Roman" w:hAnsi="Times New Roman"/>
          <w:i/>
          <w:sz w:val="24"/>
          <w:szCs w:val="24"/>
          <w:lang w:val="uk-UA"/>
        </w:rPr>
        <w:t>крім житлового масиву Інгулець Інгулецького району в місті Кривий Ріг</w:t>
      </w:r>
      <w:r w:rsidR="007B5E30" w:rsidRPr="00B15024">
        <w:rPr>
          <w:rFonts w:ascii="Times New Roman" w:hAnsi="Times New Roman"/>
          <w:sz w:val="24"/>
          <w:szCs w:val="24"/>
          <w:lang w:val="uk-UA"/>
        </w:rPr>
        <w:t>) та Криворізького району Дніпропетровської області; міста Миколаїв та Миколаївської області; міста Рівне та Рівненської області; міста Суми та Сумської області; міста Івано-Франківськ та Івано-Франківської області (</w:t>
      </w:r>
      <w:r w:rsidR="007B5E30" w:rsidRPr="00B15024">
        <w:rPr>
          <w:rFonts w:ascii="Times New Roman" w:hAnsi="Times New Roman"/>
          <w:i/>
          <w:sz w:val="24"/>
          <w:szCs w:val="24"/>
          <w:lang w:val="uk-UA"/>
        </w:rPr>
        <w:t>крім міст Тисмениця і Тисменицького району Івано- Франківської області</w:t>
      </w:r>
      <w:r w:rsidR="007B5E30" w:rsidRPr="00B15024">
        <w:rPr>
          <w:rFonts w:ascii="Times New Roman" w:hAnsi="Times New Roman"/>
          <w:sz w:val="24"/>
          <w:szCs w:val="24"/>
          <w:lang w:val="uk-UA"/>
        </w:rPr>
        <w:t>), а також територій сіл Черніїв, Чукалівка, Підлісся, Загвіздя, Угринів, Павлівка, Ямниця, Підлужжя, Клузів Тисменицького району Івано- Франківської області та вулиці Зелена, Ямна та Висока</w:t>
      </w:r>
      <w:r w:rsidR="00975FEF">
        <w:rPr>
          <w:rFonts w:ascii="Times New Roman" w:hAnsi="Times New Roman"/>
          <w:sz w:val="24"/>
          <w:szCs w:val="24"/>
          <w:lang w:val="uk-UA"/>
        </w:rPr>
        <w:t xml:space="preserve"> (будинки з № 23 по № 32</w:t>
      </w:r>
      <w:r w:rsidR="007B5E30" w:rsidRPr="00B15024">
        <w:rPr>
          <w:rFonts w:ascii="Times New Roman" w:hAnsi="Times New Roman"/>
          <w:sz w:val="24"/>
          <w:szCs w:val="24"/>
          <w:lang w:val="uk-UA"/>
        </w:rPr>
        <w:t>) села Діброва Монастириського району Тернопільської області; Харківської області (</w:t>
      </w:r>
      <w:r w:rsidR="007B5E30" w:rsidRPr="00B15024">
        <w:rPr>
          <w:rFonts w:ascii="Times New Roman" w:hAnsi="Times New Roman"/>
          <w:i/>
          <w:sz w:val="24"/>
          <w:szCs w:val="24"/>
          <w:lang w:val="uk-UA"/>
        </w:rPr>
        <w:t>крім міста Харкова, Харківського та Дергачівського районів Харківської області</w:t>
      </w:r>
      <w:r w:rsidR="007B5E30" w:rsidRPr="00B15024">
        <w:rPr>
          <w:rFonts w:ascii="Times New Roman" w:hAnsi="Times New Roman"/>
          <w:sz w:val="24"/>
          <w:szCs w:val="24"/>
          <w:lang w:val="uk-UA"/>
        </w:rPr>
        <w:t xml:space="preserve">); міста Харкова, сіл Горбані, Заїки, Затишшя, Логачівка, Мищенки, Нестеренки, </w:t>
      </w:r>
      <w:r w:rsidR="00975FEF">
        <w:rPr>
          <w:rFonts w:ascii="Times New Roman" w:hAnsi="Times New Roman"/>
          <w:sz w:val="24"/>
          <w:szCs w:val="24"/>
          <w:lang w:val="uk-UA"/>
        </w:rPr>
        <w:t>Горіхове</w:t>
      </w:r>
      <w:r w:rsidR="007B5E30" w:rsidRPr="00B15024">
        <w:rPr>
          <w:rFonts w:ascii="Times New Roman" w:hAnsi="Times New Roman"/>
          <w:sz w:val="24"/>
          <w:szCs w:val="24"/>
          <w:lang w:val="uk-UA"/>
        </w:rPr>
        <w:t>, Павленки, Перемога, Ржавець, Санжари, Радгоспне, Ударне, Хроли, Циркуни, селищ міського типу Безлюдівка, Кулиничі, Манченки та садових товариств Акація, Казка Харківського району, а також територій сіл Лісне, Родичі, Сіряки, Чайковка, Черкаська Лозова-2, Черкаська Лозова та селища міського типу Мала Данилівка Дергачівського району Харківської області; міста Хмельницький та Хмельницької області (</w:t>
      </w:r>
      <w:r w:rsidR="007B5E30" w:rsidRPr="00B15024">
        <w:rPr>
          <w:rFonts w:ascii="Times New Roman" w:hAnsi="Times New Roman"/>
          <w:i/>
          <w:sz w:val="24"/>
          <w:szCs w:val="24"/>
          <w:lang w:val="uk-UA"/>
        </w:rPr>
        <w:t>крім міста Шепетівка та Шепетівського району</w:t>
      </w:r>
      <w:r w:rsidR="007B5E30" w:rsidRPr="00B15024">
        <w:rPr>
          <w:rFonts w:ascii="Times New Roman" w:hAnsi="Times New Roman"/>
          <w:sz w:val="24"/>
          <w:szCs w:val="24"/>
          <w:lang w:val="uk-UA"/>
        </w:rPr>
        <w:t xml:space="preserve">); Чернівецької області; міста Чернігів та Чернігівської області, де розташовані газорозподільні системи, що перебувають у їх </w:t>
      </w:r>
      <w:r w:rsidR="007B5E30" w:rsidRPr="00B15024">
        <w:rPr>
          <w:rFonts w:ascii="Times New Roman" w:hAnsi="Times New Roman"/>
          <w:sz w:val="24"/>
          <w:szCs w:val="24"/>
          <w:lang w:val="uk-UA" w:eastAsia="ru-RU"/>
        </w:rPr>
        <w:t>власності, господарському віданні</w:t>
      </w:r>
      <w:r w:rsidR="000969A4">
        <w:rPr>
          <w:rFonts w:ascii="Times New Roman" w:hAnsi="Times New Roman"/>
          <w:sz w:val="24"/>
          <w:szCs w:val="24"/>
          <w:lang w:val="uk-UA" w:eastAsia="ru-RU"/>
        </w:rPr>
        <w:t>, користуванні чи експлуатації.</w:t>
      </w:r>
    </w:p>
    <w:p w14:paraId="26BA3BAC" w14:textId="070F8FAF" w:rsidR="00297543" w:rsidRPr="00B15024" w:rsidRDefault="00975FEF"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За порушення, визначене в</w:t>
      </w:r>
      <w:r w:rsidR="00297543" w:rsidRPr="00B15024">
        <w:rPr>
          <w:rFonts w:ascii="Times New Roman" w:hAnsi="Times New Roman"/>
          <w:sz w:val="24"/>
          <w:szCs w:val="24"/>
          <w:lang w:val="uk-UA" w:eastAsia="uk-UA"/>
        </w:rPr>
        <w:t xml:space="preserve"> пункті 2 резолютивної частини  цього рішення, накласти на </w:t>
      </w:r>
      <w:r w:rsidR="00297543" w:rsidRPr="00B15024">
        <w:rPr>
          <w:rFonts w:ascii="Times New Roman" w:hAnsi="Times New Roman"/>
          <w:sz w:val="24"/>
          <w:szCs w:val="24"/>
          <w:lang w:val="uk-UA" w:eastAsia="ru-RU"/>
        </w:rPr>
        <w:t xml:space="preserve"> </w:t>
      </w:r>
      <w:r w:rsidR="00297543">
        <w:rPr>
          <w:rFonts w:ascii="Times New Roman" w:hAnsi="Times New Roman"/>
          <w:sz w:val="24"/>
          <w:szCs w:val="24"/>
          <w:lang w:val="uk-UA" w:eastAsia="ru-RU"/>
        </w:rPr>
        <w:t>акціонерне товариство</w:t>
      </w:r>
      <w:r w:rsidR="00297543" w:rsidRPr="00BE51AE">
        <w:rPr>
          <w:rFonts w:ascii="Times New Roman" w:hAnsi="Times New Roman"/>
          <w:sz w:val="24"/>
          <w:szCs w:val="24"/>
          <w:lang w:val="uk-UA" w:eastAsia="ru-RU"/>
        </w:rPr>
        <w:t xml:space="preserve"> «Оператор газорозподільної системи «Вінницягаз» (ідентифікаційн</w:t>
      </w:r>
      <w:r w:rsidR="00297543">
        <w:rPr>
          <w:rFonts w:ascii="Times New Roman" w:hAnsi="Times New Roman"/>
          <w:sz w:val="24"/>
          <w:szCs w:val="24"/>
          <w:lang w:val="uk-UA" w:eastAsia="ru-RU"/>
        </w:rPr>
        <w:t>ий код юридичної особи 03338649</w:t>
      </w:r>
      <w:r w:rsidR="00297543" w:rsidRPr="00BE51AE">
        <w:rPr>
          <w:rFonts w:ascii="Times New Roman" w:hAnsi="Times New Roman"/>
          <w:sz w:val="24"/>
          <w:szCs w:val="24"/>
          <w:lang w:val="uk-UA" w:eastAsia="ru-RU"/>
        </w:rPr>
        <w:t>)</w:t>
      </w:r>
      <w:r w:rsidR="00297543">
        <w:rPr>
          <w:rFonts w:ascii="Times New Roman" w:hAnsi="Times New Roman"/>
          <w:sz w:val="24"/>
          <w:szCs w:val="24"/>
          <w:lang w:val="uk-UA" w:eastAsia="ru-RU"/>
        </w:rPr>
        <w:t xml:space="preserve"> </w:t>
      </w:r>
      <w:r w:rsidR="00297543" w:rsidRPr="00B15024">
        <w:rPr>
          <w:rFonts w:ascii="Times New Roman" w:hAnsi="Times New Roman"/>
          <w:sz w:val="24"/>
          <w:szCs w:val="24"/>
          <w:lang w:val="uk-UA" w:eastAsia="uk-UA"/>
        </w:rPr>
        <w:t>штраф у розмірі</w:t>
      </w:r>
      <w:r w:rsidR="00297543">
        <w:rPr>
          <w:rFonts w:ascii="Times New Roman" w:hAnsi="Times New Roman"/>
          <w:sz w:val="24"/>
          <w:szCs w:val="24"/>
          <w:lang w:val="uk-UA" w:eastAsia="uk-UA"/>
        </w:rPr>
        <w:t xml:space="preserve"> </w:t>
      </w:r>
      <w:r w:rsidR="00297543" w:rsidRPr="000969A4">
        <w:rPr>
          <w:rFonts w:ascii="Times New Roman" w:eastAsia="Calibri" w:hAnsi="Times New Roman"/>
          <w:sz w:val="24"/>
          <w:szCs w:val="24"/>
          <w:lang w:val="uk-UA" w:eastAsia="uk-UA"/>
        </w:rPr>
        <w:t>24 820</w:t>
      </w:r>
      <w:r w:rsidR="00297543">
        <w:rPr>
          <w:rFonts w:ascii="Times New Roman" w:eastAsia="Calibri" w:hAnsi="Times New Roman"/>
          <w:sz w:val="24"/>
          <w:szCs w:val="24"/>
          <w:lang w:val="uk-UA" w:eastAsia="uk-UA"/>
        </w:rPr>
        <w:t> </w:t>
      </w:r>
      <w:r w:rsidR="00297543" w:rsidRPr="000969A4">
        <w:rPr>
          <w:rFonts w:ascii="Times New Roman" w:eastAsia="Calibri" w:hAnsi="Times New Roman"/>
          <w:sz w:val="24"/>
          <w:szCs w:val="24"/>
          <w:lang w:val="uk-UA" w:eastAsia="uk-UA"/>
        </w:rPr>
        <w:t>507</w:t>
      </w:r>
      <w:r w:rsidR="00297543">
        <w:rPr>
          <w:rFonts w:ascii="Times New Roman" w:eastAsia="Calibri" w:hAnsi="Times New Roman"/>
          <w:sz w:val="24"/>
          <w:szCs w:val="24"/>
          <w:lang w:val="uk-UA" w:eastAsia="uk-UA"/>
        </w:rPr>
        <w:t xml:space="preserve"> (двадцять чотири мільйони вісімсот двадцять тисяч п</w:t>
      </w:r>
      <w:r w:rsidR="00297543" w:rsidRPr="009F0230">
        <w:rPr>
          <w:rFonts w:ascii="Times New Roman" w:eastAsia="Calibri" w:hAnsi="Times New Roman"/>
          <w:sz w:val="24"/>
          <w:szCs w:val="24"/>
          <w:lang w:val="uk-UA" w:eastAsia="uk-UA"/>
        </w:rPr>
        <w:t>’</w:t>
      </w:r>
      <w:r w:rsidR="00297543">
        <w:rPr>
          <w:rFonts w:ascii="Times New Roman" w:eastAsia="Calibri" w:hAnsi="Times New Roman"/>
          <w:sz w:val="24"/>
          <w:szCs w:val="24"/>
          <w:lang w:val="uk-UA" w:eastAsia="uk-UA"/>
        </w:rPr>
        <w:t>ятсот сім)</w:t>
      </w:r>
      <w:r w:rsidR="00297543" w:rsidRPr="000969A4">
        <w:rPr>
          <w:rFonts w:ascii="Times New Roman" w:eastAsia="Calibri" w:hAnsi="Times New Roman"/>
          <w:sz w:val="24"/>
          <w:szCs w:val="24"/>
          <w:lang w:val="uk-UA" w:eastAsia="uk-UA"/>
        </w:rPr>
        <w:t xml:space="preserve"> </w:t>
      </w:r>
      <w:r w:rsidR="00297543">
        <w:rPr>
          <w:rFonts w:ascii="Times New Roman" w:eastAsia="Calibri" w:hAnsi="Times New Roman"/>
          <w:sz w:val="24"/>
          <w:szCs w:val="24"/>
          <w:lang w:val="uk-UA" w:eastAsia="uk-UA"/>
        </w:rPr>
        <w:t>гривень</w:t>
      </w:r>
      <w:r w:rsidR="00297543" w:rsidRPr="000969A4">
        <w:rPr>
          <w:rFonts w:ascii="Times New Roman" w:eastAsia="Calibri" w:hAnsi="Times New Roman"/>
          <w:sz w:val="24"/>
          <w:szCs w:val="24"/>
          <w:lang w:val="uk-UA" w:eastAsia="uk-UA"/>
        </w:rPr>
        <w:t>.</w:t>
      </w:r>
    </w:p>
    <w:p w14:paraId="518FFAF2" w14:textId="7B246E72" w:rsidR="00297543" w:rsidRPr="00B15024" w:rsidRDefault="00975FEF"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За порушення, визначене в</w:t>
      </w:r>
      <w:r w:rsidR="00297543" w:rsidRPr="00B15024">
        <w:rPr>
          <w:rFonts w:ascii="Times New Roman" w:hAnsi="Times New Roman"/>
          <w:sz w:val="24"/>
          <w:szCs w:val="24"/>
          <w:lang w:val="uk-UA" w:eastAsia="uk-UA"/>
        </w:rPr>
        <w:t xml:space="preserve"> пункті 2 резолютивної частини  цього рішення, накласти на </w:t>
      </w:r>
      <w:r w:rsidR="00297543" w:rsidRPr="00B15024">
        <w:rPr>
          <w:rFonts w:ascii="Times New Roman" w:hAnsi="Times New Roman"/>
          <w:sz w:val="24"/>
          <w:szCs w:val="24"/>
          <w:lang w:val="uk-UA" w:eastAsia="ru-RU"/>
        </w:rPr>
        <w:t xml:space="preserve"> </w:t>
      </w:r>
      <w:r w:rsidR="00297543">
        <w:rPr>
          <w:rFonts w:ascii="Times New Roman" w:hAnsi="Times New Roman"/>
          <w:sz w:val="24"/>
          <w:szCs w:val="24"/>
          <w:lang w:val="uk-UA" w:eastAsia="ru-RU"/>
        </w:rPr>
        <w:t>акціонерне товариство</w:t>
      </w:r>
      <w:r w:rsidR="00297543" w:rsidRPr="009F0230">
        <w:rPr>
          <w:rFonts w:ascii="Times New Roman" w:hAnsi="Times New Roman"/>
          <w:sz w:val="24"/>
          <w:szCs w:val="24"/>
          <w:lang w:val="uk-UA" w:eastAsia="ru-RU"/>
        </w:rPr>
        <w:t xml:space="preserve"> «Оператор газорозподільної системи «Волиньгаз» (ідентифікаційний код 03339459</w:t>
      </w:r>
      <w:r w:rsidR="00297543">
        <w:rPr>
          <w:rFonts w:ascii="Times New Roman" w:hAnsi="Times New Roman"/>
          <w:sz w:val="24"/>
          <w:szCs w:val="24"/>
          <w:lang w:val="uk-UA" w:eastAsia="ru-RU"/>
        </w:rPr>
        <w:t xml:space="preserve">) </w:t>
      </w:r>
      <w:r w:rsidR="00297543" w:rsidRPr="00B15024">
        <w:rPr>
          <w:rFonts w:ascii="Times New Roman" w:hAnsi="Times New Roman"/>
          <w:sz w:val="24"/>
          <w:szCs w:val="24"/>
          <w:lang w:val="uk-UA" w:eastAsia="uk-UA"/>
        </w:rPr>
        <w:t xml:space="preserve">штраф у розмірі </w:t>
      </w:r>
      <w:r w:rsidR="00297543" w:rsidRPr="000969A4">
        <w:rPr>
          <w:rFonts w:ascii="Times New Roman" w:eastAsia="Calibri" w:hAnsi="Times New Roman"/>
          <w:sz w:val="24"/>
          <w:szCs w:val="24"/>
          <w:lang w:val="uk-UA" w:eastAsia="uk-UA"/>
        </w:rPr>
        <w:t>12 879</w:t>
      </w:r>
      <w:r w:rsidR="00297543">
        <w:rPr>
          <w:rFonts w:ascii="Times New Roman" w:eastAsia="Calibri" w:hAnsi="Times New Roman"/>
          <w:sz w:val="24"/>
          <w:szCs w:val="24"/>
          <w:lang w:val="uk-UA" w:eastAsia="uk-UA"/>
        </w:rPr>
        <w:t> </w:t>
      </w:r>
      <w:r w:rsidR="00297543" w:rsidRPr="000969A4">
        <w:rPr>
          <w:rFonts w:ascii="Times New Roman" w:eastAsia="Calibri" w:hAnsi="Times New Roman"/>
          <w:sz w:val="24"/>
          <w:szCs w:val="24"/>
          <w:lang w:val="uk-UA" w:eastAsia="uk-UA"/>
        </w:rPr>
        <w:t>412</w:t>
      </w:r>
      <w:r w:rsidR="00297543">
        <w:rPr>
          <w:rFonts w:ascii="Times New Roman" w:eastAsia="Calibri" w:hAnsi="Times New Roman"/>
          <w:sz w:val="24"/>
          <w:szCs w:val="24"/>
          <w:lang w:val="uk-UA" w:eastAsia="uk-UA"/>
        </w:rPr>
        <w:t xml:space="preserve"> (дванадцять мільйонів вісімсот сімдесят дев</w:t>
      </w:r>
      <w:r w:rsidR="00297543" w:rsidRPr="009F0230">
        <w:rPr>
          <w:rFonts w:ascii="Times New Roman" w:eastAsia="Calibri" w:hAnsi="Times New Roman"/>
          <w:sz w:val="24"/>
          <w:szCs w:val="24"/>
          <w:lang w:val="uk-UA" w:eastAsia="uk-UA"/>
        </w:rPr>
        <w:t>’</w:t>
      </w:r>
      <w:r w:rsidR="00297543">
        <w:rPr>
          <w:rFonts w:ascii="Times New Roman" w:eastAsia="Calibri" w:hAnsi="Times New Roman"/>
          <w:sz w:val="24"/>
          <w:szCs w:val="24"/>
          <w:lang w:val="uk-UA" w:eastAsia="uk-UA"/>
        </w:rPr>
        <w:t>ять тисяч чотириста дванадцять)</w:t>
      </w:r>
      <w:r w:rsidR="00297543" w:rsidRPr="000969A4">
        <w:rPr>
          <w:rFonts w:ascii="Times New Roman" w:eastAsia="Calibri" w:hAnsi="Times New Roman"/>
          <w:sz w:val="24"/>
          <w:szCs w:val="24"/>
          <w:lang w:val="uk-UA" w:eastAsia="uk-UA"/>
        </w:rPr>
        <w:t xml:space="preserve"> </w:t>
      </w:r>
      <w:r w:rsidR="00297543">
        <w:rPr>
          <w:rFonts w:ascii="Times New Roman" w:eastAsia="Calibri" w:hAnsi="Times New Roman"/>
          <w:sz w:val="24"/>
          <w:szCs w:val="24"/>
          <w:lang w:val="uk-UA" w:eastAsia="uk-UA"/>
        </w:rPr>
        <w:t>гривень</w:t>
      </w:r>
      <w:r w:rsidR="00297543" w:rsidRPr="000969A4">
        <w:rPr>
          <w:rFonts w:ascii="Times New Roman" w:eastAsia="Calibri" w:hAnsi="Times New Roman"/>
          <w:sz w:val="24"/>
          <w:szCs w:val="24"/>
          <w:lang w:val="uk-UA" w:eastAsia="uk-UA"/>
        </w:rPr>
        <w:t>.</w:t>
      </w:r>
    </w:p>
    <w:p w14:paraId="1B9AEF02" w14:textId="701695F1" w:rsidR="00297543" w:rsidRPr="00B15024" w:rsidRDefault="00975FEF"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За порушення, визначене в</w:t>
      </w:r>
      <w:r w:rsidR="00297543" w:rsidRPr="00B15024">
        <w:rPr>
          <w:rFonts w:ascii="Times New Roman" w:hAnsi="Times New Roman"/>
          <w:sz w:val="24"/>
          <w:szCs w:val="24"/>
          <w:lang w:val="uk-UA" w:eastAsia="uk-UA"/>
        </w:rPr>
        <w:t xml:space="preserve"> пункті 2 резолютивної частини  цього рішення, накласти на </w:t>
      </w:r>
      <w:r w:rsidR="00297543" w:rsidRPr="00B15024">
        <w:rPr>
          <w:rFonts w:ascii="Times New Roman" w:hAnsi="Times New Roman"/>
          <w:sz w:val="24"/>
          <w:szCs w:val="24"/>
          <w:lang w:val="uk-UA" w:eastAsia="ru-RU"/>
        </w:rPr>
        <w:t xml:space="preserve"> </w:t>
      </w:r>
      <w:r w:rsidR="00297543" w:rsidRPr="00B15024">
        <w:rPr>
          <w:rFonts w:ascii="Times New Roman" w:hAnsi="Times New Roman"/>
          <w:sz w:val="24"/>
          <w:szCs w:val="24"/>
          <w:lang w:val="uk-UA" w:eastAsia="ru-RU"/>
        </w:rPr>
        <w:br/>
      </w:r>
      <w:r w:rsidR="00297543">
        <w:rPr>
          <w:rFonts w:ascii="Times New Roman" w:hAnsi="Times New Roman"/>
          <w:sz w:val="24"/>
          <w:szCs w:val="24"/>
          <w:lang w:val="uk-UA" w:eastAsia="ru-RU"/>
        </w:rPr>
        <w:t>акціонерне товариство</w:t>
      </w:r>
      <w:r w:rsidR="00297543" w:rsidRPr="009F0230">
        <w:rPr>
          <w:rFonts w:ascii="Times New Roman" w:hAnsi="Times New Roman"/>
          <w:sz w:val="24"/>
          <w:szCs w:val="24"/>
          <w:lang w:val="uk-UA" w:eastAsia="ru-RU"/>
        </w:rPr>
        <w:t xml:space="preserve"> «Оператор газорозподільної системи «Житомиргаз» (ідентифікаційний код 03344071</w:t>
      </w:r>
      <w:r w:rsidR="00297543">
        <w:rPr>
          <w:rFonts w:ascii="Times New Roman" w:hAnsi="Times New Roman"/>
          <w:sz w:val="24"/>
          <w:szCs w:val="24"/>
          <w:lang w:val="uk-UA" w:eastAsia="ru-RU"/>
        </w:rPr>
        <w:t xml:space="preserve">) </w:t>
      </w:r>
      <w:r w:rsidR="00297543" w:rsidRPr="00B15024">
        <w:rPr>
          <w:rFonts w:ascii="Times New Roman" w:hAnsi="Times New Roman"/>
          <w:sz w:val="24"/>
          <w:szCs w:val="24"/>
          <w:lang w:val="uk-UA" w:eastAsia="uk-UA"/>
        </w:rPr>
        <w:t xml:space="preserve">штраф у розмірі </w:t>
      </w:r>
      <w:r w:rsidR="00297543" w:rsidRPr="00143C00">
        <w:rPr>
          <w:rFonts w:ascii="Times New Roman" w:eastAsia="Calibri" w:hAnsi="Times New Roman"/>
          <w:sz w:val="24"/>
          <w:szCs w:val="24"/>
          <w:lang w:val="uk-UA" w:eastAsia="uk-UA"/>
        </w:rPr>
        <w:t xml:space="preserve">14 134 709 </w:t>
      </w:r>
      <w:r w:rsidR="00297543">
        <w:rPr>
          <w:rFonts w:ascii="Times New Roman" w:eastAsia="Calibri" w:hAnsi="Times New Roman"/>
          <w:sz w:val="24"/>
          <w:szCs w:val="24"/>
          <w:lang w:val="uk-UA" w:eastAsia="uk-UA"/>
        </w:rPr>
        <w:t>(чотирнадцять мільйонів сто тридцять чотири тисячі сімсот дев</w:t>
      </w:r>
      <w:r w:rsidR="00297543" w:rsidRPr="009F0230">
        <w:rPr>
          <w:rFonts w:ascii="Times New Roman" w:eastAsia="Calibri" w:hAnsi="Times New Roman"/>
          <w:sz w:val="24"/>
          <w:szCs w:val="24"/>
          <w:lang w:val="uk-UA" w:eastAsia="uk-UA"/>
        </w:rPr>
        <w:t>’</w:t>
      </w:r>
      <w:r w:rsidR="00297543">
        <w:rPr>
          <w:rFonts w:ascii="Times New Roman" w:eastAsia="Calibri" w:hAnsi="Times New Roman"/>
          <w:sz w:val="24"/>
          <w:szCs w:val="24"/>
          <w:lang w:val="uk-UA" w:eastAsia="uk-UA"/>
        </w:rPr>
        <w:t>ять) гривень.</w:t>
      </w:r>
    </w:p>
    <w:p w14:paraId="21CFD215" w14:textId="069B9F07" w:rsidR="00297543" w:rsidRPr="00B15024" w:rsidRDefault="00975FEF"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За порушення, визначене в</w:t>
      </w:r>
      <w:r w:rsidR="00297543" w:rsidRPr="00B15024">
        <w:rPr>
          <w:rFonts w:ascii="Times New Roman" w:hAnsi="Times New Roman"/>
          <w:sz w:val="24"/>
          <w:szCs w:val="24"/>
          <w:lang w:val="uk-UA" w:eastAsia="uk-UA"/>
        </w:rPr>
        <w:t xml:space="preserve"> пункті 2 резолютивної частини  цього рішення, накласти на </w:t>
      </w:r>
      <w:r w:rsidR="00297543" w:rsidRPr="00B15024">
        <w:rPr>
          <w:rFonts w:ascii="Times New Roman" w:hAnsi="Times New Roman"/>
          <w:sz w:val="24"/>
          <w:szCs w:val="24"/>
          <w:lang w:val="uk-UA" w:eastAsia="ru-RU"/>
        </w:rPr>
        <w:t xml:space="preserve"> </w:t>
      </w:r>
      <w:r w:rsidR="00297543" w:rsidRPr="009F0230">
        <w:rPr>
          <w:rFonts w:ascii="Times New Roman" w:hAnsi="Times New Roman"/>
          <w:sz w:val="24"/>
          <w:szCs w:val="24"/>
          <w:lang w:val="uk-UA" w:eastAsia="ru-RU"/>
        </w:rPr>
        <w:t>акці</w:t>
      </w:r>
      <w:r w:rsidR="00297543">
        <w:rPr>
          <w:rFonts w:ascii="Times New Roman" w:hAnsi="Times New Roman"/>
          <w:sz w:val="24"/>
          <w:szCs w:val="24"/>
          <w:lang w:val="uk-UA" w:eastAsia="ru-RU"/>
        </w:rPr>
        <w:t>онерне товариство</w:t>
      </w:r>
      <w:r w:rsidR="00297543" w:rsidRPr="009F0230">
        <w:rPr>
          <w:rFonts w:ascii="Times New Roman" w:hAnsi="Times New Roman"/>
          <w:sz w:val="24"/>
          <w:szCs w:val="24"/>
          <w:lang w:val="uk-UA" w:eastAsia="ru-RU"/>
        </w:rPr>
        <w:t xml:space="preserve"> «Оператор газорозподільної системи «Закарпатгаз» (ідентифікаційний код 05448610</w:t>
      </w:r>
      <w:r w:rsidR="00297543">
        <w:rPr>
          <w:rFonts w:ascii="Times New Roman" w:hAnsi="Times New Roman"/>
          <w:sz w:val="24"/>
          <w:szCs w:val="24"/>
          <w:lang w:val="uk-UA" w:eastAsia="ru-RU"/>
        </w:rPr>
        <w:t xml:space="preserve">) </w:t>
      </w:r>
      <w:r w:rsidR="00297543" w:rsidRPr="00B15024">
        <w:rPr>
          <w:rFonts w:ascii="Times New Roman" w:hAnsi="Times New Roman"/>
          <w:sz w:val="24"/>
          <w:szCs w:val="24"/>
          <w:lang w:val="uk-UA" w:eastAsia="uk-UA"/>
        </w:rPr>
        <w:t xml:space="preserve">штраф у розмірі </w:t>
      </w:r>
      <w:r w:rsidR="00297543" w:rsidRPr="00143C00">
        <w:rPr>
          <w:rFonts w:ascii="Times New Roman" w:hAnsi="Times New Roman"/>
          <w:sz w:val="24"/>
          <w:szCs w:val="24"/>
          <w:lang w:val="uk-UA" w:eastAsia="uk-UA"/>
        </w:rPr>
        <w:t xml:space="preserve">11 066 105 </w:t>
      </w:r>
      <w:r w:rsidR="00297543">
        <w:rPr>
          <w:rFonts w:ascii="Times New Roman" w:hAnsi="Times New Roman"/>
          <w:sz w:val="24"/>
          <w:szCs w:val="24"/>
          <w:lang w:val="uk-UA" w:eastAsia="uk-UA"/>
        </w:rPr>
        <w:t>(одинадцять мільйонів шістдесят шість тисяч сто п</w:t>
      </w:r>
      <w:r w:rsidR="00297543" w:rsidRPr="009F0230">
        <w:rPr>
          <w:rFonts w:ascii="Times New Roman" w:eastAsia="Calibri" w:hAnsi="Times New Roman"/>
          <w:sz w:val="24"/>
          <w:szCs w:val="24"/>
          <w:lang w:val="uk-UA" w:eastAsia="uk-UA"/>
        </w:rPr>
        <w:t>’</w:t>
      </w:r>
      <w:r w:rsidR="00297543">
        <w:rPr>
          <w:rFonts w:ascii="Times New Roman" w:eastAsia="Calibri" w:hAnsi="Times New Roman"/>
          <w:sz w:val="24"/>
          <w:szCs w:val="24"/>
          <w:lang w:val="uk-UA" w:eastAsia="uk-UA"/>
        </w:rPr>
        <w:t>ять)</w:t>
      </w:r>
      <w:r w:rsidR="00297543">
        <w:rPr>
          <w:rFonts w:ascii="Times New Roman" w:hAnsi="Times New Roman"/>
          <w:sz w:val="24"/>
          <w:szCs w:val="24"/>
          <w:lang w:val="uk-UA" w:eastAsia="uk-UA"/>
        </w:rPr>
        <w:t xml:space="preserve"> </w:t>
      </w:r>
      <w:r w:rsidR="00297543" w:rsidRPr="00143C00">
        <w:rPr>
          <w:rFonts w:ascii="Times New Roman" w:hAnsi="Times New Roman"/>
          <w:sz w:val="24"/>
          <w:szCs w:val="24"/>
          <w:lang w:val="uk-UA" w:eastAsia="uk-UA"/>
        </w:rPr>
        <w:t>г</w:t>
      </w:r>
      <w:r w:rsidR="00297543">
        <w:rPr>
          <w:rFonts w:ascii="Times New Roman" w:hAnsi="Times New Roman"/>
          <w:sz w:val="24"/>
          <w:szCs w:val="24"/>
          <w:lang w:val="uk-UA" w:eastAsia="uk-UA"/>
        </w:rPr>
        <w:t>ривень</w:t>
      </w:r>
      <w:r w:rsidR="00297543" w:rsidRPr="00143C00">
        <w:rPr>
          <w:rFonts w:ascii="Times New Roman" w:hAnsi="Times New Roman"/>
          <w:sz w:val="24"/>
          <w:szCs w:val="24"/>
          <w:lang w:val="uk-UA" w:eastAsia="uk-UA"/>
        </w:rPr>
        <w:t>.</w:t>
      </w:r>
    </w:p>
    <w:p w14:paraId="3CBB2581" w14:textId="573BFE85" w:rsidR="00297543" w:rsidRPr="00B15024" w:rsidRDefault="00975FEF"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lastRenderedPageBreak/>
        <w:t>За порушення, визначене в</w:t>
      </w:r>
      <w:r w:rsidR="00297543" w:rsidRPr="00B15024">
        <w:rPr>
          <w:rFonts w:ascii="Times New Roman" w:hAnsi="Times New Roman"/>
          <w:sz w:val="24"/>
          <w:szCs w:val="24"/>
          <w:lang w:val="uk-UA" w:eastAsia="uk-UA"/>
        </w:rPr>
        <w:t xml:space="preserve"> пункті 2 резолютивної частини  цього рішення, накласти на </w:t>
      </w:r>
      <w:r w:rsidR="00297543" w:rsidRPr="00B15024">
        <w:rPr>
          <w:rFonts w:ascii="Times New Roman" w:hAnsi="Times New Roman"/>
          <w:sz w:val="24"/>
          <w:szCs w:val="24"/>
          <w:lang w:val="uk-UA" w:eastAsia="ru-RU"/>
        </w:rPr>
        <w:t xml:space="preserve"> </w:t>
      </w:r>
      <w:r w:rsidR="00297543">
        <w:rPr>
          <w:rFonts w:ascii="Times New Roman" w:hAnsi="Times New Roman"/>
          <w:sz w:val="24"/>
          <w:szCs w:val="24"/>
          <w:lang w:val="uk-UA" w:eastAsia="ru-RU"/>
        </w:rPr>
        <w:t>акціонерне товариство</w:t>
      </w:r>
      <w:r w:rsidR="00297543" w:rsidRPr="00633B03">
        <w:rPr>
          <w:rFonts w:ascii="Times New Roman" w:hAnsi="Times New Roman"/>
          <w:sz w:val="24"/>
          <w:szCs w:val="24"/>
          <w:lang w:val="uk-UA" w:eastAsia="ru-RU"/>
        </w:rPr>
        <w:t xml:space="preserve"> «Оператор газорозподільної системи «Запоріжгаз» (ідентифікаційний код 03345716</w:t>
      </w:r>
      <w:r w:rsidR="00297543">
        <w:rPr>
          <w:rFonts w:ascii="Times New Roman" w:hAnsi="Times New Roman"/>
          <w:sz w:val="24"/>
          <w:szCs w:val="24"/>
          <w:lang w:val="uk-UA" w:eastAsia="ru-RU"/>
        </w:rPr>
        <w:t xml:space="preserve">) </w:t>
      </w:r>
      <w:r w:rsidR="00297543" w:rsidRPr="00B15024">
        <w:rPr>
          <w:rFonts w:ascii="Times New Roman" w:hAnsi="Times New Roman"/>
          <w:sz w:val="24"/>
          <w:szCs w:val="24"/>
          <w:lang w:val="uk-UA" w:eastAsia="uk-UA"/>
        </w:rPr>
        <w:t>штраф у розмірі</w:t>
      </w:r>
      <w:r w:rsidR="00297543">
        <w:rPr>
          <w:rFonts w:ascii="Times New Roman" w:hAnsi="Times New Roman"/>
          <w:sz w:val="24"/>
          <w:szCs w:val="24"/>
          <w:lang w:val="uk-UA" w:eastAsia="uk-UA"/>
        </w:rPr>
        <w:t xml:space="preserve"> </w:t>
      </w:r>
      <w:r w:rsidR="00297543" w:rsidRPr="00143C00">
        <w:rPr>
          <w:rFonts w:ascii="Times New Roman" w:hAnsi="Times New Roman"/>
          <w:sz w:val="24"/>
          <w:szCs w:val="24"/>
          <w:lang w:val="uk-UA" w:eastAsia="uk-UA"/>
        </w:rPr>
        <w:t xml:space="preserve">17 470 879 </w:t>
      </w:r>
      <w:r w:rsidR="00297543">
        <w:rPr>
          <w:rFonts w:ascii="Times New Roman" w:hAnsi="Times New Roman"/>
          <w:sz w:val="24"/>
          <w:szCs w:val="24"/>
          <w:lang w:val="uk-UA" w:eastAsia="uk-UA"/>
        </w:rPr>
        <w:t>(сімнадцять мільйонів чотириста сімдесят тисяч вісімсот сімдесят дев</w:t>
      </w:r>
      <w:r w:rsidR="00297543" w:rsidRPr="009F0230">
        <w:rPr>
          <w:rFonts w:ascii="Times New Roman" w:eastAsia="Calibri" w:hAnsi="Times New Roman"/>
          <w:sz w:val="24"/>
          <w:szCs w:val="24"/>
          <w:lang w:val="uk-UA" w:eastAsia="uk-UA"/>
        </w:rPr>
        <w:t>’</w:t>
      </w:r>
      <w:r w:rsidR="00297543">
        <w:rPr>
          <w:rFonts w:ascii="Times New Roman" w:eastAsia="Calibri" w:hAnsi="Times New Roman"/>
          <w:sz w:val="24"/>
          <w:szCs w:val="24"/>
          <w:lang w:val="uk-UA" w:eastAsia="uk-UA"/>
        </w:rPr>
        <w:t>ять)</w:t>
      </w:r>
      <w:r w:rsidR="00297543">
        <w:rPr>
          <w:rFonts w:ascii="Times New Roman" w:hAnsi="Times New Roman"/>
          <w:sz w:val="24"/>
          <w:szCs w:val="24"/>
          <w:lang w:val="uk-UA" w:eastAsia="uk-UA"/>
        </w:rPr>
        <w:t xml:space="preserve"> </w:t>
      </w:r>
      <w:r w:rsidR="00297543" w:rsidRPr="00143C00">
        <w:rPr>
          <w:rFonts w:ascii="Times New Roman" w:hAnsi="Times New Roman"/>
          <w:sz w:val="24"/>
          <w:szCs w:val="24"/>
          <w:lang w:val="uk-UA" w:eastAsia="uk-UA"/>
        </w:rPr>
        <w:t>г</w:t>
      </w:r>
      <w:r w:rsidR="00297543">
        <w:rPr>
          <w:rFonts w:ascii="Times New Roman" w:hAnsi="Times New Roman"/>
          <w:sz w:val="24"/>
          <w:szCs w:val="24"/>
          <w:lang w:val="uk-UA" w:eastAsia="uk-UA"/>
        </w:rPr>
        <w:t>ривень</w:t>
      </w:r>
      <w:r w:rsidR="00297543" w:rsidRPr="00143C00">
        <w:rPr>
          <w:rFonts w:ascii="Times New Roman" w:hAnsi="Times New Roman"/>
          <w:sz w:val="24"/>
          <w:szCs w:val="24"/>
          <w:lang w:val="uk-UA" w:eastAsia="uk-UA"/>
        </w:rPr>
        <w:t>.</w:t>
      </w:r>
    </w:p>
    <w:p w14:paraId="729A9057" w14:textId="116F7DD8" w:rsidR="00297543" w:rsidRPr="00B15024" w:rsidRDefault="00975FEF"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За порушення, визначене в</w:t>
      </w:r>
      <w:r w:rsidR="00297543" w:rsidRPr="00B15024">
        <w:rPr>
          <w:rFonts w:ascii="Times New Roman" w:hAnsi="Times New Roman"/>
          <w:sz w:val="24"/>
          <w:szCs w:val="24"/>
          <w:lang w:val="uk-UA" w:eastAsia="uk-UA"/>
        </w:rPr>
        <w:t xml:space="preserve"> пункті 2 резолютивної частини  цього рішення, накласти на </w:t>
      </w:r>
      <w:r w:rsidR="00297543" w:rsidRPr="00B15024">
        <w:rPr>
          <w:rFonts w:ascii="Times New Roman" w:hAnsi="Times New Roman"/>
          <w:sz w:val="24"/>
          <w:szCs w:val="24"/>
          <w:lang w:val="uk-UA" w:eastAsia="ru-RU"/>
        </w:rPr>
        <w:t xml:space="preserve"> </w:t>
      </w:r>
      <w:r w:rsidR="00297543">
        <w:rPr>
          <w:rFonts w:ascii="Times New Roman" w:hAnsi="Times New Roman"/>
          <w:sz w:val="24"/>
          <w:szCs w:val="24"/>
          <w:lang w:val="uk-UA" w:eastAsia="ru-RU"/>
        </w:rPr>
        <w:t>акціонерне товариство</w:t>
      </w:r>
      <w:r w:rsidR="00297543" w:rsidRPr="00633B03">
        <w:rPr>
          <w:rFonts w:ascii="Times New Roman" w:hAnsi="Times New Roman"/>
          <w:sz w:val="24"/>
          <w:szCs w:val="24"/>
          <w:lang w:val="uk-UA" w:eastAsia="ru-RU"/>
        </w:rPr>
        <w:t xml:space="preserve"> «Оператор газорозподільної системи «Київоблгаз» (ідентифікаційний код 20578072</w:t>
      </w:r>
      <w:r w:rsidR="00297543">
        <w:rPr>
          <w:rFonts w:ascii="Times New Roman" w:hAnsi="Times New Roman"/>
          <w:sz w:val="24"/>
          <w:szCs w:val="24"/>
          <w:lang w:val="uk-UA" w:eastAsia="ru-RU"/>
        </w:rPr>
        <w:t xml:space="preserve">) </w:t>
      </w:r>
      <w:r w:rsidR="00297543" w:rsidRPr="00B15024">
        <w:rPr>
          <w:rFonts w:ascii="Times New Roman" w:hAnsi="Times New Roman"/>
          <w:sz w:val="24"/>
          <w:szCs w:val="24"/>
          <w:lang w:val="uk-UA" w:eastAsia="uk-UA"/>
        </w:rPr>
        <w:t xml:space="preserve">штраф у розмірі </w:t>
      </w:r>
      <w:r w:rsidR="00297543" w:rsidRPr="00143C00">
        <w:rPr>
          <w:rFonts w:ascii="Times New Roman" w:hAnsi="Times New Roman"/>
          <w:sz w:val="24"/>
          <w:szCs w:val="24"/>
          <w:lang w:val="uk-UA" w:eastAsia="uk-UA"/>
        </w:rPr>
        <w:t>41 449 278</w:t>
      </w:r>
      <w:r w:rsidR="00297543">
        <w:rPr>
          <w:rFonts w:ascii="Times New Roman" w:hAnsi="Times New Roman"/>
          <w:sz w:val="24"/>
          <w:szCs w:val="24"/>
          <w:lang w:val="uk-UA" w:eastAsia="uk-UA"/>
        </w:rPr>
        <w:t xml:space="preserve"> (сорок один мільйон чотириста сорок дев</w:t>
      </w:r>
      <w:r w:rsidR="00297543" w:rsidRPr="009F0230">
        <w:rPr>
          <w:rFonts w:ascii="Times New Roman" w:eastAsia="Calibri" w:hAnsi="Times New Roman"/>
          <w:sz w:val="24"/>
          <w:szCs w:val="24"/>
          <w:lang w:val="uk-UA" w:eastAsia="uk-UA"/>
        </w:rPr>
        <w:t>’</w:t>
      </w:r>
      <w:r w:rsidR="00297543">
        <w:rPr>
          <w:rFonts w:ascii="Times New Roman" w:eastAsia="Calibri" w:hAnsi="Times New Roman"/>
          <w:sz w:val="24"/>
          <w:szCs w:val="24"/>
          <w:lang w:val="uk-UA" w:eastAsia="uk-UA"/>
        </w:rPr>
        <w:t>ять тисяч двісті сімдесят вісім)</w:t>
      </w:r>
      <w:r w:rsidR="00297543">
        <w:rPr>
          <w:rFonts w:ascii="Times New Roman" w:hAnsi="Times New Roman"/>
          <w:sz w:val="24"/>
          <w:szCs w:val="24"/>
          <w:lang w:val="uk-UA" w:eastAsia="uk-UA"/>
        </w:rPr>
        <w:t xml:space="preserve"> гривень</w:t>
      </w:r>
      <w:r w:rsidR="00297543" w:rsidRPr="00B15024">
        <w:rPr>
          <w:rFonts w:ascii="Times New Roman" w:hAnsi="Times New Roman"/>
          <w:sz w:val="24"/>
          <w:szCs w:val="24"/>
          <w:lang w:val="uk-UA" w:eastAsia="uk-UA"/>
        </w:rPr>
        <w:t>.</w:t>
      </w:r>
    </w:p>
    <w:p w14:paraId="2EA04893" w14:textId="0FF2C3B8" w:rsidR="00297543" w:rsidRPr="00B15024" w:rsidRDefault="00975FEF"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За порушення, визначене в</w:t>
      </w:r>
      <w:r w:rsidR="00297543" w:rsidRPr="00B15024">
        <w:rPr>
          <w:rFonts w:ascii="Times New Roman" w:hAnsi="Times New Roman"/>
          <w:sz w:val="24"/>
          <w:szCs w:val="24"/>
          <w:lang w:val="uk-UA" w:eastAsia="uk-UA"/>
        </w:rPr>
        <w:t xml:space="preserve"> пункті 2 резолютивної частини  цього рішення, накласти на </w:t>
      </w:r>
      <w:r w:rsidR="00297543" w:rsidRPr="00B15024">
        <w:rPr>
          <w:rFonts w:ascii="Times New Roman" w:hAnsi="Times New Roman"/>
          <w:sz w:val="24"/>
          <w:szCs w:val="24"/>
          <w:lang w:val="uk-UA" w:eastAsia="ru-RU"/>
        </w:rPr>
        <w:t xml:space="preserve"> </w:t>
      </w:r>
      <w:r w:rsidR="00297543" w:rsidRPr="00B15024">
        <w:rPr>
          <w:rFonts w:ascii="Times New Roman" w:hAnsi="Times New Roman"/>
          <w:sz w:val="24"/>
          <w:szCs w:val="24"/>
          <w:lang w:val="uk-UA" w:eastAsia="ru-RU"/>
        </w:rPr>
        <w:br/>
      </w:r>
      <w:r w:rsidR="00297543">
        <w:rPr>
          <w:rFonts w:ascii="Times New Roman" w:hAnsi="Times New Roman"/>
          <w:sz w:val="24"/>
          <w:szCs w:val="24"/>
          <w:lang w:val="uk-UA" w:eastAsia="ru-RU"/>
        </w:rPr>
        <w:t>акціонерне товариство</w:t>
      </w:r>
      <w:r w:rsidR="00297543" w:rsidRPr="00633B03">
        <w:rPr>
          <w:rFonts w:ascii="Times New Roman" w:hAnsi="Times New Roman"/>
          <w:sz w:val="24"/>
          <w:szCs w:val="24"/>
          <w:lang w:val="uk-UA" w:eastAsia="ru-RU"/>
        </w:rPr>
        <w:t xml:space="preserve"> «Оператор газорозподільної системи «Дніпрогаз» (ідентифікаційний код 20262860</w:t>
      </w:r>
      <w:r w:rsidR="00297543">
        <w:rPr>
          <w:rFonts w:ascii="Times New Roman" w:hAnsi="Times New Roman"/>
          <w:sz w:val="24"/>
          <w:szCs w:val="24"/>
          <w:lang w:val="uk-UA" w:eastAsia="ru-RU"/>
        </w:rPr>
        <w:t xml:space="preserve">) </w:t>
      </w:r>
      <w:r w:rsidR="00297543" w:rsidRPr="00B15024">
        <w:rPr>
          <w:rFonts w:ascii="Times New Roman" w:hAnsi="Times New Roman"/>
          <w:sz w:val="24"/>
          <w:szCs w:val="24"/>
          <w:lang w:val="uk-UA" w:eastAsia="uk-UA"/>
        </w:rPr>
        <w:t xml:space="preserve">штраф у розмірі </w:t>
      </w:r>
      <w:r w:rsidR="00297543" w:rsidRPr="00143C00">
        <w:rPr>
          <w:rFonts w:ascii="Times New Roman" w:hAnsi="Times New Roman"/>
          <w:sz w:val="24"/>
          <w:szCs w:val="24"/>
          <w:lang w:val="uk-UA" w:eastAsia="uk-UA"/>
        </w:rPr>
        <w:t>15 633 956</w:t>
      </w:r>
      <w:r w:rsidR="00297543">
        <w:rPr>
          <w:rFonts w:ascii="Times New Roman" w:hAnsi="Times New Roman"/>
          <w:sz w:val="24"/>
          <w:szCs w:val="24"/>
          <w:lang w:val="uk-UA" w:eastAsia="uk-UA"/>
        </w:rPr>
        <w:t xml:space="preserve"> (п</w:t>
      </w:r>
      <w:r w:rsidR="00297543" w:rsidRPr="00633B03">
        <w:rPr>
          <w:rFonts w:ascii="Times New Roman" w:hAnsi="Times New Roman"/>
          <w:sz w:val="24"/>
          <w:szCs w:val="24"/>
          <w:lang w:val="uk-UA" w:eastAsia="uk-UA"/>
        </w:rPr>
        <w:t>’</w:t>
      </w:r>
      <w:r w:rsidR="00297543">
        <w:rPr>
          <w:rFonts w:ascii="Times New Roman" w:hAnsi="Times New Roman"/>
          <w:sz w:val="24"/>
          <w:szCs w:val="24"/>
          <w:lang w:val="uk-UA" w:eastAsia="uk-UA"/>
        </w:rPr>
        <w:t>ятнадцять мільйонів шістсот тридцять три тисячі дев</w:t>
      </w:r>
      <w:r w:rsidR="00297543" w:rsidRPr="00633B03">
        <w:rPr>
          <w:rFonts w:ascii="Times New Roman" w:hAnsi="Times New Roman"/>
          <w:sz w:val="24"/>
          <w:szCs w:val="24"/>
          <w:lang w:val="uk-UA" w:eastAsia="uk-UA"/>
        </w:rPr>
        <w:t>’</w:t>
      </w:r>
      <w:r w:rsidR="00297543">
        <w:rPr>
          <w:rFonts w:ascii="Times New Roman" w:hAnsi="Times New Roman"/>
          <w:sz w:val="24"/>
          <w:szCs w:val="24"/>
          <w:lang w:val="uk-UA" w:eastAsia="uk-UA"/>
        </w:rPr>
        <w:t>ятсот п</w:t>
      </w:r>
      <w:r w:rsidR="00297543" w:rsidRPr="00633B03">
        <w:rPr>
          <w:rFonts w:ascii="Times New Roman" w:hAnsi="Times New Roman"/>
          <w:sz w:val="24"/>
          <w:szCs w:val="24"/>
          <w:lang w:val="uk-UA" w:eastAsia="uk-UA"/>
        </w:rPr>
        <w:t>’</w:t>
      </w:r>
      <w:r w:rsidR="00297543">
        <w:rPr>
          <w:rFonts w:ascii="Times New Roman" w:hAnsi="Times New Roman"/>
          <w:sz w:val="24"/>
          <w:szCs w:val="24"/>
          <w:lang w:val="uk-UA" w:eastAsia="uk-UA"/>
        </w:rPr>
        <w:t>ятдесят шість) гривень.</w:t>
      </w:r>
    </w:p>
    <w:p w14:paraId="560D09B1" w14:textId="24BB3858" w:rsidR="00297543" w:rsidRPr="00B15024" w:rsidRDefault="00975FEF"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За порушення, визначене в</w:t>
      </w:r>
      <w:r w:rsidR="00297543" w:rsidRPr="00B15024">
        <w:rPr>
          <w:rFonts w:ascii="Times New Roman" w:hAnsi="Times New Roman"/>
          <w:sz w:val="24"/>
          <w:szCs w:val="24"/>
          <w:lang w:val="uk-UA" w:eastAsia="uk-UA"/>
        </w:rPr>
        <w:t xml:space="preserve"> пункті 2 резолютивної частини  цього рішення, накласти на </w:t>
      </w:r>
      <w:r w:rsidR="00297543" w:rsidRPr="00B15024">
        <w:rPr>
          <w:rFonts w:ascii="Times New Roman" w:hAnsi="Times New Roman"/>
          <w:sz w:val="24"/>
          <w:szCs w:val="24"/>
          <w:lang w:val="uk-UA" w:eastAsia="ru-RU"/>
        </w:rPr>
        <w:t xml:space="preserve"> </w:t>
      </w:r>
      <w:r w:rsidR="00297543">
        <w:rPr>
          <w:rFonts w:ascii="Times New Roman" w:hAnsi="Times New Roman"/>
          <w:sz w:val="24"/>
          <w:szCs w:val="24"/>
          <w:lang w:val="uk-UA" w:eastAsia="ru-RU"/>
        </w:rPr>
        <w:t>акціонерне товариство</w:t>
      </w:r>
      <w:r w:rsidR="00297543" w:rsidRPr="00633B03">
        <w:rPr>
          <w:rFonts w:ascii="Times New Roman" w:hAnsi="Times New Roman"/>
          <w:sz w:val="24"/>
          <w:szCs w:val="24"/>
          <w:lang w:val="uk-UA" w:eastAsia="ru-RU"/>
        </w:rPr>
        <w:t xml:space="preserve"> «Оператор газорозподільної системи «Дніпропетровськгаз» (ідентифікаційний код 03340920</w:t>
      </w:r>
      <w:r w:rsidR="00297543">
        <w:rPr>
          <w:rFonts w:ascii="Times New Roman" w:hAnsi="Times New Roman"/>
          <w:sz w:val="24"/>
          <w:szCs w:val="24"/>
          <w:lang w:val="uk-UA" w:eastAsia="ru-RU"/>
        </w:rPr>
        <w:t xml:space="preserve">) </w:t>
      </w:r>
      <w:r w:rsidR="00297543" w:rsidRPr="00B15024">
        <w:rPr>
          <w:rFonts w:ascii="Times New Roman" w:hAnsi="Times New Roman"/>
          <w:sz w:val="24"/>
          <w:szCs w:val="24"/>
          <w:lang w:val="uk-UA" w:eastAsia="uk-UA"/>
        </w:rPr>
        <w:t xml:space="preserve">штраф у розмірі </w:t>
      </w:r>
      <w:r w:rsidR="00297543" w:rsidRPr="00143C00">
        <w:rPr>
          <w:rFonts w:ascii="Times New Roman" w:hAnsi="Times New Roman"/>
          <w:sz w:val="24"/>
          <w:szCs w:val="24"/>
          <w:lang w:val="uk-UA" w:eastAsia="uk-UA"/>
        </w:rPr>
        <w:t>39 475 210</w:t>
      </w:r>
      <w:r w:rsidR="00297543">
        <w:rPr>
          <w:rFonts w:ascii="Times New Roman" w:hAnsi="Times New Roman"/>
          <w:sz w:val="24"/>
          <w:szCs w:val="24"/>
          <w:lang w:val="uk-UA" w:eastAsia="uk-UA"/>
        </w:rPr>
        <w:t xml:space="preserve"> (тридцять дев</w:t>
      </w:r>
      <w:r w:rsidR="00297543" w:rsidRPr="00633B03">
        <w:rPr>
          <w:rFonts w:ascii="Times New Roman" w:hAnsi="Times New Roman"/>
          <w:sz w:val="24"/>
          <w:szCs w:val="24"/>
          <w:lang w:val="uk-UA" w:eastAsia="uk-UA"/>
        </w:rPr>
        <w:t>’</w:t>
      </w:r>
      <w:r w:rsidR="00297543">
        <w:rPr>
          <w:rFonts w:ascii="Times New Roman" w:hAnsi="Times New Roman"/>
          <w:sz w:val="24"/>
          <w:szCs w:val="24"/>
          <w:lang w:val="uk-UA" w:eastAsia="uk-UA"/>
        </w:rPr>
        <w:t>ять мільйонів чотириста сімдесят п</w:t>
      </w:r>
      <w:r w:rsidR="00297543" w:rsidRPr="00633B03">
        <w:rPr>
          <w:rFonts w:ascii="Times New Roman" w:hAnsi="Times New Roman"/>
          <w:sz w:val="24"/>
          <w:szCs w:val="24"/>
          <w:lang w:val="uk-UA" w:eastAsia="uk-UA"/>
        </w:rPr>
        <w:t>’</w:t>
      </w:r>
      <w:r w:rsidR="00297543">
        <w:rPr>
          <w:rFonts w:ascii="Times New Roman" w:hAnsi="Times New Roman"/>
          <w:sz w:val="24"/>
          <w:szCs w:val="24"/>
          <w:lang w:val="uk-UA" w:eastAsia="uk-UA"/>
        </w:rPr>
        <w:t>ять тисяч двісті десять) гривень.</w:t>
      </w:r>
    </w:p>
    <w:p w14:paraId="4D39A06B" w14:textId="276189B2" w:rsidR="00297543" w:rsidRPr="00B15024" w:rsidRDefault="00975FEF"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За порушення, визначене в</w:t>
      </w:r>
      <w:r w:rsidR="00297543" w:rsidRPr="00B15024">
        <w:rPr>
          <w:rFonts w:ascii="Times New Roman" w:hAnsi="Times New Roman"/>
          <w:sz w:val="24"/>
          <w:szCs w:val="24"/>
          <w:lang w:val="uk-UA" w:eastAsia="uk-UA"/>
        </w:rPr>
        <w:t xml:space="preserve"> пункті 2 резолютивної частини  цього рішення, накласти на </w:t>
      </w:r>
      <w:r w:rsidR="00297543" w:rsidRPr="00B15024">
        <w:rPr>
          <w:rFonts w:ascii="Times New Roman" w:hAnsi="Times New Roman"/>
          <w:sz w:val="24"/>
          <w:szCs w:val="24"/>
          <w:lang w:val="uk-UA" w:eastAsia="ru-RU"/>
        </w:rPr>
        <w:t xml:space="preserve"> </w:t>
      </w:r>
      <w:r w:rsidR="00297543">
        <w:rPr>
          <w:rFonts w:ascii="Times New Roman" w:hAnsi="Times New Roman"/>
          <w:sz w:val="24"/>
          <w:szCs w:val="24"/>
          <w:lang w:val="uk-UA" w:eastAsia="ru-RU"/>
        </w:rPr>
        <w:t>акціонерне товариство</w:t>
      </w:r>
      <w:r w:rsidR="00297543" w:rsidRPr="00633B03">
        <w:rPr>
          <w:rFonts w:ascii="Times New Roman" w:hAnsi="Times New Roman"/>
          <w:sz w:val="24"/>
          <w:szCs w:val="24"/>
          <w:lang w:val="uk-UA" w:eastAsia="ru-RU"/>
        </w:rPr>
        <w:t xml:space="preserve"> «Оператор газорозподільної системи «Криворіжгаз» (ідентифікаційний код 03341397</w:t>
      </w:r>
      <w:r w:rsidR="00297543">
        <w:rPr>
          <w:rFonts w:ascii="Times New Roman" w:hAnsi="Times New Roman"/>
          <w:sz w:val="24"/>
          <w:szCs w:val="24"/>
          <w:lang w:val="uk-UA" w:eastAsia="ru-RU"/>
        </w:rPr>
        <w:t xml:space="preserve">) </w:t>
      </w:r>
      <w:r w:rsidR="00297543" w:rsidRPr="00B15024">
        <w:rPr>
          <w:rFonts w:ascii="Times New Roman" w:hAnsi="Times New Roman"/>
          <w:sz w:val="24"/>
          <w:szCs w:val="24"/>
          <w:lang w:val="uk-UA" w:eastAsia="uk-UA"/>
        </w:rPr>
        <w:t xml:space="preserve">штраф у розмірі </w:t>
      </w:r>
      <w:r w:rsidR="00297543" w:rsidRPr="00143C00">
        <w:rPr>
          <w:rFonts w:ascii="Times New Roman" w:hAnsi="Times New Roman"/>
          <w:sz w:val="24"/>
          <w:szCs w:val="24"/>
          <w:lang w:val="uk-UA" w:eastAsia="uk-UA"/>
        </w:rPr>
        <w:t>12 454 816</w:t>
      </w:r>
      <w:r w:rsidR="00297543">
        <w:rPr>
          <w:rFonts w:ascii="Times New Roman" w:hAnsi="Times New Roman"/>
          <w:sz w:val="24"/>
          <w:szCs w:val="24"/>
          <w:lang w:val="uk-UA" w:eastAsia="uk-UA"/>
        </w:rPr>
        <w:t xml:space="preserve"> (дванадцять мільйонів чотириста п</w:t>
      </w:r>
      <w:r w:rsidR="00297543" w:rsidRPr="00633B03">
        <w:rPr>
          <w:rFonts w:ascii="Times New Roman" w:hAnsi="Times New Roman"/>
          <w:sz w:val="24"/>
          <w:szCs w:val="24"/>
          <w:lang w:val="uk-UA" w:eastAsia="uk-UA"/>
        </w:rPr>
        <w:t>’</w:t>
      </w:r>
      <w:r w:rsidR="00297543">
        <w:rPr>
          <w:rFonts w:ascii="Times New Roman" w:hAnsi="Times New Roman"/>
          <w:sz w:val="24"/>
          <w:szCs w:val="24"/>
          <w:lang w:val="uk-UA" w:eastAsia="uk-UA"/>
        </w:rPr>
        <w:t>ятдесят чотири тисячі вісімсот шістнадцять) гривень.</w:t>
      </w:r>
    </w:p>
    <w:p w14:paraId="36CC0FE6" w14:textId="75A09494" w:rsidR="00297543" w:rsidRPr="00B15024" w:rsidRDefault="00975FEF"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За порушення, визначене в</w:t>
      </w:r>
      <w:r w:rsidR="00297543" w:rsidRPr="00B15024">
        <w:rPr>
          <w:rFonts w:ascii="Times New Roman" w:hAnsi="Times New Roman"/>
          <w:sz w:val="24"/>
          <w:szCs w:val="24"/>
          <w:lang w:val="uk-UA" w:eastAsia="uk-UA"/>
        </w:rPr>
        <w:t xml:space="preserve"> пункті 2 резолютивної частини  цього рішення, накласти на </w:t>
      </w:r>
      <w:r w:rsidR="00297543" w:rsidRPr="00B15024">
        <w:rPr>
          <w:rFonts w:ascii="Times New Roman" w:hAnsi="Times New Roman"/>
          <w:sz w:val="24"/>
          <w:szCs w:val="24"/>
          <w:lang w:val="uk-UA" w:eastAsia="ru-RU"/>
        </w:rPr>
        <w:t xml:space="preserve"> </w:t>
      </w:r>
      <w:r w:rsidR="00297543" w:rsidRPr="00B15024">
        <w:rPr>
          <w:rFonts w:ascii="Times New Roman" w:hAnsi="Times New Roman"/>
          <w:sz w:val="24"/>
          <w:szCs w:val="24"/>
          <w:lang w:val="uk-UA" w:eastAsia="ru-RU"/>
        </w:rPr>
        <w:br/>
      </w:r>
      <w:r w:rsidR="00297543">
        <w:rPr>
          <w:rFonts w:ascii="Times New Roman" w:hAnsi="Times New Roman"/>
          <w:sz w:val="24"/>
          <w:szCs w:val="24"/>
          <w:lang w:val="uk-UA" w:eastAsia="ru-RU"/>
        </w:rPr>
        <w:t>акціонерне товариство</w:t>
      </w:r>
      <w:r w:rsidR="00297543" w:rsidRPr="00633B03">
        <w:rPr>
          <w:rFonts w:ascii="Times New Roman" w:hAnsi="Times New Roman"/>
          <w:sz w:val="24"/>
          <w:szCs w:val="24"/>
          <w:lang w:val="uk-UA" w:eastAsia="ru-RU"/>
        </w:rPr>
        <w:t xml:space="preserve"> «Оператор газорозподільної системи «Миколаївгаз» (ідентифікаційний код 05410263</w:t>
      </w:r>
      <w:r w:rsidR="00297543">
        <w:rPr>
          <w:rFonts w:ascii="Times New Roman" w:hAnsi="Times New Roman"/>
          <w:sz w:val="24"/>
          <w:szCs w:val="24"/>
          <w:lang w:val="uk-UA" w:eastAsia="ru-RU"/>
        </w:rPr>
        <w:t xml:space="preserve">) </w:t>
      </w:r>
      <w:r w:rsidR="00297543" w:rsidRPr="00B15024">
        <w:rPr>
          <w:rFonts w:ascii="Times New Roman" w:hAnsi="Times New Roman"/>
          <w:sz w:val="24"/>
          <w:szCs w:val="24"/>
          <w:lang w:val="uk-UA" w:eastAsia="uk-UA"/>
        </w:rPr>
        <w:t xml:space="preserve">штраф у розмірі </w:t>
      </w:r>
      <w:r w:rsidR="00297543" w:rsidRPr="00143C00">
        <w:rPr>
          <w:rFonts w:ascii="Times New Roman" w:hAnsi="Times New Roman"/>
          <w:sz w:val="24"/>
          <w:szCs w:val="24"/>
          <w:lang w:val="uk-UA" w:eastAsia="uk-UA"/>
        </w:rPr>
        <w:t xml:space="preserve">12 547 189 </w:t>
      </w:r>
      <w:r w:rsidR="00297543">
        <w:rPr>
          <w:rFonts w:ascii="Times New Roman" w:hAnsi="Times New Roman"/>
          <w:sz w:val="24"/>
          <w:szCs w:val="24"/>
          <w:lang w:val="uk-UA" w:eastAsia="uk-UA"/>
        </w:rPr>
        <w:t xml:space="preserve">(дванадцять мільйонів п’ятсот сорок сім тисяч сто вісімдесят дев’ять) </w:t>
      </w:r>
      <w:r w:rsidR="00297543" w:rsidRPr="00143C00">
        <w:rPr>
          <w:rFonts w:ascii="Times New Roman" w:hAnsi="Times New Roman"/>
          <w:sz w:val="24"/>
          <w:szCs w:val="24"/>
          <w:lang w:val="uk-UA" w:eastAsia="uk-UA"/>
        </w:rPr>
        <w:t>г</w:t>
      </w:r>
      <w:r w:rsidR="00297543">
        <w:rPr>
          <w:rFonts w:ascii="Times New Roman" w:hAnsi="Times New Roman"/>
          <w:sz w:val="24"/>
          <w:szCs w:val="24"/>
          <w:lang w:val="uk-UA" w:eastAsia="uk-UA"/>
        </w:rPr>
        <w:t>ривень</w:t>
      </w:r>
      <w:r w:rsidR="00297543" w:rsidRPr="00143C00">
        <w:rPr>
          <w:rFonts w:ascii="Times New Roman" w:hAnsi="Times New Roman"/>
          <w:sz w:val="24"/>
          <w:szCs w:val="24"/>
          <w:lang w:val="uk-UA" w:eastAsia="uk-UA"/>
        </w:rPr>
        <w:t>.</w:t>
      </w:r>
    </w:p>
    <w:p w14:paraId="4D8ABB07" w14:textId="274A3F66" w:rsidR="00297543" w:rsidRPr="00B15024" w:rsidRDefault="00975FEF"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За порушення, визначене в</w:t>
      </w:r>
      <w:r w:rsidR="00297543" w:rsidRPr="00B15024">
        <w:rPr>
          <w:rFonts w:ascii="Times New Roman" w:hAnsi="Times New Roman"/>
          <w:sz w:val="24"/>
          <w:szCs w:val="24"/>
          <w:lang w:val="uk-UA" w:eastAsia="uk-UA"/>
        </w:rPr>
        <w:t xml:space="preserve"> пункті 2 резолютивної частини  цього рішення, накласти на  </w:t>
      </w:r>
      <w:r w:rsidR="00297543">
        <w:rPr>
          <w:rFonts w:ascii="Times New Roman" w:hAnsi="Times New Roman"/>
          <w:sz w:val="24"/>
          <w:szCs w:val="24"/>
          <w:lang w:val="uk-UA" w:eastAsia="uk-UA"/>
        </w:rPr>
        <w:t>акціонерне товариство</w:t>
      </w:r>
      <w:r w:rsidR="00297543" w:rsidRPr="00633B03">
        <w:rPr>
          <w:rFonts w:ascii="Times New Roman" w:hAnsi="Times New Roman"/>
          <w:sz w:val="24"/>
          <w:szCs w:val="24"/>
          <w:lang w:val="uk-UA" w:eastAsia="uk-UA"/>
        </w:rPr>
        <w:t xml:space="preserve"> «Оператор газорозподільної системи «Рівнегаз» (ідентифікаційний код 03366701</w:t>
      </w:r>
      <w:r w:rsidR="00297543">
        <w:rPr>
          <w:rFonts w:ascii="Times New Roman" w:hAnsi="Times New Roman"/>
          <w:sz w:val="24"/>
          <w:szCs w:val="24"/>
          <w:lang w:val="uk-UA" w:eastAsia="uk-UA"/>
        </w:rPr>
        <w:t xml:space="preserve">) </w:t>
      </w:r>
      <w:r w:rsidR="00297543" w:rsidRPr="00B15024">
        <w:rPr>
          <w:rFonts w:ascii="Times New Roman" w:hAnsi="Times New Roman"/>
          <w:sz w:val="24"/>
          <w:szCs w:val="24"/>
          <w:lang w:val="uk-UA" w:eastAsia="uk-UA"/>
        </w:rPr>
        <w:t xml:space="preserve">штраф у розмірі </w:t>
      </w:r>
      <w:r w:rsidR="00297543" w:rsidRPr="00143C00">
        <w:rPr>
          <w:rFonts w:ascii="Times New Roman" w:hAnsi="Times New Roman"/>
          <w:sz w:val="24"/>
          <w:szCs w:val="24"/>
          <w:lang w:val="uk-UA" w:eastAsia="uk-UA"/>
        </w:rPr>
        <w:t xml:space="preserve">68 080 254 </w:t>
      </w:r>
      <w:r w:rsidR="00297543">
        <w:rPr>
          <w:rFonts w:ascii="Times New Roman" w:hAnsi="Times New Roman"/>
          <w:sz w:val="24"/>
          <w:szCs w:val="24"/>
          <w:lang w:val="uk-UA" w:eastAsia="uk-UA"/>
        </w:rPr>
        <w:t>(шістдесят вісім мільйонів вісімдесят тисяч двісті п</w:t>
      </w:r>
      <w:r w:rsidR="00297543" w:rsidRPr="009C775D">
        <w:rPr>
          <w:rFonts w:ascii="Times New Roman" w:hAnsi="Times New Roman"/>
          <w:sz w:val="24"/>
          <w:szCs w:val="24"/>
          <w:lang w:val="uk-UA" w:eastAsia="uk-UA"/>
        </w:rPr>
        <w:t>’</w:t>
      </w:r>
      <w:r w:rsidR="00297543">
        <w:rPr>
          <w:rFonts w:ascii="Times New Roman" w:hAnsi="Times New Roman"/>
          <w:sz w:val="24"/>
          <w:szCs w:val="24"/>
          <w:lang w:val="uk-UA" w:eastAsia="uk-UA"/>
        </w:rPr>
        <w:t xml:space="preserve">ятдесят чотири) </w:t>
      </w:r>
      <w:r w:rsidR="00297543" w:rsidRPr="00143C00">
        <w:rPr>
          <w:rFonts w:ascii="Times New Roman" w:hAnsi="Times New Roman"/>
          <w:sz w:val="24"/>
          <w:szCs w:val="24"/>
          <w:lang w:val="uk-UA" w:eastAsia="uk-UA"/>
        </w:rPr>
        <w:t>гр</w:t>
      </w:r>
      <w:r w:rsidR="00297543">
        <w:rPr>
          <w:rFonts w:ascii="Times New Roman" w:hAnsi="Times New Roman"/>
          <w:sz w:val="24"/>
          <w:szCs w:val="24"/>
          <w:lang w:val="uk-UA" w:eastAsia="uk-UA"/>
        </w:rPr>
        <w:t>ив</w:t>
      </w:r>
      <w:r>
        <w:rPr>
          <w:rFonts w:ascii="Times New Roman" w:hAnsi="Times New Roman"/>
          <w:sz w:val="24"/>
          <w:szCs w:val="24"/>
          <w:lang w:val="uk-UA" w:eastAsia="uk-UA"/>
        </w:rPr>
        <w:t>ні</w:t>
      </w:r>
      <w:r w:rsidR="00297543">
        <w:rPr>
          <w:rFonts w:ascii="Times New Roman" w:hAnsi="Times New Roman"/>
          <w:sz w:val="24"/>
          <w:szCs w:val="24"/>
          <w:lang w:val="uk-UA" w:eastAsia="uk-UA"/>
        </w:rPr>
        <w:t>.</w:t>
      </w:r>
    </w:p>
    <w:p w14:paraId="5E35D887" w14:textId="4476F09B" w:rsidR="00297543" w:rsidRPr="00B15024" w:rsidRDefault="00975FEF"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За порушення, визначене в</w:t>
      </w:r>
      <w:r w:rsidR="00297543" w:rsidRPr="00B15024">
        <w:rPr>
          <w:rFonts w:ascii="Times New Roman" w:hAnsi="Times New Roman"/>
          <w:sz w:val="24"/>
          <w:szCs w:val="24"/>
          <w:lang w:val="uk-UA" w:eastAsia="uk-UA"/>
        </w:rPr>
        <w:t xml:space="preserve"> пункті 2 резолютивної частини  цього рішення, накласти на  </w:t>
      </w:r>
      <w:r w:rsidR="00297543">
        <w:rPr>
          <w:rFonts w:ascii="Times New Roman" w:hAnsi="Times New Roman"/>
          <w:sz w:val="24"/>
          <w:szCs w:val="24"/>
          <w:lang w:val="uk-UA" w:eastAsia="uk-UA"/>
        </w:rPr>
        <w:t>акціонерне товариство</w:t>
      </w:r>
      <w:r w:rsidR="00297543" w:rsidRPr="009C775D">
        <w:rPr>
          <w:rFonts w:ascii="Times New Roman" w:hAnsi="Times New Roman"/>
          <w:sz w:val="24"/>
          <w:szCs w:val="24"/>
          <w:lang w:val="uk-UA" w:eastAsia="uk-UA"/>
        </w:rPr>
        <w:t xml:space="preserve"> «Оператор газорозподільної системи «Сумигаз» (ідентифікаційний код 03352432</w:t>
      </w:r>
      <w:r w:rsidR="00297543">
        <w:rPr>
          <w:rFonts w:ascii="Times New Roman" w:hAnsi="Times New Roman"/>
          <w:sz w:val="24"/>
          <w:szCs w:val="24"/>
          <w:lang w:val="uk-UA" w:eastAsia="uk-UA"/>
        </w:rPr>
        <w:t xml:space="preserve">) </w:t>
      </w:r>
      <w:r w:rsidR="00297543" w:rsidRPr="00B15024">
        <w:rPr>
          <w:rFonts w:ascii="Times New Roman" w:hAnsi="Times New Roman"/>
          <w:sz w:val="24"/>
          <w:szCs w:val="24"/>
          <w:lang w:val="uk-UA" w:eastAsia="uk-UA"/>
        </w:rPr>
        <w:t>штраф у розмірі</w:t>
      </w:r>
      <w:r w:rsidR="00297543">
        <w:rPr>
          <w:rFonts w:ascii="Times New Roman" w:hAnsi="Times New Roman"/>
          <w:sz w:val="24"/>
          <w:szCs w:val="24"/>
          <w:lang w:val="uk-UA" w:eastAsia="uk-UA"/>
        </w:rPr>
        <w:t xml:space="preserve"> </w:t>
      </w:r>
      <w:r w:rsidR="00297543" w:rsidRPr="00143C00">
        <w:rPr>
          <w:rFonts w:ascii="Times New Roman" w:hAnsi="Times New Roman"/>
          <w:sz w:val="24"/>
          <w:szCs w:val="24"/>
          <w:lang w:val="uk-UA" w:eastAsia="uk-UA"/>
        </w:rPr>
        <w:t>15 105</w:t>
      </w:r>
      <w:r w:rsidR="00297543">
        <w:rPr>
          <w:rFonts w:ascii="Times New Roman" w:hAnsi="Times New Roman"/>
          <w:sz w:val="24"/>
          <w:szCs w:val="24"/>
          <w:lang w:val="uk-UA" w:eastAsia="uk-UA"/>
        </w:rPr>
        <w:t> </w:t>
      </w:r>
      <w:r w:rsidR="00297543" w:rsidRPr="00143C00">
        <w:rPr>
          <w:rFonts w:ascii="Times New Roman" w:hAnsi="Times New Roman"/>
          <w:sz w:val="24"/>
          <w:szCs w:val="24"/>
          <w:lang w:val="uk-UA" w:eastAsia="uk-UA"/>
        </w:rPr>
        <w:t>261</w:t>
      </w:r>
      <w:r w:rsidR="00297543">
        <w:rPr>
          <w:rFonts w:ascii="Times New Roman" w:hAnsi="Times New Roman"/>
          <w:sz w:val="24"/>
          <w:szCs w:val="24"/>
          <w:lang w:val="uk-UA" w:eastAsia="uk-UA"/>
        </w:rPr>
        <w:t xml:space="preserve"> (п</w:t>
      </w:r>
      <w:r w:rsidR="00297543" w:rsidRPr="009C775D">
        <w:rPr>
          <w:rFonts w:ascii="Times New Roman" w:hAnsi="Times New Roman"/>
          <w:sz w:val="24"/>
          <w:szCs w:val="24"/>
          <w:lang w:val="uk-UA" w:eastAsia="uk-UA"/>
        </w:rPr>
        <w:t>’</w:t>
      </w:r>
      <w:r w:rsidR="00297543">
        <w:rPr>
          <w:rFonts w:ascii="Times New Roman" w:hAnsi="Times New Roman"/>
          <w:sz w:val="24"/>
          <w:szCs w:val="24"/>
          <w:lang w:val="uk-UA" w:eastAsia="uk-UA"/>
        </w:rPr>
        <w:t>ятнадцять мільйонів сто п</w:t>
      </w:r>
      <w:r w:rsidR="00297543" w:rsidRPr="009C775D">
        <w:rPr>
          <w:rFonts w:ascii="Times New Roman" w:hAnsi="Times New Roman"/>
          <w:sz w:val="24"/>
          <w:szCs w:val="24"/>
          <w:lang w:val="uk-UA" w:eastAsia="uk-UA"/>
        </w:rPr>
        <w:t>’</w:t>
      </w:r>
      <w:r w:rsidR="00297543">
        <w:rPr>
          <w:rFonts w:ascii="Times New Roman" w:hAnsi="Times New Roman"/>
          <w:sz w:val="24"/>
          <w:szCs w:val="24"/>
          <w:lang w:val="uk-UA" w:eastAsia="uk-UA"/>
        </w:rPr>
        <w:t>ять тисяч двісті шістдесят од</w:t>
      </w:r>
      <w:r>
        <w:rPr>
          <w:rFonts w:ascii="Times New Roman" w:hAnsi="Times New Roman"/>
          <w:sz w:val="24"/>
          <w:szCs w:val="24"/>
          <w:lang w:val="uk-UA" w:eastAsia="uk-UA"/>
        </w:rPr>
        <w:t>на</w:t>
      </w:r>
      <w:r w:rsidR="00297543">
        <w:rPr>
          <w:rFonts w:ascii="Times New Roman" w:hAnsi="Times New Roman"/>
          <w:sz w:val="24"/>
          <w:szCs w:val="24"/>
          <w:lang w:val="uk-UA" w:eastAsia="uk-UA"/>
        </w:rPr>
        <w:t>)</w:t>
      </w:r>
      <w:r w:rsidR="00297543" w:rsidRPr="00143C00">
        <w:rPr>
          <w:rFonts w:ascii="Times New Roman" w:hAnsi="Times New Roman"/>
          <w:sz w:val="24"/>
          <w:szCs w:val="24"/>
          <w:lang w:val="uk-UA" w:eastAsia="uk-UA"/>
        </w:rPr>
        <w:t xml:space="preserve"> гр</w:t>
      </w:r>
      <w:r w:rsidR="00297543">
        <w:rPr>
          <w:rFonts w:ascii="Times New Roman" w:hAnsi="Times New Roman"/>
          <w:sz w:val="24"/>
          <w:szCs w:val="24"/>
          <w:lang w:val="uk-UA" w:eastAsia="uk-UA"/>
        </w:rPr>
        <w:t>ив</w:t>
      </w:r>
      <w:r>
        <w:rPr>
          <w:rFonts w:ascii="Times New Roman" w:hAnsi="Times New Roman"/>
          <w:sz w:val="24"/>
          <w:szCs w:val="24"/>
          <w:lang w:val="uk-UA" w:eastAsia="uk-UA"/>
        </w:rPr>
        <w:t>ня.</w:t>
      </w:r>
    </w:p>
    <w:p w14:paraId="52C09CD7" w14:textId="6AFAA068" w:rsidR="00297543" w:rsidRPr="00143C00" w:rsidRDefault="00056BD7"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За порушення, визначене в</w:t>
      </w:r>
      <w:r w:rsidR="00297543" w:rsidRPr="00B15024">
        <w:rPr>
          <w:rFonts w:ascii="Times New Roman" w:hAnsi="Times New Roman"/>
          <w:sz w:val="24"/>
          <w:szCs w:val="24"/>
          <w:lang w:val="uk-UA" w:eastAsia="uk-UA"/>
        </w:rPr>
        <w:t xml:space="preserve"> пункті 2 резолютивної частини  цього рішення, накласти на</w:t>
      </w:r>
      <w:r w:rsidR="00297543" w:rsidRPr="007F4D37">
        <w:rPr>
          <w:rFonts w:ascii="Times New Roman" w:hAnsi="Times New Roman"/>
          <w:sz w:val="24"/>
          <w:szCs w:val="24"/>
          <w:lang w:val="uk-UA" w:eastAsia="uk-UA"/>
        </w:rPr>
        <w:t xml:space="preserve"> </w:t>
      </w:r>
      <w:r w:rsidR="00297543" w:rsidRPr="007F4D37">
        <w:rPr>
          <w:rFonts w:ascii="Times New Roman" w:hAnsi="Times New Roman"/>
          <w:sz w:val="24"/>
          <w:szCs w:val="24"/>
          <w:lang w:val="uk-UA" w:eastAsia="ru-RU"/>
        </w:rPr>
        <w:t xml:space="preserve"> </w:t>
      </w:r>
      <w:r w:rsidR="00297543">
        <w:rPr>
          <w:rFonts w:ascii="Times New Roman" w:hAnsi="Times New Roman"/>
          <w:sz w:val="24"/>
          <w:szCs w:val="24"/>
          <w:lang w:val="uk-UA" w:eastAsia="ru-RU"/>
        </w:rPr>
        <w:t>акціонерне товариство</w:t>
      </w:r>
      <w:r w:rsidR="00297543" w:rsidRPr="009C775D">
        <w:rPr>
          <w:rFonts w:ascii="Times New Roman" w:hAnsi="Times New Roman"/>
          <w:sz w:val="24"/>
          <w:szCs w:val="24"/>
          <w:lang w:val="uk-UA" w:eastAsia="ru-RU"/>
        </w:rPr>
        <w:t xml:space="preserve"> «Оператор газорозподільної системи «Івано-Франківськгаз» (ідентифікаційний код 03361046</w:t>
      </w:r>
      <w:r w:rsidR="00297543">
        <w:rPr>
          <w:rFonts w:ascii="Times New Roman" w:hAnsi="Times New Roman"/>
          <w:sz w:val="24"/>
          <w:szCs w:val="24"/>
          <w:lang w:val="uk-UA" w:eastAsia="ru-RU"/>
        </w:rPr>
        <w:t xml:space="preserve">) </w:t>
      </w:r>
      <w:r w:rsidR="00297543" w:rsidRPr="007F4D37">
        <w:rPr>
          <w:rFonts w:ascii="Times New Roman" w:hAnsi="Times New Roman"/>
          <w:sz w:val="24"/>
          <w:szCs w:val="24"/>
          <w:lang w:val="uk-UA" w:eastAsia="uk-UA"/>
        </w:rPr>
        <w:t xml:space="preserve">штраф у розмірі </w:t>
      </w:r>
      <w:r w:rsidR="00297543" w:rsidRPr="00143C00">
        <w:rPr>
          <w:rFonts w:ascii="Times New Roman" w:hAnsi="Times New Roman"/>
          <w:sz w:val="24"/>
          <w:szCs w:val="24"/>
          <w:lang w:val="uk-UA" w:eastAsia="uk-UA"/>
        </w:rPr>
        <w:t xml:space="preserve">18 906 617 </w:t>
      </w:r>
      <w:r w:rsidR="00297543">
        <w:rPr>
          <w:rFonts w:ascii="Times New Roman" w:hAnsi="Times New Roman"/>
          <w:sz w:val="24"/>
          <w:szCs w:val="24"/>
          <w:lang w:val="uk-UA" w:eastAsia="uk-UA"/>
        </w:rPr>
        <w:t>(вісімнадцять мільйонів дев</w:t>
      </w:r>
      <w:r w:rsidR="00297543" w:rsidRPr="009C775D">
        <w:rPr>
          <w:rFonts w:ascii="Times New Roman" w:hAnsi="Times New Roman"/>
          <w:sz w:val="24"/>
          <w:szCs w:val="24"/>
          <w:lang w:val="uk-UA" w:eastAsia="uk-UA"/>
        </w:rPr>
        <w:t>’</w:t>
      </w:r>
      <w:r w:rsidR="00297543">
        <w:rPr>
          <w:rFonts w:ascii="Times New Roman" w:hAnsi="Times New Roman"/>
          <w:sz w:val="24"/>
          <w:szCs w:val="24"/>
          <w:lang w:val="uk-UA" w:eastAsia="uk-UA"/>
        </w:rPr>
        <w:t xml:space="preserve">ятсот шість тисяч шістсот сімнадцять) </w:t>
      </w:r>
      <w:r w:rsidR="00297543" w:rsidRPr="00143C00">
        <w:rPr>
          <w:rFonts w:ascii="Times New Roman" w:hAnsi="Times New Roman"/>
          <w:sz w:val="24"/>
          <w:szCs w:val="24"/>
          <w:lang w:val="uk-UA" w:eastAsia="uk-UA"/>
        </w:rPr>
        <w:t>гр</w:t>
      </w:r>
      <w:r w:rsidR="00297543">
        <w:rPr>
          <w:rFonts w:ascii="Times New Roman" w:hAnsi="Times New Roman"/>
          <w:sz w:val="24"/>
          <w:szCs w:val="24"/>
          <w:lang w:val="uk-UA" w:eastAsia="uk-UA"/>
        </w:rPr>
        <w:t>ивень.</w:t>
      </w:r>
    </w:p>
    <w:p w14:paraId="424DD03A" w14:textId="6001986A" w:rsidR="00297543" w:rsidRPr="007F4D37" w:rsidRDefault="00056BD7"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За порушення, визначене в</w:t>
      </w:r>
      <w:r w:rsidR="00297543" w:rsidRPr="007F4D37">
        <w:rPr>
          <w:rFonts w:ascii="Times New Roman" w:hAnsi="Times New Roman"/>
          <w:sz w:val="24"/>
          <w:szCs w:val="24"/>
          <w:lang w:val="uk-UA" w:eastAsia="uk-UA"/>
        </w:rPr>
        <w:t xml:space="preserve"> пункті 2 резолютивної частини  цього </w:t>
      </w:r>
      <w:r w:rsidR="00297543">
        <w:rPr>
          <w:rFonts w:ascii="Times New Roman" w:hAnsi="Times New Roman"/>
          <w:sz w:val="24"/>
          <w:szCs w:val="24"/>
          <w:lang w:val="uk-UA" w:eastAsia="uk-UA"/>
        </w:rPr>
        <w:t>рішення</w:t>
      </w:r>
      <w:r w:rsidR="00297543" w:rsidRPr="007F4D37">
        <w:rPr>
          <w:rFonts w:ascii="Times New Roman" w:hAnsi="Times New Roman"/>
          <w:sz w:val="24"/>
          <w:szCs w:val="24"/>
          <w:lang w:val="uk-UA" w:eastAsia="uk-UA"/>
        </w:rPr>
        <w:t xml:space="preserve">, накласти на </w:t>
      </w:r>
      <w:r w:rsidR="00297543" w:rsidRPr="007F4D37">
        <w:rPr>
          <w:rFonts w:ascii="Times New Roman" w:hAnsi="Times New Roman"/>
          <w:sz w:val="24"/>
          <w:szCs w:val="24"/>
          <w:lang w:val="uk-UA" w:eastAsia="ru-RU"/>
        </w:rPr>
        <w:t xml:space="preserve"> </w:t>
      </w:r>
      <w:r w:rsidR="00297543" w:rsidRPr="007F4D37">
        <w:rPr>
          <w:rFonts w:ascii="Times New Roman" w:hAnsi="Times New Roman"/>
          <w:sz w:val="24"/>
          <w:szCs w:val="24"/>
          <w:lang w:val="uk-UA" w:eastAsia="ru-RU"/>
        </w:rPr>
        <w:br/>
      </w:r>
      <w:r w:rsidR="00297543">
        <w:rPr>
          <w:rFonts w:ascii="Times New Roman" w:hAnsi="Times New Roman"/>
          <w:sz w:val="24"/>
          <w:szCs w:val="24"/>
          <w:lang w:val="uk-UA" w:eastAsia="ru-RU"/>
        </w:rPr>
        <w:t>акціонерне товариство</w:t>
      </w:r>
      <w:r w:rsidR="00297543" w:rsidRPr="009C775D">
        <w:rPr>
          <w:rFonts w:ascii="Times New Roman" w:hAnsi="Times New Roman"/>
          <w:sz w:val="24"/>
          <w:szCs w:val="24"/>
          <w:lang w:val="uk-UA" w:eastAsia="ru-RU"/>
        </w:rPr>
        <w:t xml:space="preserve"> «Оператор газорозподільної системи «Харківгаз» (ідентифікаційний код 03359500</w:t>
      </w:r>
      <w:r w:rsidR="00297543">
        <w:rPr>
          <w:rFonts w:ascii="Times New Roman" w:hAnsi="Times New Roman"/>
          <w:sz w:val="24"/>
          <w:szCs w:val="24"/>
          <w:lang w:val="uk-UA" w:eastAsia="ru-RU"/>
        </w:rPr>
        <w:t xml:space="preserve">) </w:t>
      </w:r>
      <w:r w:rsidR="00297543" w:rsidRPr="007F4D37">
        <w:rPr>
          <w:rFonts w:ascii="Times New Roman" w:hAnsi="Times New Roman"/>
          <w:sz w:val="24"/>
          <w:szCs w:val="24"/>
          <w:lang w:val="uk-UA" w:eastAsia="uk-UA"/>
        </w:rPr>
        <w:t xml:space="preserve">штраф у розмірі </w:t>
      </w:r>
      <w:r w:rsidR="00297543" w:rsidRPr="00143C00">
        <w:rPr>
          <w:rFonts w:ascii="Times New Roman" w:hAnsi="Times New Roman"/>
          <w:sz w:val="24"/>
          <w:szCs w:val="24"/>
          <w:lang w:val="uk-UA" w:eastAsia="uk-UA"/>
        </w:rPr>
        <w:t>19 641 788</w:t>
      </w:r>
      <w:r w:rsidR="00297543">
        <w:rPr>
          <w:rFonts w:ascii="Times New Roman" w:hAnsi="Times New Roman"/>
          <w:sz w:val="24"/>
          <w:szCs w:val="24"/>
          <w:lang w:val="uk-UA" w:eastAsia="uk-UA"/>
        </w:rPr>
        <w:t xml:space="preserve"> (дев</w:t>
      </w:r>
      <w:r w:rsidR="00297543" w:rsidRPr="009C775D">
        <w:rPr>
          <w:rFonts w:ascii="Times New Roman" w:hAnsi="Times New Roman"/>
          <w:sz w:val="24"/>
          <w:szCs w:val="24"/>
          <w:lang w:val="uk-UA" w:eastAsia="uk-UA"/>
        </w:rPr>
        <w:t>’</w:t>
      </w:r>
      <w:r w:rsidR="00297543">
        <w:rPr>
          <w:rFonts w:ascii="Times New Roman" w:hAnsi="Times New Roman"/>
          <w:sz w:val="24"/>
          <w:szCs w:val="24"/>
          <w:lang w:val="uk-UA" w:eastAsia="uk-UA"/>
        </w:rPr>
        <w:t>ятнадцять мільйонів шістсот сорок одна тисяча сімсот вісімдесят вісім) гривень.</w:t>
      </w:r>
    </w:p>
    <w:p w14:paraId="3E3A1F08" w14:textId="47EE20EE" w:rsidR="00297543" w:rsidRPr="007F4D37" w:rsidRDefault="00CA2E26"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За порушення, визначене в</w:t>
      </w:r>
      <w:r w:rsidR="00297543" w:rsidRPr="007F4D37">
        <w:rPr>
          <w:rFonts w:ascii="Times New Roman" w:hAnsi="Times New Roman"/>
          <w:sz w:val="24"/>
          <w:szCs w:val="24"/>
          <w:lang w:val="uk-UA" w:eastAsia="uk-UA"/>
        </w:rPr>
        <w:t xml:space="preserve"> пункті 2 резолютивної частини  цього </w:t>
      </w:r>
      <w:r w:rsidR="00297543">
        <w:rPr>
          <w:rFonts w:ascii="Times New Roman" w:hAnsi="Times New Roman"/>
          <w:sz w:val="24"/>
          <w:szCs w:val="24"/>
          <w:lang w:val="uk-UA" w:eastAsia="uk-UA"/>
        </w:rPr>
        <w:t>рішення</w:t>
      </w:r>
      <w:r w:rsidR="00297543" w:rsidRPr="007F4D37">
        <w:rPr>
          <w:rFonts w:ascii="Times New Roman" w:hAnsi="Times New Roman"/>
          <w:sz w:val="24"/>
          <w:szCs w:val="24"/>
          <w:lang w:val="uk-UA" w:eastAsia="uk-UA"/>
        </w:rPr>
        <w:t xml:space="preserve">, накласти на </w:t>
      </w:r>
      <w:r w:rsidR="00297543" w:rsidRPr="007F4D37">
        <w:rPr>
          <w:rFonts w:ascii="Times New Roman" w:hAnsi="Times New Roman"/>
          <w:sz w:val="24"/>
          <w:szCs w:val="24"/>
          <w:lang w:val="uk-UA" w:eastAsia="ru-RU"/>
        </w:rPr>
        <w:t xml:space="preserve"> </w:t>
      </w:r>
      <w:r w:rsidR="00297543">
        <w:rPr>
          <w:rFonts w:ascii="Times New Roman" w:hAnsi="Times New Roman"/>
          <w:sz w:val="24"/>
          <w:szCs w:val="24"/>
          <w:lang w:val="uk-UA" w:eastAsia="ru-RU"/>
        </w:rPr>
        <w:t>акціонерне товариство</w:t>
      </w:r>
      <w:r w:rsidR="00297543" w:rsidRPr="009C775D">
        <w:rPr>
          <w:rFonts w:ascii="Times New Roman" w:hAnsi="Times New Roman"/>
          <w:sz w:val="24"/>
          <w:szCs w:val="24"/>
          <w:lang w:val="uk-UA" w:eastAsia="ru-RU"/>
        </w:rPr>
        <w:t xml:space="preserve"> «Оператор газорозподільної системи «Харківміськгаз» (ідентифікаційний код 03359552</w:t>
      </w:r>
      <w:r w:rsidR="00297543">
        <w:rPr>
          <w:rFonts w:ascii="Times New Roman" w:hAnsi="Times New Roman"/>
          <w:sz w:val="24"/>
          <w:szCs w:val="24"/>
          <w:lang w:val="uk-UA" w:eastAsia="ru-RU"/>
        </w:rPr>
        <w:t xml:space="preserve">) </w:t>
      </w:r>
      <w:r w:rsidR="00297543" w:rsidRPr="007F4D37">
        <w:rPr>
          <w:rFonts w:ascii="Times New Roman" w:hAnsi="Times New Roman"/>
          <w:sz w:val="24"/>
          <w:szCs w:val="24"/>
          <w:lang w:val="uk-UA" w:eastAsia="uk-UA"/>
        </w:rPr>
        <w:t xml:space="preserve">штраф у розмірі </w:t>
      </w:r>
      <w:r w:rsidR="00297543" w:rsidRPr="00143C00">
        <w:rPr>
          <w:rFonts w:ascii="Times New Roman" w:hAnsi="Times New Roman"/>
          <w:sz w:val="24"/>
          <w:szCs w:val="24"/>
          <w:lang w:val="uk-UA" w:eastAsia="uk-UA"/>
        </w:rPr>
        <w:t xml:space="preserve">17 814 992 </w:t>
      </w:r>
      <w:r w:rsidR="00297543">
        <w:rPr>
          <w:rFonts w:ascii="Times New Roman" w:hAnsi="Times New Roman"/>
          <w:sz w:val="24"/>
          <w:szCs w:val="24"/>
          <w:lang w:val="uk-UA" w:eastAsia="uk-UA"/>
        </w:rPr>
        <w:t>(сімнадцять мільйонів вісімсот чотирнадцять тисяч дев</w:t>
      </w:r>
      <w:r w:rsidR="00297543" w:rsidRPr="009C775D">
        <w:rPr>
          <w:rFonts w:ascii="Times New Roman" w:hAnsi="Times New Roman"/>
          <w:sz w:val="24"/>
          <w:szCs w:val="24"/>
          <w:lang w:val="uk-UA" w:eastAsia="uk-UA"/>
        </w:rPr>
        <w:t>’</w:t>
      </w:r>
      <w:r w:rsidR="00297543">
        <w:rPr>
          <w:rFonts w:ascii="Times New Roman" w:hAnsi="Times New Roman"/>
          <w:sz w:val="24"/>
          <w:szCs w:val="24"/>
          <w:lang w:val="uk-UA" w:eastAsia="uk-UA"/>
        </w:rPr>
        <w:t>ятсот дев</w:t>
      </w:r>
      <w:r w:rsidR="00297543" w:rsidRPr="009C775D">
        <w:rPr>
          <w:rFonts w:ascii="Times New Roman" w:hAnsi="Times New Roman"/>
          <w:sz w:val="24"/>
          <w:szCs w:val="24"/>
          <w:lang w:val="uk-UA" w:eastAsia="uk-UA"/>
        </w:rPr>
        <w:t>’</w:t>
      </w:r>
      <w:r w:rsidR="00297543">
        <w:rPr>
          <w:rFonts w:ascii="Times New Roman" w:hAnsi="Times New Roman"/>
          <w:sz w:val="24"/>
          <w:szCs w:val="24"/>
          <w:lang w:val="uk-UA" w:eastAsia="uk-UA"/>
        </w:rPr>
        <w:t xml:space="preserve">яносто дві) </w:t>
      </w:r>
      <w:r w:rsidR="00297543" w:rsidRPr="00143C00">
        <w:rPr>
          <w:rFonts w:ascii="Times New Roman" w:hAnsi="Times New Roman"/>
          <w:sz w:val="24"/>
          <w:szCs w:val="24"/>
          <w:lang w:val="uk-UA" w:eastAsia="uk-UA"/>
        </w:rPr>
        <w:t>гр</w:t>
      </w:r>
      <w:r>
        <w:rPr>
          <w:rFonts w:ascii="Times New Roman" w:hAnsi="Times New Roman"/>
          <w:sz w:val="24"/>
          <w:szCs w:val="24"/>
          <w:lang w:val="uk-UA" w:eastAsia="uk-UA"/>
        </w:rPr>
        <w:t>ивні</w:t>
      </w:r>
      <w:r w:rsidR="00297543">
        <w:rPr>
          <w:rFonts w:ascii="Times New Roman" w:hAnsi="Times New Roman"/>
          <w:sz w:val="24"/>
          <w:szCs w:val="24"/>
          <w:lang w:val="uk-UA" w:eastAsia="uk-UA"/>
        </w:rPr>
        <w:t>.</w:t>
      </w:r>
    </w:p>
    <w:p w14:paraId="56C54734" w14:textId="11C58111" w:rsidR="00297543" w:rsidRPr="007F4D37" w:rsidRDefault="00CA2E26"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t>За порушення, визначене в</w:t>
      </w:r>
      <w:r w:rsidR="00297543" w:rsidRPr="007F4D37">
        <w:rPr>
          <w:rFonts w:ascii="Times New Roman" w:hAnsi="Times New Roman"/>
          <w:sz w:val="24"/>
          <w:szCs w:val="24"/>
          <w:lang w:val="uk-UA" w:eastAsia="uk-UA"/>
        </w:rPr>
        <w:t xml:space="preserve"> пункті 2 резолютивної частини  цього </w:t>
      </w:r>
      <w:r w:rsidR="00297543">
        <w:rPr>
          <w:rFonts w:ascii="Times New Roman" w:hAnsi="Times New Roman"/>
          <w:sz w:val="24"/>
          <w:szCs w:val="24"/>
          <w:lang w:val="uk-UA" w:eastAsia="uk-UA"/>
        </w:rPr>
        <w:t>рішення</w:t>
      </w:r>
      <w:r w:rsidR="00297543" w:rsidRPr="007F4D37">
        <w:rPr>
          <w:rFonts w:ascii="Times New Roman" w:hAnsi="Times New Roman"/>
          <w:sz w:val="24"/>
          <w:szCs w:val="24"/>
          <w:lang w:val="uk-UA" w:eastAsia="uk-UA"/>
        </w:rPr>
        <w:t xml:space="preserve">, накласти на </w:t>
      </w:r>
      <w:r w:rsidR="00297543" w:rsidRPr="007F4D37">
        <w:rPr>
          <w:rFonts w:ascii="Times New Roman" w:hAnsi="Times New Roman"/>
          <w:sz w:val="24"/>
          <w:szCs w:val="24"/>
          <w:lang w:val="uk-UA" w:eastAsia="ru-RU"/>
        </w:rPr>
        <w:t xml:space="preserve"> </w:t>
      </w:r>
      <w:r w:rsidR="00297543" w:rsidRPr="009C775D">
        <w:rPr>
          <w:rFonts w:ascii="Times New Roman" w:hAnsi="Times New Roman"/>
          <w:sz w:val="24"/>
          <w:szCs w:val="24"/>
          <w:lang w:val="uk-UA" w:eastAsia="ru-RU"/>
        </w:rPr>
        <w:t>акціонерн</w:t>
      </w:r>
      <w:r w:rsidR="00297543">
        <w:rPr>
          <w:rFonts w:ascii="Times New Roman" w:hAnsi="Times New Roman"/>
          <w:sz w:val="24"/>
          <w:szCs w:val="24"/>
          <w:lang w:val="uk-UA" w:eastAsia="ru-RU"/>
        </w:rPr>
        <w:t>е товариство</w:t>
      </w:r>
      <w:r w:rsidR="00297543" w:rsidRPr="009C775D">
        <w:rPr>
          <w:rFonts w:ascii="Times New Roman" w:hAnsi="Times New Roman"/>
          <w:sz w:val="24"/>
          <w:szCs w:val="24"/>
          <w:lang w:val="uk-UA" w:eastAsia="ru-RU"/>
        </w:rPr>
        <w:t xml:space="preserve"> «Оператор газорозподільної системи «Хмельницькгаз» (ідентифікаційний код 05395598</w:t>
      </w:r>
      <w:r w:rsidR="00297543">
        <w:rPr>
          <w:rFonts w:ascii="Times New Roman" w:hAnsi="Times New Roman"/>
          <w:sz w:val="24"/>
          <w:szCs w:val="24"/>
          <w:lang w:val="uk-UA" w:eastAsia="ru-RU"/>
        </w:rPr>
        <w:t>)</w:t>
      </w:r>
      <w:r w:rsidR="00297543" w:rsidRPr="007F4D37">
        <w:rPr>
          <w:rFonts w:ascii="Times New Roman" w:hAnsi="Times New Roman"/>
          <w:sz w:val="24"/>
          <w:szCs w:val="24"/>
          <w:lang w:val="uk-UA" w:eastAsia="ru-RU"/>
        </w:rPr>
        <w:t xml:space="preserve"> </w:t>
      </w:r>
      <w:r w:rsidR="00297543" w:rsidRPr="007F4D37">
        <w:rPr>
          <w:rFonts w:ascii="Times New Roman" w:hAnsi="Times New Roman"/>
          <w:sz w:val="24"/>
          <w:szCs w:val="24"/>
          <w:lang w:val="uk-UA" w:eastAsia="uk-UA"/>
        </w:rPr>
        <w:t xml:space="preserve">штраф у розмірі </w:t>
      </w:r>
      <w:r w:rsidR="00297543" w:rsidRPr="00143C00">
        <w:rPr>
          <w:rFonts w:ascii="Times New Roman" w:hAnsi="Times New Roman"/>
          <w:sz w:val="24"/>
          <w:szCs w:val="24"/>
          <w:lang w:val="uk-UA" w:eastAsia="uk-UA"/>
        </w:rPr>
        <w:t xml:space="preserve">16 064 333 </w:t>
      </w:r>
      <w:r w:rsidR="00297543">
        <w:rPr>
          <w:rFonts w:ascii="Times New Roman" w:hAnsi="Times New Roman"/>
          <w:sz w:val="24"/>
          <w:szCs w:val="24"/>
          <w:lang w:val="uk-UA" w:eastAsia="uk-UA"/>
        </w:rPr>
        <w:t xml:space="preserve">(шістнадцять мільйонів шістдесят чотири тисячі триста тридцять три) </w:t>
      </w:r>
      <w:r w:rsidR="00297543" w:rsidRPr="00143C00">
        <w:rPr>
          <w:rFonts w:ascii="Times New Roman" w:hAnsi="Times New Roman"/>
          <w:sz w:val="24"/>
          <w:szCs w:val="24"/>
          <w:lang w:val="uk-UA" w:eastAsia="uk-UA"/>
        </w:rPr>
        <w:t>гр</w:t>
      </w:r>
      <w:r>
        <w:rPr>
          <w:rFonts w:ascii="Times New Roman" w:hAnsi="Times New Roman"/>
          <w:sz w:val="24"/>
          <w:szCs w:val="24"/>
          <w:lang w:val="uk-UA" w:eastAsia="uk-UA"/>
        </w:rPr>
        <w:t>ивні.</w:t>
      </w:r>
    </w:p>
    <w:p w14:paraId="694972CD" w14:textId="7E6DDDFD" w:rsidR="00297543" w:rsidRPr="007F4D37" w:rsidRDefault="00CA2E26"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Pr>
          <w:rFonts w:ascii="Times New Roman" w:hAnsi="Times New Roman"/>
          <w:sz w:val="24"/>
          <w:szCs w:val="24"/>
          <w:lang w:val="uk-UA" w:eastAsia="uk-UA"/>
        </w:rPr>
        <w:lastRenderedPageBreak/>
        <w:t>За порушення, визначене в</w:t>
      </w:r>
      <w:r w:rsidR="00297543" w:rsidRPr="007F4D37">
        <w:rPr>
          <w:rFonts w:ascii="Times New Roman" w:hAnsi="Times New Roman"/>
          <w:sz w:val="24"/>
          <w:szCs w:val="24"/>
          <w:lang w:val="uk-UA" w:eastAsia="uk-UA"/>
        </w:rPr>
        <w:t xml:space="preserve"> пункті 2 резолютивної частини  цього </w:t>
      </w:r>
      <w:r w:rsidR="00297543">
        <w:rPr>
          <w:rFonts w:ascii="Times New Roman" w:hAnsi="Times New Roman"/>
          <w:sz w:val="24"/>
          <w:szCs w:val="24"/>
          <w:lang w:val="uk-UA" w:eastAsia="uk-UA"/>
        </w:rPr>
        <w:t>рішення</w:t>
      </w:r>
      <w:r w:rsidR="00297543" w:rsidRPr="007F4D37">
        <w:rPr>
          <w:rFonts w:ascii="Times New Roman" w:hAnsi="Times New Roman"/>
          <w:sz w:val="24"/>
          <w:szCs w:val="24"/>
          <w:lang w:val="uk-UA" w:eastAsia="uk-UA"/>
        </w:rPr>
        <w:t xml:space="preserve">, накласти на </w:t>
      </w:r>
      <w:r w:rsidR="00297543" w:rsidRPr="007F4D37">
        <w:rPr>
          <w:rFonts w:ascii="Times New Roman" w:hAnsi="Times New Roman"/>
          <w:sz w:val="24"/>
          <w:szCs w:val="24"/>
          <w:lang w:val="uk-UA" w:eastAsia="ru-RU"/>
        </w:rPr>
        <w:t xml:space="preserve"> </w:t>
      </w:r>
      <w:r w:rsidR="00297543">
        <w:rPr>
          <w:rFonts w:ascii="Times New Roman" w:hAnsi="Times New Roman"/>
          <w:sz w:val="24"/>
          <w:szCs w:val="24"/>
          <w:lang w:val="uk-UA" w:eastAsia="ru-RU"/>
        </w:rPr>
        <w:t>акціонерне товариство</w:t>
      </w:r>
      <w:r w:rsidR="00297543" w:rsidRPr="009C775D">
        <w:rPr>
          <w:rFonts w:ascii="Times New Roman" w:hAnsi="Times New Roman"/>
          <w:sz w:val="24"/>
          <w:szCs w:val="24"/>
          <w:lang w:val="uk-UA" w:eastAsia="ru-RU"/>
        </w:rPr>
        <w:t xml:space="preserve"> «Оператор газорозподільної системи «Чернівцігаз» (ідентифікаційний код 03336166</w:t>
      </w:r>
      <w:r w:rsidR="00297543">
        <w:rPr>
          <w:rFonts w:ascii="Times New Roman" w:hAnsi="Times New Roman"/>
          <w:sz w:val="24"/>
          <w:szCs w:val="24"/>
          <w:lang w:val="uk-UA" w:eastAsia="ru-RU"/>
        </w:rPr>
        <w:t xml:space="preserve">) </w:t>
      </w:r>
      <w:r w:rsidR="00297543" w:rsidRPr="007F4D37">
        <w:rPr>
          <w:rFonts w:ascii="Times New Roman" w:hAnsi="Times New Roman"/>
          <w:sz w:val="24"/>
          <w:szCs w:val="24"/>
          <w:lang w:val="uk-UA" w:eastAsia="uk-UA"/>
        </w:rPr>
        <w:t xml:space="preserve">штраф у розмірі </w:t>
      </w:r>
      <w:r w:rsidR="00297543" w:rsidRPr="00143C00">
        <w:rPr>
          <w:rFonts w:ascii="Times New Roman" w:hAnsi="Times New Roman"/>
          <w:sz w:val="24"/>
          <w:szCs w:val="24"/>
          <w:lang w:val="uk-UA" w:eastAsia="uk-UA"/>
        </w:rPr>
        <w:t xml:space="preserve">9 498 798 </w:t>
      </w:r>
      <w:r w:rsidR="00297543">
        <w:rPr>
          <w:rFonts w:ascii="Times New Roman" w:hAnsi="Times New Roman"/>
          <w:sz w:val="24"/>
          <w:szCs w:val="24"/>
          <w:lang w:val="uk-UA" w:eastAsia="uk-UA"/>
        </w:rPr>
        <w:t>(дев</w:t>
      </w:r>
      <w:r w:rsidR="00297543" w:rsidRPr="009C775D">
        <w:rPr>
          <w:rFonts w:ascii="Times New Roman" w:hAnsi="Times New Roman"/>
          <w:sz w:val="24"/>
          <w:szCs w:val="24"/>
          <w:lang w:val="uk-UA" w:eastAsia="uk-UA"/>
        </w:rPr>
        <w:t>’</w:t>
      </w:r>
      <w:r w:rsidR="00297543">
        <w:rPr>
          <w:rFonts w:ascii="Times New Roman" w:hAnsi="Times New Roman"/>
          <w:sz w:val="24"/>
          <w:szCs w:val="24"/>
          <w:lang w:val="uk-UA" w:eastAsia="uk-UA"/>
        </w:rPr>
        <w:t>ять мільйонів чотириста дев</w:t>
      </w:r>
      <w:r w:rsidR="00297543" w:rsidRPr="00F15523">
        <w:rPr>
          <w:rFonts w:ascii="Times New Roman" w:hAnsi="Times New Roman"/>
          <w:sz w:val="24"/>
          <w:szCs w:val="24"/>
          <w:lang w:val="uk-UA" w:eastAsia="uk-UA"/>
        </w:rPr>
        <w:t>’яносто вісім тисяч сімсот дев’</w:t>
      </w:r>
      <w:r w:rsidR="00297543">
        <w:rPr>
          <w:rFonts w:ascii="Times New Roman" w:hAnsi="Times New Roman"/>
          <w:sz w:val="24"/>
          <w:szCs w:val="24"/>
          <w:lang w:val="uk-UA" w:eastAsia="uk-UA"/>
        </w:rPr>
        <w:t xml:space="preserve">яносто вісім) </w:t>
      </w:r>
      <w:r w:rsidR="00297543" w:rsidRPr="00143C00">
        <w:rPr>
          <w:rFonts w:ascii="Times New Roman" w:hAnsi="Times New Roman"/>
          <w:sz w:val="24"/>
          <w:szCs w:val="24"/>
          <w:lang w:val="uk-UA" w:eastAsia="uk-UA"/>
        </w:rPr>
        <w:t>гр</w:t>
      </w:r>
      <w:r w:rsidR="00297543">
        <w:rPr>
          <w:rFonts w:ascii="Times New Roman" w:hAnsi="Times New Roman"/>
          <w:sz w:val="24"/>
          <w:szCs w:val="24"/>
          <w:lang w:val="uk-UA" w:eastAsia="uk-UA"/>
        </w:rPr>
        <w:t>ивень.</w:t>
      </w:r>
    </w:p>
    <w:p w14:paraId="41C6054E" w14:textId="68436599" w:rsidR="00297543" w:rsidRDefault="00297543" w:rsidP="00297543">
      <w:pPr>
        <w:numPr>
          <w:ilvl w:val="0"/>
          <w:numId w:val="1"/>
        </w:numPr>
        <w:tabs>
          <w:tab w:val="clear" w:pos="1080"/>
          <w:tab w:val="num" w:pos="567"/>
        </w:tabs>
        <w:spacing w:before="120" w:after="120" w:line="240" w:lineRule="auto"/>
        <w:ind w:left="567" w:hanging="567"/>
        <w:jc w:val="both"/>
        <w:rPr>
          <w:rFonts w:ascii="Times New Roman" w:hAnsi="Times New Roman"/>
          <w:sz w:val="24"/>
          <w:szCs w:val="24"/>
          <w:lang w:val="uk-UA" w:eastAsia="uk-UA"/>
        </w:rPr>
      </w:pPr>
      <w:r w:rsidRPr="007F4D37">
        <w:rPr>
          <w:rFonts w:ascii="Times New Roman" w:hAnsi="Times New Roman"/>
          <w:sz w:val="24"/>
          <w:szCs w:val="24"/>
          <w:lang w:val="uk-UA" w:eastAsia="uk-UA"/>
        </w:rPr>
        <w:t xml:space="preserve">За </w:t>
      </w:r>
      <w:r w:rsidR="00CA2E26">
        <w:rPr>
          <w:rFonts w:ascii="Times New Roman" w:hAnsi="Times New Roman"/>
          <w:sz w:val="24"/>
          <w:szCs w:val="24"/>
          <w:lang w:val="uk-UA" w:eastAsia="uk-UA"/>
        </w:rPr>
        <w:t>порушення, визначене в</w:t>
      </w:r>
      <w:r w:rsidRPr="007F4D37">
        <w:rPr>
          <w:rFonts w:ascii="Times New Roman" w:hAnsi="Times New Roman"/>
          <w:sz w:val="24"/>
          <w:szCs w:val="24"/>
          <w:lang w:val="uk-UA" w:eastAsia="uk-UA"/>
        </w:rPr>
        <w:t xml:space="preserve"> пункті 2 резолютивної частини  цього </w:t>
      </w:r>
      <w:r>
        <w:rPr>
          <w:rFonts w:ascii="Times New Roman" w:hAnsi="Times New Roman"/>
          <w:sz w:val="24"/>
          <w:szCs w:val="24"/>
          <w:lang w:val="uk-UA" w:eastAsia="uk-UA"/>
        </w:rPr>
        <w:t>рішення</w:t>
      </w:r>
      <w:r w:rsidRPr="007F4D37">
        <w:rPr>
          <w:rFonts w:ascii="Times New Roman" w:hAnsi="Times New Roman"/>
          <w:sz w:val="24"/>
          <w:szCs w:val="24"/>
          <w:lang w:val="uk-UA" w:eastAsia="uk-UA"/>
        </w:rPr>
        <w:t xml:space="preserve">, накласти на </w:t>
      </w:r>
      <w:r w:rsidRPr="007F4D37">
        <w:rPr>
          <w:rFonts w:ascii="Times New Roman" w:hAnsi="Times New Roman"/>
          <w:sz w:val="24"/>
          <w:szCs w:val="24"/>
          <w:lang w:val="uk-UA" w:eastAsia="ru-RU"/>
        </w:rPr>
        <w:t xml:space="preserve"> </w:t>
      </w:r>
      <w:r w:rsidRPr="00F15523">
        <w:rPr>
          <w:rFonts w:ascii="Times New Roman" w:hAnsi="Times New Roman"/>
          <w:sz w:val="24"/>
          <w:szCs w:val="24"/>
          <w:lang w:val="uk-UA" w:eastAsia="ru-RU"/>
        </w:rPr>
        <w:t>акціонерне товариство «Оператор газорозподільної системи «Чернігівгаз» (ідентифікаційний код 03358104</w:t>
      </w:r>
      <w:r>
        <w:rPr>
          <w:rFonts w:ascii="Times New Roman" w:hAnsi="Times New Roman"/>
          <w:sz w:val="24"/>
          <w:szCs w:val="24"/>
          <w:lang w:val="uk-UA" w:eastAsia="ru-RU"/>
        </w:rPr>
        <w:t>)</w:t>
      </w:r>
      <w:r w:rsidRPr="007F4D37">
        <w:rPr>
          <w:rFonts w:ascii="Times New Roman" w:hAnsi="Times New Roman"/>
          <w:sz w:val="24"/>
          <w:szCs w:val="24"/>
          <w:lang w:val="uk-UA" w:eastAsia="ru-RU"/>
        </w:rPr>
        <w:t xml:space="preserve"> </w:t>
      </w:r>
      <w:r w:rsidRPr="007F4D37">
        <w:rPr>
          <w:rFonts w:ascii="Times New Roman" w:hAnsi="Times New Roman"/>
          <w:sz w:val="24"/>
          <w:szCs w:val="24"/>
          <w:lang w:val="uk-UA" w:eastAsia="uk-UA"/>
        </w:rPr>
        <w:t>штраф у розмірі</w:t>
      </w:r>
      <w:r>
        <w:rPr>
          <w:rFonts w:ascii="Times New Roman" w:hAnsi="Times New Roman"/>
          <w:sz w:val="24"/>
          <w:szCs w:val="24"/>
          <w:lang w:val="uk-UA" w:eastAsia="uk-UA"/>
        </w:rPr>
        <w:t xml:space="preserve"> 14 183 827 (чотирнадцять мільйонів сто вісімдесят три тисячі вісімсот двадцять сім) гривень.</w:t>
      </w:r>
    </w:p>
    <w:p w14:paraId="64C64B37" w14:textId="77777777" w:rsidR="00297543" w:rsidRDefault="00297543" w:rsidP="00297543">
      <w:pPr>
        <w:spacing w:before="120" w:after="120" w:line="240" w:lineRule="auto"/>
        <w:jc w:val="both"/>
        <w:rPr>
          <w:rFonts w:ascii="Times New Roman" w:eastAsia="Calibri" w:hAnsi="Times New Roman"/>
          <w:sz w:val="24"/>
          <w:szCs w:val="24"/>
          <w:lang w:val="uk-UA" w:eastAsia="ru-RU"/>
        </w:rPr>
      </w:pPr>
    </w:p>
    <w:p w14:paraId="325AA3FC" w14:textId="77777777" w:rsidR="00BC66B9" w:rsidRPr="00BC66B9" w:rsidRDefault="00BC66B9" w:rsidP="00324B57">
      <w:pPr>
        <w:spacing w:before="120" w:after="120" w:line="240" w:lineRule="auto"/>
        <w:ind w:left="567"/>
        <w:jc w:val="both"/>
        <w:rPr>
          <w:rFonts w:ascii="Times New Roman" w:hAnsi="Times New Roman"/>
          <w:sz w:val="24"/>
          <w:szCs w:val="24"/>
          <w:lang w:val="uk-UA" w:eastAsia="uk-UA"/>
        </w:rPr>
      </w:pPr>
    </w:p>
    <w:p w14:paraId="5A51D090" w14:textId="77777777" w:rsidR="00FB5DA2" w:rsidRPr="00FB5DA2" w:rsidRDefault="00FB5DA2" w:rsidP="00FB5DA2">
      <w:pPr>
        <w:spacing w:after="120" w:line="240" w:lineRule="auto"/>
        <w:ind w:firstLine="720"/>
        <w:jc w:val="both"/>
        <w:rPr>
          <w:rFonts w:ascii="Times New Roman" w:eastAsia="Calibri" w:hAnsi="Times New Roman"/>
          <w:sz w:val="24"/>
          <w:szCs w:val="24"/>
          <w:lang w:val="uk-UA" w:eastAsia="ru-RU"/>
        </w:rPr>
      </w:pPr>
      <w:r w:rsidRPr="00FB5DA2">
        <w:rPr>
          <w:rFonts w:ascii="Times New Roman" w:eastAsia="Calibri" w:hAnsi="Times New Roman"/>
          <w:sz w:val="24"/>
          <w:szCs w:val="24"/>
          <w:lang w:val="uk-UA" w:eastAsia="ru-RU"/>
        </w:rPr>
        <w:t>Штраф підлягає сплаті у двомісячний строк з дня одержання рішення.</w:t>
      </w:r>
    </w:p>
    <w:p w14:paraId="0FBB123C" w14:textId="77777777" w:rsidR="00FB5DA2" w:rsidRPr="00FB5DA2" w:rsidRDefault="00FB5DA2" w:rsidP="00FB5DA2">
      <w:pPr>
        <w:spacing w:after="120" w:line="240" w:lineRule="auto"/>
        <w:ind w:firstLine="720"/>
        <w:jc w:val="both"/>
        <w:rPr>
          <w:rFonts w:ascii="Times New Roman" w:eastAsia="Calibri" w:hAnsi="Times New Roman"/>
          <w:sz w:val="24"/>
          <w:szCs w:val="24"/>
          <w:lang w:val="uk-UA" w:eastAsia="ru-RU"/>
        </w:rPr>
      </w:pPr>
    </w:p>
    <w:p w14:paraId="16B74D2F" w14:textId="77777777" w:rsidR="00FB5DA2" w:rsidRPr="00FB5DA2" w:rsidRDefault="00FB5DA2" w:rsidP="00FB5DA2">
      <w:pPr>
        <w:spacing w:after="0" w:line="240" w:lineRule="auto"/>
        <w:ind w:firstLine="720"/>
        <w:jc w:val="both"/>
        <w:rPr>
          <w:rFonts w:ascii="Times New Roman" w:eastAsia="Calibri" w:hAnsi="Times New Roman"/>
          <w:sz w:val="24"/>
          <w:szCs w:val="24"/>
          <w:lang w:val="uk-UA" w:eastAsia="ru-RU"/>
        </w:rPr>
      </w:pPr>
      <w:r w:rsidRPr="00FB5DA2">
        <w:rPr>
          <w:rFonts w:ascii="Times New Roman" w:eastAsia="Calibri" w:hAnsi="Times New Roman"/>
          <w:sz w:val="24"/>
          <w:szCs w:val="24"/>
          <w:lang w:val="uk-UA" w:eastAsia="ru-RU"/>
        </w:rP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1118BF32" w14:textId="77777777" w:rsidR="00FB5DA2" w:rsidRPr="00FB5DA2" w:rsidRDefault="00FB5DA2" w:rsidP="00FB5DA2">
      <w:pPr>
        <w:spacing w:after="0" w:line="240" w:lineRule="auto"/>
        <w:ind w:firstLine="720"/>
        <w:jc w:val="both"/>
        <w:rPr>
          <w:rFonts w:ascii="Times New Roman" w:eastAsia="Calibri" w:hAnsi="Times New Roman"/>
          <w:sz w:val="16"/>
          <w:szCs w:val="16"/>
          <w:lang w:val="uk-UA" w:eastAsia="ru-RU"/>
        </w:rPr>
      </w:pPr>
    </w:p>
    <w:p w14:paraId="7D6BA0B3" w14:textId="77777777" w:rsidR="00FB5DA2" w:rsidRPr="00FB5DA2" w:rsidRDefault="00FB5DA2" w:rsidP="00FB5DA2">
      <w:pPr>
        <w:spacing w:after="0" w:line="240" w:lineRule="auto"/>
        <w:ind w:firstLine="720"/>
        <w:jc w:val="both"/>
        <w:rPr>
          <w:rFonts w:ascii="Times New Roman" w:eastAsia="Calibri" w:hAnsi="Times New Roman"/>
          <w:sz w:val="24"/>
          <w:szCs w:val="24"/>
          <w:lang w:val="uk-UA" w:eastAsia="ru-RU"/>
        </w:rPr>
      </w:pPr>
      <w:r w:rsidRPr="00FB5DA2">
        <w:rPr>
          <w:rFonts w:ascii="Times New Roman" w:eastAsia="Calibri" w:hAnsi="Times New Roman"/>
          <w:sz w:val="24"/>
          <w:szCs w:val="24"/>
          <w:lang w:val="uk-UA" w:eastAsia="ru-RU"/>
        </w:rPr>
        <w:t>Рішення може бути оскаржене до господарського суду міста Києва у двомісячний строк з дня його одержання.</w:t>
      </w:r>
    </w:p>
    <w:p w14:paraId="2500F46E" w14:textId="77777777" w:rsidR="00FB5DA2" w:rsidRPr="00FB5DA2" w:rsidRDefault="00FB5DA2" w:rsidP="00FB5DA2">
      <w:pPr>
        <w:tabs>
          <w:tab w:val="left" w:pos="7110"/>
        </w:tabs>
        <w:spacing w:after="0" w:line="240" w:lineRule="auto"/>
        <w:jc w:val="both"/>
        <w:rPr>
          <w:rFonts w:ascii="Times New Roman" w:eastAsia="Calibri" w:hAnsi="Times New Roman"/>
          <w:sz w:val="24"/>
          <w:szCs w:val="24"/>
          <w:lang w:val="uk-UA" w:eastAsia="uk-UA"/>
        </w:rPr>
      </w:pPr>
      <w:r w:rsidRPr="00FB5DA2">
        <w:rPr>
          <w:rFonts w:ascii="Times New Roman" w:eastAsia="Calibri" w:hAnsi="Times New Roman"/>
          <w:sz w:val="24"/>
          <w:szCs w:val="24"/>
          <w:lang w:val="uk-UA" w:eastAsia="uk-UA"/>
        </w:rPr>
        <w:t xml:space="preserve">         </w:t>
      </w:r>
    </w:p>
    <w:p w14:paraId="30ADEE1D" w14:textId="77777777" w:rsidR="00FB5DA2" w:rsidRPr="00FB5DA2" w:rsidRDefault="00FB5DA2" w:rsidP="00FB5DA2">
      <w:pPr>
        <w:tabs>
          <w:tab w:val="left" w:pos="7110"/>
        </w:tabs>
        <w:spacing w:after="0" w:line="240" w:lineRule="auto"/>
        <w:jc w:val="both"/>
        <w:rPr>
          <w:rFonts w:ascii="Times New Roman" w:eastAsia="Calibri" w:hAnsi="Times New Roman"/>
          <w:sz w:val="24"/>
          <w:szCs w:val="24"/>
          <w:lang w:val="uk-UA" w:eastAsia="uk-UA"/>
        </w:rPr>
      </w:pPr>
    </w:p>
    <w:p w14:paraId="1B949352" w14:textId="77777777" w:rsidR="00FB5DA2" w:rsidRPr="00FB5DA2" w:rsidRDefault="00FB5DA2" w:rsidP="00FB5DA2">
      <w:pPr>
        <w:tabs>
          <w:tab w:val="left" w:pos="7110"/>
        </w:tabs>
        <w:spacing w:after="0" w:line="240" w:lineRule="auto"/>
        <w:jc w:val="both"/>
        <w:rPr>
          <w:rFonts w:ascii="Times New Roman" w:eastAsia="Calibri" w:hAnsi="Times New Roman"/>
          <w:sz w:val="24"/>
          <w:szCs w:val="24"/>
          <w:lang w:val="uk-UA" w:eastAsia="uk-UA"/>
        </w:rPr>
      </w:pPr>
    </w:p>
    <w:p w14:paraId="2DE480E4" w14:textId="77777777" w:rsidR="00580371" w:rsidRDefault="00FB5DA2" w:rsidP="00FB5DA2">
      <w:pPr>
        <w:spacing w:after="0" w:line="240" w:lineRule="auto"/>
        <w:jc w:val="both"/>
        <w:rPr>
          <w:rFonts w:ascii="Times New Roman" w:hAnsi="Times New Roman"/>
          <w:sz w:val="24"/>
          <w:szCs w:val="24"/>
          <w:lang w:val="uk-UA" w:eastAsia="uk-UA"/>
        </w:rPr>
      </w:pPr>
      <w:r w:rsidRPr="00FB5DA2">
        <w:rPr>
          <w:rFonts w:ascii="Times New Roman" w:eastAsia="Calibri" w:hAnsi="Times New Roman"/>
          <w:sz w:val="24"/>
          <w:szCs w:val="24"/>
          <w:lang w:eastAsia="ru-RU"/>
        </w:rPr>
        <w:t xml:space="preserve">Голова Комітету                                                                                                </w:t>
      </w:r>
      <w:r>
        <w:rPr>
          <w:rFonts w:ascii="Times New Roman" w:eastAsia="Calibri" w:hAnsi="Times New Roman"/>
          <w:sz w:val="24"/>
          <w:szCs w:val="24"/>
          <w:lang w:val="uk-UA" w:eastAsia="ru-RU"/>
        </w:rPr>
        <w:t>О. ПІЩАНСЬКА</w:t>
      </w:r>
      <w:r w:rsidR="00580371">
        <w:rPr>
          <w:rFonts w:ascii="Times New Roman" w:hAnsi="Times New Roman"/>
          <w:sz w:val="24"/>
          <w:szCs w:val="24"/>
          <w:lang w:val="uk-UA" w:eastAsia="uk-UA"/>
        </w:rPr>
        <w:br w:type="page"/>
      </w:r>
    </w:p>
    <w:p w14:paraId="323164F9" w14:textId="77777777" w:rsidR="00580371" w:rsidRDefault="00580371" w:rsidP="00580371">
      <w:pPr>
        <w:spacing w:after="0" w:line="240" w:lineRule="auto"/>
        <w:jc w:val="both"/>
        <w:rPr>
          <w:rFonts w:ascii="Times New Roman" w:hAnsi="Times New Roman"/>
          <w:sz w:val="24"/>
          <w:szCs w:val="24"/>
          <w:lang w:val="uk-UA" w:eastAsia="uk-UA"/>
        </w:rPr>
        <w:sectPr w:rsidR="00580371" w:rsidSect="00FA7DAA">
          <w:headerReference w:type="even" r:id="rId10"/>
          <w:headerReference w:type="default" r:id="rId11"/>
          <w:pgSz w:w="11906" w:h="16838"/>
          <w:pgMar w:top="567" w:right="567" w:bottom="567" w:left="1701" w:header="539" w:footer="709" w:gutter="0"/>
          <w:cols w:space="708"/>
          <w:titlePg/>
          <w:docGrid w:linePitch="360"/>
        </w:sectPr>
      </w:pPr>
    </w:p>
    <w:p w14:paraId="2BFB7C80" w14:textId="722CBC3C" w:rsidR="00580371" w:rsidRPr="00975FEF" w:rsidRDefault="00580371" w:rsidP="004C34AD">
      <w:pPr>
        <w:pStyle w:val="af6"/>
        <w:jc w:val="right"/>
        <w:rPr>
          <w:rFonts w:ascii="Times New Roman" w:hAnsi="Times New Roman" w:cs="Times New Roman"/>
          <w:b/>
          <w:sz w:val="24"/>
          <w:szCs w:val="24"/>
          <w:lang w:val="uk-UA"/>
        </w:rPr>
      </w:pPr>
      <w:r w:rsidRPr="00975FEF">
        <w:rPr>
          <w:rFonts w:ascii="Times New Roman" w:hAnsi="Times New Roman" w:cs="Times New Roman"/>
          <w:b/>
          <w:sz w:val="24"/>
          <w:szCs w:val="24"/>
          <w:lang w:val="uk-UA"/>
        </w:rPr>
        <w:lastRenderedPageBreak/>
        <w:t xml:space="preserve">Додаток 1 </w:t>
      </w:r>
      <w:r w:rsidR="004C34AD" w:rsidRPr="004C34AD">
        <w:rPr>
          <w:rFonts w:ascii="Times New Roman" w:hAnsi="Times New Roman" w:cs="Times New Roman"/>
          <w:b/>
          <w:sz w:val="24"/>
          <w:szCs w:val="24"/>
          <w:lang w:val="uk-UA"/>
        </w:rPr>
        <w:t>до рішення Комітету від 24.12.2020 № 810-</w:t>
      </w:r>
      <w:r w:rsidR="004C34AD">
        <w:rPr>
          <w:rFonts w:ascii="Times New Roman" w:hAnsi="Times New Roman" w:cs="Times New Roman"/>
          <w:b/>
          <w:sz w:val="24"/>
          <w:szCs w:val="24"/>
          <w:lang w:val="uk-UA"/>
        </w:rPr>
        <w:t>р</w:t>
      </w:r>
    </w:p>
    <w:p w14:paraId="69E3FE62" w14:textId="77777777" w:rsidR="00580371" w:rsidRDefault="00580371" w:rsidP="00580371">
      <w:pPr>
        <w:spacing w:after="0" w:line="240" w:lineRule="auto"/>
        <w:jc w:val="both"/>
        <w:rPr>
          <w:rFonts w:ascii="Times New Roman" w:hAnsi="Times New Roman"/>
          <w:sz w:val="24"/>
          <w:szCs w:val="24"/>
          <w:lang w:val="uk-UA" w:eastAsia="uk-UA"/>
        </w:rPr>
      </w:pPr>
      <w:r>
        <w:rPr>
          <w:noProof/>
          <w:lang w:eastAsia="ru-RU"/>
        </w:rPr>
        <w:drawing>
          <wp:anchor distT="0" distB="0" distL="114300" distR="114300" simplePos="0" relativeHeight="251659264" behindDoc="0" locked="0" layoutInCell="1" allowOverlap="1" wp14:anchorId="29585D21" wp14:editId="3DF981CC">
            <wp:simplePos x="0" y="0"/>
            <wp:positionH relativeFrom="column">
              <wp:posOffset>908685</wp:posOffset>
            </wp:positionH>
            <wp:positionV relativeFrom="paragraph">
              <wp:posOffset>85090</wp:posOffset>
            </wp:positionV>
            <wp:extent cx="8516620" cy="611568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t="6602" b="3635"/>
                    <a:stretch/>
                  </pic:blipFill>
                  <pic:spPr bwMode="auto">
                    <a:xfrm>
                      <a:off x="0" y="0"/>
                      <a:ext cx="8516620" cy="6115685"/>
                    </a:xfrm>
                    <a:prstGeom prst="rect">
                      <a:avLst/>
                    </a:prstGeom>
                    <a:ln>
                      <a:noFill/>
                    </a:ln>
                    <a:extLst>
                      <a:ext uri="{53640926-AAD7-44D8-BBD7-CCE9431645EC}">
                        <a14:shadowObscured xmlns:a14="http://schemas.microsoft.com/office/drawing/2010/main"/>
                      </a:ext>
                    </a:extLst>
                  </pic:spPr>
                </pic:pic>
              </a:graphicData>
            </a:graphic>
          </wp:anchor>
        </w:drawing>
      </w:r>
    </w:p>
    <w:p w14:paraId="6AA2E52B" w14:textId="77777777" w:rsidR="00580371" w:rsidRDefault="00580371" w:rsidP="00580371">
      <w:pPr>
        <w:spacing w:after="0" w:line="240" w:lineRule="auto"/>
        <w:ind w:left="1560"/>
        <w:jc w:val="both"/>
        <w:rPr>
          <w:rFonts w:ascii="Times New Roman" w:hAnsi="Times New Roman"/>
          <w:sz w:val="24"/>
          <w:szCs w:val="24"/>
          <w:lang w:val="uk-UA" w:eastAsia="ru-RU"/>
        </w:rPr>
        <w:sectPr w:rsidR="00580371" w:rsidSect="0060268B">
          <w:headerReference w:type="default" r:id="rId13"/>
          <w:pgSz w:w="16838" w:h="11906" w:orient="landscape"/>
          <w:pgMar w:top="851" w:right="567" w:bottom="567" w:left="567" w:header="539" w:footer="709" w:gutter="0"/>
          <w:cols w:space="708"/>
          <w:titlePg/>
          <w:docGrid w:linePitch="360"/>
        </w:sectPr>
      </w:pPr>
      <w:r>
        <w:rPr>
          <w:rFonts w:ascii="Times New Roman" w:hAnsi="Times New Roman"/>
          <w:sz w:val="24"/>
          <w:szCs w:val="24"/>
          <w:lang w:val="uk-UA" w:eastAsia="ru-RU"/>
        </w:rPr>
        <w:br w:type="textWrapping" w:clear="all"/>
      </w:r>
    </w:p>
    <w:p w14:paraId="063E8E39" w14:textId="77777777" w:rsidR="00580371" w:rsidRDefault="00580371" w:rsidP="00580371">
      <w:pPr>
        <w:spacing w:after="0" w:line="240" w:lineRule="auto"/>
        <w:ind w:left="1560"/>
        <w:jc w:val="both"/>
        <w:rPr>
          <w:rFonts w:ascii="Times New Roman" w:hAnsi="Times New Roman"/>
          <w:sz w:val="24"/>
          <w:szCs w:val="24"/>
          <w:lang w:val="uk-UA" w:eastAsia="ru-RU"/>
        </w:rPr>
      </w:pPr>
    </w:p>
    <w:p w14:paraId="28E2CDE4" w14:textId="30113055" w:rsidR="00580371" w:rsidRPr="00975FEF" w:rsidRDefault="00580371" w:rsidP="00A82BC6">
      <w:pPr>
        <w:pStyle w:val="af6"/>
        <w:jc w:val="right"/>
        <w:rPr>
          <w:rFonts w:ascii="Times New Roman" w:hAnsi="Times New Roman" w:cs="Times New Roman"/>
          <w:b/>
          <w:sz w:val="24"/>
          <w:szCs w:val="24"/>
          <w:lang w:val="uk-UA"/>
        </w:rPr>
      </w:pPr>
      <w:r w:rsidRPr="00975FEF">
        <w:rPr>
          <w:rFonts w:ascii="Times New Roman" w:hAnsi="Times New Roman" w:cs="Times New Roman"/>
          <w:b/>
          <w:sz w:val="24"/>
          <w:szCs w:val="24"/>
          <w:lang w:val="uk-UA"/>
        </w:rPr>
        <w:t xml:space="preserve">Додаток 2 до </w:t>
      </w:r>
      <w:r w:rsidR="00A82BC6">
        <w:rPr>
          <w:rFonts w:ascii="Times New Roman" w:hAnsi="Times New Roman" w:cs="Times New Roman"/>
          <w:b/>
          <w:sz w:val="24"/>
          <w:szCs w:val="24"/>
          <w:lang w:val="uk-UA"/>
        </w:rPr>
        <w:t>р</w:t>
      </w:r>
      <w:r w:rsidR="000509D1" w:rsidRPr="00975FEF">
        <w:rPr>
          <w:rFonts w:ascii="Times New Roman" w:hAnsi="Times New Roman" w:cs="Times New Roman"/>
          <w:b/>
          <w:sz w:val="24"/>
          <w:szCs w:val="24"/>
          <w:lang w:val="uk-UA"/>
        </w:rPr>
        <w:t>ішення</w:t>
      </w:r>
      <w:r w:rsidRPr="00975FEF">
        <w:rPr>
          <w:rFonts w:ascii="Times New Roman" w:hAnsi="Times New Roman" w:cs="Times New Roman"/>
          <w:b/>
          <w:sz w:val="24"/>
          <w:szCs w:val="24"/>
          <w:lang w:val="uk-UA"/>
        </w:rPr>
        <w:t xml:space="preserve"> </w:t>
      </w:r>
      <w:r w:rsidR="00A82BC6">
        <w:rPr>
          <w:rFonts w:ascii="Times New Roman" w:hAnsi="Times New Roman" w:cs="Times New Roman"/>
          <w:b/>
          <w:sz w:val="24"/>
          <w:szCs w:val="24"/>
          <w:lang w:val="uk-UA"/>
        </w:rPr>
        <w:t xml:space="preserve">Комітету від 24.12.2020 № 810-р </w:t>
      </w:r>
    </w:p>
    <w:p w14:paraId="20016B9D" w14:textId="77777777" w:rsidR="00580371" w:rsidRDefault="00580371" w:rsidP="00580371">
      <w:pPr>
        <w:pStyle w:val="af6"/>
        <w:ind w:left="10490"/>
        <w:rPr>
          <w:rFonts w:ascii="Times New Roman" w:hAnsi="Times New Roman" w:cs="Times New Roman"/>
          <w:sz w:val="24"/>
          <w:szCs w:val="24"/>
          <w:lang w:val="uk-UA"/>
        </w:rPr>
      </w:pPr>
    </w:p>
    <w:p w14:paraId="718A19F5" w14:textId="77777777" w:rsidR="00580371" w:rsidRDefault="00580371" w:rsidP="00580371">
      <w:pPr>
        <w:pStyle w:val="af6"/>
        <w:jc w:val="center"/>
        <w:rPr>
          <w:rFonts w:ascii="Times New Roman" w:hAnsi="Times New Roman" w:cs="Times New Roman"/>
          <w:sz w:val="24"/>
          <w:szCs w:val="24"/>
          <w:lang w:val="uk-UA"/>
        </w:rPr>
      </w:pPr>
      <w:r w:rsidRPr="00907822">
        <w:rPr>
          <w:rFonts w:ascii="Times New Roman" w:hAnsi="Times New Roman" w:cs="Times New Roman"/>
          <w:b/>
          <w:sz w:val="24"/>
          <w:szCs w:val="24"/>
          <w:lang w:val="uk-UA"/>
        </w:rPr>
        <w:t>Інформація щодо територій, де розташовані газорозподільні системи</w:t>
      </w:r>
      <w:r>
        <w:rPr>
          <w:rFonts w:ascii="Times New Roman" w:hAnsi="Times New Roman" w:cs="Times New Roman"/>
          <w:b/>
          <w:sz w:val="24"/>
          <w:szCs w:val="24"/>
          <w:lang w:val="uk-UA"/>
        </w:rPr>
        <w:t>, що перебувають у</w:t>
      </w:r>
      <w:r w:rsidRPr="00907822">
        <w:rPr>
          <w:rFonts w:ascii="Times New Roman" w:hAnsi="Times New Roman" w:cs="Times New Roman"/>
          <w:b/>
          <w:sz w:val="24"/>
          <w:szCs w:val="24"/>
          <w:lang w:val="uk-UA"/>
        </w:rPr>
        <w:t xml:space="preserve"> власності, господарському віданні, користуванні чи експлуатації</w:t>
      </w:r>
      <w:r>
        <w:rPr>
          <w:rFonts w:ascii="Times New Roman" w:hAnsi="Times New Roman" w:cs="Times New Roman"/>
          <w:b/>
          <w:sz w:val="24"/>
          <w:szCs w:val="24"/>
          <w:lang w:val="uk-UA"/>
        </w:rPr>
        <w:t xml:space="preserve"> Групи ДФ</w:t>
      </w:r>
    </w:p>
    <w:p w14:paraId="5A12C77C" w14:textId="77777777" w:rsidR="00580371" w:rsidRDefault="00580371" w:rsidP="00580371">
      <w:pPr>
        <w:pStyle w:val="af6"/>
        <w:jc w:val="right"/>
        <w:rPr>
          <w:rFonts w:ascii="Times New Roman" w:hAnsi="Times New Roman" w:cs="Times New Roman"/>
          <w:sz w:val="24"/>
          <w:szCs w:val="24"/>
          <w:lang w:val="uk-UA"/>
        </w:rPr>
      </w:pPr>
    </w:p>
    <w:tbl>
      <w:tblPr>
        <w:tblStyle w:val="ac"/>
        <w:tblW w:w="15134" w:type="dxa"/>
        <w:tblLook w:val="04A0" w:firstRow="1" w:lastRow="0" w:firstColumn="1" w:lastColumn="0" w:noHBand="0" w:noVBand="1"/>
      </w:tblPr>
      <w:tblGrid>
        <w:gridCol w:w="699"/>
        <w:gridCol w:w="2509"/>
        <w:gridCol w:w="6965"/>
        <w:gridCol w:w="4961"/>
      </w:tblGrid>
      <w:tr w:rsidR="00580371" w14:paraId="4701BFB1" w14:textId="77777777" w:rsidTr="001C40F3">
        <w:tc>
          <w:tcPr>
            <w:tcW w:w="699" w:type="dxa"/>
          </w:tcPr>
          <w:p w14:paraId="1D7BC713" w14:textId="77777777" w:rsidR="00580371" w:rsidRPr="00D42A6B" w:rsidRDefault="00580371" w:rsidP="001C40F3">
            <w:pPr>
              <w:pStyle w:val="af6"/>
              <w:jc w:val="center"/>
              <w:rPr>
                <w:rFonts w:ascii="Times New Roman" w:hAnsi="Times New Roman" w:cs="Times New Roman"/>
                <w:b/>
                <w:sz w:val="24"/>
                <w:szCs w:val="24"/>
                <w:lang w:val="uk-UA"/>
              </w:rPr>
            </w:pPr>
            <w:r w:rsidRPr="00D42A6B">
              <w:rPr>
                <w:rFonts w:ascii="Times New Roman" w:hAnsi="Times New Roman" w:cs="Times New Roman"/>
                <w:b/>
                <w:sz w:val="24"/>
                <w:szCs w:val="24"/>
                <w:lang w:val="uk-UA"/>
              </w:rPr>
              <w:t>№</w:t>
            </w:r>
          </w:p>
        </w:tc>
        <w:tc>
          <w:tcPr>
            <w:tcW w:w="2509" w:type="dxa"/>
          </w:tcPr>
          <w:p w14:paraId="3090F460" w14:textId="77777777" w:rsidR="00580371" w:rsidRPr="00D42A6B" w:rsidRDefault="00580371" w:rsidP="001C40F3">
            <w:pPr>
              <w:pStyle w:val="af6"/>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Назва </w:t>
            </w:r>
            <w:r w:rsidRPr="00D42A6B">
              <w:rPr>
                <w:rFonts w:ascii="Times New Roman" w:hAnsi="Times New Roman" w:cs="Times New Roman"/>
                <w:b/>
                <w:sz w:val="24"/>
                <w:szCs w:val="24"/>
                <w:lang w:val="uk-UA"/>
              </w:rPr>
              <w:t>Оператор</w:t>
            </w:r>
            <w:r>
              <w:rPr>
                <w:rFonts w:ascii="Times New Roman" w:hAnsi="Times New Roman" w:cs="Times New Roman"/>
                <w:b/>
                <w:sz w:val="24"/>
                <w:szCs w:val="24"/>
                <w:lang w:val="uk-UA"/>
              </w:rPr>
              <w:t>а</w:t>
            </w:r>
            <w:r w:rsidRPr="00D42A6B">
              <w:rPr>
                <w:rFonts w:ascii="Times New Roman" w:hAnsi="Times New Roman" w:cs="Times New Roman"/>
                <w:b/>
                <w:sz w:val="24"/>
                <w:szCs w:val="24"/>
                <w:lang w:val="uk-UA"/>
              </w:rPr>
              <w:t xml:space="preserve"> ГРМ</w:t>
            </w:r>
            <w:r>
              <w:rPr>
                <w:rFonts w:ascii="Times New Roman" w:hAnsi="Times New Roman" w:cs="Times New Roman"/>
                <w:b/>
                <w:sz w:val="24"/>
                <w:szCs w:val="24"/>
                <w:lang w:val="uk-UA"/>
              </w:rPr>
              <w:t>, що входить до складу Групи ДФ</w:t>
            </w:r>
          </w:p>
        </w:tc>
        <w:tc>
          <w:tcPr>
            <w:tcW w:w="6965" w:type="dxa"/>
          </w:tcPr>
          <w:p w14:paraId="43FBE3DC" w14:textId="77777777" w:rsidR="00580371" w:rsidRPr="00D42A6B" w:rsidRDefault="00580371" w:rsidP="001C40F3">
            <w:pPr>
              <w:pStyle w:val="af6"/>
              <w:jc w:val="center"/>
              <w:rPr>
                <w:rFonts w:ascii="Times New Roman" w:hAnsi="Times New Roman" w:cs="Times New Roman"/>
                <w:b/>
                <w:sz w:val="24"/>
                <w:szCs w:val="24"/>
                <w:lang w:val="uk-UA"/>
              </w:rPr>
            </w:pPr>
            <w:r>
              <w:rPr>
                <w:rFonts w:ascii="Times New Roman" w:hAnsi="Times New Roman" w:cs="Times New Roman"/>
                <w:b/>
                <w:sz w:val="24"/>
                <w:szCs w:val="24"/>
                <w:lang w:val="uk-UA"/>
              </w:rPr>
              <w:t>Реквізити Постанови</w:t>
            </w:r>
            <w:r w:rsidRPr="00D42A6B">
              <w:rPr>
                <w:rFonts w:ascii="Times New Roman" w:hAnsi="Times New Roman" w:cs="Times New Roman"/>
                <w:b/>
                <w:sz w:val="24"/>
                <w:szCs w:val="24"/>
                <w:lang w:val="uk-UA"/>
              </w:rPr>
              <w:t xml:space="preserve"> НКРЕКП</w:t>
            </w:r>
          </w:p>
          <w:p w14:paraId="316158B9" w14:textId="77777777" w:rsidR="00580371" w:rsidRPr="00D42A6B" w:rsidRDefault="00580371" w:rsidP="001C40F3">
            <w:pPr>
              <w:pStyle w:val="af6"/>
              <w:jc w:val="center"/>
              <w:rPr>
                <w:rFonts w:ascii="Times New Roman" w:hAnsi="Times New Roman" w:cs="Times New Roman"/>
                <w:b/>
                <w:sz w:val="24"/>
                <w:szCs w:val="24"/>
                <w:lang w:val="uk-UA"/>
              </w:rPr>
            </w:pPr>
            <w:r>
              <w:rPr>
                <w:rFonts w:ascii="Times New Roman" w:hAnsi="Times New Roman" w:cs="Times New Roman"/>
                <w:b/>
                <w:sz w:val="24"/>
                <w:szCs w:val="24"/>
                <w:lang w:val="uk-UA"/>
              </w:rPr>
              <w:t>про видачу ліцензії</w:t>
            </w:r>
          </w:p>
        </w:tc>
        <w:tc>
          <w:tcPr>
            <w:tcW w:w="4961" w:type="dxa"/>
          </w:tcPr>
          <w:p w14:paraId="7E9576F6" w14:textId="77777777" w:rsidR="00580371" w:rsidRPr="00D42A6B" w:rsidRDefault="00580371" w:rsidP="001C40F3">
            <w:pPr>
              <w:pStyle w:val="af6"/>
              <w:jc w:val="center"/>
              <w:rPr>
                <w:rFonts w:ascii="Times New Roman" w:hAnsi="Times New Roman" w:cs="Times New Roman"/>
                <w:b/>
                <w:sz w:val="24"/>
                <w:szCs w:val="24"/>
                <w:lang w:val="uk-UA"/>
              </w:rPr>
            </w:pPr>
            <w:r w:rsidRPr="00D42A6B">
              <w:rPr>
                <w:rFonts w:ascii="Times New Roman" w:hAnsi="Times New Roman" w:cs="Times New Roman"/>
                <w:b/>
                <w:sz w:val="24"/>
                <w:szCs w:val="24"/>
                <w:lang w:val="uk-UA"/>
              </w:rPr>
              <w:t xml:space="preserve">Територія </w:t>
            </w:r>
            <w:r>
              <w:rPr>
                <w:rFonts w:ascii="Times New Roman" w:hAnsi="Times New Roman" w:cs="Times New Roman"/>
                <w:b/>
                <w:sz w:val="24"/>
                <w:szCs w:val="24"/>
                <w:lang w:val="uk-UA"/>
              </w:rPr>
              <w:t>розташування газорозподільних систем, що перебувають</w:t>
            </w:r>
            <w:r w:rsidRPr="00907822">
              <w:rPr>
                <w:rFonts w:ascii="Times New Roman" w:hAnsi="Times New Roman" w:cs="Times New Roman"/>
                <w:b/>
                <w:sz w:val="24"/>
                <w:szCs w:val="24"/>
                <w:lang w:val="uk-UA"/>
              </w:rPr>
              <w:t xml:space="preserve"> власності, господарському віданні, користуванні чи експлуатації</w:t>
            </w:r>
            <w:r>
              <w:rPr>
                <w:rFonts w:ascii="Times New Roman" w:hAnsi="Times New Roman" w:cs="Times New Roman"/>
                <w:b/>
                <w:sz w:val="24"/>
                <w:szCs w:val="24"/>
                <w:lang w:val="uk-UA"/>
              </w:rPr>
              <w:t xml:space="preserve"> Оператора ГРМ</w:t>
            </w:r>
          </w:p>
        </w:tc>
      </w:tr>
      <w:tr w:rsidR="00580371" w:rsidRPr="00A75E2D" w14:paraId="0A2BE1C4" w14:textId="77777777" w:rsidTr="001C40F3">
        <w:tc>
          <w:tcPr>
            <w:tcW w:w="699" w:type="dxa"/>
            <w:vMerge w:val="restart"/>
          </w:tcPr>
          <w:p w14:paraId="2923BAC0"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2509" w:type="dxa"/>
            <w:vMerge w:val="restart"/>
          </w:tcPr>
          <w:p w14:paraId="5AC01C3C"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«Вінницягаз»</w:t>
            </w:r>
          </w:p>
        </w:tc>
        <w:tc>
          <w:tcPr>
            <w:tcW w:w="6965" w:type="dxa"/>
          </w:tcPr>
          <w:p w14:paraId="17080463"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DD588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НКРЕКП </w:t>
            </w:r>
            <w:r w:rsidRPr="00DD588C">
              <w:rPr>
                <w:rFonts w:ascii="Times New Roman" w:hAnsi="Times New Roman" w:cs="Times New Roman"/>
                <w:sz w:val="24"/>
                <w:szCs w:val="24"/>
                <w:lang w:val="uk-UA"/>
              </w:rPr>
              <w:t>від 16.12.2010 № 1872 (із змінами</w:t>
            </w:r>
            <w:r>
              <w:rPr>
                <w:rFonts w:ascii="Times New Roman" w:hAnsi="Times New Roman" w:cs="Times New Roman"/>
                <w:sz w:val="24"/>
                <w:szCs w:val="24"/>
                <w:lang w:val="uk-UA"/>
              </w:rPr>
              <w:t xml:space="preserve">), </w:t>
            </w:r>
            <w:r>
              <w:rPr>
                <w:rFonts w:ascii="Times New Roman" w:hAnsi="Times New Roman" w:cs="Times New Roman"/>
                <w:sz w:val="24"/>
                <w:szCs w:val="24"/>
                <w:lang w:val="uk-UA"/>
              </w:rPr>
              <w:br/>
            </w:r>
            <w:r w:rsidRPr="00DD588C">
              <w:rPr>
                <w:rFonts w:ascii="Times New Roman" w:hAnsi="Times New Roman" w:cs="Times New Roman"/>
                <w:sz w:val="24"/>
                <w:szCs w:val="24"/>
                <w:lang w:val="uk-UA"/>
              </w:rPr>
              <w:t>АТ «Вінницягаз» видано ліцензію на право провадження господарської діяльності з розподілу природного, нафтового газу і газу (метану) вугільних родовищ та з постачання природного газу, газу (метану) вугільних родовищ за регульованим тарифом</w:t>
            </w:r>
            <w:r>
              <w:rPr>
                <w:rFonts w:ascii="Times New Roman" w:hAnsi="Times New Roman" w:cs="Times New Roman"/>
                <w:sz w:val="24"/>
                <w:szCs w:val="24"/>
                <w:lang w:val="uk-UA"/>
              </w:rPr>
              <w:t>.</w:t>
            </w:r>
          </w:p>
        </w:tc>
        <w:tc>
          <w:tcPr>
            <w:tcW w:w="4961" w:type="dxa"/>
          </w:tcPr>
          <w:p w14:paraId="299D1498"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 Вінниця та Вінницька область</w:t>
            </w:r>
            <w:r w:rsidRPr="00DD588C">
              <w:rPr>
                <w:rFonts w:ascii="Times New Roman" w:hAnsi="Times New Roman" w:cs="Times New Roman"/>
                <w:sz w:val="24"/>
                <w:szCs w:val="24"/>
                <w:lang w:val="uk-UA"/>
              </w:rPr>
              <w:t>, м</w:t>
            </w:r>
            <w:r>
              <w:rPr>
                <w:rFonts w:ascii="Times New Roman" w:hAnsi="Times New Roman" w:cs="Times New Roman"/>
                <w:sz w:val="24"/>
                <w:szCs w:val="24"/>
                <w:lang w:val="uk-UA"/>
              </w:rPr>
              <w:t>істо</w:t>
            </w:r>
            <w:r w:rsidRPr="00DD588C">
              <w:rPr>
                <w:rFonts w:ascii="Times New Roman" w:hAnsi="Times New Roman" w:cs="Times New Roman"/>
                <w:sz w:val="24"/>
                <w:szCs w:val="24"/>
                <w:lang w:val="uk-UA"/>
              </w:rPr>
              <w:t xml:space="preserve"> Гайворон Гайворонського району Кіровоградської області</w:t>
            </w:r>
            <w:r>
              <w:rPr>
                <w:rFonts w:ascii="Times New Roman" w:hAnsi="Times New Roman" w:cs="Times New Roman"/>
                <w:sz w:val="24"/>
                <w:szCs w:val="24"/>
                <w:lang w:val="uk-UA"/>
              </w:rPr>
              <w:t>.</w:t>
            </w:r>
          </w:p>
        </w:tc>
      </w:tr>
      <w:tr w:rsidR="00580371" w:rsidRPr="008F3CCB" w14:paraId="11D48803" w14:textId="77777777" w:rsidTr="001C40F3">
        <w:tc>
          <w:tcPr>
            <w:tcW w:w="699" w:type="dxa"/>
            <w:vMerge/>
          </w:tcPr>
          <w:p w14:paraId="5080C7D0" w14:textId="77777777" w:rsidR="00580371" w:rsidRDefault="00580371" w:rsidP="001C40F3">
            <w:pPr>
              <w:pStyle w:val="af6"/>
              <w:jc w:val="center"/>
              <w:rPr>
                <w:rFonts w:ascii="Times New Roman" w:hAnsi="Times New Roman" w:cs="Times New Roman"/>
                <w:sz w:val="24"/>
                <w:szCs w:val="24"/>
                <w:lang w:val="uk-UA"/>
              </w:rPr>
            </w:pPr>
          </w:p>
        </w:tc>
        <w:tc>
          <w:tcPr>
            <w:tcW w:w="2509" w:type="dxa"/>
            <w:vMerge/>
          </w:tcPr>
          <w:p w14:paraId="777E4575"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423BA3F9"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DD588C">
              <w:rPr>
                <w:rFonts w:ascii="Times New Roman" w:hAnsi="Times New Roman" w:cs="Times New Roman"/>
                <w:sz w:val="24"/>
                <w:szCs w:val="24"/>
                <w:lang w:val="uk-UA"/>
              </w:rPr>
              <w:t xml:space="preserve"> НКРЕКП» від </w:t>
            </w:r>
            <w:r>
              <w:rPr>
                <w:rFonts w:ascii="Times New Roman" w:hAnsi="Times New Roman" w:cs="Times New Roman"/>
                <w:sz w:val="24"/>
                <w:szCs w:val="24"/>
                <w:lang w:val="uk-UA"/>
              </w:rPr>
              <w:t xml:space="preserve">19.06.2017 № 811 (із змінами), </w:t>
            </w:r>
            <w:r>
              <w:rPr>
                <w:rFonts w:ascii="Times New Roman" w:hAnsi="Times New Roman" w:cs="Times New Roman"/>
                <w:sz w:val="24"/>
                <w:szCs w:val="24"/>
                <w:lang w:val="uk-UA"/>
              </w:rPr>
              <w:br/>
            </w:r>
            <w:r w:rsidRPr="00DD588C">
              <w:rPr>
                <w:rFonts w:ascii="Times New Roman" w:hAnsi="Times New Roman" w:cs="Times New Roman"/>
                <w:sz w:val="24"/>
                <w:szCs w:val="24"/>
                <w:lang w:val="uk-UA"/>
              </w:rPr>
              <w:t>АТ «Вінницягаз» видано 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050E54B6"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Вінницька область</w:t>
            </w:r>
            <w:r w:rsidRPr="00DD588C">
              <w:rPr>
                <w:rFonts w:ascii="Times New Roman" w:hAnsi="Times New Roman" w:cs="Times New Roman"/>
                <w:sz w:val="24"/>
                <w:szCs w:val="24"/>
                <w:lang w:val="uk-UA"/>
              </w:rPr>
              <w:t xml:space="preserve"> (крім сіл Якушенці, Зарванці Вінницького району, смт Браїлів, сіл Сьомаки, Біликівці, Тартак, Кармалюкове, Курилівці, Дубова, Новоселиця, Василівка, Слобода Почапинецька, Почапинці, Зоринці, Лисогірка, Людавка Жмеринського району, смт Кирнасівка, сіл Одая, Нестерварка, Федьківка, Дранка, Тиманівка, Клебань, Копіївка, хутора Марково Тульчинського району, сіл Пилипи Борівські, Калинка Томашпільського району, сіл Сокіл, Моївка, Борівка, хутора Грабовець Чернівецького району, села Махаринці Козятинського району, сіл Бухни, Морозівка Погребищенського району), а також території міста Г</w:t>
            </w:r>
            <w:r>
              <w:rPr>
                <w:rFonts w:ascii="Times New Roman" w:hAnsi="Times New Roman" w:cs="Times New Roman"/>
                <w:sz w:val="24"/>
                <w:szCs w:val="24"/>
                <w:lang w:val="uk-UA"/>
              </w:rPr>
              <w:t>айворон Кіровоградської області.</w:t>
            </w:r>
          </w:p>
        </w:tc>
      </w:tr>
      <w:tr w:rsidR="00580371" w14:paraId="30262EB8" w14:textId="77777777" w:rsidTr="001C40F3">
        <w:tc>
          <w:tcPr>
            <w:tcW w:w="699" w:type="dxa"/>
            <w:vMerge w:val="restart"/>
          </w:tcPr>
          <w:p w14:paraId="21728FEB"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509" w:type="dxa"/>
            <w:vMerge w:val="restart"/>
          </w:tcPr>
          <w:p w14:paraId="4307E005"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«Волиньгаз»</w:t>
            </w:r>
          </w:p>
        </w:tc>
        <w:tc>
          <w:tcPr>
            <w:tcW w:w="6965" w:type="dxa"/>
          </w:tcPr>
          <w:p w14:paraId="2029FBC1"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0102A7">
              <w:rPr>
                <w:rFonts w:ascii="Times New Roman" w:hAnsi="Times New Roman" w:cs="Times New Roman"/>
                <w:sz w:val="24"/>
                <w:szCs w:val="24"/>
                <w:lang w:val="uk-UA"/>
              </w:rPr>
              <w:t xml:space="preserve"> </w:t>
            </w:r>
            <w:r>
              <w:rPr>
                <w:rFonts w:ascii="Times New Roman" w:hAnsi="Times New Roman" w:cs="Times New Roman"/>
                <w:sz w:val="24"/>
                <w:szCs w:val="24"/>
                <w:lang w:val="uk-UA"/>
              </w:rPr>
              <w:t>НКРЕКП</w:t>
            </w:r>
            <w:r w:rsidRPr="000102A7">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від 23.04.2015 № 1298, </w:t>
            </w:r>
            <w:r w:rsidRPr="000102A7">
              <w:rPr>
                <w:rFonts w:ascii="Times New Roman" w:hAnsi="Times New Roman" w:cs="Times New Roman"/>
                <w:sz w:val="24"/>
                <w:szCs w:val="24"/>
                <w:lang w:val="uk-UA"/>
              </w:rPr>
              <w:t>АТ «Волиньгаз» видано ліцензію на право провадження господарської діяльності з розподілу природного, нафтового газу і газу (метану) вугільних родовищ а з постачання природного газу, газу (метану) вугільних родовищ</w:t>
            </w:r>
            <w:r>
              <w:rPr>
                <w:rFonts w:ascii="Times New Roman" w:hAnsi="Times New Roman" w:cs="Times New Roman"/>
                <w:sz w:val="24"/>
                <w:szCs w:val="24"/>
                <w:lang w:val="uk-UA"/>
              </w:rPr>
              <w:t>.</w:t>
            </w:r>
          </w:p>
        </w:tc>
        <w:tc>
          <w:tcPr>
            <w:tcW w:w="4961" w:type="dxa"/>
          </w:tcPr>
          <w:p w14:paraId="05ABF016"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Волинська область.</w:t>
            </w:r>
          </w:p>
        </w:tc>
      </w:tr>
      <w:tr w:rsidR="00580371" w:rsidRPr="003C631B" w14:paraId="63236A08" w14:textId="77777777" w:rsidTr="001C40F3">
        <w:tc>
          <w:tcPr>
            <w:tcW w:w="699" w:type="dxa"/>
            <w:vMerge/>
          </w:tcPr>
          <w:p w14:paraId="43DB218F" w14:textId="77777777" w:rsidR="00580371" w:rsidRDefault="00580371" w:rsidP="001C40F3">
            <w:pPr>
              <w:pStyle w:val="af6"/>
              <w:jc w:val="center"/>
              <w:rPr>
                <w:rFonts w:ascii="Times New Roman" w:hAnsi="Times New Roman" w:cs="Times New Roman"/>
                <w:sz w:val="24"/>
                <w:szCs w:val="24"/>
                <w:lang w:val="uk-UA"/>
              </w:rPr>
            </w:pPr>
          </w:p>
        </w:tc>
        <w:tc>
          <w:tcPr>
            <w:tcW w:w="2509" w:type="dxa"/>
            <w:vMerge/>
          </w:tcPr>
          <w:p w14:paraId="48A34730"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3AEEC6EB"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0102A7">
              <w:rPr>
                <w:rFonts w:ascii="Times New Roman" w:hAnsi="Times New Roman" w:cs="Times New Roman"/>
                <w:sz w:val="24"/>
                <w:szCs w:val="24"/>
                <w:lang w:val="uk-UA"/>
              </w:rPr>
              <w:t xml:space="preserve"> НКРЕКП від </w:t>
            </w:r>
            <w:r>
              <w:rPr>
                <w:rFonts w:ascii="Times New Roman" w:hAnsi="Times New Roman" w:cs="Times New Roman"/>
                <w:sz w:val="24"/>
                <w:szCs w:val="24"/>
                <w:lang w:val="uk-UA"/>
              </w:rPr>
              <w:t xml:space="preserve">19.06.2017 № 813 (із змінами), </w:t>
            </w:r>
            <w:r>
              <w:rPr>
                <w:rFonts w:ascii="Times New Roman" w:hAnsi="Times New Roman" w:cs="Times New Roman"/>
                <w:sz w:val="24"/>
                <w:szCs w:val="24"/>
                <w:lang w:val="uk-UA"/>
              </w:rPr>
              <w:br/>
            </w:r>
            <w:r w:rsidRPr="000102A7">
              <w:rPr>
                <w:rFonts w:ascii="Times New Roman" w:hAnsi="Times New Roman" w:cs="Times New Roman"/>
                <w:sz w:val="24"/>
                <w:szCs w:val="24"/>
                <w:lang w:val="uk-UA"/>
              </w:rPr>
              <w:t xml:space="preserve">АТ «Волиньгаз» видано ліцензію на право провадження </w:t>
            </w:r>
            <w:r w:rsidRPr="000102A7">
              <w:rPr>
                <w:rFonts w:ascii="Times New Roman" w:hAnsi="Times New Roman" w:cs="Times New Roman"/>
                <w:sz w:val="24"/>
                <w:szCs w:val="24"/>
                <w:lang w:val="uk-UA"/>
              </w:rPr>
              <w:lastRenderedPageBreak/>
              <w:t>господарської діяльності з розподілу природного</w:t>
            </w:r>
            <w:r>
              <w:rPr>
                <w:rFonts w:ascii="Times New Roman" w:hAnsi="Times New Roman" w:cs="Times New Roman"/>
                <w:sz w:val="24"/>
                <w:szCs w:val="24"/>
                <w:lang w:val="uk-UA"/>
              </w:rPr>
              <w:t xml:space="preserve"> газу.</w:t>
            </w:r>
          </w:p>
        </w:tc>
        <w:tc>
          <w:tcPr>
            <w:tcW w:w="4961" w:type="dxa"/>
          </w:tcPr>
          <w:p w14:paraId="7551EDF9"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Волинська область.</w:t>
            </w:r>
          </w:p>
        </w:tc>
      </w:tr>
      <w:tr w:rsidR="00580371" w14:paraId="4A9A30FF" w14:textId="77777777" w:rsidTr="001C40F3">
        <w:tc>
          <w:tcPr>
            <w:tcW w:w="699" w:type="dxa"/>
            <w:vMerge w:val="restart"/>
          </w:tcPr>
          <w:p w14:paraId="60A7A96B"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3.</w:t>
            </w:r>
          </w:p>
        </w:tc>
        <w:tc>
          <w:tcPr>
            <w:tcW w:w="2509" w:type="dxa"/>
            <w:vMerge w:val="restart"/>
          </w:tcPr>
          <w:p w14:paraId="1B1B5905"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«Житомиргаз»</w:t>
            </w:r>
          </w:p>
        </w:tc>
        <w:tc>
          <w:tcPr>
            <w:tcW w:w="6965" w:type="dxa"/>
          </w:tcPr>
          <w:p w14:paraId="0332E4EB"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0102A7">
              <w:rPr>
                <w:rFonts w:ascii="Times New Roman" w:hAnsi="Times New Roman" w:cs="Times New Roman"/>
                <w:sz w:val="24"/>
                <w:szCs w:val="24"/>
                <w:lang w:val="uk-UA"/>
              </w:rPr>
              <w:t xml:space="preserve"> </w:t>
            </w:r>
            <w:r>
              <w:rPr>
                <w:rFonts w:ascii="Times New Roman" w:hAnsi="Times New Roman" w:cs="Times New Roman"/>
                <w:sz w:val="24"/>
                <w:szCs w:val="24"/>
                <w:lang w:val="uk-UA"/>
              </w:rPr>
              <w:t>НКРЕКП</w:t>
            </w:r>
            <w:r w:rsidRPr="000102A7">
              <w:rPr>
                <w:rFonts w:ascii="Times New Roman" w:hAnsi="Times New Roman" w:cs="Times New Roman"/>
                <w:sz w:val="24"/>
                <w:szCs w:val="24"/>
                <w:lang w:val="uk-UA"/>
              </w:rPr>
              <w:t xml:space="preserve"> від 19.03.2015 № 811 (переоформлену, за заявою ліцензіата, на безстрокову відповідно до постанов</w:t>
            </w:r>
            <w:r>
              <w:rPr>
                <w:rFonts w:ascii="Times New Roman" w:hAnsi="Times New Roman" w:cs="Times New Roman"/>
                <w:sz w:val="24"/>
                <w:szCs w:val="24"/>
                <w:lang w:val="uk-UA"/>
              </w:rPr>
              <w:t xml:space="preserve">и НКРЕКП від 08.09.2015 № 2284) АТ «Житомиргаз» видано ліцензію </w:t>
            </w:r>
            <w:r w:rsidRPr="000102A7">
              <w:rPr>
                <w:rFonts w:ascii="Times New Roman" w:hAnsi="Times New Roman" w:cs="Times New Roman"/>
                <w:sz w:val="24"/>
                <w:szCs w:val="24"/>
                <w:lang w:val="uk-UA"/>
              </w:rPr>
              <w:t xml:space="preserve">на право провадження господарської діяльності з розподілу природного, нафтового газу і газу (метану) вугільних родовищ та з постачання природного газу, газу (метану) вугільних </w:t>
            </w:r>
            <w:r>
              <w:rPr>
                <w:rFonts w:ascii="Times New Roman" w:hAnsi="Times New Roman" w:cs="Times New Roman"/>
                <w:sz w:val="24"/>
                <w:szCs w:val="24"/>
                <w:lang w:val="uk-UA"/>
              </w:rPr>
              <w:t>родовищ за регульованим тарифом.</w:t>
            </w:r>
          </w:p>
        </w:tc>
        <w:tc>
          <w:tcPr>
            <w:tcW w:w="4961" w:type="dxa"/>
          </w:tcPr>
          <w:p w14:paraId="5284C584"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 Житомир та Житомирська область</w:t>
            </w:r>
            <w:r w:rsidRPr="000102A7">
              <w:rPr>
                <w:rFonts w:ascii="Times New Roman" w:hAnsi="Times New Roman" w:cs="Times New Roman"/>
                <w:sz w:val="24"/>
                <w:szCs w:val="24"/>
                <w:lang w:val="uk-UA"/>
              </w:rPr>
              <w:t xml:space="preserve"> (крім міста Коростишів та Коростишівського району), а також території сіл Бухни та Морозівка Погребищан</w:t>
            </w:r>
            <w:r>
              <w:rPr>
                <w:rFonts w:ascii="Times New Roman" w:hAnsi="Times New Roman" w:cs="Times New Roman"/>
                <w:sz w:val="24"/>
                <w:szCs w:val="24"/>
                <w:lang w:val="uk-UA"/>
              </w:rPr>
              <w:t>ського району та село</w:t>
            </w:r>
            <w:r w:rsidRPr="000102A7">
              <w:rPr>
                <w:rFonts w:ascii="Times New Roman" w:hAnsi="Times New Roman" w:cs="Times New Roman"/>
                <w:sz w:val="24"/>
                <w:szCs w:val="24"/>
                <w:lang w:val="uk-UA"/>
              </w:rPr>
              <w:t xml:space="preserve"> Махаринці Козятинського району Вінницької області</w:t>
            </w:r>
            <w:r>
              <w:rPr>
                <w:rFonts w:ascii="Times New Roman" w:hAnsi="Times New Roman" w:cs="Times New Roman"/>
                <w:sz w:val="24"/>
                <w:szCs w:val="24"/>
                <w:lang w:val="uk-UA"/>
              </w:rPr>
              <w:t>.</w:t>
            </w:r>
          </w:p>
        </w:tc>
      </w:tr>
      <w:tr w:rsidR="00580371" w14:paraId="65B00F77" w14:textId="77777777" w:rsidTr="001C40F3">
        <w:tc>
          <w:tcPr>
            <w:tcW w:w="699" w:type="dxa"/>
            <w:vMerge/>
          </w:tcPr>
          <w:p w14:paraId="18568187" w14:textId="77777777" w:rsidR="00580371" w:rsidRDefault="00580371" w:rsidP="001C40F3">
            <w:pPr>
              <w:pStyle w:val="af6"/>
              <w:jc w:val="center"/>
              <w:rPr>
                <w:rFonts w:ascii="Times New Roman" w:hAnsi="Times New Roman" w:cs="Times New Roman"/>
                <w:sz w:val="24"/>
                <w:szCs w:val="24"/>
                <w:lang w:val="uk-UA"/>
              </w:rPr>
            </w:pPr>
          </w:p>
        </w:tc>
        <w:tc>
          <w:tcPr>
            <w:tcW w:w="2509" w:type="dxa"/>
            <w:vMerge/>
          </w:tcPr>
          <w:p w14:paraId="49B3D82E"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13794923"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0102A7">
              <w:rPr>
                <w:rFonts w:ascii="Times New Roman" w:hAnsi="Times New Roman" w:cs="Times New Roman"/>
                <w:sz w:val="24"/>
                <w:szCs w:val="24"/>
                <w:lang w:val="uk-UA"/>
              </w:rPr>
              <w:t xml:space="preserve"> НКРЕКП від</w:t>
            </w:r>
            <w:r>
              <w:rPr>
                <w:rFonts w:ascii="Times New Roman" w:hAnsi="Times New Roman" w:cs="Times New Roman"/>
                <w:sz w:val="24"/>
                <w:szCs w:val="24"/>
                <w:lang w:val="uk-UA"/>
              </w:rPr>
              <w:t xml:space="preserve"> 29.06.2017 № 847 (із змінами) </w:t>
            </w:r>
            <w:r>
              <w:rPr>
                <w:rFonts w:ascii="Times New Roman" w:hAnsi="Times New Roman" w:cs="Times New Roman"/>
                <w:sz w:val="24"/>
                <w:szCs w:val="24"/>
                <w:lang w:val="uk-UA"/>
              </w:rPr>
              <w:br/>
            </w:r>
            <w:r w:rsidRPr="000102A7">
              <w:rPr>
                <w:rFonts w:ascii="Times New Roman" w:hAnsi="Times New Roman" w:cs="Times New Roman"/>
                <w:sz w:val="24"/>
                <w:szCs w:val="24"/>
                <w:lang w:val="uk-UA"/>
              </w:rPr>
              <w:t xml:space="preserve">АТ «Житомиргаз» </w:t>
            </w:r>
            <w:r>
              <w:rPr>
                <w:rFonts w:ascii="Times New Roman" w:hAnsi="Times New Roman" w:cs="Times New Roman"/>
                <w:sz w:val="24"/>
                <w:szCs w:val="24"/>
                <w:lang w:val="uk-UA"/>
              </w:rPr>
              <w:t>видано</w:t>
            </w:r>
            <w:r w:rsidRPr="000102A7">
              <w:rPr>
                <w:rFonts w:ascii="Times New Roman" w:hAnsi="Times New Roman" w:cs="Times New Roman"/>
                <w:sz w:val="24"/>
                <w:szCs w:val="24"/>
                <w:lang w:val="uk-UA"/>
              </w:rPr>
              <w:t xml:space="preserve"> 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2EF770D3"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w:t>
            </w:r>
            <w:r w:rsidRPr="000102A7">
              <w:rPr>
                <w:rFonts w:ascii="Times New Roman" w:hAnsi="Times New Roman" w:cs="Times New Roman"/>
                <w:sz w:val="24"/>
                <w:szCs w:val="24"/>
                <w:lang w:val="uk-UA"/>
              </w:rPr>
              <w:t>іст</w:t>
            </w:r>
            <w:r>
              <w:rPr>
                <w:rFonts w:ascii="Times New Roman" w:hAnsi="Times New Roman" w:cs="Times New Roman"/>
                <w:sz w:val="24"/>
                <w:szCs w:val="24"/>
                <w:lang w:val="uk-UA"/>
              </w:rPr>
              <w:t xml:space="preserve">о Житомир та Житомирська область </w:t>
            </w:r>
            <w:r w:rsidRPr="000102A7">
              <w:rPr>
                <w:rFonts w:ascii="Times New Roman" w:hAnsi="Times New Roman" w:cs="Times New Roman"/>
                <w:sz w:val="24"/>
                <w:szCs w:val="24"/>
                <w:lang w:val="uk-UA"/>
              </w:rPr>
              <w:t>(крім міста Коростишів та Коростишівсь</w:t>
            </w:r>
            <w:r>
              <w:rPr>
                <w:rFonts w:ascii="Times New Roman" w:hAnsi="Times New Roman" w:cs="Times New Roman"/>
                <w:sz w:val="24"/>
                <w:szCs w:val="24"/>
                <w:lang w:val="uk-UA"/>
              </w:rPr>
              <w:t xml:space="preserve">кого району), а також територія </w:t>
            </w:r>
            <w:r w:rsidRPr="000102A7">
              <w:rPr>
                <w:rFonts w:ascii="Times New Roman" w:hAnsi="Times New Roman" w:cs="Times New Roman"/>
                <w:sz w:val="24"/>
                <w:szCs w:val="24"/>
                <w:lang w:val="uk-UA"/>
              </w:rPr>
              <w:t>сіл Бухни та Морозівка</w:t>
            </w:r>
            <w:r>
              <w:rPr>
                <w:rFonts w:ascii="Times New Roman" w:hAnsi="Times New Roman" w:cs="Times New Roman"/>
                <w:sz w:val="24"/>
                <w:szCs w:val="24"/>
                <w:lang w:val="uk-UA"/>
              </w:rPr>
              <w:t xml:space="preserve"> Погребищанського району та село</w:t>
            </w:r>
            <w:r w:rsidRPr="000102A7">
              <w:rPr>
                <w:rFonts w:ascii="Times New Roman" w:hAnsi="Times New Roman" w:cs="Times New Roman"/>
                <w:sz w:val="24"/>
                <w:szCs w:val="24"/>
                <w:lang w:val="uk-UA"/>
              </w:rPr>
              <w:t xml:space="preserve"> Махаринці Козятинс</w:t>
            </w:r>
            <w:r>
              <w:rPr>
                <w:rFonts w:ascii="Times New Roman" w:hAnsi="Times New Roman" w:cs="Times New Roman"/>
                <w:sz w:val="24"/>
                <w:szCs w:val="24"/>
                <w:lang w:val="uk-UA"/>
              </w:rPr>
              <w:t>ького району Вінницької області.</w:t>
            </w:r>
          </w:p>
        </w:tc>
      </w:tr>
      <w:tr w:rsidR="00580371" w14:paraId="6D66AEF9" w14:textId="77777777" w:rsidTr="001C40F3">
        <w:tc>
          <w:tcPr>
            <w:tcW w:w="699" w:type="dxa"/>
            <w:vMerge w:val="restart"/>
          </w:tcPr>
          <w:p w14:paraId="2E4E26A4"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2509" w:type="dxa"/>
            <w:vMerge w:val="restart"/>
          </w:tcPr>
          <w:p w14:paraId="072D3653"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«Закарпатгаз»</w:t>
            </w:r>
          </w:p>
        </w:tc>
        <w:tc>
          <w:tcPr>
            <w:tcW w:w="6965" w:type="dxa"/>
          </w:tcPr>
          <w:p w14:paraId="6C89D256"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D42A6B">
              <w:rPr>
                <w:rFonts w:ascii="Times New Roman" w:hAnsi="Times New Roman" w:cs="Times New Roman"/>
                <w:sz w:val="24"/>
                <w:szCs w:val="24"/>
                <w:lang w:val="uk-UA"/>
              </w:rPr>
              <w:t xml:space="preserve"> </w:t>
            </w:r>
            <w:r>
              <w:rPr>
                <w:rFonts w:ascii="Times New Roman" w:hAnsi="Times New Roman" w:cs="Times New Roman"/>
                <w:sz w:val="24"/>
                <w:szCs w:val="24"/>
                <w:lang w:val="uk-UA"/>
              </w:rPr>
              <w:t>НКРЕКП</w:t>
            </w:r>
            <w:r w:rsidRPr="00D42A6B">
              <w:rPr>
                <w:rFonts w:ascii="Times New Roman" w:hAnsi="Times New Roman" w:cs="Times New Roman"/>
                <w:sz w:val="24"/>
                <w:szCs w:val="24"/>
                <w:lang w:val="uk-UA"/>
              </w:rPr>
              <w:t xml:space="preserve"> від 19.03.2015 № 812 (переоформлена рішенням </w:t>
            </w:r>
            <w:r>
              <w:rPr>
                <w:rFonts w:ascii="Times New Roman" w:hAnsi="Times New Roman" w:cs="Times New Roman"/>
                <w:sz w:val="24"/>
                <w:szCs w:val="24"/>
                <w:lang w:val="uk-UA"/>
              </w:rPr>
              <w:t xml:space="preserve">НКРЕКП від 01.09.2015 № 2248), </w:t>
            </w:r>
            <w:r w:rsidRPr="00D42A6B">
              <w:rPr>
                <w:rFonts w:ascii="Times New Roman" w:hAnsi="Times New Roman" w:cs="Times New Roman"/>
                <w:sz w:val="24"/>
                <w:szCs w:val="24"/>
                <w:lang w:val="uk-UA"/>
              </w:rPr>
              <w:t xml:space="preserve">АТ «Закарпатгаз» </w:t>
            </w:r>
            <w:r>
              <w:rPr>
                <w:rFonts w:ascii="Times New Roman" w:hAnsi="Times New Roman" w:cs="Times New Roman"/>
                <w:sz w:val="24"/>
                <w:szCs w:val="24"/>
                <w:lang w:val="uk-UA"/>
              </w:rPr>
              <w:t xml:space="preserve">видано </w:t>
            </w:r>
            <w:r w:rsidRPr="00D42A6B">
              <w:rPr>
                <w:rFonts w:ascii="Times New Roman" w:hAnsi="Times New Roman" w:cs="Times New Roman"/>
                <w:sz w:val="24"/>
                <w:szCs w:val="24"/>
                <w:lang w:val="uk-UA"/>
              </w:rPr>
              <w:t>ліцензію на розподіл природного газу, газу (метану) вугільних родовищ</w:t>
            </w:r>
            <w:r>
              <w:rPr>
                <w:rFonts w:ascii="Times New Roman" w:hAnsi="Times New Roman" w:cs="Times New Roman"/>
                <w:sz w:val="24"/>
                <w:szCs w:val="24"/>
                <w:lang w:val="uk-UA"/>
              </w:rPr>
              <w:t>.</w:t>
            </w:r>
          </w:p>
        </w:tc>
        <w:tc>
          <w:tcPr>
            <w:tcW w:w="4961" w:type="dxa"/>
          </w:tcPr>
          <w:p w14:paraId="7E571251"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Закарпатська область.</w:t>
            </w:r>
          </w:p>
        </w:tc>
      </w:tr>
      <w:tr w:rsidR="00580371" w:rsidRPr="003C631B" w14:paraId="1278CAF3" w14:textId="77777777" w:rsidTr="001C40F3">
        <w:tc>
          <w:tcPr>
            <w:tcW w:w="699" w:type="dxa"/>
            <w:vMerge/>
          </w:tcPr>
          <w:p w14:paraId="175388E9" w14:textId="77777777" w:rsidR="00580371" w:rsidRDefault="00580371" w:rsidP="001C40F3">
            <w:pPr>
              <w:pStyle w:val="af6"/>
              <w:jc w:val="center"/>
              <w:rPr>
                <w:rFonts w:ascii="Times New Roman" w:hAnsi="Times New Roman" w:cs="Times New Roman"/>
                <w:sz w:val="24"/>
                <w:szCs w:val="24"/>
                <w:lang w:val="uk-UA"/>
              </w:rPr>
            </w:pPr>
          </w:p>
        </w:tc>
        <w:tc>
          <w:tcPr>
            <w:tcW w:w="2509" w:type="dxa"/>
            <w:vMerge/>
          </w:tcPr>
          <w:p w14:paraId="7AB80F42"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022E5529"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D42A6B">
              <w:rPr>
                <w:rFonts w:ascii="Times New Roman" w:hAnsi="Times New Roman" w:cs="Times New Roman"/>
                <w:sz w:val="24"/>
                <w:szCs w:val="24"/>
                <w:lang w:val="uk-UA"/>
              </w:rPr>
              <w:t xml:space="preserve"> НКРЕКП від 29.06.2017 № 843 (із </w:t>
            </w:r>
            <w:r>
              <w:rPr>
                <w:rFonts w:ascii="Times New Roman" w:hAnsi="Times New Roman" w:cs="Times New Roman"/>
                <w:sz w:val="24"/>
                <w:szCs w:val="24"/>
                <w:lang w:val="uk-UA"/>
              </w:rPr>
              <w:t xml:space="preserve">змінами), </w:t>
            </w:r>
            <w:r>
              <w:rPr>
                <w:rFonts w:ascii="Times New Roman" w:hAnsi="Times New Roman" w:cs="Times New Roman"/>
                <w:sz w:val="24"/>
                <w:szCs w:val="24"/>
                <w:lang w:val="uk-UA"/>
              </w:rPr>
              <w:br/>
            </w:r>
            <w:r w:rsidRPr="00D42A6B">
              <w:rPr>
                <w:rFonts w:ascii="Times New Roman" w:hAnsi="Times New Roman" w:cs="Times New Roman"/>
                <w:sz w:val="24"/>
                <w:szCs w:val="24"/>
                <w:lang w:val="uk-UA"/>
              </w:rPr>
              <w:t xml:space="preserve">АТ «Закарпатгаз» </w:t>
            </w:r>
            <w:r>
              <w:rPr>
                <w:rFonts w:ascii="Times New Roman" w:hAnsi="Times New Roman" w:cs="Times New Roman"/>
                <w:sz w:val="24"/>
                <w:szCs w:val="24"/>
                <w:lang w:val="uk-UA"/>
              </w:rPr>
              <w:t xml:space="preserve">видано </w:t>
            </w:r>
            <w:r w:rsidRPr="00D42A6B">
              <w:rPr>
                <w:rFonts w:ascii="Times New Roman" w:hAnsi="Times New Roman" w:cs="Times New Roman"/>
                <w:sz w:val="24"/>
                <w:szCs w:val="24"/>
                <w:lang w:val="uk-UA"/>
              </w:rPr>
              <w:t>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4685B4E0" w14:textId="77777777" w:rsidR="00580371" w:rsidRDefault="00580371" w:rsidP="001C40F3">
            <w:pPr>
              <w:pStyle w:val="af6"/>
              <w:jc w:val="both"/>
              <w:rPr>
                <w:rFonts w:ascii="Times New Roman" w:hAnsi="Times New Roman" w:cs="Times New Roman"/>
                <w:sz w:val="24"/>
                <w:szCs w:val="24"/>
                <w:lang w:val="uk-UA"/>
              </w:rPr>
            </w:pPr>
            <w:r w:rsidRPr="00D42A6B">
              <w:rPr>
                <w:rFonts w:ascii="Times New Roman" w:hAnsi="Times New Roman" w:cs="Times New Roman"/>
                <w:sz w:val="24"/>
                <w:szCs w:val="24"/>
                <w:lang w:val="uk-UA"/>
              </w:rPr>
              <w:t>Закарпатська область.</w:t>
            </w:r>
          </w:p>
        </w:tc>
      </w:tr>
      <w:tr w:rsidR="00580371" w14:paraId="51DF8F9C" w14:textId="77777777" w:rsidTr="001C40F3">
        <w:tc>
          <w:tcPr>
            <w:tcW w:w="699" w:type="dxa"/>
            <w:vMerge w:val="restart"/>
          </w:tcPr>
          <w:p w14:paraId="3F0E8107"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2509" w:type="dxa"/>
            <w:vMerge w:val="restart"/>
          </w:tcPr>
          <w:p w14:paraId="2A78BE97" w14:textId="77777777" w:rsidR="00580371" w:rsidRDefault="00580371" w:rsidP="001C40F3">
            <w:pPr>
              <w:pStyle w:val="af6"/>
              <w:rPr>
                <w:rFonts w:ascii="Times New Roman" w:hAnsi="Times New Roman" w:cs="Times New Roman"/>
                <w:sz w:val="24"/>
                <w:szCs w:val="24"/>
                <w:lang w:val="uk-UA"/>
              </w:rPr>
            </w:pPr>
            <w:r>
              <w:rPr>
                <w:rFonts w:ascii="Times New Roman" w:hAnsi="Times New Roman" w:cs="Times New Roman"/>
                <w:sz w:val="24"/>
                <w:szCs w:val="24"/>
                <w:lang w:val="uk-UA"/>
              </w:rPr>
              <w:t>АТ «Запоріжгаз»</w:t>
            </w:r>
          </w:p>
        </w:tc>
        <w:tc>
          <w:tcPr>
            <w:tcW w:w="6965" w:type="dxa"/>
          </w:tcPr>
          <w:p w14:paraId="7534608C"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D42A6B">
              <w:rPr>
                <w:rFonts w:ascii="Times New Roman" w:hAnsi="Times New Roman" w:cs="Times New Roman"/>
                <w:sz w:val="24"/>
                <w:szCs w:val="24"/>
                <w:lang w:val="uk-UA"/>
              </w:rPr>
              <w:t xml:space="preserve"> </w:t>
            </w:r>
            <w:r>
              <w:rPr>
                <w:rFonts w:ascii="Times New Roman" w:hAnsi="Times New Roman" w:cs="Times New Roman"/>
                <w:sz w:val="24"/>
                <w:szCs w:val="24"/>
                <w:lang w:val="uk-UA"/>
              </w:rPr>
              <w:t>НКРЕКП</w:t>
            </w:r>
            <w:r w:rsidRPr="00D42A6B">
              <w:rPr>
                <w:rFonts w:ascii="Times New Roman" w:hAnsi="Times New Roman" w:cs="Times New Roman"/>
                <w:sz w:val="24"/>
                <w:szCs w:val="24"/>
                <w:lang w:val="uk-UA"/>
              </w:rPr>
              <w:t xml:space="preserve"> від 09.04.2015 № 1227 (переоформлену, за заявою ліцензіата, на безстрокову постаново</w:t>
            </w:r>
            <w:r>
              <w:rPr>
                <w:rFonts w:ascii="Times New Roman" w:hAnsi="Times New Roman" w:cs="Times New Roman"/>
                <w:sz w:val="24"/>
                <w:szCs w:val="24"/>
                <w:lang w:val="uk-UA"/>
              </w:rPr>
              <w:t xml:space="preserve">ю НКРЕКП від 01.09.2015 № 2248) </w:t>
            </w:r>
            <w:r w:rsidRPr="00D42A6B">
              <w:rPr>
                <w:rFonts w:ascii="Times New Roman" w:hAnsi="Times New Roman" w:cs="Times New Roman"/>
                <w:sz w:val="24"/>
                <w:szCs w:val="24"/>
                <w:lang w:val="uk-UA"/>
              </w:rPr>
              <w:t>АТ «Запоріжгаз»</w:t>
            </w:r>
            <w:r>
              <w:rPr>
                <w:rFonts w:ascii="Times New Roman" w:hAnsi="Times New Roman" w:cs="Times New Roman"/>
                <w:sz w:val="24"/>
                <w:szCs w:val="24"/>
                <w:lang w:val="uk-UA"/>
              </w:rPr>
              <w:t xml:space="preserve"> видано </w:t>
            </w:r>
            <w:r w:rsidRPr="00D42A6B">
              <w:rPr>
                <w:rFonts w:ascii="Times New Roman" w:hAnsi="Times New Roman" w:cs="Times New Roman"/>
                <w:sz w:val="24"/>
                <w:szCs w:val="24"/>
                <w:lang w:val="uk-UA"/>
              </w:rPr>
              <w:t>ліцензію на право провадження господарської діяльності з розподілу природного газу, га</w:t>
            </w:r>
            <w:r>
              <w:rPr>
                <w:rFonts w:ascii="Times New Roman" w:hAnsi="Times New Roman" w:cs="Times New Roman"/>
                <w:sz w:val="24"/>
                <w:szCs w:val="24"/>
                <w:lang w:val="uk-UA"/>
              </w:rPr>
              <w:t>зу (метану) вугільних родовищ.</w:t>
            </w:r>
          </w:p>
        </w:tc>
        <w:tc>
          <w:tcPr>
            <w:tcW w:w="4961" w:type="dxa"/>
          </w:tcPr>
          <w:p w14:paraId="7568D5D0"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 Запоріжжя та Запорізька область</w:t>
            </w:r>
            <w:r w:rsidRPr="00D42A6B">
              <w:rPr>
                <w:rFonts w:ascii="Times New Roman" w:hAnsi="Times New Roman" w:cs="Times New Roman"/>
                <w:sz w:val="24"/>
                <w:szCs w:val="24"/>
                <w:lang w:val="uk-UA"/>
              </w:rPr>
              <w:t xml:space="preserve"> (крім міста Мелітополь, Мелітопольського, Веселівського, Приазовського районів та села Темирівка Гуляйпільського району)</w:t>
            </w:r>
            <w:r>
              <w:rPr>
                <w:rFonts w:ascii="Times New Roman" w:hAnsi="Times New Roman" w:cs="Times New Roman"/>
                <w:sz w:val="24"/>
                <w:szCs w:val="24"/>
                <w:lang w:val="uk-UA"/>
              </w:rPr>
              <w:t>.</w:t>
            </w:r>
          </w:p>
        </w:tc>
      </w:tr>
      <w:tr w:rsidR="00580371" w14:paraId="0BB7FC46" w14:textId="77777777" w:rsidTr="001C40F3">
        <w:tc>
          <w:tcPr>
            <w:tcW w:w="699" w:type="dxa"/>
            <w:vMerge/>
          </w:tcPr>
          <w:p w14:paraId="0895480A" w14:textId="77777777" w:rsidR="00580371" w:rsidRDefault="00580371" w:rsidP="001C40F3">
            <w:pPr>
              <w:pStyle w:val="af6"/>
              <w:rPr>
                <w:rFonts w:ascii="Times New Roman" w:hAnsi="Times New Roman" w:cs="Times New Roman"/>
                <w:sz w:val="24"/>
                <w:szCs w:val="24"/>
                <w:lang w:val="uk-UA"/>
              </w:rPr>
            </w:pPr>
          </w:p>
        </w:tc>
        <w:tc>
          <w:tcPr>
            <w:tcW w:w="2509" w:type="dxa"/>
            <w:vMerge/>
          </w:tcPr>
          <w:p w14:paraId="61F95E7B"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36AA6D06"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D42A6B">
              <w:rPr>
                <w:rFonts w:ascii="Times New Roman" w:hAnsi="Times New Roman" w:cs="Times New Roman"/>
                <w:sz w:val="24"/>
                <w:szCs w:val="24"/>
                <w:lang w:val="uk-UA"/>
              </w:rPr>
              <w:t xml:space="preserve"> НКРЕКП» від 19.06.</w:t>
            </w:r>
            <w:r>
              <w:rPr>
                <w:rFonts w:ascii="Times New Roman" w:hAnsi="Times New Roman" w:cs="Times New Roman"/>
                <w:sz w:val="24"/>
                <w:szCs w:val="24"/>
                <w:lang w:val="uk-UA"/>
              </w:rPr>
              <w:t xml:space="preserve">2017 № 810 (із змінами) </w:t>
            </w:r>
            <w:r>
              <w:rPr>
                <w:rFonts w:ascii="Times New Roman" w:hAnsi="Times New Roman" w:cs="Times New Roman"/>
                <w:sz w:val="24"/>
                <w:szCs w:val="24"/>
                <w:lang w:val="uk-UA"/>
              </w:rPr>
              <w:br/>
            </w:r>
            <w:r w:rsidRPr="00D42A6B">
              <w:rPr>
                <w:rFonts w:ascii="Times New Roman" w:hAnsi="Times New Roman" w:cs="Times New Roman"/>
                <w:sz w:val="24"/>
                <w:szCs w:val="24"/>
                <w:lang w:val="uk-UA"/>
              </w:rPr>
              <w:t xml:space="preserve">АТ «Запоріжгаз» </w:t>
            </w:r>
            <w:r>
              <w:rPr>
                <w:rFonts w:ascii="Times New Roman" w:hAnsi="Times New Roman" w:cs="Times New Roman"/>
                <w:sz w:val="24"/>
                <w:szCs w:val="24"/>
                <w:lang w:val="uk-UA"/>
              </w:rPr>
              <w:t xml:space="preserve">видано </w:t>
            </w:r>
            <w:r w:rsidRPr="00D42A6B">
              <w:rPr>
                <w:rFonts w:ascii="Times New Roman" w:hAnsi="Times New Roman" w:cs="Times New Roman"/>
                <w:sz w:val="24"/>
                <w:szCs w:val="24"/>
                <w:lang w:val="uk-UA"/>
              </w:rPr>
              <w:t>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43255EF0"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 Запоріжжя та Запорізька область</w:t>
            </w:r>
            <w:r w:rsidRPr="009F4D3E">
              <w:rPr>
                <w:rFonts w:ascii="Times New Roman" w:hAnsi="Times New Roman" w:cs="Times New Roman"/>
                <w:sz w:val="24"/>
                <w:szCs w:val="24"/>
                <w:lang w:val="uk-UA"/>
              </w:rPr>
              <w:t xml:space="preserve"> (крім міста Мелітополь, Мелітопольського, Веселівського, Приазовського районів та села Темирівка Гуляйпільського району)</w:t>
            </w:r>
            <w:r>
              <w:rPr>
                <w:rFonts w:ascii="Times New Roman" w:hAnsi="Times New Roman" w:cs="Times New Roman"/>
                <w:sz w:val="24"/>
                <w:szCs w:val="24"/>
                <w:lang w:val="uk-UA"/>
              </w:rPr>
              <w:t>.</w:t>
            </w:r>
          </w:p>
        </w:tc>
      </w:tr>
      <w:tr w:rsidR="00580371" w14:paraId="49D2D5AD" w14:textId="77777777" w:rsidTr="001C40F3">
        <w:tc>
          <w:tcPr>
            <w:tcW w:w="699" w:type="dxa"/>
            <w:vMerge w:val="restart"/>
          </w:tcPr>
          <w:p w14:paraId="2C55D02A"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2509" w:type="dxa"/>
            <w:vMerge w:val="restart"/>
          </w:tcPr>
          <w:p w14:paraId="731FA0B7"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«Київоблгаз»</w:t>
            </w:r>
          </w:p>
        </w:tc>
        <w:tc>
          <w:tcPr>
            <w:tcW w:w="6965" w:type="dxa"/>
          </w:tcPr>
          <w:p w14:paraId="1F6574EF"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9F4D3E">
              <w:rPr>
                <w:rFonts w:ascii="Times New Roman" w:hAnsi="Times New Roman" w:cs="Times New Roman"/>
                <w:sz w:val="24"/>
                <w:szCs w:val="24"/>
                <w:lang w:val="uk-UA"/>
              </w:rPr>
              <w:t xml:space="preserve"> </w:t>
            </w:r>
            <w:r>
              <w:rPr>
                <w:rFonts w:ascii="Times New Roman" w:hAnsi="Times New Roman" w:cs="Times New Roman"/>
                <w:sz w:val="24"/>
                <w:szCs w:val="24"/>
                <w:lang w:val="uk-UA"/>
              </w:rPr>
              <w:t>НКРЕКП</w:t>
            </w:r>
            <w:r w:rsidRPr="009F4D3E">
              <w:rPr>
                <w:rFonts w:ascii="Times New Roman" w:hAnsi="Times New Roman" w:cs="Times New Roman"/>
                <w:sz w:val="24"/>
                <w:szCs w:val="24"/>
                <w:lang w:val="uk-UA"/>
              </w:rPr>
              <w:t xml:space="preserve"> від 23.06.2011 № 1079 (переоформлену, за заявою ліцензіата, на безстрокову постаново</w:t>
            </w:r>
            <w:r>
              <w:rPr>
                <w:rFonts w:ascii="Times New Roman" w:hAnsi="Times New Roman" w:cs="Times New Roman"/>
                <w:sz w:val="24"/>
                <w:szCs w:val="24"/>
                <w:lang w:val="uk-UA"/>
              </w:rPr>
              <w:t xml:space="preserve">ю НКРЕКП від 01.09.2015 № 2248) </w:t>
            </w:r>
            <w:r w:rsidRPr="009F4D3E">
              <w:rPr>
                <w:rFonts w:ascii="Times New Roman" w:hAnsi="Times New Roman" w:cs="Times New Roman"/>
                <w:sz w:val="24"/>
                <w:szCs w:val="24"/>
                <w:lang w:val="uk-UA"/>
              </w:rPr>
              <w:t>АТ</w:t>
            </w:r>
            <w:r>
              <w:rPr>
                <w:rFonts w:ascii="Times New Roman" w:hAnsi="Times New Roman" w:cs="Times New Roman"/>
                <w:sz w:val="24"/>
                <w:szCs w:val="24"/>
                <w:lang w:val="uk-UA"/>
              </w:rPr>
              <w:t xml:space="preserve"> «Київоблгаз» видано </w:t>
            </w:r>
            <w:r w:rsidRPr="009F4D3E">
              <w:rPr>
                <w:rFonts w:ascii="Times New Roman" w:hAnsi="Times New Roman" w:cs="Times New Roman"/>
                <w:sz w:val="24"/>
                <w:szCs w:val="24"/>
                <w:lang w:val="uk-UA"/>
              </w:rPr>
              <w:t xml:space="preserve">ліцензію на право провадження господарської діяльності з розподілу природного, нафтового газу і </w:t>
            </w:r>
            <w:r>
              <w:rPr>
                <w:rFonts w:ascii="Times New Roman" w:hAnsi="Times New Roman" w:cs="Times New Roman"/>
                <w:sz w:val="24"/>
                <w:szCs w:val="24"/>
                <w:lang w:val="uk-UA"/>
              </w:rPr>
              <w:t>газу (метану) вугільних родовищ.</w:t>
            </w:r>
          </w:p>
        </w:tc>
        <w:tc>
          <w:tcPr>
            <w:tcW w:w="4961" w:type="dxa"/>
          </w:tcPr>
          <w:p w14:paraId="1243B065"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Київська область.</w:t>
            </w:r>
          </w:p>
        </w:tc>
      </w:tr>
      <w:tr w:rsidR="00580371" w:rsidRPr="003C631B" w14:paraId="25EF1899" w14:textId="77777777" w:rsidTr="001C40F3">
        <w:tc>
          <w:tcPr>
            <w:tcW w:w="699" w:type="dxa"/>
            <w:vMerge/>
          </w:tcPr>
          <w:p w14:paraId="385C3686" w14:textId="77777777" w:rsidR="00580371" w:rsidRDefault="00580371" w:rsidP="001C40F3">
            <w:pPr>
              <w:pStyle w:val="af6"/>
              <w:rPr>
                <w:rFonts w:ascii="Times New Roman" w:hAnsi="Times New Roman" w:cs="Times New Roman"/>
                <w:sz w:val="24"/>
                <w:szCs w:val="24"/>
                <w:lang w:val="uk-UA"/>
              </w:rPr>
            </w:pPr>
          </w:p>
        </w:tc>
        <w:tc>
          <w:tcPr>
            <w:tcW w:w="2509" w:type="dxa"/>
            <w:vMerge/>
          </w:tcPr>
          <w:p w14:paraId="44A48301"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76428C69"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9F4D3E">
              <w:rPr>
                <w:rFonts w:ascii="Times New Roman" w:hAnsi="Times New Roman" w:cs="Times New Roman"/>
                <w:sz w:val="24"/>
                <w:szCs w:val="24"/>
                <w:lang w:val="uk-UA"/>
              </w:rPr>
              <w:t xml:space="preserve"> НКРЕКП </w:t>
            </w:r>
            <w:r>
              <w:rPr>
                <w:rFonts w:ascii="Times New Roman" w:hAnsi="Times New Roman" w:cs="Times New Roman"/>
                <w:sz w:val="24"/>
                <w:szCs w:val="24"/>
                <w:lang w:val="uk-UA"/>
              </w:rPr>
              <w:t xml:space="preserve">від </w:t>
            </w:r>
            <w:r w:rsidRPr="009F4D3E">
              <w:rPr>
                <w:rFonts w:ascii="Times New Roman" w:hAnsi="Times New Roman" w:cs="Times New Roman"/>
                <w:sz w:val="24"/>
                <w:szCs w:val="24"/>
                <w:lang w:val="uk-UA"/>
              </w:rPr>
              <w:t>29.06.2017 № 855 (із змін</w:t>
            </w:r>
            <w:r>
              <w:rPr>
                <w:rFonts w:ascii="Times New Roman" w:hAnsi="Times New Roman" w:cs="Times New Roman"/>
                <w:sz w:val="24"/>
                <w:szCs w:val="24"/>
                <w:lang w:val="uk-UA"/>
              </w:rPr>
              <w:t xml:space="preserve">ами) </w:t>
            </w:r>
            <w:r>
              <w:rPr>
                <w:rFonts w:ascii="Times New Roman" w:hAnsi="Times New Roman" w:cs="Times New Roman"/>
                <w:sz w:val="24"/>
                <w:szCs w:val="24"/>
                <w:lang w:val="uk-UA"/>
              </w:rPr>
              <w:br/>
            </w:r>
            <w:r>
              <w:rPr>
                <w:rFonts w:ascii="Times New Roman" w:hAnsi="Times New Roman" w:cs="Times New Roman"/>
                <w:sz w:val="24"/>
                <w:szCs w:val="24"/>
                <w:lang w:val="uk-UA"/>
              </w:rPr>
              <w:lastRenderedPageBreak/>
              <w:t>АТ «Київоблгаз» видано</w:t>
            </w:r>
            <w:r w:rsidRPr="009F4D3E">
              <w:rPr>
                <w:rFonts w:ascii="Times New Roman" w:hAnsi="Times New Roman" w:cs="Times New Roman"/>
                <w:sz w:val="24"/>
                <w:szCs w:val="24"/>
                <w:lang w:val="uk-UA"/>
              </w:rPr>
              <w:t xml:space="preserve"> 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72118A2F" w14:textId="77777777" w:rsidR="00580371" w:rsidRDefault="00580371" w:rsidP="001C40F3">
            <w:pPr>
              <w:pStyle w:val="af6"/>
              <w:jc w:val="both"/>
              <w:rPr>
                <w:rFonts w:ascii="Times New Roman" w:hAnsi="Times New Roman" w:cs="Times New Roman"/>
                <w:sz w:val="24"/>
                <w:szCs w:val="24"/>
                <w:lang w:val="uk-UA"/>
              </w:rPr>
            </w:pPr>
            <w:r w:rsidRPr="009F4D3E">
              <w:rPr>
                <w:rFonts w:ascii="Times New Roman" w:hAnsi="Times New Roman" w:cs="Times New Roman"/>
                <w:sz w:val="24"/>
                <w:szCs w:val="24"/>
                <w:lang w:val="uk-UA"/>
              </w:rPr>
              <w:lastRenderedPageBreak/>
              <w:t>Київська область.</w:t>
            </w:r>
          </w:p>
        </w:tc>
      </w:tr>
      <w:tr w:rsidR="00580371" w:rsidRPr="008F3CCB" w14:paraId="66AE98DF" w14:textId="77777777" w:rsidTr="001C40F3">
        <w:tc>
          <w:tcPr>
            <w:tcW w:w="699" w:type="dxa"/>
            <w:vMerge w:val="restart"/>
          </w:tcPr>
          <w:p w14:paraId="608F723B"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7.</w:t>
            </w:r>
          </w:p>
        </w:tc>
        <w:tc>
          <w:tcPr>
            <w:tcW w:w="2509" w:type="dxa"/>
            <w:vMerge w:val="restart"/>
          </w:tcPr>
          <w:p w14:paraId="7A1E3AAA"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«Дніпрогаз»</w:t>
            </w:r>
          </w:p>
        </w:tc>
        <w:tc>
          <w:tcPr>
            <w:tcW w:w="6965" w:type="dxa"/>
          </w:tcPr>
          <w:p w14:paraId="74BD87E9"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Постановою НКРЕКП від 19.03.2015 № 807 ПАТ «Дніпрогаз» видано </w:t>
            </w:r>
            <w:r w:rsidRPr="009F4D3E">
              <w:rPr>
                <w:rFonts w:ascii="Times New Roman" w:hAnsi="Times New Roman" w:cs="Times New Roman"/>
                <w:sz w:val="24"/>
                <w:szCs w:val="24"/>
                <w:lang w:val="uk-UA"/>
              </w:rPr>
              <w:t>ліцензію на право провадження господарської діяльності з розподілу природного, нафтового газу і газу (метану) вугільних родовищ та постачання природного газу, газу (метану) вугільних р</w:t>
            </w:r>
            <w:r>
              <w:rPr>
                <w:rFonts w:ascii="Times New Roman" w:hAnsi="Times New Roman" w:cs="Times New Roman"/>
                <w:sz w:val="24"/>
                <w:szCs w:val="24"/>
                <w:lang w:val="uk-UA"/>
              </w:rPr>
              <w:t>одовищ за врегульованим тарифом.</w:t>
            </w:r>
          </w:p>
        </w:tc>
        <w:tc>
          <w:tcPr>
            <w:tcW w:w="4961" w:type="dxa"/>
          </w:tcPr>
          <w:p w14:paraId="2613F519"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 Дніпро та Дніпропетровський район</w:t>
            </w:r>
            <w:r w:rsidRPr="009F4D3E">
              <w:rPr>
                <w:rFonts w:ascii="Times New Roman" w:hAnsi="Times New Roman" w:cs="Times New Roman"/>
                <w:sz w:val="24"/>
                <w:szCs w:val="24"/>
                <w:lang w:val="uk-UA"/>
              </w:rPr>
              <w:t xml:space="preserve"> (крім сіл Любимівка, Перше травня, Балівка, Зоря, Маївка, Степове, Партизанське, Чумаки, радгоспу «Дзержинець») Дніпропетровської</w:t>
            </w:r>
            <w:r>
              <w:rPr>
                <w:rFonts w:ascii="Times New Roman" w:hAnsi="Times New Roman" w:cs="Times New Roman"/>
                <w:sz w:val="24"/>
                <w:szCs w:val="24"/>
                <w:lang w:val="uk-UA"/>
              </w:rPr>
              <w:t xml:space="preserve"> області.</w:t>
            </w:r>
          </w:p>
        </w:tc>
      </w:tr>
      <w:tr w:rsidR="00580371" w:rsidRPr="008F3CCB" w14:paraId="3ADA1BE0" w14:textId="77777777" w:rsidTr="001C40F3">
        <w:tc>
          <w:tcPr>
            <w:tcW w:w="699" w:type="dxa"/>
            <w:vMerge/>
          </w:tcPr>
          <w:p w14:paraId="532B8637" w14:textId="77777777" w:rsidR="00580371" w:rsidRDefault="00580371" w:rsidP="001C40F3">
            <w:pPr>
              <w:pStyle w:val="af6"/>
              <w:rPr>
                <w:rFonts w:ascii="Times New Roman" w:hAnsi="Times New Roman" w:cs="Times New Roman"/>
                <w:sz w:val="24"/>
                <w:szCs w:val="24"/>
                <w:lang w:val="uk-UA"/>
              </w:rPr>
            </w:pPr>
          </w:p>
        </w:tc>
        <w:tc>
          <w:tcPr>
            <w:tcW w:w="2509" w:type="dxa"/>
            <w:vMerge/>
          </w:tcPr>
          <w:p w14:paraId="47C8D8B4"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7F2E3A5E"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9F4D3E">
              <w:rPr>
                <w:rFonts w:ascii="Times New Roman" w:hAnsi="Times New Roman" w:cs="Times New Roman"/>
                <w:sz w:val="24"/>
                <w:szCs w:val="24"/>
                <w:lang w:val="uk-UA"/>
              </w:rPr>
              <w:t xml:space="preserve"> НКРЕКП від 19.06.2017 № 816 (із змінами) </w:t>
            </w:r>
            <w:r>
              <w:rPr>
                <w:rFonts w:ascii="Times New Roman" w:hAnsi="Times New Roman" w:cs="Times New Roman"/>
                <w:sz w:val="24"/>
                <w:szCs w:val="24"/>
                <w:lang w:val="uk-UA"/>
              </w:rPr>
              <w:br/>
            </w:r>
            <w:r w:rsidRPr="009F4D3E">
              <w:rPr>
                <w:rFonts w:ascii="Times New Roman" w:hAnsi="Times New Roman" w:cs="Times New Roman"/>
                <w:sz w:val="24"/>
                <w:szCs w:val="24"/>
                <w:lang w:val="uk-UA"/>
              </w:rPr>
              <w:t>ПАТ «Дніпрогаз» має 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2B822535"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w:t>
            </w:r>
            <w:r w:rsidRPr="009F4D3E">
              <w:rPr>
                <w:rFonts w:ascii="Times New Roman" w:hAnsi="Times New Roman" w:cs="Times New Roman"/>
                <w:sz w:val="24"/>
                <w:szCs w:val="24"/>
                <w:lang w:val="uk-UA"/>
              </w:rPr>
              <w:t xml:space="preserve"> Дніпро та Дніпропетровський район (крім сіл Любимівка, Перше травня, Балівка, Зоря, Маївка, Степове, Партизанське, Чумаки, радгоспу «Дзержинець») Дніпропетровської області.</w:t>
            </w:r>
          </w:p>
        </w:tc>
      </w:tr>
      <w:tr w:rsidR="00580371" w:rsidRPr="008F3CCB" w14:paraId="7212D573" w14:textId="77777777" w:rsidTr="001C40F3">
        <w:tc>
          <w:tcPr>
            <w:tcW w:w="699" w:type="dxa"/>
            <w:vMerge w:val="restart"/>
          </w:tcPr>
          <w:p w14:paraId="5C6C2E00"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2509" w:type="dxa"/>
            <w:vMerge w:val="restart"/>
          </w:tcPr>
          <w:p w14:paraId="3D2D96BC"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«Дніпропетровськгаз»</w:t>
            </w:r>
          </w:p>
        </w:tc>
        <w:tc>
          <w:tcPr>
            <w:tcW w:w="6965" w:type="dxa"/>
          </w:tcPr>
          <w:p w14:paraId="18FC70E2"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Постановою НКРЕКП від 13.03.2015 № 790 АТ «Дніпропетровськгаз» видано </w:t>
            </w:r>
            <w:r w:rsidRPr="009F4D3E">
              <w:rPr>
                <w:rFonts w:ascii="Times New Roman" w:hAnsi="Times New Roman" w:cs="Times New Roman"/>
                <w:sz w:val="24"/>
                <w:szCs w:val="24"/>
                <w:lang w:val="uk-UA"/>
              </w:rPr>
              <w:t xml:space="preserve">ліцензію на право провадження господарської діяльності з розподілу природного, нафтового газу і </w:t>
            </w:r>
            <w:r>
              <w:rPr>
                <w:rFonts w:ascii="Times New Roman" w:hAnsi="Times New Roman" w:cs="Times New Roman"/>
                <w:sz w:val="24"/>
                <w:szCs w:val="24"/>
                <w:lang w:val="uk-UA"/>
              </w:rPr>
              <w:t>газу (метану) вугільних родовищ.</w:t>
            </w:r>
          </w:p>
        </w:tc>
        <w:tc>
          <w:tcPr>
            <w:tcW w:w="4961" w:type="dxa"/>
          </w:tcPr>
          <w:p w14:paraId="278345A0" w14:textId="77777777" w:rsidR="00580371" w:rsidRPr="009F4D3E"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Дніпропетровська область</w:t>
            </w:r>
            <w:r w:rsidRPr="009F4D3E">
              <w:rPr>
                <w:rFonts w:ascii="Times New Roman" w:hAnsi="Times New Roman" w:cs="Times New Roman"/>
                <w:sz w:val="24"/>
                <w:szCs w:val="24"/>
                <w:lang w:val="uk-UA"/>
              </w:rPr>
              <w:t xml:space="preserve"> (крім міст Дніпро і Кривий Ріг та Дніпровського і Кри</w:t>
            </w:r>
            <w:r>
              <w:rPr>
                <w:rFonts w:ascii="Times New Roman" w:hAnsi="Times New Roman" w:cs="Times New Roman"/>
                <w:sz w:val="24"/>
                <w:szCs w:val="24"/>
                <w:lang w:val="uk-UA"/>
              </w:rPr>
              <w:t>ворізького районів), а також села</w:t>
            </w:r>
            <w:r w:rsidRPr="009F4D3E">
              <w:rPr>
                <w:rFonts w:ascii="Times New Roman" w:hAnsi="Times New Roman" w:cs="Times New Roman"/>
                <w:sz w:val="24"/>
                <w:szCs w:val="24"/>
                <w:lang w:val="uk-UA"/>
              </w:rPr>
              <w:t xml:space="preserve"> Любимівка, Перше Травня, Степове, Чумаки, Маївка, Зоря, Балівка, Партизанське Дніпровського району, житлового масиву Інгулець Інгулецького району в місті Кривий Ріг Дніпропетровської області, села Темирівка Гуляйпільського району Запорізької області та села Придніпрянське Кобиляцького району Полтавської області</w:t>
            </w:r>
            <w:r>
              <w:rPr>
                <w:rFonts w:ascii="Times New Roman" w:hAnsi="Times New Roman" w:cs="Times New Roman"/>
                <w:sz w:val="24"/>
                <w:szCs w:val="24"/>
                <w:lang w:val="uk-UA"/>
              </w:rPr>
              <w:t>.</w:t>
            </w:r>
          </w:p>
        </w:tc>
      </w:tr>
      <w:tr w:rsidR="00580371" w:rsidRPr="008F3CCB" w14:paraId="287D8852" w14:textId="77777777" w:rsidTr="001C40F3">
        <w:tc>
          <w:tcPr>
            <w:tcW w:w="699" w:type="dxa"/>
            <w:vMerge/>
          </w:tcPr>
          <w:p w14:paraId="5793A42C" w14:textId="77777777" w:rsidR="00580371" w:rsidRDefault="00580371" w:rsidP="001C40F3">
            <w:pPr>
              <w:pStyle w:val="af6"/>
              <w:rPr>
                <w:rFonts w:ascii="Times New Roman" w:hAnsi="Times New Roman" w:cs="Times New Roman"/>
                <w:sz w:val="24"/>
                <w:szCs w:val="24"/>
                <w:lang w:val="uk-UA"/>
              </w:rPr>
            </w:pPr>
          </w:p>
        </w:tc>
        <w:tc>
          <w:tcPr>
            <w:tcW w:w="2509" w:type="dxa"/>
            <w:vMerge/>
          </w:tcPr>
          <w:p w14:paraId="560E0E84"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744FB252"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3C176B">
              <w:rPr>
                <w:rFonts w:ascii="Times New Roman" w:hAnsi="Times New Roman" w:cs="Times New Roman"/>
                <w:sz w:val="24"/>
                <w:szCs w:val="24"/>
                <w:lang w:val="uk-UA"/>
              </w:rPr>
              <w:t xml:space="preserve"> НКРЕКП </w:t>
            </w:r>
            <w:r>
              <w:rPr>
                <w:rFonts w:ascii="Times New Roman" w:hAnsi="Times New Roman" w:cs="Times New Roman"/>
                <w:sz w:val="24"/>
                <w:szCs w:val="24"/>
                <w:lang w:val="uk-UA"/>
              </w:rPr>
              <w:t xml:space="preserve">від 29.06.2017 № 844 </w:t>
            </w:r>
            <w:r>
              <w:rPr>
                <w:rFonts w:ascii="Times New Roman" w:hAnsi="Times New Roman" w:cs="Times New Roman"/>
                <w:sz w:val="24"/>
                <w:szCs w:val="24"/>
                <w:lang w:val="uk-UA"/>
              </w:rPr>
              <w:br/>
            </w:r>
            <w:r w:rsidRPr="003C176B">
              <w:rPr>
                <w:rFonts w:ascii="Times New Roman" w:hAnsi="Times New Roman" w:cs="Times New Roman"/>
                <w:sz w:val="24"/>
                <w:szCs w:val="24"/>
                <w:lang w:val="uk-UA"/>
              </w:rPr>
              <w:t xml:space="preserve">АТ «Дніпропетровськгаз» </w:t>
            </w:r>
            <w:r>
              <w:rPr>
                <w:rFonts w:ascii="Times New Roman" w:hAnsi="Times New Roman" w:cs="Times New Roman"/>
                <w:sz w:val="24"/>
                <w:szCs w:val="24"/>
                <w:lang w:val="uk-UA"/>
              </w:rPr>
              <w:t>видано</w:t>
            </w:r>
            <w:r w:rsidRPr="003C176B">
              <w:rPr>
                <w:rFonts w:ascii="Times New Roman" w:hAnsi="Times New Roman" w:cs="Times New Roman"/>
                <w:sz w:val="24"/>
                <w:szCs w:val="24"/>
                <w:lang w:val="uk-UA"/>
              </w:rPr>
              <w:t xml:space="preserve"> 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3078E1DC" w14:textId="77777777" w:rsidR="00580371" w:rsidRPr="009F4D3E" w:rsidRDefault="00580371" w:rsidP="001C40F3">
            <w:pPr>
              <w:pStyle w:val="af6"/>
              <w:jc w:val="both"/>
              <w:rPr>
                <w:rFonts w:ascii="Times New Roman" w:hAnsi="Times New Roman" w:cs="Times New Roman"/>
                <w:sz w:val="24"/>
                <w:szCs w:val="24"/>
                <w:lang w:val="uk-UA"/>
              </w:rPr>
            </w:pPr>
            <w:r w:rsidRPr="003C176B">
              <w:rPr>
                <w:rFonts w:ascii="Times New Roman" w:hAnsi="Times New Roman" w:cs="Times New Roman"/>
                <w:sz w:val="24"/>
                <w:szCs w:val="24"/>
                <w:lang w:val="uk-UA"/>
              </w:rPr>
              <w:t>Дніпропетровська область (крім міст Дніпро і Кривий Ріг та Дніпровського і Криворізького районів), а також села Любимівка, Перше Травня, Степове, Чумаки, Маївка, Зоря, Балівка, Партизанське Дніпровського району, житлового масиву Інгулець Інгулецького району в місті Кривий Ріг Дніпропетровської області, села Темирівка Гуляйпільського району Запорізької області та села Придніпрянське Кобиляцького району Полтавської області.</w:t>
            </w:r>
          </w:p>
        </w:tc>
      </w:tr>
      <w:tr w:rsidR="00580371" w:rsidRPr="008F3CCB" w14:paraId="35E6439F" w14:textId="77777777" w:rsidTr="001C40F3">
        <w:tc>
          <w:tcPr>
            <w:tcW w:w="699" w:type="dxa"/>
            <w:vMerge w:val="restart"/>
          </w:tcPr>
          <w:p w14:paraId="72E36BA2"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2509" w:type="dxa"/>
            <w:vMerge w:val="restart"/>
          </w:tcPr>
          <w:p w14:paraId="19A50863"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«Криворіжгаз»</w:t>
            </w:r>
          </w:p>
        </w:tc>
        <w:tc>
          <w:tcPr>
            <w:tcW w:w="6965" w:type="dxa"/>
          </w:tcPr>
          <w:p w14:paraId="6B3F6C0B"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Постановою НКРЕКП від 16.04.2015 № 1274 </w:t>
            </w:r>
            <w:r>
              <w:rPr>
                <w:rFonts w:ascii="Times New Roman" w:hAnsi="Times New Roman" w:cs="Times New Roman"/>
                <w:sz w:val="24"/>
                <w:szCs w:val="24"/>
                <w:lang w:val="uk-UA"/>
              </w:rPr>
              <w:br/>
            </w:r>
            <w:r w:rsidRPr="003C176B">
              <w:rPr>
                <w:rFonts w:ascii="Times New Roman" w:hAnsi="Times New Roman" w:cs="Times New Roman"/>
                <w:sz w:val="24"/>
                <w:szCs w:val="24"/>
                <w:lang w:val="uk-UA"/>
              </w:rPr>
              <w:t>ПАТ «Криворіжгаз»</w:t>
            </w:r>
            <w:r>
              <w:rPr>
                <w:rFonts w:ascii="Times New Roman" w:hAnsi="Times New Roman" w:cs="Times New Roman"/>
                <w:sz w:val="24"/>
                <w:szCs w:val="24"/>
                <w:lang w:val="uk-UA"/>
              </w:rPr>
              <w:t xml:space="preserve"> видано </w:t>
            </w:r>
            <w:r w:rsidRPr="003C176B">
              <w:rPr>
                <w:rFonts w:ascii="Times New Roman" w:hAnsi="Times New Roman" w:cs="Times New Roman"/>
                <w:sz w:val="24"/>
                <w:szCs w:val="24"/>
                <w:lang w:val="uk-UA"/>
              </w:rPr>
              <w:t xml:space="preserve">ліцензію на право провадження господарської діяльності з розподілу природного, нафтового газу </w:t>
            </w:r>
            <w:r w:rsidRPr="003C176B">
              <w:rPr>
                <w:rFonts w:ascii="Times New Roman" w:hAnsi="Times New Roman" w:cs="Times New Roman"/>
                <w:sz w:val="24"/>
                <w:szCs w:val="24"/>
                <w:lang w:val="uk-UA"/>
              </w:rPr>
              <w:lastRenderedPageBreak/>
              <w:t xml:space="preserve">і газу (метану) вугільних родовищ та з постачання природного газу, газу (метану) вугільних </w:t>
            </w:r>
            <w:r>
              <w:rPr>
                <w:rFonts w:ascii="Times New Roman" w:hAnsi="Times New Roman" w:cs="Times New Roman"/>
                <w:sz w:val="24"/>
                <w:szCs w:val="24"/>
                <w:lang w:val="uk-UA"/>
              </w:rPr>
              <w:t>родовищ за регульованим тарифом.</w:t>
            </w:r>
          </w:p>
        </w:tc>
        <w:tc>
          <w:tcPr>
            <w:tcW w:w="4961" w:type="dxa"/>
          </w:tcPr>
          <w:p w14:paraId="7B20D708" w14:textId="77777777" w:rsidR="00580371" w:rsidRPr="009F4D3E"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Місто</w:t>
            </w:r>
            <w:r w:rsidRPr="003C176B">
              <w:rPr>
                <w:rFonts w:ascii="Times New Roman" w:hAnsi="Times New Roman" w:cs="Times New Roman"/>
                <w:sz w:val="24"/>
                <w:szCs w:val="24"/>
                <w:lang w:val="uk-UA"/>
              </w:rPr>
              <w:t xml:space="preserve"> Кривий Ріг (крім житлового масиву Інгулець Інгулецького району в мі</w:t>
            </w:r>
            <w:r>
              <w:rPr>
                <w:rFonts w:ascii="Times New Roman" w:hAnsi="Times New Roman" w:cs="Times New Roman"/>
                <w:sz w:val="24"/>
                <w:szCs w:val="24"/>
                <w:lang w:val="uk-UA"/>
              </w:rPr>
              <w:t>сті Кривий Ріг) та Криворізький район</w:t>
            </w:r>
            <w:r w:rsidRPr="003C176B">
              <w:rPr>
                <w:rFonts w:ascii="Times New Roman" w:hAnsi="Times New Roman" w:cs="Times New Roman"/>
                <w:sz w:val="24"/>
                <w:szCs w:val="24"/>
                <w:lang w:val="uk-UA"/>
              </w:rPr>
              <w:t xml:space="preserve"> </w:t>
            </w:r>
            <w:r w:rsidRPr="003C176B">
              <w:rPr>
                <w:rFonts w:ascii="Times New Roman" w:hAnsi="Times New Roman" w:cs="Times New Roman"/>
                <w:sz w:val="24"/>
                <w:szCs w:val="24"/>
                <w:lang w:val="uk-UA"/>
              </w:rPr>
              <w:lastRenderedPageBreak/>
              <w:t>Дніпропетровської області</w:t>
            </w:r>
            <w:r>
              <w:rPr>
                <w:rFonts w:ascii="Times New Roman" w:hAnsi="Times New Roman" w:cs="Times New Roman"/>
                <w:sz w:val="24"/>
                <w:szCs w:val="24"/>
                <w:lang w:val="uk-UA"/>
              </w:rPr>
              <w:t>.</w:t>
            </w:r>
          </w:p>
        </w:tc>
      </w:tr>
      <w:tr w:rsidR="00580371" w:rsidRPr="008F3CCB" w14:paraId="06AB1566" w14:textId="77777777" w:rsidTr="001C40F3">
        <w:tc>
          <w:tcPr>
            <w:tcW w:w="699" w:type="dxa"/>
            <w:vMerge/>
          </w:tcPr>
          <w:p w14:paraId="5DBCEC06" w14:textId="77777777" w:rsidR="00580371" w:rsidRDefault="00580371" w:rsidP="001C40F3">
            <w:pPr>
              <w:pStyle w:val="af6"/>
              <w:rPr>
                <w:rFonts w:ascii="Times New Roman" w:hAnsi="Times New Roman" w:cs="Times New Roman"/>
                <w:sz w:val="24"/>
                <w:szCs w:val="24"/>
                <w:lang w:val="uk-UA"/>
              </w:rPr>
            </w:pPr>
          </w:p>
        </w:tc>
        <w:tc>
          <w:tcPr>
            <w:tcW w:w="2509" w:type="dxa"/>
            <w:vMerge/>
          </w:tcPr>
          <w:p w14:paraId="33B7840A"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22512FA7"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3C176B">
              <w:rPr>
                <w:rFonts w:ascii="Times New Roman" w:hAnsi="Times New Roman" w:cs="Times New Roman"/>
                <w:sz w:val="24"/>
                <w:szCs w:val="24"/>
                <w:lang w:val="uk-UA"/>
              </w:rPr>
              <w:t xml:space="preserve"> НКРЕКП від 29.06.2017 № 845, ПАТ «Криворіжгаз» </w:t>
            </w:r>
            <w:r>
              <w:rPr>
                <w:rFonts w:ascii="Times New Roman" w:hAnsi="Times New Roman" w:cs="Times New Roman"/>
                <w:sz w:val="24"/>
                <w:szCs w:val="24"/>
                <w:lang w:val="uk-UA"/>
              </w:rPr>
              <w:t>видано</w:t>
            </w:r>
            <w:r w:rsidRPr="003C176B">
              <w:rPr>
                <w:rFonts w:ascii="Times New Roman" w:hAnsi="Times New Roman" w:cs="Times New Roman"/>
                <w:sz w:val="24"/>
                <w:szCs w:val="24"/>
                <w:lang w:val="uk-UA"/>
              </w:rPr>
              <w:t xml:space="preserve"> 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1F9DE01A" w14:textId="77777777" w:rsidR="00580371" w:rsidRPr="009F4D3E"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w:t>
            </w:r>
            <w:r w:rsidRPr="003C176B">
              <w:rPr>
                <w:rFonts w:ascii="Times New Roman" w:hAnsi="Times New Roman" w:cs="Times New Roman"/>
                <w:sz w:val="24"/>
                <w:szCs w:val="24"/>
                <w:lang w:val="uk-UA"/>
              </w:rPr>
              <w:t xml:space="preserve"> Кривий Ріг (крім житлового масиву Інгулець Інгулецького району в мі</w:t>
            </w:r>
            <w:r>
              <w:rPr>
                <w:rFonts w:ascii="Times New Roman" w:hAnsi="Times New Roman" w:cs="Times New Roman"/>
                <w:sz w:val="24"/>
                <w:szCs w:val="24"/>
                <w:lang w:val="uk-UA"/>
              </w:rPr>
              <w:t>сті Кривий Ріг) та Криворізький район</w:t>
            </w:r>
            <w:r w:rsidRPr="003C176B">
              <w:rPr>
                <w:rFonts w:ascii="Times New Roman" w:hAnsi="Times New Roman" w:cs="Times New Roman"/>
                <w:sz w:val="24"/>
                <w:szCs w:val="24"/>
                <w:lang w:val="uk-UA"/>
              </w:rPr>
              <w:t xml:space="preserve"> Дніпропетровської області</w:t>
            </w:r>
            <w:r>
              <w:rPr>
                <w:rFonts w:ascii="Times New Roman" w:hAnsi="Times New Roman" w:cs="Times New Roman"/>
                <w:sz w:val="24"/>
                <w:szCs w:val="24"/>
                <w:lang w:val="uk-UA"/>
              </w:rPr>
              <w:t>.</w:t>
            </w:r>
          </w:p>
        </w:tc>
      </w:tr>
      <w:tr w:rsidR="00580371" w14:paraId="1AEB71D4" w14:textId="77777777" w:rsidTr="001C40F3">
        <w:tc>
          <w:tcPr>
            <w:tcW w:w="699" w:type="dxa"/>
            <w:vMerge w:val="restart"/>
          </w:tcPr>
          <w:p w14:paraId="6C609643"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2509" w:type="dxa"/>
            <w:vMerge w:val="restart"/>
          </w:tcPr>
          <w:p w14:paraId="5071689F"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«Львівгаз»</w:t>
            </w:r>
          </w:p>
        </w:tc>
        <w:tc>
          <w:tcPr>
            <w:tcW w:w="6965" w:type="dxa"/>
          </w:tcPr>
          <w:p w14:paraId="29C78556"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3C176B">
              <w:rPr>
                <w:rFonts w:ascii="Times New Roman" w:hAnsi="Times New Roman" w:cs="Times New Roman"/>
                <w:sz w:val="24"/>
                <w:szCs w:val="24"/>
                <w:lang w:val="uk-UA"/>
              </w:rPr>
              <w:t xml:space="preserve"> </w:t>
            </w:r>
            <w:r>
              <w:rPr>
                <w:rFonts w:ascii="Times New Roman" w:hAnsi="Times New Roman" w:cs="Times New Roman"/>
                <w:sz w:val="24"/>
                <w:szCs w:val="24"/>
                <w:lang w:val="uk-UA"/>
              </w:rPr>
              <w:t>НКРЕ</w:t>
            </w:r>
            <w:r w:rsidRPr="003C176B">
              <w:rPr>
                <w:rFonts w:ascii="Times New Roman" w:hAnsi="Times New Roman" w:cs="Times New Roman"/>
                <w:sz w:val="24"/>
                <w:szCs w:val="24"/>
                <w:lang w:val="uk-UA"/>
              </w:rPr>
              <w:t xml:space="preserve"> від 24.03.2011 № 386 (переоформлену, за заявою ліцензіата, на безстрокову постановою НКРЕКП від 1</w:t>
            </w:r>
            <w:r>
              <w:rPr>
                <w:rFonts w:ascii="Times New Roman" w:hAnsi="Times New Roman" w:cs="Times New Roman"/>
                <w:sz w:val="24"/>
                <w:szCs w:val="24"/>
                <w:lang w:val="uk-UA"/>
              </w:rPr>
              <w:t xml:space="preserve">5.12.2015 № 2970) </w:t>
            </w:r>
            <w:r w:rsidRPr="003C176B">
              <w:rPr>
                <w:rFonts w:ascii="Times New Roman" w:hAnsi="Times New Roman" w:cs="Times New Roman"/>
                <w:sz w:val="24"/>
                <w:szCs w:val="24"/>
                <w:lang w:val="uk-UA"/>
              </w:rPr>
              <w:t>ПАТ «Львівгаз»</w:t>
            </w:r>
            <w:r>
              <w:rPr>
                <w:rFonts w:ascii="Times New Roman" w:hAnsi="Times New Roman" w:cs="Times New Roman"/>
                <w:sz w:val="24"/>
                <w:szCs w:val="24"/>
                <w:lang w:val="uk-UA"/>
              </w:rPr>
              <w:t xml:space="preserve"> видано </w:t>
            </w:r>
            <w:r w:rsidRPr="003C176B">
              <w:rPr>
                <w:rFonts w:ascii="Times New Roman" w:hAnsi="Times New Roman" w:cs="Times New Roman"/>
                <w:sz w:val="24"/>
                <w:szCs w:val="24"/>
                <w:lang w:val="uk-UA"/>
              </w:rPr>
              <w:t xml:space="preserve">ліцензію на право провадження господарської діяльності з розподілу природного, нафтового газу і </w:t>
            </w:r>
            <w:r>
              <w:rPr>
                <w:rFonts w:ascii="Times New Roman" w:hAnsi="Times New Roman" w:cs="Times New Roman"/>
                <w:sz w:val="24"/>
                <w:szCs w:val="24"/>
                <w:lang w:val="uk-UA"/>
              </w:rPr>
              <w:t>газу (метану) вугільних родовищ.</w:t>
            </w:r>
          </w:p>
        </w:tc>
        <w:tc>
          <w:tcPr>
            <w:tcW w:w="4961" w:type="dxa"/>
          </w:tcPr>
          <w:p w14:paraId="66530B75" w14:textId="77777777" w:rsidR="00580371" w:rsidRPr="009F4D3E"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 Львів та Львівська область.</w:t>
            </w:r>
          </w:p>
        </w:tc>
      </w:tr>
      <w:tr w:rsidR="00580371" w14:paraId="5E7332F7" w14:textId="77777777" w:rsidTr="001C40F3">
        <w:tc>
          <w:tcPr>
            <w:tcW w:w="699" w:type="dxa"/>
            <w:vMerge/>
          </w:tcPr>
          <w:p w14:paraId="557AA230" w14:textId="77777777" w:rsidR="00580371" w:rsidRDefault="00580371" w:rsidP="001C40F3">
            <w:pPr>
              <w:pStyle w:val="af6"/>
              <w:rPr>
                <w:rFonts w:ascii="Times New Roman" w:hAnsi="Times New Roman" w:cs="Times New Roman"/>
                <w:sz w:val="24"/>
                <w:szCs w:val="24"/>
                <w:lang w:val="uk-UA"/>
              </w:rPr>
            </w:pPr>
          </w:p>
        </w:tc>
        <w:tc>
          <w:tcPr>
            <w:tcW w:w="2509" w:type="dxa"/>
            <w:vMerge/>
          </w:tcPr>
          <w:p w14:paraId="5CACF2E9"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71EFCEED"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3C176B">
              <w:rPr>
                <w:rFonts w:ascii="Times New Roman" w:hAnsi="Times New Roman" w:cs="Times New Roman"/>
                <w:sz w:val="24"/>
                <w:szCs w:val="24"/>
                <w:lang w:val="uk-UA"/>
              </w:rPr>
              <w:t xml:space="preserve"> НКРЕКП від 29.06.2017 № 850 (із змінами), </w:t>
            </w:r>
            <w:r>
              <w:rPr>
                <w:rFonts w:ascii="Times New Roman" w:hAnsi="Times New Roman" w:cs="Times New Roman"/>
                <w:sz w:val="24"/>
                <w:szCs w:val="24"/>
                <w:lang w:val="uk-UA"/>
              </w:rPr>
              <w:br/>
            </w:r>
            <w:r w:rsidRPr="003C176B">
              <w:rPr>
                <w:rFonts w:ascii="Times New Roman" w:hAnsi="Times New Roman" w:cs="Times New Roman"/>
                <w:sz w:val="24"/>
                <w:szCs w:val="24"/>
                <w:lang w:val="uk-UA"/>
              </w:rPr>
              <w:t xml:space="preserve">ПАТ «Львівгаз» </w:t>
            </w:r>
            <w:r>
              <w:rPr>
                <w:rFonts w:ascii="Times New Roman" w:hAnsi="Times New Roman" w:cs="Times New Roman"/>
                <w:sz w:val="24"/>
                <w:szCs w:val="24"/>
                <w:lang w:val="uk-UA"/>
              </w:rPr>
              <w:t>видано</w:t>
            </w:r>
            <w:r w:rsidRPr="003C176B">
              <w:rPr>
                <w:rFonts w:ascii="Times New Roman" w:hAnsi="Times New Roman" w:cs="Times New Roman"/>
                <w:sz w:val="24"/>
                <w:szCs w:val="24"/>
                <w:lang w:val="uk-UA"/>
              </w:rPr>
              <w:t xml:space="preserve"> 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17E244B9" w14:textId="77777777" w:rsidR="00580371" w:rsidRPr="009F4D3E"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 Львів та Львівська область.</w:t>
            </w:r>
          </w:p>
        </w:tc>
      </w:tr>
      <w:tr w:rsidR="00580371" w14:paraId="015B8031" w14:textId="77777777" w:rsidTr="001C40F3">
        <w:tc>
          <w:tcPr>
            <w:tcW w:w="699" w:type="dxa"/>
            <w:vMerge w:val="restart"/>
          </w:tcPr>
          <w:p w14:paraId="04770BB2"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11.</w:t>
            </w:r>
          </w:p>
        </w:tc>
        <w:tc>
          <w:tcPr>
            <w:tcW w:w="2509" w:type="dxa"/>
            <w:vMerge w:val="restart"/>
          </w:tcPr>
          <w:p w14:paraId="66085699"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«Миколаївгаз»</w:t>
            </w:r>
          </w:p>
        </w:tc>
        <w:tc>
          <w:tcPr>
            <w:tcW w:w="6965" w:type="dxa"/>
          </w:tcPr>
          <w:p w14:paraId="68EF087E" w14:textId="77777777" w:rsidR="00580371" w:rsidRDefault="00580371" w:rsidP="001C40F3">
            <w:pPr>
              <w:pStyle w:val="af6"/>
              <w:jc w:val="both"/>
              <w:rPr>
                <w:rFonts w:ascii="Times New Roman" w:hAnsi="Times New Roman" w:cs="Times New Roman"/>
                <w:sz w:val="24"/>
                <w:szCs w:val="24"/>
                <w:lang w:val="uk-UA"/>
              </w:rPr>
            </w:pPr>
            <w:r w:rsidRPr="00000ABF">
              <w:rPr>
                <w:rFonts w:ascii="Times New Roman" w:hAnsi="Times New Roman" w:cs="Times New Roman"/>
                <w:sz w:val="24"/>
                <w:szCs w:val="24"/>
                <w:lang w:val="uk-UA"/>
              </w:rPr>
              <w:t>Постановою НКРЕКП від 09.04.2015 № 1228 ПАТ «Миколаївгаз»</w:t>
            </w:r>
            <w:r>
              <w:rPr>
                <w:rFonts w:ascii="Times New Roman" w:hAnsi="Times New Roman" w:cs="Times New Roman"/>
                <w:sz w:val="24"/>
                <w:szCs w:val="24"/>
                <w:lang w:val="uk-UA"/>
              </w:rPr>
              <w:t xml:space="preserve"> видано </w:t>
            </w:r>
            <w:r w:rsidRPr="00000ABF">
              <w:rPr>
                <w:rFonts w:ascii="Times New Roman" w:hAnsi="Times New Roman" w:cs="Times New Roman"/>
                <w:sz w:val="24"/>
                <w:szCs w:val="24"/>
                <w:lang w:val="uk-UA"/>
              </w:rPr>
              <w:t>ліцензію на розподіл природного, нафтового газу і газу (метану) вугільних родовищ терміном дії з 14.04.2015 по 13.04.2020, що була переоформлена, за заявою ліцензіата, на безстрокову постановою НКРЕКП від 14.09.2015 № 2302</w:t>
            </w:r>
            <w:r>
              <w:rPr>
                <w:rFonts w:ascii="Times New Roman" w:hAnsi="Times New Roman" w:cs="Times New Roman"/>
                <w:sz w:val="24"/>
                <w:szCs w:val="24"/>
                <w:lang w:val="uk-UA"/>
              </w:rPr>
              <w:t>.</w:t>
            </w:r>
          </w:p>
        </w:tc>
        <w:tc>
          <w:tcPr>
            <w:tcW w:w="4961" w:type="dxa"/>
          </w:tcPr>
          <w:p w14:paraId="3525AC9B" w14:textId="77777777" w:rsidR="00580371" w:rsidRPr="009F4D3E"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 Миколаїв та Миколаївська область.</w:t>
            </w:r>
          </w:p>
        </w:tc>
      </w:tr>
      <w:tr w:rsidR="00580371" w14:paraId="5EF3234A" w14:textId="77777777" w:rsidTr="001C40F3">
        <w:tc>
          <w:tcPr>
            <w:tcW w:w="699" w:type="dxa"/>
            <w:vMerge/>
          </w:tcPr>
          <w:p w14:paraId="2E518F06" w14:textId="77777777" w:rsidR="00580371" w:rsidRDefault="00580371" w:rsidP="001C40F3">
            <w:pPr>
              <w:pStyle w:val="af6"/>
              <w:rPr>
                <w:rFonts w:ascii="Times New Roman" w:hAnsi="Times New Roman" w:cs="Times New Roman"/>
                <w:sz w:val="24"/>
                <w:szCs w:val="24"/>
                <w:lang w:val="uk-UA"/>
              </w:rPr>
            </w:pPr>
          </w:p>
        </w:tc>
        <w:tc>
          <w:tcPr>
            <w:tcW w:w="2509" w:type="dxa"/>
            <w:vMerge/>
          </w:tcPr>
          <w:p w14:paraId="09E8AE01"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3E680CA8"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Постановою НКРЕКП </w:t>
            </w:r>
            <w:r w:rsidRPr="00000ABF">
              <w:rPr>
                <w:rFonts w:ascii="Times New Roman" w:hAnsi="Times New Roman" w:cs="Times New Roman"/>
                <w:sz w:val="24"/>
                <w:szCs w:val="24"/>
                <w:lang w:val="uk-UA"/>
              </w:rPr>
              <w:t xml:space="preserve">від 29.06.2017 № 853 ПАТ «Миколаївгаз» </w:t>
            </w:r>
            <w:r>
              <w:rPr>
                <w:rFonts w:ascii="Times New Roman" w:hAnsi="Times New Roman" w:cs="Times New Roman"/>
                <w:sz w:val="24"/>
                <w:szCs w:val="24"/>
                <w:lang w:val="uk-UA"/>
              </w:rPr>
              <w:t xml:space="preserve">видано </w:t>
            </w:r>
            <w:r w:rsidRPr="00000ABF">
              <w:rPr>
                <w:rFonts w:ascii="Times New Roman" w:hAnsi="Times New Roman" w:cs="Times New Roman"/>
                <w:sz w:val="24"/>
                <w:szCs w:val="24"/>
                <w:lang w:val="uk-UA"/>
              </w:rPr>
              <w:t>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38BA5246" w14:textId="77777777" w:rsidR="00580371" w:rsidRPr="009F4D3E" w:rsidRDefault="00580371" w:rsidP="001C40F3">
            <w:pPr>
              <w:pStyle w:val="af6"/>
              <w:jc w:val="both"/>
              <w:rPr>
                <w:rFonts w:ascii="Times New Roman" w:hAnsi="Times New Roman" w:cs="Times New Roman"/>
                <w:sz w:val="24"/>
                <w:szCs w:val="24"/>
                <w:lang w:val="uk-UA"/>
              </w:rPr>
            </w:pPr>
            <w:r w:rsidRPr="00000ABF">
              <w:rPr>
                <w:rFonts w:ascii="Times New Roman" w:hAnsi="Times New Roman" w:cs="Times New Roman"/>
                <w:sz w:val="24"/>
                <w:szCs w:val="24"/>
                <w:lang w:val="uk-UA"/>
              </w:rPr>
              <w:t>Місто Миколаїв та Миколаївська область.</w:t>
            </w:r>
          </w:p>
        </w:tc>
      </w:tr>
      <w:tr w:rsidR="00580371" w14:paraId="158F7C5C" w14:textId="77777777" w:rsidTr="001C40F3">
        <w:tc>
          <w:tcPr>
            <w:tcW w:w="699" w:type="dxa"/>
            <w:vMerge w:val="restart"/>
          </w:tcPr>
          <w:p w14:paraId="309DC23F"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2509" w:type="dxa"/>
            <w:vMerge w:val="restart"/>
          </w:tcPr>
          <w:p w14:paraId="2F31C819"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«Рівнегаз»</w:t>
            </w:r>
          </w:p>
        </w:tc>
        <w:tc>
          <w:tcPr>
            <w:tcW w:w="6965" w:type="dxa"/>
          </w:tcPr>
          <w:p w14:paraId="23D63F6D"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000ABF">
              <w:rPr>
                <w:rFonts w:ascii="Times New Roman" w:hAnsi="Times New Roman" w:cs="Times New Roman"/>
                <w:sz w:val="24"/>
                <w:szCs w:val="24"/>
                <w:lang w:val="uk-UA"/>
              </w:rPr>
              <w:t xml:space="preserve"> </w:t>
            </w:r>
            <w:r>
              <w:rPr>
                <w:rFonts w:ascii="Times New Roman" w:hAnsi="Times New Roman" w:cs="Times New Roman"/>
                <w:sz w:val="24"/>
                <w:szCs w:val="24"/>
                <w:lang w:val="uk-UA"/>
              </w:rPr>
              <w:t>НКРЕКП</w:t>
            </w:r>
            <w:r w:rsidRPr="00000ABF">
              <w:rPr>
                <w:rFonts w:ascii="Times New Roman" w:hAnsi="Times New Roman" w:cs="Times New Roman"/>
                <w:sz w:val="24"/>
                <w:szCs w:val="24"/>
                <w:lang w:val="uk-UA"/>
              </w:rPr>
              <w:t xml:space="preserve"> від 26.03.2015 № 924 (переоформлену, за заявою ліцензіата, на безстрокову постаново</w:t>
            </w:r>
            <w:r>
              <w:rPr>
                <w:rFonts w:ascii="Times New Roman" w:hAnsi="Times New Roman" w:cs="Times New Roman"/>
                <w:sz w:val="24"/>
                <w:szCs w:val="24"/>
                <w:lang w:val="uk-UA"/>
              </w:rPr>
              <w:t xml:space="preserve">ю НКРЕКП від 14.09.2015 № 2302) </w:t>
            </w:r>
            <w:r w:rsidRPr="00000ABF">
              <w:rPr>
                <w:rFonts w:ascii="Times New Roman" w:hAnsi="Times New Roman" w:cs="Times New Roman"/>
                <w:sz w:val="24"/>
                <w:szCs w:val="24"/>
                <w:lang w:val="uk-UA"/>
              </w:rPr>
              <w:t>ПАТ «Рівнегаз»</w:t>
            </w:r>
            <w:r>
              <w:rPr>
                <w:rFonts w:ascii="Times New Roman" w:hAnsi="Times New Roman" w:cs="Times New Roman"/>
                <w:sz w:val="24"/>
                <w:szCs w:val="24"/>
                <w:lang w:val="uk-UA"/>
              </w:rPr>
              <w:t xml:space="preserve"> видано ліцензію </w:t>
            </w:r>
            <w:r w:rsidRPr="00000ABF">
              <w:rPr>
                <w:rFonts w:ascii="Times New Roman" w:hAnsi="Times New Roman" w:cs="Times New Roman"/>
                <w:sz w:val="24"/>
                <w:szCs w:val="24"/>
                <w:lang w:val="uk-UA"/>
              </w:rPr>
              <w:t xml:space="preserve">на право провадження господарської діяльності з розподілу природного, нафтового газу і </w:t>
            </w:r>
            <w:r>
              <w:rPr>
                <w:rFonts w:ascii="Times New Roman" w:hAnsi="Times New Roman" w:cs="Times New Roman"/>
                <w:sz w:val="24"/>
                <w:szCs w:val="24"/>
                <w:lang w:val="uk-UA"/>
              </w:rPr>
              <w:t>газу (метану) вугільних родовищ.</w:t>
            </w:r>
          </w:p>
        </w:tc>
        <w:tc>
          <w:tcPr>
            <w:tcW w:w="4961" w:type="dxa"/>
          </w:tcPr>
          <w:p w14:paraId="6D4BF1FE" w14:textId="77777777" w:rsidR="00580371" w:rsidRPr="009F4D3E"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 Рівне та Рівненська область.</w:t>
            </w:r>
          </w:p>
        </w:tc>
      </w:tr>
      <w:tr w:rsidR="00580371" w14:paraId="53F3A9AC" w14:textId="77777777" w:rsidTr="001C40F3">
        <w:tc>
          <w:tcPr>
            <w:tcW w:w="699" w:type="dxa"/>
            <w:vMerge/>
          </w:tcPr>
          <w:p w14:paraId="3CA29C3B" w14:textId="77777777" w:rsidR="00580371" w:rsidRDefault="00580371" w:rsidP="001C40F3">
            <w:pPr>
              <w:pStyle w:val="af6"/>
              <w:rPr>
                <w:rFonts w:ascii="Times New Roman" w:hAnsi="Times New Roman" w:cs="Times New Roman"/>
                <w:sz w:val="24"/>
                <w:szCs w:val="24"/>
                <w:lang w:val="uk-UA"/>
              </w:rPr>
            </w:pPr>
          </w:p>
        </w:tc>
        <w:tc>
          <w:tcPr>
            <w:tcW w:w="2509" w:type="dxa"/>
            <w:vMerge/>
          </w:tcPr>
          <w:p w14:paraId="45504FDC"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35148F40"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000ABF">
              <w:rPr>
                <w:rFonts w:ascii="Times New Roman" w:hAnsi="Times New Roman" w:cs="Times New Roman"/>
                <w:sz w:val="24"/>
                <w:szCs w:val="24"/>
                <w:lang w:val="uk-UA"/>
              </w:rPr>
              <w:t xml:space="preserve"> НКРЕКП від 15.06.2017 № 774 (із змінами) </w:t>
            </w:r>
            <w:r>
              <w:rPr>
                <w:rFonts w:ascii="Times New Roman" w:hAnsi="Times New Roman" w:cs="Times New Roman"/>
                <w:sz w:val="24"/>
                <w:szCs w:val="24"/>
                <w:lang w:val="uk-UA"/>
              </w:rPr>
              <w:br/>
            </w:r>
            <w:r w:rsidRPr="00000ABF">
              <w:rPr>
                <w:rFonts w:ascii="Times New Roman" w:hAnsi="Times New Roman" w:cs="Times New Roman"/>
                <w:sz w:val="24"/>
                <w:szCs w:val="24"/>
                <w:lang w:val="uk-UA"/>
              </w:rPr>
              <w:t xml:space="preserve">ПАТ «Рівнегаз» </w:t>
            </w:r>
            <w:r>
              <w:rPr>
                <w:rFonts w:ascii="Times New Roman" w:hAnsi="Times New Roman" w:cs="Times New Roman"/>
                <w:sz w:val="24"/>
                <w:szCs w:val="24"/>
                <w:lang w:val="uk-UA"/>
              </w:rPr>
              <w:t>видано</w:t>
            </w:r>
            <w:r w:rsidRPr="00000ABF">
              <w:rPr>
                <w:rFonts w:ascii="Times New Roman" w:hAnsi="Times New Roman" w:cs="Times New Roman"/>
                <w:sz w:val="24"/>
                <w:szCs w:val="24"/>
                <w:lang w:val="uk-UA"/>
              </w:rPr>
              <w:t xml:space="preserve"> 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70C86C67" w14:textId="77777777" w:rsidR="00580371" w:rsidRPr="009F4D3E"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 Рівне та Рівненська область.</w:t>
            </w:r>
          </w:p>
        </w:tc>
      </w:tr>
      <w:tr w:rsidR="00580371" w14:paraId="394AA702" w14:textId="77777777" w:rsidTr="001C40F3">
        <w:tc>
          <w:tcPr>
            <w:tcW w:w="699" w:type="dxa"/>
            <w:vMerge w:val="restart"/>
          </w:tcPr>
          <w:p w14:paraId="45C107DF"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13.</w:t>
            </w:r>
          </w:p>
        </w:tc>
        <w:tc>
          <w:tcPr>
            <w:tcW w:w="2509" w:type="dxa"/>
            <w:vMerge w:val="restart"/>
          </w:tcPr>
          <w:p w14:paraId="1957CE6E"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«Сумигаз»</w:t>
            </w:r>
          </w:p>
        </w:tc>
        <w:tc>
          <w:tcPr>
            <w:tcW w:w="6965" w:type="dxa"/>
          </w:tcPr>
          <w:p w14:paraId="58971253"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000ABF">
              <w:rPr>
                <w:rFonts w:ascii="Times New Roman" w:hAnsi="Times New Roman" w:cs="Times New Roman"/>
                <w:sz w:val="24"/>
                <w:szCs w:val="24"/>
                <w:lang w:val="uk-UA"/>
              </w:rPr>
              <w:t xml:space="preserve"> </w:t>
            </w:r>
            <w:r>
              <w:rPr>
                <w:rFonts w:ascii="Times New Roman" w:hAnsi="Times New Roman" w:cs="Times New Roman"/>
                <w:sz w:val="24"/>
                <w:szCs w:val="24"/>
                <w:lang w:val="uk-UA"/>
              </w:rPr>
              <w:t>НКРЕКП</w:t>
            </w:r>
            <w:r w:rsidRPr="00000ABF">
              <w:rPr>
                <w:rFonts w:ascii="Times New Roman" w:hAnsi="Times New Roman" w:cs="Times New Roman"/>
                <w:sz w:val="24"/>
                <w:szCs w:val="24"/>
                <w:lang w:val="uk-UA"/>
              </w:rPr>
              <w:t xml:space="preserve"> від 26.03.2015 № 929 (переоформлену, за заявою ліцензіата, на безстрокову постаново</w:t>
            </w:r>
            <w:r>
              <w:rPr>
                <w:rFonts w:ascii="Times New Roman" w:hAnsi="Times New Roman" w:cs="Times New Roman"/>
                <w:sz w:val="24"/>
                <w:szCs w:val="24"/>
                <w:lang w:val="uk-UA"/>
              </w:rPr>
              <w:t xml:space="preserve">ю НКРЕКП від 01.09.2015 № 2248) </w:t>
            </w:r>
            <w:r w:rsidRPr="00000ABF">
              <w:rPr>
                <w:rFonts w:ascii="Times New Roman" w:hAnsi="Times New Roman" w:cs="Times New Roman"/>
                <w:sz w:val="24"/>
                <w:szCs w:val="24"/>
                <w:lang w:val="uk-UA"/>
              </w:rPr>
              <w:t xml:space="preserve">ПАТ </w:t>
            </w:r>
            <w:r>
              <w:rPr>
                <w:rFonts w:ascii="Times New Roman" w:hAnsi="Times New Roman" w:cs="Times New Roman"/>
                <w:sz w:val="24"/>
                <w:szCs w:val="24"/>
                <w:lang w:val="uk-UA"/>
              </w:rPr>
              <w:t>«Сумигаз»</w:t>
            </w:r>
            <w:r w:rsidRPr="00000AB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видано </w:t>
            </w:r>
            <w:r w:rsidRPr="00000ABF">
              <w:rPr>
                <w:rFonts w:ascii="Times New Roman" w:hAnsi="Times New Roman" w:cs="Times New Roman"/>
                <w:sz w:val="24"/>
                <w:szCs w:val="24"/>
                <w:lang w:val="uk-UA"/>
              </w:rPr>
              <w:t xml:space="preserve">ліцензію на право провадження господарської діяльності з розподілу природного, нафтового газу і </w:t>
            </w:r>
            <w:r>
              <w:rPr>
                <w:rFonts w:ascii="Times New Roman" w:hAnsi="Times New Roman" w:cs="Times New Roman"/>
                <w:sz w:val="24"/>
                <w:szCs w:val="24"/>
                <w:lang w:val="uk-UA"/>
              </w:rPr>
              <w:t>газу (метану) вугільних родовищ.</w:t>
            </w:r>
          </w:p>
        </w:tc>
        <w:tc>
          <w:tcPr>
            <w:tcW w:w="4961" w:type="dxa"/>
          </w:tcPr>
          <w:p w14:paraId="36A6D51E" w14:textId="77777777" w:rsidR="00580371" w:rsidRPr="009F4D3E"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 Суми та Сумська область.</w:t>
            </w:r>
          </w:p>
        </w:tc>
      </w:tr>
      <w:tr w:rsidR="00580371" w14:paraId="3DCFC842" w14:textId="77777777" w:rsidTr="001C40F3">
        <w:tc>
          <w:tcPr>
            <w:tcW w:w="699" w:type="dxa"/>
            <w:vMerge/>
          </w:tcPr>
          <w:p w14:paraId="7FF5B9A9" w14:textId="77777777" w:rsidR="00580371" w:rsidRDefault="00580371" w:rsidP="001C40F3">
            <w:pPr>
              <w:pStyle w:val="af6"/>
              <w:rPr>
                <w:rFonts w:ascii="Times New Roman" w:hAnsi="Times New Roman" w:cs="Times New Roman"/>
                <w:sz w:val="24"/>
                <w:szCs w:val="24"/>
                <w:lang w:val="uk-UA"/>
              </w:rPr>
            </w:pPr>
          </w:p>
        </w:tc>
        <w:tc>
          <w:tcPr>
            <w:tcW w:w="2509" w:type="dxa"/>
            <w:vMerge/>
          </w:tcPr>
          <w:p w14:paraId="10E0829B"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0FFF31AE"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000ABF">
              <w:rPr>
                <w:rFonts w:ascii="Times New Roman" w:hAnsi="Times New Roman" w:cs="Times New Roman"/>
                <w:sz w:val="24"/>
                <w:szCs w:val="24"/>
                <w:lang w:val="uk-UA"/>
              </w:rPr>
              <w:t xml:space="preserve"> НКРЕКП від 19.06.2017 № 814 (із змінами) </w:t>
            </w:r>
            <w:r>
              <w:rPr>
                <w:rFonts w:ascii="Times New Roman" w:hAnsi="Times New Roman" w:cs="Times New Roman"/>
                <w:sz w:val="24"/>
                <w:szCs w:val="24"/>
                <w:lang w:val="uk-UA"/>
              </w:rPr>
              <w:br/>
            </w:r>
            <w:r w:rsidRPr="00000ABF">
              <w:rPr>
                <w:rFonts w:ascii="Times New Roman" w:hAnsi="Times New Roman" w:cs="Times New Roman"/>
                <w:sz w:val="24"/>
                <w:szCs w:val="24"/>
                <w:lang w:val="uk-UA"/>
              </w:rPr>
              <w:lastRenderedPageBreak/>
              <w:t xml:space="preserve">ПАТ «Сумигаз» </w:t>
            </w:r>
            <w:r>
              <w:rPr>
                <w:rFonts w:ascii="Times New Roman" w:hAnsi="Times New Roman" w:cs="Times New Roman"/>
                <w:sz w:val="24"/>
                <w:szCs w:val="24"/>
                <w:lang w:val="uk-UA"/>
              </w:rPr>
              <w:t>видано</w:t>
            </w:r>
            <w:r w:rsidRPr="00000ABF">
              <w:rPr>
                <w:rFonts w:ascii="Times New Roman" w:hAnsi="Times New Roman" w:cs="Times New Roman"/>
                <w:sz w:val="24"/>
                <w:szCs w:val="24"/>
                <w:lang w:val="uk-UA"/>
              </w:rPr>
              <w:t xml:space="preserve"> 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4C218A9F" w14:textId="77777777" w:rsidR="00580371" w:rsidRPr="009F4D3E" w:rsidRDefault="00580371" w:rsidP="001C40F3">
            <w:pPr>
              <w:pStyle w:val="af6"/>
              <w:jc w:val="both"/>
              <w:rPr>
                <w:rFonts w:ascii="Times New Roman" w:hAnsi="Times New Roman" w:cs="Times New Roman"/>
                <w:sz w:val="24"/>
                <w:szCs w:val="24"/>
                <w:lang w:val="uk-UA"/>
              </w:rPr>
            </w:pPr>
            <w:r w:rsidRPr="00000ABF">
              <w:rPr>
                <w:rFonts w:ascii="Times New Roman" w:hAnsi="Times New Roman" w:cs="Times New Roman"/>
                <w:sz w:val="24"/>
                <w:szCs w:val="24"/>
                <w:lang w:val="uk-UA"/>
              </w:rPr>
              <w:lastRenderedPageBreak/>
              <w:t>Місто Суми та Сумська область.</w:t>
            </w:r>
          </w:p>
        </w:tc>
      </w:tr>
      <w:tr w:rsidR="00580371" w:rsidRPr="008F3CCB" w14:paraId="30C06190" w14:textId="77777777" w:rsidTr="001C40F3">
        <w:tc>
          <w:tcPr>
            <w:tcW w:w="699" w:type="dxa"/>
            <w:vMerge w:val="restart"/>
          </w:tcPr>
          <w:p w14:paraId="6742654A"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14.</w:t>
            </w:r>
          </w:p>
        </w:tc>
        <w:tc>
          <w:tcPr>
            <w:tcW w:w="2509" w:type="dxa"/>
            <w:vMerge w:val="restart"/>
          </w:tcPr>
          <w:p w14:paraId="7934B580"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«Івано-Франківськ»</w:t>
            </w:r>
          </w:p>
        </w:tc>
        <w:tc>
          <w:tcPr>
            <w:tcW w:w="6965" w:type="dxa"/>
          </w:tcPr>
          <w:p w14:paraId="7623E5BC"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575BEF">
              <w:rPr>
                <w:rFonts w:ascii="Times New Roman" w:hAnsi="Times New Roman" w:cs="Times New Roman"/>
                <w:sz w:val="24"/>
                <w:szCs w:val="24"/>
                <w:lang w:val="uk-UA"/>
              </w:rPr>
              <w:t xml:space="preserve"> НКРЕКП від 19.03.2015 № 815 (переоформлену, за заявою ліцензіата, на безстрокову постановою НКРЕКП від 14.09.2015 </w:t>
            </w:r>
            <w:r>
              <w:rPr>
                <w:rFonts w:ascii="Times New Roman" w:hAnsi="Times New Roman" w:cs="Times New Roman"/>
                <w:sz w:val="24"/>
                <w:szCs w:val="24"/>
                <w:lang w:val="uk-UA"/>
              </w:rPr>
              <w:t xml:space="preserve">№ 2302) </w:t>
            </w:r>
            <w:r w:rsidRPr="00000ABF">
              <w:rPr>
                <w:rFonts w:ascii="Times New Roman" w:hAnsi="Times New Roman" w:cs="Times New Roman"/>
                <w:sz w:val="24"/>
                <w:szCs w:val="24"/>
                <w:lang w:val="uk-UA"/>
              </w:rPr>
              <w:t>ПАТ «Івано-Франківськгаз</w:t>
            </w:r>
            <w:r>
              <w:rPr>
                <w:rFonts w:ascii="Times New Roman" w:hAnsi="Times New Roman" w:cs="Times New Roman"/>
                <w:sz w:val="24"/>
                <w:szCs w:val="24"/>
                <w:lang w:val="uk-UA"/>
              </w:rPr>
              <w:t xml:space="preserve"> видано </w:t>
            </w:r>
            <w:r w:rsidRPr="00000ABF">
              <w:rPr>
                <w:rFonts w:ascii="Times New Roman" w:hAnsi="Times New Roman" w:cs="Times New Roman"/>
                <w:sz w:val="24"/>
                <w:szCs w:val="24"/>
                <w:lang w:val="uk-UA"/>
              </w:rPr>
              <w:t xml:space="preserve">ліцензію на право провадження господарської діяльності з розподілу природного, нафтового газу і </w:t>
            </w:r>
            <w:r>
              <w:rPr>
                <w:rFonts w:ascii="Times New Roman" w:hAnsi="Times New Roman" w:cs="Times New Roman"/>
                <w:sz w:val="24"/>
                <w:szCs w:val="24"/>
                <w:lang w:val="uk-UA"/>
              </w:rPr>
              <w:t>газу (метану) вугільних родовищ.</w:t>
            </w:r>
          </w:p>
        </w:tc>
        <w:tc>
          <w:tcPr>
            <w:tcW w:w="4961" w:type="dxa"/>
          </w:tcPr>
          <w:p w14:paraId="5A314F69" w14:textId="77777777" w:rsidR="00580371" w:rsidRPr="009F4D3E"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w:t>
            </w:r>
            <w:r w:rsidRPr="00575BEF">
              <w:rPr>
                <w:rFonts w:ascii="Times New Roman" w:hAnsi="Times New Roman" w:cs="Times New Roman"/>
                <w:sz w:val="24"/>
                <w:szCs w:val="24"/>
                <w:lang w:val="uk-UA"/>
              </w:rPr>
              <w:t xml:space="preserve"> Івано-</w:t>
            </w:r>
            <w:r>
              <w:rPr>
                <w:rFonts w:ascii="Times New Roman" w:hAnsi="Times New Roman" w:cs="Times New Roman"/>
                <w:sz w:val="24"/>
                <w:szCs w:val="24"/>
                <w:lang w:val="uk-UA"/>
              </w:rPr>
              <w:t>Франківськ та Івано-Франківська область</w:t>
            </w:r>
            <w:r w:rsidRPr="00575BEF">
              <w:rPr>
                <w:rFonts w:ascii="Times New Roman" w:hAnsi="Times New Roman" w:cs="Times New Roman"/>
                <w:sz w:val="24"/>
                <w:szCs w:val="24"/>
                <w:lang w:val="uk-UA"/>
              </w:rPr>
              <w:t xml:space="preserve"> (крім міста Тисмениця і Тисменицького району Івано- Франківсько</w:t>
            </w:r>
            <w:r>
              <w:rPr>
                <w:rFonts w:ascii="Times New Roman" w:hAnsi="Times New Roman" w:cs="Times New Roman"/>
                <w:sz w:val="24"/>
                <w:szCs w:val="24"/>
                <w:lang w:val="uk-UA"/>
              </w:rPr>
              <w:t>ї області), а також територія</w:t>
            </w:r>
            <w:r w:rsidRPr="00575BEF">
              <w:rPr>
                <w:rFonts w:ascii="Times New Roman" w:hAnsi="Times New Roman" w:cs="Times New Roman"/>
                <w:sz w:val="24"/>
                <w:szCs w:val="24"/>
                <w:lang w:val="uk-UA"/>
              </w:rPr>
              <w:t xml:space="preserve"> сіл Черніїв, Чукалівка, Підлісся, Загвіздя, Угринів, Павлівка, Ямниця, Підлужжя, Клузів Тисменицького району Івано</w:t>
            </w:r>
            <w:r>
              <w:rPr>
                <w:rFonts w:ascii="Times New Roman" w:hAnsi="Times New Roman" w:cs="Times New Roman"/>
                <w:sz w:val="24"/>
                <w:szCs w:val="24"/>
                <w:lang w:val="uk-UA"/>
              </w:rPr>
              <w:t>- Франківської області та вулиці</w:t>
            </w:r>
            <w:r w:rsidRPr="00575BEF">
              <w:rPr>
                <w:rFonts w:ascii="Times New Roman" w:hAnsi="Times New Roman" w:cs="Times New Roman"/>
                <w:sz w:val="24"/>
                <w:szCs w:val="24"/>
                <w:lang w:val="uk-UA"/>
              </w:rPr>
              <w:t xml:space="preserve"> Зелена, Ямна та Висока (будинки з № 23 по № 32 включно) села Діброва Монастириського району Тернопільської області</w:t>
            </w:r>
            <w:r>
              <w:rPr>
                <w:rFonts w:ascii="Times New Roman" w:hAnsi="Times New Roman" w:cs="Times New Roman"/>
                <w:sz w:val="24"/>
                <w:szCs w:val="24"/>
                <w:lang w:val="uk-UA"/>
              </w:rPr>
              <w:t>.</w:t>
            </w:r>
          </w:p>
        </w:tc>
      </w:tr>
      <w:tr w:rsidR="00580371" w:rsidRPr="008F3CCB" w14:paraId="0F464F9E" w14:textId="77777777" w:rsidTr="001C40F3">
        <w:tc>
          <w:tcPr>
            <w:tcW w:w="699" w:type="dxa"/>
            <w:vMerge/>
          </w:tcPr>
          <w:p w14:paraId="5F6B92CC" w14:textId="77777777" w:rsidR="00580371" w:rsidRDefault="00580371" w:rsidP="001C40F3">
            <w:pPr>
              <w:pStyle w:val="af6"/>
              <w:rPr>
                <w:rFonts w:ascii="Times New Roman" w:hAnsi="Times New Roman" w:cs="Times New Roman"/>
                <w:sz w:val="24"/>
                <w:szCs w:val="24"/>
                <w:lang w:val="uk-UA"/>
              </w:rPr>
            </w:pPr>
          </w:p>
        </w:tc>
        <w:tc>
          <w:tcPr>
            <w:tcW w:w="2509" w:type="dxa"/>
            <w:vMerge/>
          </w:tcPr>
          <w:p w14:paraId="3CEB92DF"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346E4B08"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575BEF">
              <w:rPr>
                <w:rFonts w:ascii="Times New Roman" w:hAnsi="Times New Roman" w:cs="Times New Roman"/>
                <w:sz w:val="24"/>
                <w:szCs w:val="24"/>
                <w:lang w:val="uk-UA"/>
              </w:rPr>
              <w:t xml:space="preserve"> НКРЕКП від 29.06.2017 № 852 (із змінами) </w:t>
            </w:r>
            <w:r>
              <w:rPr>
                <w:rFonts w:ascii="Times New Roman" w:hAnsi="Times New Roman" w:cs="Times New Roman"/>
                <w:sz w:val="24"/>
                <w:szCs w:val="24"/>
                <w:lang w:val="uk-UA"/>
              </w:rPr>
              <w:br/>
            </w:r>
            <w:r w:rsidRPr="00575BEF">
              <w:rPr>
                <w:rFonts w:ascii="Times New Roman" w:hAnsi="Times New Roman" w:cs="Times New Roman"/>
                <w:sz w:val="24"/>
                <w:szCs w:val="24"/>
                <w:lang w:val="uk-UA"/>
              </w:rPr>
              <w:t xml:space="preserve">ПАТ «Івано-Франківськгаз» </w:t>
            </w:r>
            <w:r>
              <w:rPr>
                <w:rFonts w:ascii="Times New Roman" w:hAnsi="Times New Roman" w:cs="Times New Roman"/>
                <w:sz w:val="24"/>
                <w:szCs w:val="24"/>
                <w:lang w:val="uk-UA"/>
              </w:rPr>
              <w:t xml:space="preserve">видано </w:t>
            </w:r>
            <w:r w:rsidRPr="00575BEF">
              <w:rPr>
                <w:rFonts w:ascii="Times New Roman" w:hAnsi="Times New Roman" w:cs="Times New Roman"/>
                <w:sz w:val="24"/>
                <w:szCs w:val="24"/>
                <w:lang w:val="uk-UA"/>
              </w:rPr>
              <w:t>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06413977" w14:textId="77777777" w:rsidR="00580371" w:rsidRPr="009F4D3E"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w:t>
            </w:r>
            <w:r w:rsidRPr="00575BEF">
              <w:rPr>
                <w:rFonts w:ascii="Times New Roman" w:hAnsi="Times New Roman" w:cs="Times New Roman"/>
                <w:sz w:val="24"/>
                <w:szCs w:val="24"/>
                <w:lang w:val="uk-UA"/>
              </w:rPr>
              <w:t xml:space="preserve"> Івано-</w:t>
            </w:r>
            <w:r>
              <w:rPr>
                <w:rFonts w:ascii="Times New Roman" w:hAnsi="Times New Roman" w:cs="Times New Roman"/>
                <w:sz w:val="24"/>
                <w:szCs w:val="24"/>
                <w:lang w:val="uk-UA"/>
              </w:rPr>
              <w:t>Франківськ та Івано-Франківська область</w:t>
            </w:r>
            <w:r w:rsidRPr="00575BEF">
              <w:rPr>
                <w:rFonts w:ascii="Times New Roman" w:hAnsi="Times New Roman" w:cs="Times New Roman"/>
                <w:sz w:val="24"/>
                <w:szCs w:val="24"/>
                <w:lang w:val="uk-UA"/>
              </w:rPr>
              <w:t xml:space="preserve"> (крім міста Тисмениця і Тисменицького району Івано- Франківсько</w:t>
            </w:r>
            <w:r>
              <w:rPr>
                <w:rFonts w:ascii="Times New Roman" w:hAnsi="Times New Roman" w:cs="Times New Roman"/>
                <w:sz w:val="24"/>
                <w:szCs w:val="24"/>
                <w:lang w:val="uk-UA"/>
              </w:rPr>
              <w:t>ї області), а також територія</w:t>
            </w:r>
            <w:r w:rsidRPr="00575BEF">
              <w:rPr>
                <w:rFonts w:ascii="Times New Roman" w:hAnsi="Times New Roman" w:cs="Times New Roman"/>
                <w:sz w:val="24"/>
                <w:szCs w:val="24"/>
                <w:lang w:val="uk-UA"/>
              </w:rPr>
              <w:t xml:space="preserve"> сіл Черніїв, Чукалівка, Підлісся, Загвіздя, Угринів, Павлівка, Ямниця, Підлужжя, Клузів Тисменицького району Івано</w:t>
            </w:r>
            <w:r>
              <w:rPr>
                <w:rFonts w:ascii="Times New Roman" w:hAnsi="Times New Roman" w:cs="Times New Roman"/>
                <w:sz w:val="24"/>
                <w:szCs w:val="24"/>
                <w:lang w:val="uk-UA"/>
              </w:rPr>
              <w:t>-Франківської області та вулиці</w:t>
            </w:r>
            <w:r w:rsidRPr="00575BEF">
              <w:rPr>
                <w:rFonts w:ascii="Times New Roman" w:hAnsi="Times New Roman" w:cs="Times New Roman"/>
                <w:sz w:val="24"/>
                <w:szCs w:val="24"/>
                <w:lang w:val="uk-UA"/>
              </w:rPr>
              <w:t xml:space="preserve"> Зелена, Ямна та Висока (будинки з № 23 по № 32 включно) села Діброва Монастириського району Тернопільської області</w:t>
            </w:r>
            <w:r>
              <w:rPr>
                <w:rFonts w:ascii="Times New Roman" w:hAnsi="Times New Roman" w:cs="Times New Roman"/>
                <w:sz w:val="24"/>
                <w:szCs w:val="24"/>
                <w:lang w:val="uk-UA"/>
              </w:rPr>
              <w:t>.</w:t>
            </w:r>
          </w:p>
        </w:tc>
      </w:tr>
      <w:tr w:rsidR="00580371" w:rsidRPr="00C30909" w14:paraId="1432785D" w14:textId="77777777" w:rsidTr="001C40F3">
        <w:trPr>
          <w:trHeight w:val="1150"/>
        </w:trPr>
        <w:tc>
          <w:tcPr>
            <w:tcW w:w="699" w:type="dxa"/>
            <w:vMerge w:val="restart"/>
          </w:tcPr>
          <w:p w14:paraId="17691B85"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15.</w:t>
            </w:r>
          </w:p>
        </w:tc>
        <w:tc>
          <w:tcPr>
            <w:tcW w:w="2509" w:type="dxa"/>
            <w:vMerge w:val="restart"/>
          </w:tcPr>
          <w:p w14:paraId="36517CDB"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«Харківгаз»</w:t>
            </w:r>
          </w:p>
        </w:tc>
        <w:tc>
          <w:tcPr>
            <w:tcW w:w="6965" w:type="dxa"/>
          </w:tcPr>
          <w:p w14:paraId="6F2FB898"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575BEF">
              <w:rPr>
                <w:rFonts w:ascii="Times New Roman" w:hAnsi="Times New Roman" w:cs="Times New Roman"/>
                <w:sz w:val="24"/>
                <w:szCs w:val="24"/>
                <w:lang w:val="uk-UA"/>
              </w:rPr>
              <w:t xml:space="preserve"> НКРЕКП від 13.03.2015 № 789</w:t>
            </w:r>
            <w:r w:rsidRPr="00575BEF">
              <w:rPr>
                <w:lang w:val="uk-UA"/>
              </w:rPr>
              <w:t xml:space="preserve"> </w:t>
            </w:r>
            <w:r w:rsidRPr="00575BEF">
              <w:rPr>
                <w:rFonts w:ascii="Times New Roman" w:hAnsi="Times New Roman" w:cs="Times New Roman"/>
                <w:sz w:val="24"/>
                <w:szCs w:val="24"/>
                <w:lang w:val="uk-UA"/>
              </w:rPr>
              <w:t>ПАТ «Харківгаз»</w:t>
            </w:r>
            <w:r>
              <w:rPr>
                <w:rFonts w:ascii="Times New Roman" w:hAnsi="Times New Roman" w:cs="Times New Roman"/>
                <w:sz w:val="24"/>
                <w:szCs w:val="24"/>
                <w:lang w:val="uk-UA"/>
              </w:rPr>
              <w:t xml:space="preserve"> видано </w:t>
            </w:r>
            <w:r w:rsidRPr="00575BEF">
              <w:rPr>
                <w:rFonts w:ascii="Times New Roman" w:hAnsi="Times New Roman" w:cs="Times New Roman"/>
                <w:sz w:val="24"/>
                <w:szCs w:val="24"/>
                <w:lang w:val="uk-UA"/>
              </w:rPr>
              <w:t>ліцензію на право провадження господарської діяльності з розподілу природного, нафтового газу і газу (метану) вугільних р</w:t>
            </w:r>
            <w:r>
              <w:rPr>
                <w:rFonts w:ascii="Times New Roman" w:hAnsi="Times New Roman" w:cs="Times New Roman"/>
                <w:sz w:val="24"/>
                <w:szCs w:val="24"/>
                <w:lang w:val="uk-UA"/>
              </w:rPr>
              <w:t>одовищ за врегульованим тарифом.</w:t>
            </w:r>
          </w:p>
        </w:tc>
        <w:tc>
          <w:tcPr>
            <w:tcW w:w="4961" w:type="dxa"/>
          </w:tcPr>
          <w:p w14:paraId="14C993A9" w14:textId="77777777" w:rsidR="00580371" w:rsidRPr="00C30909"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Харківська</w:t>
            </w:r>
            <w:r w:rsidRPr="00C30909">
              <w:rPr>
                <w:rFonts w:ascii="Times New Roman" w:hAnsi="Times New Roman" w:cs="Times New Roman"/>
                <w:sz w:val="24"/>
                <w:szCs w:val="24"/>
                <w:lang w:val="uk-UA"/>
              </w:rPr>
              <w:t xml:space="preserve"> област</w:t>
            </w:r>
            <w:r>
              <w:rPr>
                <w:rFonts w:ascii="Times New Roman" w:hAnsi="Times New Roman" w:cs="Times New Roman"/>
                <w:sz w:val="24"/>
                <w:szCs w:val="24"/>
                <w:lang w:val="uk-UA"/>
              </w:rPr>
              <w:t>ь (крім міста</w:t>
            </w:r>
            <w:r w:rsidRPr="00C30909">
              <w:rPr>
                <w:rFonts w:ascii="Times New Roman" w:hAnsi="Times New Roman" w:cs="Times New Roman"/>
                <w:sz w:val="24"/>
                <w:szCs w:val="24"/>
                <w:lang w:val="uk-UA"/>
              </w:rPr>
              <w:t xml:space="preserve"> Харкова, Харківського та Дергачівського районів Харківської області)</w:t>
            </w:r>
          </w:p>
        </w:tc>
      </w:tr>
      <w:tr w:rsidR="00580371" w14:paraId="6B80713E" w14:textId="77777777" w:rsidTr="001C40F3">
        <w:tc>
          <w:tcPr>
            <w:tcW w:w="699" w:type="dxa"/>
            <w:vMerge/>
          </w:tcPr>
          <w:p w14:paraId="6F404393" w14:textId="77777777" w:rsidR="00580371" w:rsidRDefault="00580371" w:rsidP="001C40F3">
            <w:pPr>
              <w:pStyle w:val="af6"/>
              <w:rPr>
                <w:rFonts w:ascii="Times New Roman" w:hAnsi="Times New Roman" w:cs="Times New Roman"/>
                <w:sz w:val="24"/>
                <w:szCs w:val="24"/>
                <w:lang w:val="uk-UA"/>
              </w:rPr>
            </w:pPr>
          </w:p>
        </w:tc>
        <w:tc>
          <w:tcPr>
            <w:tcW w:w="2509" w:type="dxa"/>
            <w:vMerge/>
          </w:tcPr>
          <w:p w14:paraId="0F6D5CA9"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7188756A"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575BEF">
              <w:rPr>
                <w:rFonts w:ascii="Times New Roman" w:hAnsi="Times New Roman" w:cs="Times New Roman"/>
                <w:sz w:val="24"/>
                <w:szCs w:val="24"/>
                <w:lang w:val="uk-UA"/>
              </w:rPr>
              <w:t xml:space="preserve"> НКРЕКП від 19.06.2017 № 809 (із змінами) </w:t>
            </w:r>
            <w:r>
              <w:rPr>
                <w:rFonts w:ascii="Times New Roman" w:hAnsi="Times New Roman" w:cs="Times New Roman"/>
                <w:sz w:val="24"/>
                <w:szCs w:val="24"/>
                <w:lang w:val="uk-UA"/>
              </w:rPr>
              <w:br/>
            </w:r>
            <w:r w:rsidRPr="00575BEF">
              <w:rPr>
                <w:rFonts w:ascii="Times New Roman" w:hAnsi="Times New Roman" w:cs="Times New Roman"/>
                <w:sz w:val="24"/>
                <w:szCs w:val="24"/>
                <w:lang w:val="uk-UA"/>
              </w:rPr>
              <w:t xml:space="preserve">ПАТ «Харківгаз» </w:t>
            </w:r>
            <w:r>
              <w:rPr>
                <w:rFonts w:ascii="Times New Roman" w:hAnsi="Times New Roman" w:cs="Times New Roman"/>
                <w:sz w:val="24"/>
                <w:szCs w:val="24"/>
                <w:lang w:val="uk-UA"/>
              </w:rPr>
              <w:t xml:space="preserve">видано </w:t>
            </w:r>
            <w:r w:rsidRPr="00575BEF">
              <w:rPr>
                <w:rFonts w:ascii="Times New Roman" w:hAnsi="Times New Roman" w:cs="Times New Roman"/>
                <w:sz w:val="24"/>
                <w:szCs w:val="24"/>
                <w:lang w:val="uk-UA"/>
              </w:rPr>
              <w:t>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1B0D624A" w14:textId="77777777" w:rsidR="00580371" w:rsidRPr="009F4D3E"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Харківська область </w:t>
            </w:r>
            <w:r w:rsidRPr="00575BEF">
              <w:rPr>
                <w:rFonts w:ascii="Times New Roman" w:hAnsi="Times New Roman" w:cs="Times New Roman"/>
                <w:sz w:val="24"/>
                <w:szCs w:val="24"/>
                <w:lang w:val="uk-UA"/>
              </w:rPr>
              <w:t>(крім м</w:t>
            </w:r>
            <w:r>
              <w:rPr>
                <w:rFonts w:ascii="Times New Roman" w:hAnsi="Times New Roman" w:cs="Times New Roman"/>
                <w:sz w:val="24"/>
                <w:szCs w:val="24"/>
                <w:lang w:val="uk-UA"/>
              </w:rPr>
              <w:t>іста</w:t>
            </w:r>
            <w:r w:rsidRPr="00575BEF">
              <w:rPr>
                <w:rFonts w:ascii="Times New Roman" w:hAnsi="Times New Roman" w:cs="Times New Roman"/>
                <w:sz w:val="24"/>
                <w:szCs w:val="24"/>
                <w:lang w:val="uk-UA"/>
              </w:rPr>
              <w:t xml:space="preserve"> Харкова, Харківського та Дергачівського районів Харківської області)</w:t>
            </w:r>
            <w:r>
              <w:rPr>
                <w:rFonts w:ascii="Times New Roman" w:hAnsi="Times New Roman" w:cs="Times New Roman"/>
                <w:sz w:val="24"/>
                <w:szCs w:val="24"/>
                <w:lang w:val="uk-UA"/>
              </w:rPr>
              <w:t>.</w:t>
            </w:r>
          </w:p>
        </w:tc>
      </w:tr>
      <w:tr w:rsidR="00580371" w:rsidRPr="008F3CCB" w14:paraId="6AC20290" w14:textId="77777777" w:rsidTr="001C40F3">
        <w:tc>
          <w:tcPr>
            <w:tcW w:w="699" w:type="dxa"/>
            <w:vMerge w:val="restart"/>
          </w:tcPr>
          <w:p w14:paraId="398558DA"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2509" w:type="dxa"/>
            <w:vMerge w:val="restart"/>
          </w:tcPr>
          <w:p w14:paraId="4BAE6A74"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«Харківміськгаз»</w:t>
            </w:r>
          </w:p>
        </w:tc>
        <w:tc>
          <w:tcPr>
            <w:tcW w:w="6965" w:type="dxa"/>
          </w:tcPr>
          <w:p w14:paraId="7D36B403"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575BEF">
              <w:rPr>
                <w:rFonts w:ascii="Times New Roman" w:hAnsi="Times New Roman" w:cs="Times New Roman"/>
                <w:sz w:val="24"/>
                <w:szCs w:val="24"/>
                <w:lang w:val="uk-UA"/>
              </w:rPr>
              <w:t xml:space="preserve"> НКРЕКП від 02.04.2015 № 1174</w:t>
            </w:r>
            <w:r>
              <w:rPr>
                <w:rFonts w:ascii="Times New Roman" w:hAnsi="Times New Roman" w:cs="Times New Roman"/>
                <w:sz w:val="24"/>
                <w:szCs w:val="24"/>
                <w:lang w:val="uk-UA"/>
              </w:rPr>
              <w:t xml:space="preserve"> </w:t>
            </w:r>
            <w:r>
              <w:rPr>
                <w:rFonts w:ascii="Times New Roman" w:hAnsi="Times New Roman" w:cs="Times New Roman"/>
                <w:sz w:val="24"/>
                <w:szCs w:val="24"/>
                <w:lang w:val="uk-UA"/>
              </w:rPr>
              <w:br/>
            </w:r>
            <w:r w:rsidRPr="00575BEF">
              <w:rPr>
                <w:rFonts w:ascii="Times New Roman" w:hAnsi="Times New Roman" w:cs="Times New Roman"/>
                <w:sz w:val="24"/>
                <w:szCs w:val="24"/>
                <w:lang w:val="uk-UA"/>
              </w:rPr>
              <w:t xml:space="preserve">ПАТ </w:t>
            </w:r>
            <w:r>
              <w:rPr>
                <w:rFonts w:ascii="Times New Roman" w:hAnsi="Times New Roman" w:cs="Times New Roman"/>
                <w:sz w:val="24"/>
                <w:szCs w:val="24"/>
                <w:lang w:val="uk-UA"/>
              </w:rPr>
              <w:t xml:space="preserve">«Харківміськгаз» видано </w:t>
            </w:r>
            <w:r w:rsidRPr="00575BEF">
              <w:rPr>
                <w:rFonts w:ascii="Times New Roman" w:hAnsi="Times New Roman" w:cs="Times New Roman"/>
                <w:sz w:val="24"/>
                <w:szCs w:val="24"/>
                <w:lang w:val="uk-UA"/>
              </w:rPr>
              <w:t xml:space="preserve">ліцензію на право провадження господарської діяльності з розподілу природного, нафтового газу і газу (метану) вугільних родовищ та з постачання природного газу, газу (метану) вугільних </w:t>
            </w:r>
            <w:r>
              <w:rPr>
                <w:rFonts w:ascii="Times New Roman" w:hAnsi="Times New Roman" w:cs="Times New Roman"/>
                <w:sz w:val="24"/>
                <w:szCs w:val="24"/>
                <w:lang w:val="uk-UA"/>
              </w:rPr>
              <w:t>родовищ за регульованим тарифом.</w:t>
            </w:r>
          </w:p>
        </w:tc>
        <w:tc>
          <w:tcPr>
            <w:tcW w:w="4961" w:type="dxa"/>
          </w:tcPr>
          <w:p w14:paraId="36A4C90F" w14:textId="77777777" w:rsidR="00580371" w:rsidRPr="009F4D3E"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 Харків, села</w:t>
            </w:r>
            <w:r w:rsidRPr="00575BEF">
              <w:rPr>
                <w:rFonts w:ascii="Times New Roman" w:hAnsi="Times New Roman" w:cs="Times New Roman"/>
                <w:sz w:val="24"/>
                <w:szCs w:val="24"/>
                <w:lang w:val="uk-UA"/>
              </w:rPr>
              <w:t xml:space="preserve"> Горбані, Заїки, Затишшя, Логачівка, Мищенки, Нестеренки, Орехове, Павленки, Перемога, Ржавець, Санжари, Радгоспне, Ударне, Хроли, Циркуни, селищ міського типу Безлюдівка, Кулиничі, </w:t>
            </w:r>
            <w:r w:rsidRPr="00575BEF">
              <w:rPr>
                <w:rFonts w:ascii="Times New Roman" w:hAnsi="Times New Roman" w:cs="Times New Roman"/>
                <w:sz w:val="24"/>
                <w:szCs w:val="24"/>
                <w:lang w:val="uk-UA"/>
              </w:rPr>
              <w:lastRenderedPageBreak/>
              <w:t>Манченки та садових товариств Акація, Казка Харківського району, а також території сіл Лісне, Родичі, Сіряки, Чайковка, Черкаська Лозо</w:t>
            </w:r>
            <w:r>
              <w:rPr>
                <w:rFonts w:ascii="Times New Roman" w:hAnsi="Times New Roman" w:cs="Times New Roman"/>
                <w:sz w:val="24"/>
                <w:szCs w:val="24"/>
                <w:lang w:val="uk-UA"/>
              </w:rPr>
              <w:t>ва-2, Черкаська Лозова та селище</w:t>
            </w:r>
            <w:r w:rsidRPr="00575BEF">
              <w:rPr>
                <w:rFonts w:ascii="Times New Roman" w:hAnsi="Times New Roman" w:cs="Times New Roman"/>
                <w:sz w:val="24"/>
                <w:szCs w:val="24"/>
                <w:lang w:val="uk-UA"/>
              </w:rPr>
              <w:t xml:space="preserve"> міського типу Мала Данилівка Дергачівського району Харківської області</w:t>
            </w:r>
            <w:r>
              <w:rPr>
                <w:rFonts w:ascii="Times New Roman" w:hAnsi="Times New Roman" w:cs="Times New Roman"/>
                <w:sz w:val="24"/>
                <w:szCs w:val="24"/>
                <w:lang w:val="uk-UA"/>
              </w:rPr>
              <w:t>.</w:t>
            </w:r>
          </w:p>
        </w:tc>
      </w:tr>
      <w:tr w:rsidR="00580371" w:rsidRPr="008F3CCB" w14:paraId="7DCFA420" w14:textId="77777777" w:rsidTr="001C40F3">
        <w:tc>
          <w:tcPr>
            <w:tcW w:w="699" w:type="dxa"/>
            <w:vMerge/>
          </w:tcPr>
          <w:p w14:paraId="2FE93E68" w14:textId="77777777" w:rsidR="00580371" w:rsidRDefault="00580371" w:rsidP="001C40F3">
            <w:pPr>
              <w:pStyle w:val="af6"/>
              <w:rPr>
                <w:rFonts w:ascii="Times New Roman" w:hAnsi="Times New Roman" w:cs="Times New Roman"/>
                <w:sz w:val="24"/>
                <w:szCs w:val="24"/>
                <w:lang w:val="uk-UA"/>
              </w:rPr>
            </w:pPr>
          </w:p>
        </w:tc>
        <w:tc>
          <w:tcPr>
            <w:tcW w:w="2509" w:type="dxa"/>
            <w:vMerge/>
          </w:tcPr>
          <w:p w14:paraId="220BEB6F"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3E53B806"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Постанова</w:t>
            </w:r>
            <w:r w:rsidRPr="00575BEF">
              <w:rPr>
                <w:rFonts w:ascii="Times New Roman" w:hAnsi="Times New Roman" w:cs="Times New Roman"/>
                <w:sz w:val="24"/>
                <w:szCs w:val="24"/>
                <w:lang w:val="uk-UA"/>
              </w:rPr>
              <w:t xml:space="preserve"> НКРЕКП від 29.06.2017 № 842 (із змінами) </w:t>
            </w:r>
            <w:r>
              <w:rPr>
                <w:rFonts w:ascii="Times New Roman" w:hAnsi="Times New Roman" w:cs="Times New Roman"/>
                <w:sz w:val="24"/>
                <w:szCs w:val="24"/>
                <w:lang w:val="uk-UA"/>
              </w:rPr>
              <w:br/>
            </w:r>
            <w:r w:rsidRPr="00575BEF">
              <w:rPr>
                <w:rFonts w:ascii="Times New Roman" w:hAnsi="Times New Roman" w:cs="Times New Roman"/>
                <w:sz w:val="24"/>
                <w:szCs w:val="24"/>
                <w:lang w:val="uk-UA"/>
              </w:rPr>
              <w:t xml:space="preserve">ПАТ «Харківміськгаз» </w:t>
            </w:r>
            <w:r>
              <w:rPr>
                <w:rFonts w:ascii="Times New Roman" w:hAnsi="Times New Roman" w:cs="Times New Roman"/>
                <w:sz w:val="24"/>
                <w:szCs w:val="24"/>
                <w:lang w:val="uk-UA"/>
              </w:rPr>
              <w:t>видано</w:t>
            </w:r>
            <w:r w:rsidRPr="00575BEF">
              <w:rPr>
                <w:rFonts w:ascii="Times New Roman" w:hAnsi="Times New Roman" w:cs="Times New Roman"/>
                <w:sz w:val="24"/>
                <w:szCs w:val="24"/>
                <w:lang w:val="uk-UA"/>
              </w:rPr>
              <w:t xml:space="preserve"> 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2CC78896" w14:textId="77777777" w:rsidR="00580371" w:rsidRPr="009F4D3E"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 Харків, села</w:t>
            </w:r>
            <w:r w:rsidRPr="00575BEF">
              <w:rPr>
                <w:rFonts w:ascii="Times New Roman" w:hAnsi="Times New Roman" w:cs="Times New Roman"/>
                <w:sz w:val="24"/>
                <w:szCs w:val="24"/>
                <w:lang w:val="uk-UA"/>
              </w:rPr>
              <w:t xml:space="preserve"> Горбані, Заїки, Затишшя, Логачівка, Мищенки, Нестеренки, Орехове, Павленки, Перемога, Ржавець, Санжари, Радгоспне, Ударне, Хроли, Циркуни, селищ міського типу Безлюдівка, Кулиничі, Манченки та садових товариств Акація, Казка Харківського району, а також території сіл Лісне, Родичі, Сіряки, Чайковка, Черкаська Лозо</w:t>
            </w:r>
            <w:r>
              <w:rPr>
                <w:rFonts w:ascii="Times New Roman" w:hAnsi="Times New Roman" w:cs="Times New Roman"/>
                <w:sz w:val="24"/>
                <w:szCs w:val="24"/>
                <w:lang w:val="uk-UA"/>
              </w:rPr>
              <w:t>ва-2, Черкаська Лозова та селище</w:t>
            </w:r>
            <w:r w:rsidRPr="00575BEF">
              <w:rPr>
                <w:rFonts w:ascii="Times New Roman" w:hAnsi="Times New Roman" w:cs="Times New Roman"/>
                <w:sz w:val="24"/>
                <w:szCs w:val="24"/>
                <w:lang w:val="uk-UA"/>
              </w:rPr>
              <w:t xml:space="preserve"> міського типу Мала Данилівка Дергачівського району Харківської області</w:t>
            </w:r>
            <w:r>
              <w:rPr>
                <w:rFonts w:ascii="Times New Roman" w:hAnsi="Times New Roman" w:cs="Times New Roman"/>
                <w:sz w:val="24"/>
                <w:szCs w:val="24"/>
                <w:lang w:val="uk-UA"/>
              </w:rPr>
              <w:t>.</w:t>
            </w:r>
          </w:p>
        </w:tc>
      </w:tr>
      <w:tr w:rsidR="00580371" w14:paraId="2607A11F" w14:textId="77777777" w:rsidTr="001C40F3">
        <w:tc>
          <w:tcPr>
            <w:tcW w:w="699" w:type="dxa"/>
            <w:vMerge w:val="restart"/>
          </w:tcPr>
          <w:p w14:paraId="21D86453"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17.</w:t>
            </w:r>
          </w:p>
        </w:tc>
        <w:tc>
          <w:tcPr>
            <w:tcW w:w="2509" w:type="dxa"/>
            <w:vMerge w:val="restart"/>
          </w:tcPr>
          <w:p w14:paraId="058D9202"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«Хмельницькгаз»</w:t>
            </w:r>
          </w:p>
        </w:tc>
        <w:tc>
          <w:tcPr>
            <w:tcW w:w="6965" w:type="dxa"/>
          </w:tcPr>
          <w:p w14:paraId="2326FFA4"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575BEF">
              <w:rPr>
                <w:rFonts w:ascii="Times New Roman" w:hAnsi="Times New Roman" w:cs="Times New Roman"/>
                <w:sz w:val="24"/>
                <w:szCs w:val="24"/>
                <w:lang w:val="uk-UA"/>
              </w:rPr>
              <w:t xml:space="preserve"> </w:t>
            </w:r>
            <w:r>
              <w:rPr>
                <w:rFonts w:ascii="Times New Roman" w:hAnsi="Times New Roman" w:cs="Times New Roman"/>
                <w:sz w:val="24"/>
                <w:szCs w:val="24"/>
                <w:lang w:val="uk-UA"/>
              </w:rPr>
              <w:t>НКРЕКП</w:t>
            </w:r>
            <w:r w:rsidRPr="00575BEF">
              <w:rPr>
                <w:rFonts w:ascii="Times New Roman" w:hAnsi="Times New Roman" w:cs="Times New Roman"/>
                <w:sz w:val="24"/>
                <w:szCs w:val="24"/>
                <w:lang w:val="uk-UA"/>
              </w:rPr>
              <w:t xml:space="preserve"> від 26.03.2015 № 930 (переоформлену, за заявою ліцензіата, на безстрокову постановою </w:t>
            </w:r>
            <w:r>
              <w:rPr>
                <w:rFonts w:ascii="Times New Roman" w:hAnsi="Times New Roman" w:cs="Times New Roman"/>
                <w:sz w:val="24"/>
                <w:szCs w:val="24"/>
                <w:lang w:val="uk-UA"/>
              </w:rPr>
              <w:t xml:space="preserve">НКРЕКП від 01.09.2015 № 2248) ПАТ «Хмельницькгаз» видано </w:t>
            </w:r>
            <w:r w:rsidRPr="00575BEF">
              <w:rPr>
                <w:rFonts w:ascii="Times New Roman" w:hAnsi="Times New Roman" w:cs="Times New Roman"/>
                <w:sz w:val="24"/>
                <w:szCs w:val="24"/>
                <w:lang w:val="uk-UA"/>
              </w:rPr>
              <w:t xml:space="preserve">ліцензію на право провадження господарської діяльності з розподілу природного, нафтового газу і газу (метану) вугільних родовищ та з постачання природного газу, газу (метану) вугільних </w:t>
            </w:r>
            <w:r>
              <w:rPr>
                <w:rFonts w:ascii="Times New Roman" w:hAnsi="Times New Roman" w:cs="Times New Roman"/>
                <w:sz w:val="24"/>
                <w:szCs w:val="24"/>
                <w:lang w:val="uk-UA"/>
              </w:rPr>
              <w:t>родовищ за регульованим тарифом.</w:t>
            </w:r>
          </w:p>
        </w:tc>
        <w:tc>
          <w:tcPr>
            <w:tcW w:w="4961" w:type="dxa"/>
          </w:tcPr>
          <w:p w14:paraId="2A29F0CD" w14:textId="77777777" w:rsidR="00580371" w:rsidRPr="009F4D3E"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Місто Хмельницький та Хмельницька область</w:t>
            </w:r>
            <w:r w:rsidRPr="00575BEF">
              <w:rPr>
                <w:rFonts w:ascii="Times New Roman" w:hAnsi="Times New Roman" w:cs="Times New Roman"/>
                <w:sz w:val="24"/>
                <w:szCs w:val="24"/>
                <w:lang w:val="uk-UA"/>
              </w:rPr>
              <w:t xml:space="preserve"> (крім м</w:t>
            </w:r>
            <w:r>
              <w:rPr>
                <w:rFonts w:ascii="Times New Roman" w:hAnsi="Times New Roman" w:cs="Times New Roman"/>
                <w:sz w:val="24"/>
                <w:szCs w:val="24"/>
                <w:lang w:val="uk-UA"/>
              </w:rPr>
              <w:t>іста</w:t>
            </w:r>
            <w:r w:rsidRPr="00575BEF">
              <w:rPr>
                <w:rFonts w:ascii="Times New Roman" w:hAnsi="Times New Roman" w:cs="Times New Roman"/>
                <w:sz w:val="24"/>
                <w:szCs w:val="24"/>
                <w:lang w:val="uk-UA"/>
              </w:rPr>
              <w:t xml:space="preserve"> Шепетівка та Шепетівського району)</w:t>
            </w:r>
            <w:r>
              <w:rPr>
                <w:rFonts w:ascii="Times New Roman" w:hAnsi="Times New Roman" w:cs="Times New Roman"/>
                <w:sz w:val="24"/>
                <w:szCs w:val="24"/>
                <w:lang w:val="uk-UA"/>
              </w:rPr>
              <w:t>.</w:t>
            </w:r>
          </w:p>
        </w:tc>
      </w:tr>
      <w:tr w:rsidR="00580371" w14:paraId="5EA7D183" w14:textId="77777777" w:rsidTr="001C40F3">
        <w:tc>
          <w:tcPr>
            <w:tcW w:w="699" w:type="dxa"/>
            <w:vMerge/>
          </w:tcPr>
          <w:p w14:paraId="0DBCE207" w14:textId="77777777" w:rsidR="00580371" w:rsidRDefault="00580371" w:rsidP="001C40F3">
            <w:pPr>
              <w:pStyle w:val="af6"/>
              <w:rPr>
                <w:rFonts w:ascii="Times New Roman" w:hAnsi="Times New Roman" w:cs="Times New Roman"/>
                <w:sz w:val="24"/>
                <w:szCs w:val="24"/>
                <w:lang w:val="uk-UA"/>
              </w:rPr>
            </w:pPr>
          </w:p>
        </w:tc>
        <w:tc>
          <w:tcPr>
            <w:tcW w:w="2509" w:type="dxa"/>
            <w:vMerge/>
          </w:tcPr>
          <w:p w14:paraId="2237F020"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5703BD56"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575BEF">
              <w:rPr>
                <w:rFonts w:ascii="Times New Roman" w:hAnsi="Times New Roman" w:cs="Times New Roman"/>
                <w:sz w:val="24"/>
                <w:szCs w:val="24"/>
                <w:lang w:val="uk-UA"/>
              </w:rPr>
              <w:t xml:space="preserve"> НКРЕКП від 29.06.2017 № 857 (із змінами) </w:t>
            </w:r>
            <w:r>
              <w:rPr>
                <w:rFonts w:ascii="Times New Roman" w:hAnsi="Times New Roman" w:cs="Times New Roman"/>
                <w:sz w:val="24"/>
                <w:szCs w:val="24"/>
                <w:lang w:val="uk-UA"/>
              </w:rPr>
              <w:br/>
            </w:r>
            <w:r w:rsidRPr="00575BEF">
              <w:rPr>
                <w:rFonts w:ascii="Times New Roman" w:hAnsi="Times New Roman" w:cs="Times New Roman"/>
                <w:sz w:val="24"/>
                <w:szCs w:val="24"/>
                <w:lang w:val="uk-UA"/>
              </w:rPr>
              <w:t xml:space="preserve">ПАТ «Хмельницькгаз» </w:t>
            </w:r>
            <w:r>
              <w:rPr>
                <w:rFonts w:ascii="Times New Roman" w:hAnsi="Times New Roman" w:cs="Times New Roman"/>
                <w:sz w:val="24"/>
                <w:szCs w:val="24"/>
                <w:lang w:val="uk-UA"/>
              </w:rPr>
              <w:t>видано</w:t>
            </w:r>
            <w:r w:rsidRPr="00575BEF">
              <w:rPr>
                <w:rFonts w:ascii="Times New Roman" w:hAnsi="Times New Roman" w:cs="Times New Roman"/>
                <w:sz w:val="24"/>
                <w:szCs w:val="24"/>
                <w:lang w:val="uk-UA"/>
              </w:rPr>
              <w:t xml:space="preserve"> 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4583718C" w14:textId="77777777" w:rsidR="00580371" w:rsidRPr="009F4D3E"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Місто Хмельницький та Хмельницька область </w:t>
            </w:r>
            <w:r w:rsidRPr="00AF1687">
              <w:rPr>
                <w:rFonts w:ascii="Times New Roman" w:hAnsi="Times New Roman" w:cs="Times New Roman"/>
                <w:sz w:val="24"/>
                <w:szCs w:val="24"/>
                <w:lang w:val="uk-UA"/>
              </w:rPr>
              <w:t>(крім м</w:t>
            </w:r>
            <w:r>
              <w:rPr>
                <w:rFonts w:ascii="Times New Roman" w:hAnsi="Times New Roman" w:cs="Times New Roman"/>
                <w:sz w:val="24"/>
                <w:szCs w:val="24"/>
                <w:lang w:val="uk-UA"/>
              </w:rPr>
              <w:t>іста</w:t>
            </w:r>
            <w:r w:rsidRPr="00AF1687">
              <w:rPr>
                <w:rFonts w:ascii="Times New Roman" w:hAnsi="Times New Roman" w:cs="Times New Roman"/>
                <w:sz w:val="24"/>
                <w:szCs w:val="24"/>
                <w:lang w:val="uk-UA"/>
              </w:rPr>
              <w:t xml:space="preserve"> Шепетівка та Шепетівського району)</w:t>
            </w:r>
            <w:r>
              <w:rPr>
                <w:rFonts w:ascii="Times New Roman" w:hAnsi="Times New Roman" w:cs="Times New Roman"/>
                <w:sz w:val="24"/>
                <w:szCs w:val="24"/>
                <w:lang w:val="uk-UA"/>
              </w:rPr>
              <w:t>.</w:t>
            </w:r>
          </w:p>
        </w:tc>
      </w:tr>
      <w:tr w:rsidR="00580371" w14:paraId="0CE8E802" w14:textId="77777777" w:rsidTr="001C40F3">
        <w:tc>
          <w:tcPr>
            <w:tcW w:w="699" w:type="dxa"/>
            <w:vMerge w:val="restart"/>
          </w:tcPr>
          <w:p w14:paraId="671D7DA2"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18.</w:t>
            </w:r>
          </w:p>
        </w:tc>
        <w:tc>
          <w:tcPr>
            <w:tcW w:w="2509" w:type="dxa"/>
            <w:vMerge w:val="restart"/>
          </w:tcPr>
          <w:p w14:paraId="71699108"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«Чернівцігаз»</w:t>
            </w:r>
          </w:p>
        </w:tc>
        <w:tc>
          <w:tcPr>
            <w:tcW w:w="6965" w:type="dxa"/>
          </w:tcPr>
          <w:p w14:paraId="79EDD04C"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AF1687">
              <w:rPr>
                <w:rFonts w:ascii="Times New Roman" w:hAnsi="Times New Roman" w:cs="Times New Roman"/>
                <w:sz w:val="24"/>
                <w:szCs w:val="24"/>
                <w:lang w:val="uk-UA"/>
              </w:rPr>
              <w:t xml:space="preserve"> </w:t>
            </w:r>
            <w:r>
              <w:rPr>
                <w:rFonts w:ascii="Times New Roman" w:hAnsi="Times New Roman" w:cs="Times New Roman"/>
                <w:sz w:val="24"/>
                <w:szCs w:val="24"/>
                <w:lang w:val="uk-UA"/>
              </w:rPr>
              <w:t>НКРЕ</w:t>
            </w:r>
            <w:r w:rsidRPr="00AF1687">
              <w:rPr>
                <w:rFonts w:ascii="Times New Roman" w:hAnsi="Times New Roman" w:cs="Times New Roman"/>
                <w:sz w:val="24"/>
                <w:szCs w:val="24"/>
                <w:lang w:val="uk-UA"/>
              </w:rPr>
              <w:t xml:space="preserve"> від 19.03.2015 № 813 (переоформлену, за заявою ліцензіата, на безстрокову постаново</w:t>
            </w:r>
            <w:r>
              <w:rPr>
                <w:rFonts w:ascii="Times New Roman" w:hAnsi="Times New Roman" w:cs="Times New Roman"/>
                <w:sz w:val="24"/>
                <w:szCs w:val="24"/>
                <w:lang w:val="uk-UA"/>
              </w:rPr>
              <w:t xml:space="preserve">ю НКРЕКП від 08.09.2015 № 2284) </w:t>
            </w:r>
            <w:r w:rsidRPr="00AF1687">
              <w:rPr>
                <w:rFonts w:ascii="Times New Roman" w:hAnsi="Times New Roman" w:cs="Times New Roman"/>
                <w:sz w:val="24"/>
                <w:szCs w:val="24"/>
                <w:lang w:val="uk-UA"/>
              </w:rPr>
              <w:t xml:space="preserve">ПАТ </w:t>
            </w:r>
            <w:r>
              <w:rPr>
                <w:rFonts w:ascii="Times New Roman" w:hAnsi="Times New Roman" w:cs="Times New Roman"/>
                <w:sz w:val="24"/>
                <w:szCs w:val="24"/>
                <w:lang w:val="uk-UA"/>
              </w:rPr>
              <w:t xml:space="preserve">«Чернівцігаз» видано ліцензію </w:t>
            </w:r>
            <w:r w:rsidRPr="00AF1687">
              <w:rPr>
                <w:rFonts w:ascii="Times New Roman" w:hAnsi="Times New Roman" w:cs="Times New Roman"/>
                <w:sz w:val="24"/>
                <w:szCs w:val="24"/>
                <w:lang w:val="uk-UA"/>
              </w:rPr>
              <w:t xml:space="preserve">на право провадження господарської діяльності з розподілу природного, нафтового газу і </w:t>
            </w:r>
            <w:r>
              <w:rPr>
                <w:rFonts w:ascii="Times New Roman" w:hAnsi="Times New Roman" w:cs="Times New Roman"/>
                <w:sz w:val="24"/>
                <w:szCs w:val="24"/>
                <w:lang w:val="uk-UA"/>
              </w:rPr>
              <w:t>газу (метану) вугільних родовищ.</w:t>
            </w:r>
          </w:p>
        </w:tc>
        <w:tc>
          <w:tcPr>
            <w:tcW w:w="4961" w:type="dxa"/>
          </w:tcPr>
          <w:p w14:paraId="335CDF22"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Чернівецька область.</w:t>
            </w:r>
          </w:p>
        </w:tc>
      </w:tr>
      <w:tr w:rsidR="00580371" w:rsidRPr="00C30909" w14:paraId="05FBAEDA" w14:textId="77777777" w:rsidTr="001C40F3">
        <w:tc>
          <w:tcPr>
            <w:tcW w:w="699" w:type="dxa"/>
            <w:vMerge/>
          </w:tcPr>
          <w:p w14:paraId="5E19413C" w14:textId="77777777" w:rsidR="00580371" w:rsidRDefault="00580371" w:rsidP="001C40F3">
            <w:pPr>
              <w:pStyle w:val="af6"/>
              <w:rPr>
                <w:rFonts w:ascii="Times New Roman" w:hAnsi="Times New Roman" w:cs="Times New Roman"/>
                <w:sz w:val="24"/>
                <w:szCs w:val="24"/>
                <w:lang w:val="uk-UA"/>
              </w:rPr>
            </w:pPr>
          </w:p>
        </w:tc>
        <w:tc>
          <w:tcPr>
            <w:tcW w:w="2509" w:type="dxa"/>
            <w:vMerge/>
          </w:tcPr>
          <w:p w14:paraId="09E87098"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353429DF"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AF1687">
              <w:rPr>
                <w:rFonts w:ascii="Times New Roman" w:hAnsi="Times New Roman" w:cs="Times New Roman"/>
                <w:sz w:val="24"/>
                <w:szCs w:val="24"/>
                <w:lang w:val="uk-UA"/>
              </w:rPr>
              <w:t xml:space="preserve"> НКРЕКП від 29.06.2017 № 856 (із змінами) </w:t>
            </w:r>
            <w:r>
              <w:rPr>
                <w:rFonts w:ascii="Times New Roman" w:hAnsi="Times New Roman" w:cs="Times New Roman"/>
                <w:sz w:val="24"/>
                <w:szCs w:val="24"/>
                <w:lang w:val="uk-UA"/>
              </w:rPr>
              <w:br/>
            </w:r>
            <w:r w:rsidRPr="00AF1687">
              <w:rPr>
                <w:rFonts w:ascii="Times New Roman" w:hAnsi="Times New Roman" w:cs="Times New Roman"/>
                <w:sz w:val="24"/>
                <w:szCs w:val="24"/>
                <w:lang w:val="uk-UA"/>
              </w:rPr>
              <w:t xml:space="preserve">ПАТ «Чернівцігаз»  </w:t>
            </w:r>
            <w:r>
              <w:rPr>
                <w:rFonts w:ascii="Times New Roman" w:hAnsi="Times New Roman" w:cs="Times New Roman"/>
                <w:sz w:val="24"/>
                <w:szCs w:val="24"/>
                <w:lang w:val="uk-UA"/>
              </w:rPr>
              <w:t>видано</w:t>
            </w:r>
            <w:r w:rsidRPr="00AF1687">
              <w:rPr>
                <w:rFonts w:ascii="Times New Roman" w:hAnsi="Times New Roman" w:cs="Times New Roman"/>
                <w:sz w:val="24"/>
                <w:szCs w:val="24"/>
                <w:lang w:val="uk-UA"/>
              </w:rPr>
              <w:t xml:space="preserve"> 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p w14:paraId="2D3721C3" w14:textId="77777777" w:rsidR="00580371" w:rsidRDefault="00580371" w:rsidP="001C40F3">
            <w:pPr>
              <w:pStyle w:val="af6"/>
              <w:jc w:val="both"/>
              <w:rPr>
                <w:rFonts w:ascii="Times New Roman" w:hAnsi="Times New Roman" w:cs="Times New Roman"/>
                <w:sz w:val="24"/>
                <w:szCs w:val="24"/>
                <w:lang w:val="uk-UA"/>
              </w:rPr>
            </w:pPr>
          </w:p>
        </w:tc>
        <w:tc>
          <w:tcPr>
            <w:tcW w:w="4961" w:type="dxa"/>
          </w:tcPr>
          <w:p w14:paraId="3716EFD6"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Чернівецька область.</w:t>
            </w:r>
          </w:p>
        </w:tc>
      </w:tr>
      <w:tr w:rsidR="00580371" w14:paraId="41C3EEAB" w14:textId="77777777" w:rsidTr="001C40F3">
        <w:tc>
          <w:tcPr>
            <w:tcW w:w="699" w:type="dxa"/>
            <w:vMerge w:val="restart"/>
          </w:tcPr>
          <w:p w14:paraId="236F86F6" w14:textId="77777777" w:rsidR="00580371" w:rsidRDefault="00580371" w:rsidP="001C40F3">
            <w:pPr>
              <w:pStyle w:val="af6"/>
              <w:rPr>
                <w:rFonts w:ascii="Times New Roman" w:hAnsi="Times New Roman" w:cs="Times New Roman"/>
                <w:sz w:val="24"/>
                <w:szCs w:val="24"/>
                <w:lang w:val="uk-UA"/>
              </w:rPr>
            </w:pPr>
            <w:r>
              <w:rPr>
                <w:rFonts w:ascii="Times New Roman" w:hAnsi="Times New Roman" w:cs="Times New Roman"/>
                <w:sz w:val="24"/>
                <w:szCs w:val="24"/>
                <w:lang w:val="uk-UA"/>
              </w:rPr>
              <w:t>19.</w:t>
            </w:r>
          </w:p>
        </w:tc>
        <w:tc>
          <w:tcPr>
            <w:tcW w:w="2509" w:type="dxa"/>
            <w:vMerge w:val="restart"/>
          </w:tcPr>
          <w:p w14:paraId="089953D4" w14:textId="77777777" w:rsidR="00580371" w:rsidRDefault="00580371" w:rsidP="001C40F3">
            <w:pPr>
              <w:pStyle w:val="af6"/>
              <w:jc w:val="center"/>
              <w:rPr>
                <w:rFonts w:ascii="Times New Roman" w:hAnsi="Times New Roman" w:cs="Times New Roman"/>
                <w:sz w:val="24"/>
                <w:szCs w:val="24"/>
                <w:lang w:val="uk-UA"/>
              </w:rPr>
            </w:pPr>
            <w:r>
              <w:rPr>
                <w:rFonts w:ascii="Times New Roman" w:hAnsi="Times New Roman" w:cs="Times New Roman"/>
                <w:sz w:val="24"/>
                <w:szCs w:val="24"/>
                <w:lang w:val="uk-UA"/>
              </w:rPr>
              <w:t>АТ «Чернігівгаз»</w:t>
            </w:r>
          </w:p>
        </w:tc>
        <w:tc>
          <w:tcPr>
            <w:tcW w:w="6965" w:type="dxa"/>
          </w:tcPr>
          <w:p w14:paraId="7D3191ED" w14:textId="77777777" w:rsidR="00580371" w:rsidRDefault="00580371" w:rsidP="001C40F3">
            <w:pPr>
              <w:pStyle w:val="af6"/>
              <w:jc w:val="both"/>
              <w:rPr>
                <w:rFonts w:ascii="Times New Roman" w:hAnsi="Times New Roman" w:cs="Times New Roman"/>
                <w:sz w:val="24"/>
                <w:szCs w:val="24"/>
                <w:lang w:val="uk-UA"/>
              </w:rPr>
            </w:pPr>
            <w:r w:rsidRPr="00AF1687">
              <w:rPr>
                <w:rFonts w:ascii="Times New Roman" w:hAnsi="Times New Roman" w:cs="Times New Roman"/>
                <w:sz w:val="24"/>
                <w:szCs w:val="24"/>
                <w:lang w:val="uk-UA"/>
              </w:rPr>
              <w:t>Постановою НКРЕКП від 26.0</w:t>
            </w:r>
            <w:r>
              <w:rPr>
                <w:rFonts w:ascii="Times New Roman" w:hAnsi="Times New Roman" w:cs="Times New Roman"/>
                <w:sz w:val="24"/>
                <w:szCs w:val="24"/>
                <w:lang w:val="uk-UA"/>
              </w:rPr>
              <w:t>3.2015 № 932 ПАТ «Чернігівгаз»</w:t>
            </w:r>
            <w:r w:rsidRPr="00AF1687">
              <w:rPr>
                <w:rFonts w:ascii="Times New Roman" w:hAnsi="Times New Roman" w:cs="Times New Roman"/>
                <w:sz w:val="24"/>
                <w:szCs w:val="24"/>
                <w:lang w:val="uk-UA"/>
              </w:rPr>
              <w:t xml:space="preserve"> </w:t>
            </w:r>
            <w:r w:rsidRPr="00AF1687">
              <w:rPr>
                <w:rFonts w:ascii="Times New Roman" w:hAnsi="Times New Roman" w:cs="Times New Roman"/>
                <w:sz w:val="24"/>
                <w:szCs w:val="24"/>
                <w:lang w:val="uk-UA"/>
              </w:rPr>
              <w:lastRenderedPageBreak/>
              <w:t>видано ліцензію на розподіл природного, нафтового газу і газу (метану) вугільних родовищ та постачання природного газу, газу (метану) вугільних родовищ за регульованим тарифом терміном дії з 31.03.2015 по 30.03.2020, що була переоформлена, за заявою ліцензіата, на безстрокову постановою НКРЕКП від 14.09.2015 № 2302.</w:t>
            </w:r>
          </w:p>
        </w:tc>
        <w:tc>
          <w:tcPr>
            <w:tcW w:w="4961" w:type="dxa"/>
          </w:tcPr>
          <w:p w14:paraId="71B82DDA"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Місто Чернігів та Чернігівська область.</w:t>
            </w:r>
          </w:p>
        </w:tc>
      </w:tr>
      <w:tr w:rsidR="00580371" w14:paraId="192BFBF0" w14:textId="77777777" w:rsidTr="001C40F3">
        <w:tc>
          <w:tcPr>
            <w:tcW w:w="699" w:type="dxa"/>
            <w:vMerge/>
          </w:tcPr>
          <w:p w14:paraId="14A7F44F" w14:textId="77777777" w:rsidR="00580371" w:rsidRDefault="00580371" w:rsidP="001C40F3">
            <w:pPr>
              <w:pStyle w:val="af6"/>
              <w:rPr>
                <w:rFonts w:ascii="Times New Roman" w:hAnsi="Times New Roman" w:cs="Times New Roman"/>
                <w:sz w:val="24"/>
                <w:szCs w:val="24"/>
                <w:lang w:val="uk-UA"/>
              </w:rPr>
            </w:pPr>
          </w:p>
        </w:tc>
        <w:tc>
          <w:tcPr>
            <w:tcW w:w="2509" w:type="dxa"/>
            <w:vMerge/>
          </w:tcPr>
          <w:p w14:paraId="0A543A8B" w14:textId="77777777" w:rsidR="00580371" w:rsidRDefault="00580371" w:rsidP="001C40F3">
            <w:pPr>
              <w:pStyle w:val="af6"/>
              <w:jc w:val="center"/>
              <w:rPr>
                <w:rFonts w:ascii="Times New Roman" w:hAnsi="Times New Roman" w:cs="Times New Roman"/>
                <w:sz w:val="24"/>
                <w:szCs w:val="24"/>
                <w:lang w:val="uk-UA"/>
              </w:rPr>
            </w:pPr>
          </w:p>
        </w:tc>
        <w:tc>
          <w:tcPr>
            <w:tcW w:w="6965" w:type="dxa"/>
          </w:tcPr>
          <w:p w14:paraId="5C5690AE" w14:textId="77777777" w:rsidR="00580371" w:rsidRDefault="00580371" w:rsidP="001C40F3">
            <w:pPr>
              <w:pStyle w:val="af6"/>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Постановою</w:t>
            </w:r>
            <w:r w:rsidRPr="00AF1687">
              <w:rPr>
                <w:rFonts w:ascii="Times New Roman" w:hAnsi="Times New Roman" w:cs="Times New Roman"/>
                <w:sz w:val="24"/>
                <w:szCs w:val="24"/>
                <w:lang w:val="uk-UA"/>
              </w:rPr>
              <w:t xml:space="preserve"> НКРЕКП від 19.06.2017 № 807 (із змінами) </w:t>
            </w:r>
            <w:r>
              <w:rPr>
                <w:rFonts w:ascii="Times New Roman" w:hAnsi="Times New Roman" w:cs="Times New Roman"/>
                <w:sz w:val="24"/>
                <w:szCs w:val="24"/>
                <w:lang w:val="uk-UA"/>
              </w:rPr>
              <w:br/>
            </w:r>
            <w:r w:rsidRPr="00AF1687">
              <w:rPr>
                <w:rFonts w:ascii="Times New Roman" w:hAnsi="Times New Roman" w:cs="Times New Roman"/>
                <w:sz w:val="24"/>
                <w:szCs w:val="24"/>
                <w:lang w:val="uk-UA"/>
              </w:rPr>
              <w:t xml:space="preserve">ПАТ «Чернігівгаз» </w:t>
            </w:r>
            <w:r>
              <w:rPr>
                <w:rFonts w:ascii="Times New Roman" w:hAnsi="Times New Roman" w:cs="Times New Roman"/>
                <w:sz w:val="24"/>
                <w:szCs w:val="24"/>
                <w:lang w:val="uk-UA"/>
              </w:rPr>
              <w:t xml:space="preserve">видано </w:t>
            </w:r>
            <w:r w:rsidRPr="00AF1687">
              <w:rPr>
                <w:rFonts w:ascii="Times New Roman" w:hAnsi="Times New Roman" w:cs="Times New Roman"/>
                <w:sz w:val="24"/>
                <w:szCs w:val="24"/>
                <w:lang w:val="uk-UA"/>
              </w:rPr>
              <w:t>ліцензію на право провадження господарської діяльності з розподілу природного газу</w:t>
            </w:r>
            <w:r>
              <w:rPr>
                <w:rFonts w:ascii="Times New Roman" w:hAnsi="Times New Roman" w:cs="Times New Roman"/>
                <w:sz w:val="24"/>
                <w:szCs w:val="24"/>
                <w:lang w:val="uk-UA"/>
              </w:rPr>
              <w:t>.</w:t>
            </w:r>
          </w:p>
        </w:tc>
        <w:tc>
          <w:tcPr>
            <w:tcW w:w="4961" w:type="dxa"/>
          </w:tcPr>
          <w:p w14:paraId="7FF94729" w14:textId="77777777" w:rsidR="00580371" w:rsidRDefault="00580371" w:rsidP="001C40F3">
            <w:pPr>
              <w:pStyle w:val="af6"/>
              <w:jc w:val="both"/>
              <w:rPr>
                <w:rFonts w:ascii="Times New Roman" w:hAnsi="Times New Roman" w:cs="Times New Roman"/>
                <w:sz w:val="24"/>
                <w:szCs w:val="24"/>
                <w:lang w:val="uk-UA"/>
              </w:rPr>
            </w:pPr>
            <w:r w:rsidRPr="00AF1687">
              <w:rPr>
                <w:rFonts w:ascii="Times New Roman" w:hAnsi="Times New Roman" w:cs="Times New Roman"/>
                <w:sz w:val="24"/>
                <w:szCs w:val="24"/>
                <w:lang w:val="uk-UA"/>
              </w:rPr>
              <w:t>Місто Чернігів та Чернігівська область.</w:t>
            </w:r>
          </w:p>
        </w:tc>
      </w:tr>
    </w:tbl>
    <w:p w14:paraId="476CEC65" w14:textId="77777777" w:rsidR="00580371" w:rsidRPr="00DD588C" w:rsidRDefault="00580371" w:rsidP="00580371">
      <w:pPr>
        <w:pStyle w:val="af6"/>
        <w:jc w:val="both"/>
        <w:rPr>
          <w:rFonts w:ascii="Times New Roman" w:hAnsi="Times New Roman" w:cs="Times New Roman"/>
          <w:sz w:val="24"/>
          <w:szCs w:val="24"/>
          <w:lang w:val="uk-UA"/>
        </w:rPr>
      </w:pPr>
    </w:p>
    <w:p w14:paraId="38B5C019" w14:textId="77777777" w:rsidR="00580371" w:rsidRDefault="00580371" w:rsidP="00580371">
      <w:pPr>
        <w:spacing w:after="0" w:line="240" w:lineRule="auto"/>
        <w:ind w:left="1560"/>
        <w:jc w:val="both"/>
        <w:rPr>
          <w:rFonts w:ascii="Times New Roman" w:hAnsi="Times New Roman"/>
          <w:sz w:val="24"/>
          <w:szCs w:val="24"/>
          <w:lang w:val="uk-UA" w:eastAsia="ru-RU"/>
        </w:rPr>
      </w:pPr>
    </w:p>
    <w:p w14:paraId="2F975E04" w14:textId="77777777" w:rsidR="0060268B" w:rsidRDefault="0060268B" w:rsidP="00342452">
      <w:pPr>
        <w:spacing w:after="0" w:line="240" w:lineRule="auto"/>
        <w:rPr>
          <w:lang w:val="uk-UA" w:eastAsia="ru-RU"/>
        </w:rPr>
      </w:pPr>
    </w:p>
    <w:p w14:paraId="18BFB5C1" w14:textId="77777777" w:rsidR="00A14F15" w:rsidRDefault="00A14F15" w:rsidP="00342452">
      <w:pPr>
        <w:spacing w:after="0" w:line="240" w:lineRule="auto"/>
        <w:rPr>
          <w:lang w:val="uk-UA" w:eastAsia="ru-RU"/>
        </w:rPr>
      </w:pPr>
    </w:p>
    <w:p w14:paraId="0DAC5EB8" w14:textId="77777777" w:rsidR="00A14F15" w:rsidRDefault="00A14F15" w:rsidP="00342452">
      <w:pPr>
        <w:spacing w:after="0" w:line="240" w:lineRule="auto"/>
        <w:rPr>
          <w:lang w:val="uk-UA" w:eastAsia="ru-RU"/>
        </w:rPr>
      </w:pPr>
    </w:p>
    <w:p w14:paraId="28BA75C3" w14:textId="77777777" w:rsidR="00A14F15" w:rsidRDefault="00A14F15" w:rsidP="00342452">
      <w:pPr>
        <w:spacing w:after="0" w:line="240" w:lineRule="auto"/>
        <w:rPr>
          <w:lang w:val="uk-UA" w:eastAsia="ru-RU"/>
        </w:rPr>
      </w:pPr>
    </w:p>
    <w:p w14:paraId="1444872B" w14:textId="77777777" w:rsidR="00A14F15" w:rsidRDefault="00A14F15" w:rsidP="00342452">
      <w:pPr>
        <w:spacing w:after="0" w:line="240" w:lineRule="auto"/>
        <w:rPr>
          <w:lang w:val="uk-UA" w:eastAsia="ru-RU"/>
        </w:rPr>
      </w:pPr>
    </w:p>
    <w:p w14:paraId="2402417B" w14:textId="77777777" w:rsidR="00A14F15" w:rsidRDefault="00A14F15" w:rsidP="00342452">
      <w:pPr>
        <w:spacing w:after="0" w:line="240" w:lineRule="auto"/>
        <w:rPr>
          <w:lang w:val="uk-UA" w:eastAsia="ru-RU"/>
        </w:rPr>
      </w:pPr>
    </w:p>
    <w:p w14:paraId="0596E2C1" w14:textId="77777777" w:rsidR="00A14F15" w:rsidRDefault="00A14F15" w:rsidP="00342452">
      <w:pPr>
        <w:spacing w:after="0" w:line="240" w:lineRule="auto"/>
        <w:rPr>
          <w:lang w:val="uk-UA" w:eastAsia="ru-RU"/>
        </w:rPr>
      </w:pPr>
    </w:p>
    <w:p w14:paraId="0885BC24" w14:textId="77777777" w:rsidR="00A14F15" w:rsidRDefault="00A14F15" w:rsidP="00342452">
      <w:pPr>
        <w:spacing w:after="0" w:line="240" w:lineRule="auto"/>
        <w:rPr>
          <w:lang w:val="uk-UA" w:eastAsia="ru-RU"/>
        </w:rPr>
      </w:pPr>
    </w:p>
    <w:p w14:paraId="0D8F6322" w14:textId="77777777" w:rsidR="00A14F15" w:rsidRDefault="00A14F15" w:rsidP="00342452">
      <w:pPr>
        <w:spacing w:after="0" w:line="240" w:lineRule="auto"/>
        <w:rPr>
          <w:lang w:val="uk-UA" w:eastAsia="ru-RU"/>
        </w:rPr>
      </w:pPr>
    </w:p>
    <w:p w14:paraId="50DACFB7" w14:textId="77777777" w:rsidR="00A14F15" w:rsidRDefault="00A14F15" w:rsidP="00342452">
      <w:pPr>
        <w:spacing w:after="0" w:line="240" w:lineRule="auto"/>
        <w:rPr>
          <w:lang w:val="uk-UA" w:eastAsia="ru-RU"/>
        </w:rPr>
      </w:pPr>
    </w:p>
    <w:p w14:paraId="755F7A71" w14:textId="77777777" w:rsidR="00A14F15" w:rsidRDefault="00A14F15" w:rsidP="00342452">
      <w:pPr>
        <w:spacing w:after="0" w:line="240" w:lineRule="auto"/>
        <w:rPr>
          <w:lang w:val="uk-UA" w:eastAsia="ru-RU"/>
        </w:rPr>
      </w:pPr>
    </w:p>
    <w:p w14:paraId="6AE92E85" w14:textId="77777777" w:rsidR="00A14F15" w:rsidRDefault="00A14F15" w:rsidP="00342452">
      <w:pPr>
        <w:spacing w:after="0" w:line="240" w:lineRule="auto"/>
        <w:rPr>
          <w:lang w:val="uk-UA" w:eastAsia="ru-RU"/>
        </w:rPr>
      </w:pPr>
    </w:p>
    <w:p w14:paraId="0EAA8CB2" w14:textId="77777777" w:rsidR="00A14F15" w:rsidRDefault="00A14F15" w:rsidP="00342452">
      <w:pPr>
        <w:spacing w:after="0" w:line="240" w:lineRule="auto"/>
        <w:rPr>
          <w:lang w:val="uk-UA" w:eastAsia="ru-RU"/>
        </w:rPr>
      </w:pPr>
    </w:p>
    <w:p w14:paraId="3FE43D30" w14:textId="77777777" w:rsidR="00A14F15" w:rsidRDefault="00A14F15" w:rsidP="00342452">
      <w:pPr>
        <w:spacing w:after="0" w:line="240" w:lineRule="auto"/>
        <w:rPr>
          <w:lang w:val="uk-UA" w:eastAsia="ru-RU"/>
        </w:rPr>
      </w:pPr>
    </w:p>
    <w:p w14:paraId="320C40F1" w14:textId="77777777" w:rsidR="00A14F15" w:rsidRDefault="00A14F15" w:rsidP="00342452">
      <w:pPr>
        <w:spacing w:after="0" w:line="240" w:lineRule="auto"/>
        <w:rPr>
          <w:lang w:val="uk-UA" w:eastAsia="ru-RU"/>
        </w:rPr>
      </w:pPr>
    </w:p>
    <w:p w14:paraId="1B24239C" w14:textId="77777777" w:rsidR="00A14F15" w:rsidRDefault="00A14F15" w:rsidP="00342452">
      <w:pPr>
        <w:spacing w:after="0" w:line="240" w:lineRule="auto"/>
        <w:rPr>
          <w:lang w:val="uk-UA" w:eastAsia="ru-RU"/>
        </w:rPr>
      </w:pPr>
    </w:p>
    <w:p w14:paraId="5476EB24" w14:textId="77777777" w:rsidR="00A14F15" w:rsidRDefault="00A14F15" w:rsidP="00342452">
      <w:pPr>
        <w:spacing w:after="0" w:line="240" w:lineRule="auto"/>
        <w:rPr>
          <w:lang w:val="uk-UA" w:eastAsia="ru-RU"/>
        </w:rPr>
      </w:pPr>
    </w:p>
    <w:p w14:paraId="7127AB40" w14:textId="77777777" w:rsidR="00A14F15" w:rsidRDefault="00A14F15" w:rsidP="00342452">
      <w:pPr>
        <w:spacing w:after="0" w:line="240" w:lineRule="auto"/>
        <w:rPr>
          <w:lang w:val="uk-UA" w:eastAsia="ru-RU"/>
        </w:rPr>
      </w:pPr>
    </w:p>
    <w:p w14:paraId="19E1BB07" w14:textId="77777777" w:rsidR="00A14F15" w:rsidRDefault="00A14F15" w:rsidP="00342452">
      <w:pPr>
        <w:spacing w:after="0" w:line="240" w:lineRule="auto"/>
        <w:rPr>
          <w:lang w:val="uk-UA" w:eastAsia="ru-RU"/>
        </w:rPr>
      </w:pPr>
    </w:p>
    <w:p w14:paraId="03D0A9ED" w14:textId="77777777" w:rsidR="00A14F15" w:rsidRDefault="00A14F15" w:rsidP="00342452">
      <w:pPr>
        <w:spacing w:after="0" w:line="240" w:lineRule="auto"/>
        <w:rPr>
          <w:lang w:val="uk-UA" w:eastAsia="ru-RU"/>
        </w:rPr>
      </w:pPr>
    </w:p>
    <w:p w14:paraId="7713AD48" w14:textId="77777777" w:rsidR="00A14F15" w:rsidRDefault="00A14F15" w:rsidP="00342452">
      <w:pPr>
        <w:spacing w:after="0" w:line="240" w:lineRule="auto"/>
        <w:rPr>
          <w:lang w:val="uk-UA" w:eastAsia="ru-RU"/>
        </w:rPr>
      </w:pPr>
    </w:p>
    <w:p w14:paraId="48EB883C" w14:textId="77777777" w:rsidR="00A14F15" w:rsidRDefault="00A14F15" w:rsidP="00342452">
      <w:pPr>
        <w:spacing w:after="0" w:line="240" w:lineRule="auto"/>
        <w:rPr>
          <w:lang w:val="uk-UA" w:eastAsia="ru-RU"/>
        </w:rPr>
      </w:pPr>
    </w:p>
    <w:p w14:paraId="0ED640FD" w14:textId="77777777" w:rsidR="00A14F15" w:rsidRDefault="00A14F15" w:rsidP="00342452">
      <w:pPr>
        <w:spacing w:after="0" w:line="240" w:lineRule="auto"/>
        <w:rPr>
          <w:lang w:val="uk-UA" w:eastAsia="ru-RU"/>
        </w:rPr>
      </w:pPr>
    </w:p>
    <w:p w14:paraId="4C87DF8F" w14:textId="77777777" w:rsidR="00A14F15" w:rsidRDefault="00A14F15" w:rsidP="00342452">
      <w:pPr>
        <w:spacing w:after="0" w:line="240" w:lineRule="auto"/>
        <w:rPr>
          <w:lang w:val="uk-UA" w:eastAsia="ru-RU"/>
        </w:rPr>
      </w:pPr>
    </w:p>
    <w:p w14:paraId="13984CE4" w14:textId="77777777" w:rsidR="00A14F15" w:rsidRDefault="00A14F15" w:rsidP="00342452">
      <w:pPr>
        <w:spacing w:after="0" w:line="240" w:lineRule="auto"/>
        <w:rPr>
          <w:lang w:val="uk-UA" w:eastAsia="ru-RU"/>
        </w:rPr>
      </w:pPr>
    </w:p>
    <w:p w14:paraId="54CA756F" w14:textId="77777777" w:rsidR="00A14F15" w:rsidRDefault="00A14F15" w:rsidP="00342452">
      <w:pPr>
        <w:spacing w:after="0" w:line="240" w:lineRule="auto"/>
        <w:rPr>
          <w:lang w:val="uk-UA" w:eastAsia="ru-RU"/>
        </w:rPr>
      </w:pPr>
    </w:p>
    <w:tbl>
      <w:tblPr>
        <w:tblStyle w:val="ac"/>
        <w:tblW w:w="16126" w:type="dxa"/>
        <w:tblLayout w:type="fixed"/>
        <w:tblLook w:val="04A0" w:firstRow="1" w:lastRow="0" w:firstColumn="1" w:lastColumn="0" w:noHBand="0" w:noVBand="1"/>
      </w:tblPr>
      <w:tblGrid>
        <w:gridCol w:w="675"/>
        <w:gridCol w:w="1418"/>
        <w:gridCol w:w="1134"/>
        <w:gridCol w:w="1276"/>
        <w:gridCol w:w="1559"/>
        <w:gridCol w:w="1417"/>
        <w:gridCol w:w="1560"/>
        <w:gridCol w:w="1275"/>
        <w:gridCol w:w="1418"/>
        <w:gridCol w:w="1559"/>
        <w:gridCol w:w="1276"/>
        <w:gridCol w:w="1559"/>
      </w:tblGrid>
      <w:tr w:rsidR="00AF4682" w:rsidRPr="00AF4682" w14:paraId="1935983A" w14:textId="77777777" w:rsidTr="00AF4682">
        <w:trPr>
          <w:trHeight w:val="785"/>
        </w:trPr>
        <w:tc>
          <w:tcPr>
            <w:tcW w:w="16126" w:type="dxa"/>
            <w:gridSpan w:val="12"/>
            <w:tcBorders>
              <w:top w:val="nil"/>
              <w:left w:val="nil"/>
              <w:bottom w:val="single" w:sz="4" w:space="0" w:color="auto"/>
              <w:right w:val="nil"/>
            </w:tcBorders>
            <w:noWrap/>
            <w:hideMark/>
          </w:tcPr>
          <w:p w14:paraId="05EABBDC" w14:textId="4BCD7080" w:rsidR="00AF4682" w:rsidRPr="00AF4682" w:rsidRDefault="00AF4682" w:rsidP="00AF4682">
            <w:pPr>
              <w:spacing w:after="0" w:line="240" w:lineRule="auto"/>
              <w:jc w:val="right"/>
              <w:rPr>
                <w:rFonts w:ascii="Times New Roman" w:hAnsi="Times New Roman"/>
                <w:b/>
                <w:bCs/>
                <w:sz w:val="24"/>
                <w:szCs w:val="24"/>
                <w:lang w:eastAsia="ru-RU"/>
              </w:rPr>
            </w:pPr>
            <w:r w:rsidRPr="00AF4682">
              <w:rPr>
                <w:rFonts w:ascii="Times New Roman" w:hAnsi="Times New Roman"/>
                <w:b/>
                <w:bCs/>
                <w:sz w:val="24"/>
                <w:szCs w:val="24"/>
                <w:lang w:eastAsia="ru-RU"/>
              </w:rPr>
              <w:lastRenderedPageBreak/>
              <w:t xml:space="preserve">Додаток 3 до </w:t>
            </w:r>
            <w:r w:rsidR="004C34AD" w:rsidRPr="004C34AD">
              <w:rPr>
                <w:rFonts w:ascii="Times New Roman" w:hAnsi="Times New Roman"/>
                <w:b/>
                <w:bCs/>
                <w:sz w:val="24"/>
                <w:szCs w:val="24"/>
                <w:lang w:eastAsia="ru-RU"/>
              </w:rPr>
              <w:t>рішення Комітету від 24.12.2020 № 810-р</w:t>
            </w:r>
          </w:p>
        </w:tc>
      </w:tr>
      <w:tr w:rsidR="00AF4682" w:rsidRPr="00AF4682" w14:paraId="63756B04" w14:textId="77777777" w:rsidTr="00BD3ACB">
        <w:trPr>
          <w:trHeight w:val="678"/>
        </w:trPr>
        <w:tc>
          <w:tcPr>
            <w:tcW w:w="675" w:type="dxa"/>
            <w:tcBorders>
              <w:top w:val="single" w:sz="4" w:space="0" w:color="auto"/>
            </w:tcBorders>
            <w:noWrap/>
            <w:hideMark/>
          </w:tcPr>
          <w:p w14:paraId="5B9F5810" w14:textId="77777777" w:rsidR="00AF4682" w:rsidRPr="00AF4682" w:rsidRDefault="00AF4682" w:rsidP="00AF4682">
            <w:pPr>
              <w:spacing w:after="0" w:line="240" w:lineRule="auto"/>
              <w:jc w:val="center"/>
              <w:rPr>
                <w:rFonts w:ascii="Times New Roman" w:hAnsi="Times New Roman"/>
                <w:b/>
                <w:bCs/>
                <w:lang w:eastAsia="ru-RU"/>
              </w:rPr>
            </w:pPr>
            <w:r w:rsidRPr="00AF4682">
              <w:rPr>
                <w:rFonts w:ascii="Times New Roman" w:hAnsi="Times New Roman"/>
                <w:b/>
                <w:bCs/>
                <w:lang w:eastAsia="ru-RU"/>
              </w:rPr>
              <w:t>Рік</w:t>
            </w:r>
          </w:p>
        </w:tc>
        <w:tc>
          <w:tcPr>
            <w:tcW w:w="1418" w:type="dxa"/>
            <w:tcBorders>
              <w:top w:val="single" w:sz="4" w:space="0" w:color="auto"/>
            </w:tcBorders>
            <w:hideMark/>
          </w:tcPr>
          <w:p w14:paraId="0B0250FB" w14:textId="43D1A3AC" w:rsidR="00AF4682" w:rsidRPr="00AF4682" w:rsidRDefault="00AF4682" w:rsidP="00AF4682">
            <w:pPr>
              <w:spacing w:after="0" w:line="240" w:lineRule="auto"/>
              <w:jc w:val="center"/>
              <w:rPr>
                <w:rFonts w:ascii="Times New Roman" w:hAnsi="Times New Roman"/>
                <w:b/>
                <w:bCs/>
                <w:lang w:eastAsia="ru-RU"/>
              </w:rPr>
            </w:pPr>
            <w:r w:rsidRPr="00AF4682">
              <w:rPr>
                <w:rFonts w:ascii="Times New Roman" w:hAnsi="Times New Roman"/>
                <w:b/>
                <w:bCs/>
                <w:lang w:eastAsia="ru-RU"/>
              </w:rPr>
              <w:t>Суб'єкт</w:t>
            </w:r>
          </w:p>
        </w:tc>
        <w:tc>
          <w:tcPr>
            <w:tcW w:w="1134" w:type="dxa"/>
            <w:tcBorders>
              <w:top w:val="single" w:sz="4" w:space="0" w:color="auto"/>
            </w:tcBorders>
            <w:hideMark/>
          </w:tcPr>
          <w:p w14:paraId="72E967A0" w14:textId="77777777" w:rsidR="00AF4682" w:rsidRPr="00AF4682" w:rsidRDefault="00AF4682" w:rsidP="00AF4682">
            <w:pPr>
              <w:spacing w:after="0" w:line="240" w:lineRule="auto"/>
              <w:jc w:val="center"/>
              <w:rPr>
                <w:rFonts w:ascii="Times New Roman" w:hAnsi="Times New Roman"/>
                <w:b/>
                <w:bCs/>
                <w:lang w:eastAsia="ru-RU"/>
              </w:rPr>
            </w:pPr>
            <w:r w:rsidRPr="00AF4682">
              <w:rPr>
                <w:rFonts w:ascii="Times New Roman" w:hAnsi="Times New Roman"/>
                <w:b/>
                <w:bCs/>
                <w:lang w:eastAsia="ru-RU"/>
              </w:rPr>
              <w:t>номер ІD</w:t>
            </w:r>
          </w:p>
        </w:tc>
        <w:tc>
          <w:tcPr>
            <w:tcW w:w="1276" w:type="dxa"/>
            <w:tcBorders>
              <w:top w:val="single" w:sz="4" w:space="0" w:color="auto"/>
            </w:tcBorders>
            <w:hideMark/>
          </w:tcPr>
          <w:p w14:paraId="7F395909" w14:textId="77777777" w:rsidR="00AF4682" w:rsidRPr="00AF4682" w:rsidRDefault="00AF4682" w:rsidP="00AF4682">
            <w:pPr>
              <w:spacing w:after="0" w:line="240" w:lineRule="auto"/>
              <w:jc w:val="center"/>
              <w:rPr>
                <w:rFonts w:ascii="Times New Roman" w:hAnsi="Times New Roman"/>
                <w:b/>
                <w:bCs/>
                <w:lang w:eastAsia="ru-RU"/>
              </w:rPr>
            </w:pPr>
            <w:r w:rsidRPr="00AF4682">
              <w:rPr>
                <w:rFonts w:ascii="Times New Roman" w:hAnsi="Times New Roman"/>
                <w:b/>
                <w:bCs/>
                <w:lang w:eastAsia="ru-RU"/>
              </w:rPr>
              <w:t>Тип процедури</w:t>
            </w:r>
          </w:p>
        </w:tc>
        <w:tc>
          <w:tcPr>
            <w:tcW w:w="1559" w:type="dxa"/>
            <w:tcBorders>
              <w:top w:val="single" w:sz="4" w:space="0" w:color="auto"/>
            </w:tcBorders>
            <w:hideMark/>
          </w:tcPr>
          <w:p w14:paraId="5619AE79" w14:textId="77777777" w:rsidR="00AF4682" w:rsidRPr="00AF4682" w:rsidRDefault="00AF4682" w:rsidP="00AF4682">
            <w:pPr>
              <w:spacing w:after="0" w:line="240" w:lineRule="auto"/>
              <w:jc w:val="center"/>
              <w:rPr>
                <w:rFonts w:ascii="Times New Roman" w:hAnsi="Times New Roman"/>
                <w:b/>
                <w:bCs/>
                <w:lang w:eastAsia="ru-RU"/>
              </w:rPr>
            </w:pPr>
            <w:r w:rsidRPr="00AF4682">
              <w:rPr>
                <w:rFonts w:ascii="Times New Roman" w:hAnsi="Times New Roman"/>
                <w:b/>
                <w:bCs/>
                <w:lang w:eastAsia="ru-RU"/>
              </w:rPr>
              <w:t>Учасники</w:t>
            </w:r>
          </w:p>
        </w:tc>
        <w:tc>
          <w:tcPr>
            <w:tcW w:w="1417" w:type="dxa"/>
            <w:tcBorders>
              <w:top w:val="single" w:sz="4" w:space="0" w:color="auto"/>
            </w:tcBorders>
            <w:hideMark/>
          </w:tcPr>
          <w:p w14:paraId="324729B4" w14:textId="77777777" w:rsidR="00AF4682" w:rsidRPr="00AF4682" w:rsidRDefault="00AF4682" w:rsidP="00AF4682">
            <w:pPr>
              <w:spacing w:after="0" w:line="240" w:lineRule="auto"/>
              <w:jc w:val="center"/>
              <w:rPr>
                <w:rFonts w:ascii="Times New Roman" w:hAnsi="Times New Roman"/>
                <w:b/>
                <w:bCs/>
                <w:lang w:eastAsia="ru-RU"/>
              </w:rPr>
            </w:pPr>
            <w:r w:rsidRPr="00AF4682">
              <w:rPr>
                <w:rFonts w:ascii="Times New Roman" w:hAnsi="Times New Roman"/>
                <w:b/>
                <w:bCs/>
                <w:lang w:eastAsia="ru-RU"/>
              </w:rPr>
              <w:t>Пропозиція</w:t>
            </w:r>
          </w:p>
        </w:tc>
        <w:tc>
          <w:tcPr>
            <w:tcW w:w="1560" w:type="dxa"/>
            <w:tcBorders>
              <w:top w:val="single" w:sz="4" w:space="0" w:color="auto"/>
            </w:tcBorders>
            <w:hideMark/>
          </w:tcPr>
          <w:p w14:paraId="6F17BEBF" w14:textId="5C80D201" w:rsidR="00AF4682" w:rsidRPr="00AF4682" w:rsidRDefault="00AF4682" w:rsidP="00AF4682">
            <w:pPr>
              <w:spacing w:after="0" w:line="240" w:lineRule="auto"/>
              <w:jc w:val="center"/>
              <w:rPr>
                <w:rFonts w:ascii="Times New Roman" w:hAnsi="Times New Roman"/>
                <w:b/>
                <w:bCs/>
                <w:lang w:eastAsia="ru-RU"/>
              </w:rPr>
            </w:pPr>
            <w:r w:rsidRPr="00AF4682">
              <w:rPr>
                <w:rFonts w:ascii="Times New Roman" w:hAnsi="Times New Roman"/>
                <w:b/>
                <w:bCs/>
                <w:lang w:eastAsia="ru-RU"/>
              </w:rPr>
              <w:t>Ціна пропозиції</w:t>
            </w:r>
          </w:p>
        </w:tc>
        <w:tc>
          <w:tcPr>
            <w:tcW w:w="1275" w:type="dxa"/>
            <w:tcBorders>
              <w:top w:val="single" w:sz="4" w:space="0" w:color="auto"/>
            </w:tcBorders>
            <w:hideMark/>
          </w:tcPr>
          <w:p w14:paraId="7CFD95DA" w14:textId="77777777" w:rsidR="00AF4682" w:rsidRPr="00AF4682" w:rsidRDefault="00AF4682" w:rsidP="00AF4682">
            <w:pPr>
              <w:spacing w:after="0" w:line="240" w:lineRule="auto"/>
              <w:jc w:val="center"/>
              <w:rPr>
                <w:rFonts w:ascii="Times New Roman" w:hAnsi="Times New Roman"/>
                <w:b/>
                <w:bCs/>
                <w:lang w:eastAsia="ru-RU"/>
              </w:rPr>
            </w:pPr>
            <w:r w:rsidRPr="00AF4682">
              <w:rPr>
                <w:rFonts w:ascii="Times New Roman" w:hAnsi="Times New Roman"/>
                <w:b/>
                <w:bCs/>
                <w:lang w:eastAsia="ru-RU"/>
              </w:rPr>
              <w:t>Вимога щодо протоколу</w:t>
            </w:r>
          </w:p>
        </w:tc>
        <w:tc>
          <w:tcPr>
            <w:tcW w:w="1418" w:type="dxa"/>
            <w:tcBorders>
              <w:top w:val="single" w:sz="4" w:space="0" w:color="auto"/>
            </w:tcBorders>
            <w:hideMark/>
          </w:tcPr>
          <w:p w14:paraId="276ABEC3" w14:textId="77777777" w:rsidR="00AF4682" w:rsidRPr="00AF4682" w:rsidRDefault="00AF4682" w:rsidP="00AF4682">
            <w:pPr>
              <w:spacing w:after="0" w:line="240" w:lineRule="auto"/>
              <w:jc w:val="center"/>
              <w:rPr>
                <w:rFonts w:ascii="Times New Roman" w:hAnsi="Times New Roman"/>
                <w:b/>
                <w:bCs/>
                <w:lang w:eastAsia="ru-RU"/>
              </w:rPr>
            </w:pPr>
            <w:r w:rsidRPr="00AF4682">
              <w:rPr>
                <w:rFonts w:ascii="Times New Roman" w:hAnsi="Times New Roman"/>
                <w:b/>
                <w:bCs/>
                <w:lang w:eastAsia="ru-RU"/>
              </w:rPr>
              <w:t>Причини відхилення</w:t>
            </w:r>
          </w:p>
        </w:tc>
        <w:tc>
          <w:tcPr>
            <w:tcW w:w="1559" w:type="dxa"/>
            <w:tcBorders>
              <w:top w:val="single" w:sz="4" w:space="0" w:color="auto"/>
            </w:tcBorders>
            <w:hideMark/>
          </w:tcPr>
          <w:p w14:paraId="45250E57" w14:textId="77777777" w:rsidR="00AF4682" w:rsidRPr="00AF4682" w:rsidRDefault="00AF4682" w:rsidP="00AF4682">
            <w:pPr>
              <w:spacing w:after="0" w:line="240" w:lineRule="auto"/>
              <w:jc w:val="center"/>
              <w:rPr>
                <w:rFonts w:ascii="Times New Roman" w:hAnsi="Times New Roman"/>
                <w:b/>
                <w:bCs/>
                <w:lang w:eastAsia="ru-RU"/>
              </w:rPr>
            </w:pPr>
            <w:r w:rsidRPr="00AF4682">
              <w:rPr>
                <w:rFonts w:ascii="Times New Roman" w:hAnsi="Times New Roman"/>
                <w:b/>
                <w:bCs/>
                <w:lang w:eastAsia="ru-RU"/>
              </w:rPr>
              <w:t>Переможець</w:t>
            </w:r>
          </w:p>
        </w:tc>
        <w:tc>
          <w:tcPr>
            <w:tcW w:w="1276" w:type="dxa"/>
            <w:tcBorders>
              <w:top w:val="single" w:sz="4" w:space="0" w:color="auto"/>
            </w:tcBorders>
            <w:hideMark/>
          </w:tcPr>
          <w:p w14:paraId="39A3EEBB" w14:textId="77777777" w:rsidR="00AF4682" w:rsidRPr="00AF4682" w:rsidRDefault="00AF4682" w:rsidP="00AF4682">
            <w:pPr>
              <w:spacing w:after="0" w:line="240" w:lineRule="auto"/>
              <w:jc w:val="center"/>
              <w:rPr>
                <w:rFonts w:ascii="Times New Roman" w:hAnsi="Times New Roman"/>
                <w:b/>
                <w:bCs/>
                <w:lang w:eastAsia="ru-RU"/>
              </w:rPr>
            </w:pPr>
            <w:r w:rsidRPr="00AF4682">
              <w:rPr>
                <w:rFonts w:ascii="Times New Roman" w:hAnsi="Times New Roman"/>
                <w:b/>
                <w:bCs/>
                <w:lang w:eastAsia="ru-RU"/>
              </w:rPr>
              <w:t>Ціна договору</w:t>
            </w:r>
          </w:p>
        </w:tc>
        <w:tc>
          <w:tcPr>
            <w:tcW w:w="1559" w:type="dxa"/>
            <w:tcBorders>
              <w:top w:val="single" w:sz="4" w:space="0" w:color="auto"/>
            </w:tcBorders>
            <w:hideMark/>
          </w:tcPr>
          <w:p w14:paraId="610A4E94" w14:textId="56D500E5" w:rsidR="00AF4682" w:rsidRPr="00AF4682" w:rsidRDefault="00BD3ACB" w:rsidP="00AF4682">
            <w:pPr>
              <w:spacing w:after="0" w:line="240" w:lineRule="auto"/>
              <w:jc w:val="center"/>
              <w:rPr>
                <w:rFonts w:ascii="Times New Roman" w:hAnsi="Times New Roman"/>
                <w:b/>
                <w:bCs/>
                <w:lang w:val="uk-UA" w:eastAsia="ru-RU"/>
              </w:rPr>
            </w:pPr>
            <w:r>
              <w:rPr>
                <w:rFonts w:ascii="Times New Roman" w:hAnsi="Times New Roman"/>
                <w:b/>
                <w:bCs/>
                <w:lang w:val="uk-UA" w:eastAsia="ru-RU"/>
              </w:rPr>
              <w:t xml:space="preserve">Кількість </w:t>
            </w:r>
            <w:r w:rsidR="00AF4682" w:rsidRPr="00AF4682">
              <w:rPr>
                <w:rFonts w:ascii="Times New Roman" w:hAnsi="Times New Roman"/>
                <w:b/>
                <w:bCs/>
                <w:lang w:eastAsia="ru-RU"/>
              </w:rPr>
              <w:t>ліч</w:t>
            </w:r>
            <w:r>
              <w:rPr>
                <w:rFonts w:ascii="Times New Roman" w:hAnsi="Times New Roman"/>
                <w:b/>
                <w:bCs/>
                <w:lang w:val="uk-UA" w:eastAsia="ru-RU"/>
              </w:rPr>
              <w:t>и</w:t>
            </w:r>
            <w:r w:rsidR="00AF4682">
              <w:rPr>
                <w:rFonts w:ascii="Times New Roman" w:hAnsi="Times New Roman"/>
                <w:b/>
                <w:bCs/>
                <w:lang w:val="uk-UA" w:eastAsia="ru-RU"/>
              </w:rPr>
              <w:t>льників</w:t>
            </w:r>
          </w:p>
        </w:tc>
      </w:tr>
      <w:tr w:rsidR="00AF4682" w:rsidRPr="00AF4682" w14:paraId="7DCE7A53" w14:textId="77777777" w:rsidTr="00BD3ACB">
        <w:trPr>
          <w:trHeight w:val="1700"/>
        </w:trPr>
        <w:tc>
          <w:tcPr>
            <w:tcW w:w="675" w:type="dxa"/>
            <w:noWrap/>
            <w:hideMark/>
          </w:tcPr>
          <w:p w14:paraId="2A975DD5"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2017</w:t>
            </w:r>
          </w:p>
        </w:tc>
        <w:tc>
          <w:tcPr>
            <w:tcW w:w="1418" w:type="dxa"/>
            <w:hideMark/>
          </w:tcPr>
          <w:p w14:paraId="0BF78501"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АТ "Вінницягаз"</w:t>
            </w:r>
          </w:p>
        </w:tc>
        <w:tc>
          <w:tcPr>
            <w:tcW w:w="1134" w:type="dxa"/>
            <w:hideMark/>
          </w:tcPr>
          <w:p w14:paraId="31B63BED"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UA-2017-02-20-000077-c</w:t>
            </w:r>
          </w:p>
        </w:tc>
        <w:tc>
          <w:tcPr>
            <w:tcW w:w="1276" w:type="dxa"/>
            <w:hideMark/>
          </w:tcPr>
          <w:p w14:paraId="3725AE4B"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Відкриті торги</w:t>
            </w:r>
          </w:p>
        </w:tc>
        <w:tc>
          <w:tcPr>
            <w:tcW w:w="1559" w:type="dxa"/>
            <w:hideMark/>
          </w:tcPr>
          <w:p w14:paraId="3B9C39C1"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ТОВ "ТОРГОВИЙ ДІМ "ТРІО"</w:t>
            </w:r>
          </w:p>
        </w:tc>
        <w:tc>
          <w:tcPr>
            <w:tcW w:w="1417" w:type="dxa"/>
            <w:hideMark/>
          </w:tcPr>
          <w:p w14:paraId="73607807"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лічильник побутовий Gallus</w:t>
            </w:r>
          </w:p>
        </w:tc>
        <w:tc>
          <w:tcPr>
            <w:tcW w:w="1560" w:type="dxa"/>
            <w:hideMark/>
          </w:tcPr>
          <w:p w14:paraId="56E9995B"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742 980,00</w:t>
            </w:r>
          </w:p>
        </w:tc>
        <w:tc>
          <w:tcPr>
            <w:tcW w:w="1275" w:type="dxa"/>
            <w:hideMark/>
          </w:tcPr>
          <w:p w14:paraId="5AAD18CA"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так</w:t>
            </w:r>
          </w:p>
        </w:tc>
        <w:tc>
          <w:tcPr>
            <w:tcW w:w="1418" w:type="dxa"/>
            <w:hideMark/>
          </w:tcPr>
          <w:p w14:paraId="3D9CEA54"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торги не відбулися (Подання для участі в торгах менше двох тендерних пропозицій)</w:t>
            </w:r>
          </w:p>
        </w:tc>
        <w:tc>
          <w:tcPr>
            <w:tcW w:w="1559" w:type="dxa"/>
            <w:hideMark/>
          </w:tcPr>
          <w:p w14:paraId="47D67667"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w:t>
            </w:r>
          </w:p>
        </w:tc>
        <w:tc>
          <w:tcPr>
            <w:tcW w:w="1276" w:type="dxa"/>
            <w:hideMark/>
          </w:tcPr>
          <w:p w14:paraId="098917C0"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w:t>
            </w:r>
          </w:p>
        </w:tc>
        <w:tc>
          <w:tcPr>
            <w:tcW w:w="1559" w:type="dxa"/>
            <w:noWrap/>
            <w:hideMark/>
          </w:tcPr>
          <w:p w14:paraId="6B60DB6B"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1 000</w:t>
            </w:r>
          </w:p>
        </w:tc>
      </w:tr>
      <w:tr w:rsidR="00AF4682" w:rsidRPr="00AF4682" w14:paraId="2801839E" w14:textId="77777777" w:rsidTr="00BD3ACB">
        <w:trPr>
          <w:trHeight w:val="1427"/>
        </w:trPr>
        <w:tc>
          <w:tcPr>
            <w:tcW w:w="675" w:type="dxa"/>
            <w:noWrap/>
            <w:hideMark/>
          </w:tcPr>
          <w:p w14:paraId="7537B610"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2017</w:t>
            </w:r>
          </w:p>
        </w:tc>
        <w:tc>
          <w:tcPr>
            <w:tcW w:w="1418" w:type="dxa"/>
            <w:hideMark/>
          </w:tcPr>
          <w:p w14:paraId="75508403"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АТ "Вінницягаз"</w:t>
            </w:r>
          </w:p>
        </w:tc>
        <w:tc>
          <w:tcPr>
            <w:tcW w:w="1134" w:type="dxa"/>
            <w:hideMark/>
          </w:tcPr>
          <w:p w14:paraId="2CE55F34"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UA-2017-07-14-000531-c</w:t>
            </w:r>
          </w:p>
        </w:tc>
        <w:tc>
          <w:tcPr>
            <w:tcW w:w="1276" w:type="dxa"/>
            <w:hideMark/>
          </w:tcPr>
          <w:p w14:paraId="768207F5" w14:textId="465B85CE"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Відкриті торги</w:t>
            </w:r>
          </w:p>
        </w:tc>
        <w:tc>
          <w:tcPr>
            <w:tcW w:w="1559" w:type="dxa"/>
            <w:hideMark/>
          </w:tcPr>
          <w:p w14:paraId="75783970"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ТОВ "САМГАЗ"                               2. ТОВ "АЙМЕТЕР"</w:t>
            </w:r>
          </w:p>
        </w:tc>
        <w:tc>
          <w:tcPr>
            <w:tcW w:w="1417" w:type="dxa"/>
            <w:hideMark/>
          </w:tcPr>
          <w:p w14:paraId="20406C36" w14:textId="402909D3"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мембранні САМГАЗ          2. мембранні GALLUS</w:t>
            </w:r>
          </w:p>
        </w:tc>
        <w:tc>
          <w:tcPr>
            <w:tcW w:w="1560" w:type="dxa"/>
            <w:hideMark/>
          </w:tcPr>
          <w:p w14:paraId="3B4E5D8B" w14:textId="77777777" w:rsidR="00BD3ACB" w:rsidRDefault="00BD3ACB" w:rsidP="00AF4682">
            <w:pPr>
              <w:spacing w:after="0" w:line="240" w:lineRule="auto"/>
              <w:jc w:val="center"/>
              <w:rPr>
                <w:rFonts w:ascii="Times New Roman" w:hAnsi="Times New Roman"/>
                <w:sz w:val="20"/>
                <w:szCs w:val="20"/>
                <w:lang w:val="uk-UA" w:eastAsia="ru-RU"/>
              </w:rPr>
            </w:pPr>
          </w:p>
          <w:p w14:paraId="62840418" w14:textId="11D53491" w:rsidR="00AF4682" w:rsidRPr="00BD3ACB" w:rsidRDefault="00BD3ACB" w:rsidP="00AF4682">
            <w:pPr>
              <w:spacing w:after="0" w:line="240" w:lineRule="auto"/>
              <w:jc w:val="center"/>
              <w:rPr>
                <w:rFonts w:ascii="Times New Roman" w:hAnsi="Times New Roman"/>
                <w:sz w:val="20"/>
                <w:szCs w:val="20"/>
                <w:lang w:eastAsia="ru-RU"/>
              </w:rPr>
            </w:pPr>
            <w:r>
              <w:rPr>
                <w:rFonts w:ascii="Times New Roman" w:hAnsi="Times New Roman"/>
                <w:sz w:val="20"/>
                <w:szCs w:val="20"/>
                <w:lang w:val="uk-UA" w:eastAsia="ru-RU"/>
              </w:rPr>
              <w:t xml:space="preserve">1. </w:t>
            </w:r>
            <w:r w:rsidR="00AF4682" w:rsidRPr="00BD3ACB">
              <w:rPr>
                <w:rFonts w:ascii="Times New Roman" w:hAnsi="Times New Roman"/>
                <w:sz w:val="20"/>
                <w:szCs w:val="20"/>
                <w:lang w:eastAsia="ru-RU"/>
              </w:rPr>
              <w:t xml:space="preserve">1 231 931,52     </w:t>
            </w:r>
            <w:r w:rsidR="00AF4682" w:rsidRPr="00BD3ACB">
              <w:rPr>
                <w:rFonts w:ascii="Times New Roman" w:hAnsi="Times New Roman"/>
                <w:sz w:val="20"/>
                <w:szCs w:val="20"/>
                <w:lang w:eastAsia="ru-RU"/>
              </w:rPr>
              <w:br/>
              <w:t xml:space="preserve"> </w:t>
            </w:r>
            <w:r>
              <w:rPr>
                <w:rFonts w:ascii="Times New Roman" w:hAnsi="Times New Roman"/>
                <w:sz w:val="20"/>
                <w:szCs w:val="20"/>
                <w:lang w:val="uk-UA" w:eastAsia="ru-RU"/>
              </w:rPr>
              <w:t xml:space="preserve">2. </w:t>
            </w:r>
            <w:r w:rsidR="00AF4682" w:rsidRPr="00BD3ACB">
              <w:rPr>
                <w:rFonts w:ascii="Times New Roman" w:hAnsi="Times New Roman"/>
                <w:sz w:val="20"/>
                <w:szCs w:val="20"/>
                <w:lang w:eastAsia="ru-RU"/>
              </w:rPr>
              <w:t>1 232 029,44</w:t>
            </w:r>
          </w:p>
        </w:tc>
        <w:tc>
          <w:tcPr>
            <w:tcW w:w="1275" w:type="dxa"/>
            <w:hideMark/>
          </w:tcPr>
          <w:p w14:paraId="7D9DFA8F"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так</w:t>
            </w:r>
          </w:p>
        </w:tc>
        <w:tc>
          <w:tcPr>
            <w:tcW w:w="1418" w:type="dxa"/>
            <w:hideMark/>
          </w:tcPr>
          <w:p w14:paraId="64D1F4BE" w14:textId="77777777" w:rsidR="00AF4682" w:rsidRPr="00BD3ACB" w:rsidRDefault="00AF4682" w:rsidP="00AF4682">
            <w:pPr>
              <w:spacing w:after="0" w:line="240" w:lineRule="auto"/>
              <w:jc w:val="center"/>
              <w:rPr>
                <w:rFonts w:ascii="Times New Roman" w:hAnsi="Times New Roman"/>
                <w:sz w:val="20"/>
                <w:szCs w:val="20"/>
                <w:lang w:val="uk-UA" w:eastAsia="ru-RU"/>
              </w:rPr>
            </w:pPr>
          </w:p>
          <w:p w14:paraId="65A70C97" w14:textId="77777777" w:rsidR="00AF4682" w:rsidRPr="00BD3ACB" w:rsidRDefault="00AF4682" w:rsidP="00AF4682">
            <w:pPr>
              <w:spacing w:after="0" w:line="240" w:lineRule="auto"/>
              <w:jc w:val="center"/>
              <w:rPr>
                <w:rFonts w:ascii="Times New Roman" w:hAnsi="Times New Roman"/>
                <w:sz w:val="20"/>
                <w:szCs w:val="20"/>
                <w:lang w:val="uk-UA" w:eastAsia="ru-RU"/>
              </w:rPr>
            </w:pPr>
          </w:p>
          <w:p w14:paraId="30A24B18"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w:t>
            </w:r>
          </w:p>
        </w:tc>
        <w:tc>
          <w:tcPr>
            <w:tcW w:w="1559" w:type="dxa"/>
            <w:hideMark/>
          </w:tcPr>
          <w:p w14:paraId="5D279708" w14:textId="016AC344"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ТОВ "САМГАЗ"</w:t>
            </w:r>
          </w:p>
        </w:tc>
        <w:tc>
          <w:tcPr>
            <w:tcW w:w="1276" w:type="dxa"/>
            <w:hideMark/>
          </w:tcPr>
          <w:p w14:paraId="52D9FA67"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1231931,52</w:t>
            </w:r>
          </w:p>
        </w:tc>
        <w:tc>
          <w:tcPr>
            <w:tcW w:w="1559" w:type="dxa"/>
            <w:noWrap/>
            <w:hideMark/>
          </w:tcPr>
          <w:p w14:paraId="0F681BDC"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1 632</w:t>
            </w:r>
          </w:p>
        </w:tc>
      </w:tr>
      <w:tr w:rsidR="00AF4682" w:rsidRPr="00AF4682" w14:paraId="367859D7" w14:textId="77777777" w:rsidTr="00BD3ACB">
        <w:trPr>
          <w:trHeight w:val="1427"/>
        </w:trPr>
        <w:tc>
          <w:tcPr>
            <w:tcW w:w="675" w:type="dxa"/>
            <w:noWrap/>
            <w:hideMark/>
          </w:tcPr>
          <w:p w14:paraId="5D22FCD1"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2018</w:t>
            </w:r>
          </w:p>
        </w:tc>
        <w:tc>
          <w:tcPr>
            <w:tcW w:w="1418" w:type="dxa"/>
            <w:hideMark/>
          </w:tcPr>
          <w:p w14:paraId="2249D583"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АТ "Вінницягаз"</w:t>
            </w:r>
          </w:p>
        </w:tc>
        <w:tc>
          <w:tcPr>
            <w:tcW w:w="1134" w:type="dxa"/>
            <w:hideMark/>
          </w:tcPr>
          <w:p w14:paraId="0590D889"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UA-2018-02-14-003512-c</w:t>
            </w:r>
          </w:p>
        </w:tc>
        <w:tc>
          <w:tcPr>
            <w:tcW w:w="1276" w:type="dxa"/>
            <w:hideMark/>
          </w:tcPr>
          <w:p w14:paraId="20CFC05C" w14:textId="77D1B27C"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Відкриті торги</w:t>
            </w:r>
          </w:p>
        </w:tc>
        <w:tc>
          <w:tcPr>
            <w:tcW w:w="1559" w:type="dxa"/>
            <w:hideMark/>
          </w:tcPr>
          <w:p w14:paraId="5D1352ED" w14:textId="42B93463"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ТОВ "ГАЗМЕТЕР"</w:t>
            </w:r>
            <w:r w:rsidRPr="00BD3ACB">
              <w:rPr>
                <w:rFonts w:ascii="Times New Roman" w:hAnsi="Times New Roman"/>
                <w:sz w:val="20"/>
                <w:szCs w:val="20"/>
                <w:lang w:eastAsia="ru-RU"/>
              </w:rPr>
              <w:br/>
              <w:t>2. ТОВ "САМГАЗ"</w:t>
            </w:r>
          </w:p>
        </w:tc>
        <w:tc>
          <w:tcPr>
            <w:tcW w:w="1417" w:type="dxa"/>
            <w:hideMark/>
          </w:tcPr>
          <w:p w14:paraId="49612F34" w14:textId="561B8A36"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лічильник GMBP VIZAR                               2. мембранні САМГАЗ</w:t>
            </w:r>
          </w:p>
        </w:tc>
        <w:tc>
          <w:tcPr>
            <w:tcW w:w="1560" w:type="dxa"/>
            <w:hideMark/>
          </w:tcPr>
          <w:p w14:paraId="0E2826FB" w14:textId="77777777" w:rsidR="00BD3ACB" w:rsidRDefault="00BD3ACB" w:rsidP="00AF4682">
            <w:pPr>
              <w:spacing w:after="0" w:line="240" w:lineRule="auto"/>
              <w:jc w:val="center"/>
              <w:rPr>
                <w:rFonts w:ascii="Times New Roman" w:hAnsi="Times New Roman"/>
                <w:sz w:val="20"/>
                <w:szCs w:val="20"/>
                <w:lang w:val="uk-UA" w:eastAsia="ru-RU"/>
              </w:rPr>
            </w:pPr>
          </w:p>
          <w:p w14:paraId="305CC751" w14:textId="0505B006" w:rsidR="00AF4682" w:rsidRPr="00BD3ACB" w:rsidRDefault="00BD3ACB"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val="uk-UA" w:eastAsia="ru-RU"/>
              </w:rPr>
              <w:t xml:space="preserve">1. </w:t>
            </w:r>
            <w:r w:rsidR="00AF4682" w:rsidRPr="00BD3ACB">
              <w:rPr>
                <w:rFonts w:ascii="Times New Roman" w:hAnsi="Times New Roman"/>
                <w:sz w:val="20"/>
                <w:szCs w:val="20"/>
                <w:lang w:eastAsia="ru-RU"/>
              </w:rPr>
              <w:t xml:space="preserve">3 315 000,00               </w:t>
            </w:r>
            <w:r>
              <w:rPr>
                <w:rFonts w:ascii="Times New Roman" w:hAnsi="Times New Roman"/>
                <w:sz w:val="20"/>
                <w:szCs w:val="20"/>
                <w:lang w:val="uk-UA" w:eastAsia="ru-RU"/>
              </w:rPr>
              <w:t xml:space="preserve">2. </w:t>
            </w:r>
            <w:r w:rsidR="00AF4682" w:rsidRPr="00BD3ACB">
              <w:rPr>
                <w:rFonts w:ascii="Times New Roman" w:hAnsi="Times New Roman"/>
                <w:sz w:val="20"/>
                <w:szCs w:val="20"/>
                <w:lang w:eastAsia="ru-RU"/>
              </w:rPr>
              <w:t>3 346 200,00</w:t>
            </w:r>
          </w:p>
        </w:tc>
        <w:tc>
          <w:tcPr>
            <w:tcW w:w="1275" w:type="dxa"/>
            <w:hideMark/>
          </w:tcPr>
          <w:p w14:paraId="725737B4"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так</w:t>
            </w:r>
          </w:p>
        </w:tc>
        <w:tc>
          <w:tcPr>
            <w:tcW w:w="1418" w:type="dxa"/>
            <w:hideMark/>
          </w:tcPr>
          <w:p w14:paraId="1700E6F5"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інше (відсутні аналогічні договори)</w:t>
            </w:r>
          </w:p>
        </w:tc>
        <w:tc>
          <w:tcPr>
            <w:tcW w:w="1559" w:type="dxa"/>
            <w:hideMark/>
          </w:tcPr>
          <w:p w14:paraId="18A91481" w14:textId="7992280F"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ТОВ "САМГАЗ"</w:t>
            </w:r>
          </w:p>
        </w:tc>
        <w:tc>
          <w:tcPr>
            <w:tcW w:w="1276" w:type="dxa"/>
            <w:hideMark/>
          </w:tcPr>
          <w:p w14:paraId="298467FD"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3315000</w:t>
            </w:r>
          </w:p>
        </w:tc>
        <w:tc>
          <w:tcPr>
            <w:tcW w:w="1559" w:type="dxa"/>
            <w:noWrap/>
            <w:hideMark/>
          </w:tcPr>
          <w:p w14:paraId="5796278E"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3 900</w:t>
            </w:r>
          </w:p>
        </w:tc>
      </w:tr>
      <w:tr w:rsidR="00AF4682" w:rsidRPr="00AF4682" w14:paraId="4A8F8A49" w14:textId="77777777" w:rsidTr="00BD3ACB">
        <w:trPr>
          <w:trHeight w:val="1427"/>
        </w:trPr>
        <w:tc>
          <w:tcPr>
            <w:tcW w:w="675" w:type="dxa"/>
            <w:noWrap/>
            <w:hideMark/>
          </w:tcPr>
          <w:p w14:paraId="421B4C1F"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2018</w:t>
            </w:r>
          </w:p>
        </w:tc>
        <w:tc>
          <w:tcPr>
            <w:tcW w:w="1418" w:type="dxa"/>
            <w:hideMark/>
          </w:tcPr>
          <w:p w14:paraId="2C4411E3"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АТ "Вінницягаз"</w:t>
            </w:r>
          </w:p>
        </w:tc>
        <w:tc>
          <w:tcPr>
            <w:tcW w:w="1134" w:type="dxa"/>
            <w:hideMark/>
          </w:tcPr>
          <w:p w14:paraId="4A6EF606"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UA-2018-06-01-000492-a</w:t>
            </w:r>
          </w:p>
        </w:tc>
        <w:tc>
          <w:tcPr>
            <w:tcW w:w="1276" w:type="dxa"/>
            <w:hideMark/>
          </w:tcPr>
          <w:p w14:paraId="1DE125BD"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Відкриті торги з публікацією англійською мовою</w:t>
            </w:r>
          </w:p>
        </w:tc>
        <w:tc>
          <w:tcPr>
            <w:tcW w:w="1559" w:type="dxa"/>
            <w:hideMark/>
          </w:tcPr>
          <w:p w14:paraId="61718A2A"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1.ТОВ "САМГАЗ"       2. ТОВ "БТК-Центр Комплект"</w:t>
            </w:r>
          </w:p>
        </w:tc>
        <w:tc>
          <w:tcPr>
            <w:tcW w:w="1417" w:type="dxa"/>
            <w:hideMark/>
          </w:tcPr>
          <w:p w14:paraId="5BCE6A89"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мембранні САМГАЗ           2. Pietro Fiorentini SAMGAS</w:t>
            </w:r>
          </w:p>
        </w:tc>
        <w:tc>
          <w:tcPr>
            <w:tcW w:w="1560" w:type="dxa"/>
            <w:hideMark/>
          </w:tcPr>
          <w:p w14:paraId="6D4CBCDD" w14:textId="77777777" w:rsidR="00BD3ACB" w:rsidRPr="00BD3ACB" w:rsidRDefault="00BD3ACB" w:rsidP="00AF4682">
            <w:pPr>
              <w:spacing w:after="0" w:line="240" w:lineRule="auto"/>
              <w:jc w:val="center"/>
              <w:rPr>
                <w:rFonts w:ascii="Times New Roman" w:hAnsi="Times New Roman"/>
                <w:sz w:val="20"/>
                <w:szCs w:val="20"/>
                <w:lang w:val="uk-UA" w:eastAsia="ru-RU"/>
              </w:rPr>
            </w:pPr>
          </w:p>
          <w:p w14:paraId="67957F97" w14:textId="3ED861AE" w:rsidR="00BD3ACB" w:rsidRPr="00BD3ACB" w:rsidRDefault="00BD3ACB" w:rsidP="00BD3ACB">
            <w:pPr>
              <w:spacing w:after="0" w:line="240" w:lineRule="auto"/>
              <w:jc w:val="center"/>
              <w:rPr>
                <w:rFonts w:ascii="Times New Roman" w:hAnsi="Times New Roman"/>
                <w:sz w:val="20"/>
                <w:szCs w:val="20"/>
                <w:lang w:val="uk-UA" w:eastAsia="ru-RU"/>
              </w:rPr>
            </w:pPr>
            <w:r w:rsidRPr="00BD3ACB">
              <w:rPr>
                <w:rFonts w:ascii="Times New Roman" w:hAnsi="Times New Roman"/>
                <w:sz w:val="20"/>
                <w:szCs w:val="20"/>
                <w:lang w:val="uk-UA" w:eastAsia="ru-RU"/>
              </w:rPr>
              <w:t xml:space="preserve">1. </w:t>
            </w:r>
            <w:r w:rsidR="00AF4682" w:rsidRPr="00BD3ACB">
              <w:rPr>
                <w:rFonts w:ascii="Times New Roman" w:hAnsi="Times New Roman"/>
                <w:sz w:val="20"/>
                <w:szCs w:val="20"/>
                <w:lang w:val="uk-UA" w:eastAsia="ru-RU"/>
              </w:rPr>
              <w:t xml:space="preserve">223 538,4                </w:t>
            </w:r>
          </w:p>
          <w:p w14:paraId="18D9FE96" w14:textId="60CED84B" w:rsidR="00AF4682"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val="uk-UA" w:eastAsia="ru-RU"/>
              </w:rPr>
              <w:t xml:space="preserve">2. 224 </w:t>
            </w:r>
            <w:r w:rsidR="00AF4682" w:rsidRPr="00BD3ACB">
              <w:rPr>
                <w:rFonts w:ascii="Times New Roman" w:hAnsi="Times New Roman"/>
                <w:sz w:val="20"/>
                <w:szCs w:val="20"/>
                <w:lang w:val="uk-UA" w:eastAsia="ru-RU"/>
              </w:rPr>
              <w:t>182,92</w:t>
            </w:r>
          </w:p>
        </w:tc>
        <w:tc>
          <w:tcPr>
            <w:tcW w:w="1275" w:type="dxa"/>
            <w:hideMark/>
          </w:tcPr>
          <w:p w14:paraId="7E087AC8"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ні</w:t>
            </w:r>
          </w:p>
        </w:tc>
        <w:tc>
          <w:tcPr>
            <w:tcW w:w="1418" w:type="dxa"/>
            <w:hideMark/>
          </w:tcPr>
          <w:p w14:paraId="549AE874" w14:textId="77777777" w:rsidR="00AF4682" w:rsidRPr="00BD3ACB" w:rsidRDefault="00AF4682" w:rsidP="00AF4682">
            <w:pPr>
              <w:spacing w:after="0" w:line="240" w:lineRule="auto"/>
              <w:jc w:val="center"/>
              <w:rPr>
                <w:rFonts w:ascii="Times New Roman" w:hAnsi="Times New Roman"/>
                <w:sz w:val="20"/>
                <w:szCs w:val="20"/>
                <w:lang w:val="uk-UA" w:eastAsia="ru-RU"/>
              </w:rPr>
            </w:pPr>
          </w:p>
          <w:p w14:paraId="55D47DAF" w14:textId="77777777" w:rsidR="00AF4682" w:rsidRPr="00BD3ACB" w:rsidRDefault="00AF4682" w:rsidP="00AF4682">
            <w:pPr>
              <w:spacing w:after="0" w:line="240" w:lineRule="auto"/>
              <w:jc w:val="center"/>
              <w:rPr>
                <w:rFonts w:ascii="Times New Roman" w:hAnsi="Times New Roman"/>
                <w:sz w:val="20"/>
                <w:szCs w:val="20"/>
                <w:lang w:val="uk-UA" w:eastAsia="ru-RU"/>
              </w:rPr>
            </w:pPr>
          </w:p>
          <w:p w14:paraId="265B5700"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w:t>
            </w:r>
          </w:p>
        </w:tc>
        <w:tc>
          <w:tcPr>
            <w:tcW w:w="1559" w:type="dxa"/>
            <w:hideMark/>
          </w:tcPr>
          <w:p w14:paraId="192556B8" w14:textId="7717BD9C"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ТОВ "САМГАЗ"</w:t>
            </w:r>
          </w:p>
        </w:tc>
        <w:tc>
          <w:tcPr>
            <w:tcW w:w="1276" w:type="dxa"/>
            <w:hideMark/>
          </w:tcPr>
          <w:p w14:paraId="487CA1C4"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223538,4</w:t>
            </w:r>
          </w:p>
        </w:tc>
        <w:tc>
          <w:tcPr>
            <w:tcW w:w="1559" w:type="dxa"/>
            <w:noWrap/>
            <w:hideMark/>
          </w:tcPr>
          <w:p w14:paraId="7056BCA2" w14:textId="77777777" w:rsidR="00AF4682" w:rsidRPr="00BD3ACB" w:rsidRDefault="00AF4682" w:rsidP="00AF4682">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262</w:t>
            </w:r>
          </w:p>
        </w:tc>
      </w:tr>
    </w:tbl>
    <w:p w14:paraId="7607FC69" w14:textId="77777777" w:rsidR="00A14F15" w:rsidRDefault="00A14F15" w:rsidP="00342452">
      <w:pPr>
        <w:spacing w:after="0" w:line="240" w:lineRule="auto"/>
        <w:rPr>
          <w:lang w:val="uk-UA" w:eastAsia="ru-RU"/>
        </w:rPr>
      </w:pPr>
    </w:p>
    <w:p w14:paraId="4867602F" w14:textId="77777777" w:rsidR="00BD3ACB" w:rsidRDefault="00BD3ACB" w:rsidP="00342452">
      <w:pPr>
        <w:spacing w:after="0" w:line="240" w:lineRule="auto"/>
        <w:rPr>
          <w:lang w:val="uk-UA" w:eastAsia="ru-RU"/>
        </w:rPr>
      </w:pPr>
    </w:p>
    <w:p w14:paraId="40E1B7E0" w14:textId="77777777" w:rsidR="00BD3ACB" w:rsidRDefault="00BD3ACB" w:rsidP="00342452">
      <w:pPr>
        <w:spacing w:after="0" w:line="240" w:lineRule="auto"/>
        <w:rPr>
          <w:lang w:val="uk-UA" w:eastAsia="ru-RU"/>
        </w:rPr>
      </w:pPr>
    </w:p>
    <w:p w14:paraId="2E57ED2F" w14:textId="77777777" w:rsidR="00BD3ACB" w:rsidRDefault="00BD3ACB" w:rsidP="00342452">
      <w:pPr>
        <w:spacing w:after="0" w:line="240" w:lineRule="auto"/>
        <w:rPr>
          <w:lang w:val="uk-UA" w:eastAsia="ru-RU"/>
        </w:rPr>
      </w:pPr>
    </w:p>
    <w:p w14:paraId="7E32F19F" w14:textId="77777777" w:rsidR="00BD3ACB" w:rsidRDefault="00BD3ACB" w:rsidP="00342452">
      <w:pPr>
        <w:spacing w:after="0" w:line="240" w:lineRule="auto"/>
        <w:rPr>
          <w:lang w:val="uk-UA" w:eastAsia="ru-RU"/>
        </w:rPr>
      </w:pPr>
    </w:p>
    <w:p w14:paraId="036C60E5" w14:textId="77777777" w:rsidR="00BD3ACB" w:rsidRDefault="00BD3ACB" w:rsidP="00342452">
      <w:pPr>
        <w:spacing w:after="0" w:line="240" w:lineRule="auto"/>
        <w:rPr>
          <w:lang w:val="uk-UA" w:eastAsia="ru-RU"/>
        </w:rPr>
      </w:pPr>
    </w:p>
    <w:p w14:paraId="6FCDD5AE" w14:textId="77777777" w:rsidR="00BD3ACB" w:rsidRDefault="00BD3ACB" w:rsidP="00342452">
      <w:pPr>
        <w:spacing w:after="0" w:line="240" w:lineRule="auto"/>
        <w:rPr>
          <w:lang w:val="uk-UA" w:eastAsia="ru-RU"/>
        </w:rPr>
      </w:pPr>
    </w:p>
    <w:p w14:paraId="468B5FA8" w14:textId="77777777" w:rsidR="00BD3ACB" w:rsidRDefault="00BD3ACB" w:rsidP="00342452">
      <w:pPr>
        <w:spacing w:after="0" w:line="240" w:lineRule="auto"/>
        <w:rPr>
          <w:lang w:val="uk-UA" w:eastAsia="ru-RU"/>
        </w:rPr>
      </w:pPr>
    </w:p>
    <w:tbl>
      <w:tblPr>
        <w:tblStyle w:val="ac"/>
        <w:tblW w:w="0" w:type="auto"/>
        <w:tblLook w:val="04A0" w:firstRow="1" w:lastRow="0" w:firstColumn="1" w:lastColumn="0" w:noHBand="0" w:noVBand="1"/>
      </w:tblPr>
      <w:tblGrid>
        <w:gridCol w:w="816"/>
        <w:gridCol w:w="1287"/>
        <w:gridCol w:w="1366"/>
        <w:gridCol w:w="1302"/>
        <w:gridCol w:w="1742"/>
        <w:gridCol w:w="1382"/>
        <w:gridCol w:w="1655"/>
        <w:gridCol w:w="1169"/>
        <w:gridCol w:w="1266"/>
        <w:gridCol w:w="1401"/>
        <w:gridCol w:w="1194"/>
        <w:gridCol w:w="1340"/>
      </w:tblGrid>
      <w:tr w:rsidR="00BD3ACB" w:rsidRPr="00BD3ACB" w14:paraId="79D17B4C" w14:textId="77777777" w:rsidTr="00BD3ACB">
        <w:trPr>
          <w:trHeight w:val="705"/>
        </w:trPr>
        <w:tc>
          <w:tcPr>
            <w:tcW w:w="15920" w:type="dxa"/>
            <w:gridSpan w:val="12"/>
            <w:tcBorders>
              <w:top w:val="nil"/>
              <w:left w:val="nil"/>
              <w:bottom w:val="single" w:sz="4" w:space="0" w:color="auto"/>
              <w:right w:val="nil"/>
            </w:tcBorders>
            <w:noWrap/>
            <w:hideMark/>
          </w:tcPr>
          <w:p w14:paraId="02F7DC77" w14:textId="630CB312" w:rsidR="00BD3ACB" w:rsidRPr="00BD3ACB" w:rsidRDefault="00BD3ACB" w:rsidP="00BD3ACB">
            <w:pPr>
              <w:spacing w:after="0" w:line="240" w:lineRule="auto"/>
              <w:jc w:val="right"/>
              <w:rPr>
                <w:rFonts w:ascii="Times New Roman" w:hAnsi="Times New Roman"/>
                <w:b/>
                <w:bCs/>
                <w:sz w:val="24"/>
                <w:szCs w:val="24"/>
                <w:lang w:eastAsia="ru-RU"/>
              </w:rPr>
            </w:pPr>
            <w:r w:rsidRPr="00BD3ACB">
              <w:rPr>
                <w:rFonts w:ascii="Times New Roman" w:hAnsi="Times New Roman"/>
                <w:b/>
                <w:bCs/>
                <w:sz w:val="24"/>
                <w:szCs w:val="24"/>
                <w:lang w:eastAsia="ru-RU"/>
              </w:rPr>
              <w:lastRenderedPageBreak/>
              <w:t xml:space="preserve">Додаток 4 до </w:t>
            </w:r>
            <w:r w:rsidR="004C34AD" w:rsidRPr="004C34AD">
              <w:rPr>
                <w:rFonts w:ascii="Times New Roman" w:hAnsi="Times New Roman"/>
                <w:b/>
                <w:bCs/>
                <w:sz w:val="24"/>
                <w:szCs w:val="24"/>
                <w:lang w:eastAsia="ru-RU"/>
              </w:rPr>
              <w:t>рішення Комітету від 24.12.2020 № 810-р</w:t>
            </w:r>
          </w:p>
        </w:tc>
      </w:tr>
      <w:tr w:rsidR="00BD3ACB" w:rsidRPr="00BD3ACB" w14:paraId="564FA71D" w14:textId="77777777" w:rsidTr="00BD3ACB">
        <w:trPr>
          <w:trHeight w:val="1140"/>
        </w:trPr>
        <w:tc>
          <w:tcPr>
            <w:tcW w:w="816" w:type="dxa"/>
            <w:tcBorders>
              <w:top w:val="single" w:sz="4" w:space="0" w:color="auto"/>
            </w:tcBorders>
            <w:noWrap/>
            <w:hideMark/>
          </w:tcPr>
          <w:p w14:paraId="3D53F821"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Рік</w:t>
            </w:r>
          </w:p>
        </w:tc>
        <w:tc>
          <w:tcPr>
            <w:tcW w:w="1287" w:type="dxa"/>
            <w:tcBorders>
              <w:top w:val="single" w:sz="4" w:space="0" w:color="auto"/>
            </w:tcBorders>
            <w:hideMark/>
          </w:tcPr>
          <w:p w14:paraId="5962E266" w14:textId="5EAC594C"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Суб'єкт</w:t>
            </w:r>
          </w:p>
        </w:tc>
        <w:tc>
          <w:tcPr>
            <w:tcW w:w="1366" w:type="dxa"/>
            <w:tcBorders>
              <w:top w:val="single" w:sz="4" w:space="0" w:color="auto"/>
            </w:tcBorders>
            <w:hideMark/>
          </w:tcPr>
          <w:p w14:paraId="41944224"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номер ІD</w:t>
            </w:r>
          </w:p>
        </w:tc>
        <w:tc>
          <w:tcPr>
            <w:tcW w:w="1302" w:type="dxa"/>
            <w:tcBorders>
              <w:top w:val="single" w:sz="4" w:space="0" w:color="auto"/>
            </w:tcBorders>
            <w:hideMark/>
          </w:tcPr>
          <w:p w14:paraId="6FBA25CF"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Тип процедури</w:t>
            </w:r>
          </w:p>
        </w:tc>
        <w:tc>
          <w:tcPr>
            <w:tcW w:w="1742" w:type="dxa"/>
            <w:tcBorders>
              <w:top w:val="single" w:sz="4" w:space="0" w:color="auto"/>
            </w:tcBorders>
            <w:hideMark/>
          </w:tcPr>
          <w:p w14:paraId="53496205"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Учасники</w:t>
            </w:r>
          </w:p>
        </w:tc>
        <w:tc>
          <w:tcPr>
            <w:tcW w:w="1382" w:type="dxa"/>
            <w:tcBorders>
              <w:top w:val="single" w:sz="4" w:space="0" w:color="auto"/>
            </w:tcBorders>
            <w:hideMark/>
          </w:tcPr>
          <w:p w14:paraId="41424257"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Пропозиція</w:t>
            </w:r>
          </w:p>
        </w:tc>
        <w:tc>
          <w:tcPr>
            <w:tcW w:w="1714" w:type="dxa"/>
            <w:tcBorders>
              <w:top w:val="single" w:sz="4" w:space="0" w:color="auto"/>
            </w:tcBorders>
            <w:hideMark/>
          </w:tcPr>
          <w:p w14:paraId="25F7EC5B" w14:textId="14EAA196"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Ціна пропозиції</w:t>
            </w:r>
          </w:p>
        </w:tc>
        <w:tc>
          <w:tcPr>
            <w:tcW w:w="1162" w:type="dxa"/>
            <w:tcBorders>
              <w:top w:val="single" w:sz="4" w:space="0" w:color="auto"/>
            </w:tcBorders>
            <w:hideMark/>
          </w:tcPr>
          <w:p w14:paraId="3333365A"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Вимога щодо протоколу</w:t>
            </w:r>
          </w:p>
        </w:tc>
        <w:tc>
          <w:tcPr>
            <w:tcW w:w="1266" w:type="dxa"/>
            <w:tcBorders>
              <w:top w:val="single" w:sz="4" w:space="0" w:color="auto"/>
            </w:tcBorders>
            <w:hideMark/>
          </w:tcPr>
          <w:p w14:paraId="4EB8E59F"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Причини відхилення</w:t>
            </w:r>
          </w:p>
        </w:tc>
        <w:tc>
          <w:tcPr>
            <w:tcW w:w="1401" w:type="dxa"/>
            <w:tcBorders>
              <w:top w:val="single" w:sz="4" w:space="0" w:color="auto"/>
            </w:tcBorders>
            <w:hideMark/>
          </w:tcPr>
          <w:p w14:paraId="264DF72E"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Переможець</w:t>
            </w:r>
          </w:p>
        </w:tc>
        <w:tc>
          <w:tcPr>
            <w:tcW w:w="1194" w:type="dxa"/>
            <w:tcBorders>
              <w:top w:val="single" w:sz="4" w:space="0" w:color="auto"/>
            </w:tcBorders>
            <w:hideMark/>
          </w:tcPr>
          <w:p w14:paraId="18106133"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Ціна договору</w:t>
            </w:r>
          </w:p>
        </w:tc>
        <w:tc>
          <w:tcPr>
            <w:tcW w:w="1288" w:type="dxa"/>
            <w:tcBorders>
              <w:top w:val="single" w:sz="4" w:space="0" w:color="auto"/>
            </w:tcBorders>
            <w:hideMark/>
          </w:tcPr>
          <w:p w14:paraId="476DB1ED" w14:textId="0845BD54"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Кількість лічильників</w:t>
            </w:r>
          </w:p>
        </w:tc>
      </w:tr>
      <w:tr w:rsidR="00BD3ACB" w:rsidRPr="00BD3ACB" w14:paraId="426FAA81" w14:textId="77777777" w:rsidTr="00BD3ACB">
        <w:trPr>
          <w:trHeight w:val="2430"/>
        </w:trPr>
        <w:tc>
          <w:tcPr>
            <w:tcW w:w="816" w:type="dxa"/>
            <w:noWrap/>
            <w:hideMark/>
          </w:tcPr>
          <w:p w14:paraId="48CAF174"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2017</w:t>
            </w:r>
          </w:p>
        </w:tc>
        <w:tc>
          <w:tcPr>
            <w:tcW w:w="1287" w:type="dxa"/>
            <w:hideMark/>
          </w:tcPr>
          <w:p w14:paraId="2C9DDAE4"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АТ "Волиньгаз"</w:t>
            </w:r>
          </w:p>
        </w:tc>
        <w:tc>
          <w:tcPr>
            <w:tcW w:w="1366" w:type="dxa"/>
            <w:hideMark/>
          </w:tcPr>
          <w:p w14:paraId="3EE317F2"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UA-2017-02-24-001166-b</w:t>
            </w:r>
          </w:p>
        </w:tc>
        <w:tc>
          <w:tcPr>
            <w:tcW w:w="1302" w:type="dxa"/>
            <w:hideMark/>
          </w:tcPr>
          <w:p w14:paraId="291A84D1" w14:textId="767CFE14"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Відкриті торги</w:t>
            </w:r>
          </w:p>
        </w:tc>
        <w:tc>
          <w:tcPr>
            <w:tcW w:w="1742" w:type="dxa"/>
            <w:hideMark/>
          </w:tcPr>
          <w:p w14:paraId="796620F6" w14:textId="342C38CE"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ПП "Науково - виробнича компанія " Енергозберігаючі технології"        2. ТОВ "САМГАЗ"</w:t>
            </w:r>
          </w:p>
        </w:tc>
        <w:tc>
          <w:tcPr>
            <w:tcW w:w="1382" w:type="dxa"/>
            <w:hideMark/>
          </w:tcPr>
          <w:p w14:paraId="5E0B71CE" w14:textId="1F8C1446"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1.APATOR METRIX;             2. мембранні САМГАЗ</w:t>
            </w:r>
          </w:p>
        </w:tc>
        <w:tc>
          <w:tcPr>
            <w:tcW w:w="1714" w:type="dxa"/>
            <w:hideMark/>
          </w:tcPr>
          <w:p w14:paraId="7819D029"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 xml:space="preserve">1. 3 402 800,00          </w:t>
            </w:r>
            <w:r w:rsidRPr="00BD3ACB">
              <w:rPr>
                <w:rFonts w:ascii="Times New Roman" w:hAnsi="Times New Roman"/>
                <w:sz w:val="20"/>
                <w:szCs w:val="20"/>
                <w:lang w:eastAsia="ru-RU"/>
              </w:rPr>
              <w:br/>
              <w:t>2. 3 473 300,00</w:t>
            </w:r>
          </w:p>
        </w:tc>
        <w:tc>
          <w:tcPr>
            <w:tcW w:w="1162" w:type="dxa"/>
            <w:hideMark/>
          </w:tcPr>
          <w:p w14:paraId="1153BD6B"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так</w:t>
            </w:r>
          </w:p>
        </w:tc>
        <w:tc>
          <w:tcPr>
            <w:tcW w:w="1266" w:type="dxa"/>
            <w:hideMark/>
          </w:tcPr>
          <w:p w14:paraId="5496638C"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 xml:space="preserve">Торги відмінено:      </w:t>
            </w:r>
            <w:r w:rsidRPr="00BD3ACB">
              <w:rPr>
                <w:rFonts w:ascii="Times New Roman" w:hAnsi="Times New Roman"/>
                <w:sz w:val="20"/>
                <w:szCs w:val="20"/>
                <w:lang w:eastAsia="ru-RU"/>
              </w:rPr>
              <w:br/>
              <w:t xml:space="preserve"> 1 Відсутність протоколу РМ;                      2. інше</w:t>
            </w:r>
          </w:p>
        </w:tc>
        <w:tc>
          <w:tcPr>
            <w:tcW w:w="1401" w:type="dxa"/>
            <w:hideMark/>
          </w:tcPr>
          <w:p w14:paraId="2875DC1C"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w:t>
            </w:r>
          </w:p>
        </w:tc>
        <w:tc>
          <w:tcPr>
            <w:tcW w:w="1194" w:type="dxa"/>
            <w:hideMark/>
          </w:tcPr>
          <w:p w14:paraId="4C89E760"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w:t>
            </w:r>
          </w:p>
        </w:tc>
        <w:tc>
          <w:tcPr>
            <w:tcW w:w="1288" w:type="dxa"/>
            <w:hideMark/>
          </w:tcPr>
          <w:p w14:paraId="617E3978"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4 700</w:t>
            </w:r>
          </w:p>
        </w:tc>
      </w:tr>
      <w:tr w:rsidR="00BD3ACB" w:rsidRPr="00BD3ACB" w14:paraId="13EFED2A" w14:textId="77777777" w:rsidTr="00BD3ACB">
        <w:trPr>
          <w:trHeight w:val="2100"/>
        </w:trPr>
        <w:tc>
          <w:tcPr>
            <w:tcW w:w="816" w:type="dxa"/>
            <w:noWrap/>
            <w:hideMark/>
          </w:tcPr>
          <w:p w14:paraId="50ECDEA5"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2017</w:t>
            </w:r>
          </w:p>
        </w:tc>
        <w:tc>
          <w:tcPr>
            <w:tcW w:w="1287" w:type="dxa"/>
            <w:hideMark/>
          </w:tcPr>
          <w:p w14:paraId="2A263A3B"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АТ "Волиньгаз"</w:t>
            </w:r>
          </w:p>
        </w:tc>
        <w:tc>
          <w:tcPr>
            <w:tcW w:w="1366" w:type="dxa"/>
            <w:hideMark/>
          </w:tcPr>
          <w:p w14:paraId="1794BE8E"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UA-2017-08-02-000465-b</w:t>
            </w:r>
          </w:p>
        </w:tc>
        <w:tc>
          <w:tcPr>
            <w:tcW w:w="1302" w:type="dxa"/>
            <w:hideMark/>
          </w:tcPr>
          <w:p w14:paraId="405F0E40"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Відкриті торги з публікацією англійською мовою</w:t>
            </w:r>
          </w:p>
        </w:tc>
        <w:tc>
          <w:tcPr>
            <w:tcW w:w="1742" w:type="dxa"/>
            <w:hideMark/>
          </w:tcPr>
          <w:p w14:paraId="19B27DBA"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ТОВ "САМГАЗ";              2.  ТОВ "АЙМЕТЕР";           3. ТОВ "БТК-Центр Комплект"</w:t>
            </w:r>
          </w:p>
        </w:tc>
        <w:tc>
          <w:tcPr>
            <w:tcW w:w="1382" w:type="dxa"/>
            <w:hideMark/>
          </w:tcPr>
          <w:p w14:paraId="6F8DFF31" w14:textId="5BF2884F"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 xml:space="preserve">1. лічильник побутовий Gallus; </w:t>
            </w:r>
            <w:r w:rsidRPr="00BD3ACB">
              <w:rPr>
                <w:rFonts w:ascii="Times New Roman" w:hAnsi="Times New Roman"/>
                <w:sz w:val="20"/>
                <w:szCs w:val="20"/>
                <w:lang w:eastAsia="ru-RU"/>
              </w:rPr>
              <w:br/>
              <w:t xml:space="preserve">2. мембранні САМГАЗ; </w:t>
            </w:r>
            <w:r w:rsidRPr="00BD3ACB">
              <w:rPr>
                <w:rFonts w:ascii="Times New Roman" w:hAnsi="Times New Roman"/>
                <w:sz w:val="20"/>
                <w:szCs w:val="20"/>
                <w:lang w:eastAsia="ru-RU"/>
              </w:rPr>
              <w:br/>
              <w:t>3. -</w:t>
            </w:r>
          </w:p>
        </w:tc>
        <w:tc>
          <w:tcPr>
            <w:tcW w:w="1714" w:type="dxa"/>
            <w:hideMark/>
          </w:tcPr>
          <w:p w14:paraId="3583E49A"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1 959 753,3;            2. 1 961 456,76;              3. -</w:t>
            </w:r>
          </w:p>
        </w:tc>
        <w:tc>
          <w:tcPr>
            <w:tcW w:w="1162" w:type="dxa"/>
            <w:hideMark/>
          </w:tcPr>
          <w:p w14:paraId="1FE5ADB5"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так</w:t>
            </w:r>
          </w:p>
        </w:tc>
        <w:tc>
          <w:tcPr>
            <w:tcW w:w="1266" w:type="dxa"/>
            <w:hideMark/>
          </w:tcPr>
          <w:p w14:paraId="4945B05A"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3. Відсутність протоколу РМ</w:t>
            </w:r>
          </w:p>
        </w:tc>
        <w:tc>
          <w:tcPr>
            <w:tcW w:w="1401" w:type="dxa"/>
            <w:hideMark/>
          </w:tcPr>
          <w:p w14:paraId="118B3DFF"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ТОВ "САМГАЗ"</w:t>
            </w:r>
          </w:p>
        </w:tc>
        <w:tc>
          <w:tcPr>
            <w:tcW w:w="1194" w:type="dxa"/>
            <w:hideMark/>
          </w:tcPr>
          <w:p w14:paraId="25D61630"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1 959 753,30</w:t>
            </w:r>
          </w:p>
        </w:tc>
        <w:tc>
          <w:tcPr>
            <w:tcW w:w="1288" w:type="dxa"/>
            <w:hideMark/>
          </w:tcPr>
          <w:p w14:paraId="211DEBE8"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2 581</w:t>
            </w:r>
          </w:p>
        </w:tc>
      </w:tr>
      <w:tr w:rsidR="00BD3ACB" w:rsidRPr="00BD3ACB" w14:paraId="4F4113AA" w14:textId="77777777" w:rsidTr="00BD3ACB">
        <w:trPr>
          <w:trHeight w:val="1200"/>
        </w:trPr>
        <w:tc>
          <w:tcPr>
            <w:tcW w:w="816" w:type="dxa"/>
            <w:noWrap/>
            <w:hideMark/>
          </w:tcPr>
          <w:p w14:paraId="766A1B7A"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2018</w:t>
            </w:r>
          </w:p>
        </w:tc>
        <w:tc>
          <w:tcPr>
            <w:tcW w:w="1287" w:type="dxa"/>
            <w:hideMark/>
          </w:tcPr>
          <w:p w14:paraId="5FAD1280"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АТ "Волиньгаз"</w:t>
            </w:r>
          </w:p>
        </w:tc>
        <w:tc>
          <w:tcPr>
            <w:tcW w:w="1366" w:type="dxa"/>
            <w:hideMark/>
          </w:tcPr>
          <w:p w14:paraId="0DABAA05"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UA-2018-02-14-003726-с</w:t>
            </w:r>
          </w:p>
        </w:tc>
        <w:tc>
          <w:tcPr>
            <w:tcW w:w="1302" w:type="dxa"/>
            <w:hideMark/>
          </w:tcPr>
          <w:p w14:paraId="0DA63C6A" w14:textId="02643876"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Відкриті торги</w:t>
            </w:r>
          </w:p>
        </w:tc>
        <w:tc>
          <w:tcPr>
            <w:tcW w:w="1742" w:type="dxa"/>
            <w:hideMark/>
          </w:tcPr>
          <w:p w14:paraId="3D6863A2"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ТОВ "ГАЗМЕТЕР";            2. ТОВ "САМГАЗ"</w:t>
            </w:r>
          </w:p>
        </w:tc>
        <w:tc>
          <w:tcPr>
            <w:tcW w:w="1382" w:type="dxa"/>
            <w:hideMark/>
          </w:tcPr>
          <w:p w14:paraId="68C30F5F"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лічильник GMBP VIZAR;    2. САМГАЗ</w:t>
            </w:r>
          </w:p>
        </w:tc>
        <w:tc>
          <w:tcPr>
            <w:tcW w:w="1714" w:type="dxa"/>
            <w:hideMark/>
          </w:tcPr>
          <w:p w14:paraId="1E31A155"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 xml:space="preserve">1. 977 500,00;        </w:t>
            </w:r>
            <w:r w:rsidRPr="00BD3ACB">
              <w:rPr>
                <w:rFonts w:ascii="Times New Roman" w:hAnsi="Times New Roman"/>
                <w:sz w:val="20"/>
                <w:szCs w:val="20"/>
                <w:lang w:eastAsia="ru-RU"/>
              </w:rPr>
              <w:br/>
              <w:t xml:space="preserve"> 2. 986 700,00</w:t>
            </w:r>
          </w:p>
        </w:tc>
        <w:tc>
          <w:tcPr>
            <w:tcW w:w="1162" w:type="dxa"/>
            <w:hideMark/>
          </w:tcPr>
          <w:p w14:paraId="7106E9FB"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так</w:t>
            </w:r>
          </w:p>
        </w:tc>
        <w:tc>
          <w:tcPr>
            <w:tcW w:w="1266" w:type="dxa"/>
            <w:hideMark/>
          </w:tcPr>
          <w:p w14:paraId="314B338D"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інше</w:t>
            </w:r>
          </w:p>
        </w:tc>
        <w:tc>
          <w:tcPr>
            <w:tcW w:w="1401" w:type="dxa"/>
            <w:hideMark/>
          </w:tcPr>
          <w:p w14:paraId="2D057B52"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ТОВ "САМГАЗ"</w:t>
            </w:r>
          </w:p>
        </w:tc>
        <w:tc>
          <w:tcPr>
            <w:tcW w:w="1194" w:type="dxa"/>
            <w:hideMark/>
          </w:tcPr>
          <w:p w14:paraId="4658BD20"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986 700,00</w:t>
            </w:r>
          </w:p>
        </w:tc>
        <w:tc>
          <w:tcPr>
            <w:tcW w:w="1288" w:type="dxa"/>
            <w:hideMark/>
          </w:tcPr>
          <w:p w14:paraId="555C4147"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1 150</w:t>
            </w:r>
          </w:p>
        </w:tc>
      </w:tr>
    </w:tbl>
    <w:p w14:paraId="6BE19C27" w14:textId="77777777" w:rsidR="00BD3ACB" w:rsidRDefault="00BD3ACB" w:rsidP="00342452">
      <w:pPr>
        <w:spacing w:after="0" w:line="240" w:lineRule="auto"/>
        <w:rPr>
          <w:lang w:val="uk-UA" w:eastAsia="ru-RU"/>
        </w:rPr>
      </w:pPr>
    </w:p>
    <w:p w14:paraId="3C3CC40F" w14:textId="77777777" w:rsidR="00BD3ACB" w:rsidRDefault="00BD3ACB" w:rsidP="00342452">
      <w:pPr>
        <w:spacing w:after="0" w:line="240" w:lineRule="auto"/>
        <w:rPr>
          <w:lang w:val="uk-UA" w:eastAsia="ru-RU"/>
        </w:rPr>
      </w:pPr>
    </w:p>
    <w:p w14:paraId="023A4D11" w14:textId="77777777" w:rsidR="00BD3ACB" w:rsidRDefault="00BD3ACB" w:rsidP="00342452">
      <w:pPr>
        <w:spacing w:after="0" w:line="240" w:lineRule="auto"/>
        <w:rPr>
          <w:lang w:val="uk-UA" w:eastAsia="ru-RU"/>
        </w:rPr>
      </w:pPr>
    </w:p>
    <w:p w14:paraId="11AB41F2" w14:textId="77777777" w:rsidR="00BD3ACB" w:rsidRDefault="00BD3ACB" w:rsidP="00342452">
      <w:pPr>
        <w:spacing w:after="0" w:line="240" w:lineRule="auto"/>
        <w:rPr>
          <w:lang w:val="uk-UA" w:eastAsia="ru-RU"/>
        </w:rPr>
      </w:pPr>
    </w:p>
    <w:p w14:paraId="720DA04E" w14:textId="77777777" w:rsidR="00BD3ACB" w:rsidRDefault="00BD3ACB" w:rsidP="00342452">
      <w:pPr>
        <w:spacing w:after="0" w:line="240" w:lineRule="auto"/>
        <w:rPr>
          <w:lang w:val="uk-UA" w:eastAsia="ru-RU"/>
        </w:rPr>
      </w:pPr>
    </w:p>
    <w:p w14:paraId="0FCBB472" w14:textId="77777777" w:rsidR="00BD3ACB" w:rsidRDefault="00BD3ACB" w:rsidP="00342452">
      <w:pPr>
        <w:spacing w:after="0" w:line="240" w:lineRule="auto"/>
        <w:rPr>
          <w:lang w:val="uk-UA" w:eastAsia="ru-RU"/>
        </w:rPr>
      </w:pPr>
    </w:p>
    <w:p w14:paraId="14D6204E" w14:textId="77777777" w:rsidR="00BD3ACB" w:rsidRDefault="00BD3ACB" w:rsidP="00342452">
      <w:pPr>
        <w:spacing w:after="0" w:line="240" w:lineRule="auto"/>
        <w:rPr>
          <w:lang w:val="uk-UA" w:eastAsia="ru-RU"/>
        </w:rPr>
      </w:pPr>
    </w:p>
    <w:p w14:paraId="75A20E39" w14:textId="77777777" w:rsidR="00BD3ACB" w:rsidRDefault="00BD3ACB" w:rsidP="00342452">
      <w:pPr>
        <w:spacing w:after="0" w:line="240" w:lineRule="auto"/>
        <w:rPr>
          <w:lang w:val="uk-UA" w:eastAsia="ru-RU"/>
        </w:rPr>
      </w:pPr>
    </w:p>
    <w:p w14:paraId="6508A242" w14:textId="77777777" w:rsidR="00BD3ACB" w:rsidRDefault="00BD3ACB" w:rsidP="00342452">
      <w:pPr>
        <w:spacing w:after="0" w:line="240" w:lineRule="auto"/>
        <w:rPr>
          <w:lang w:val="uk-UA" w:eastAsia="ru-RU"/>
        </w:rPr>
      </w:pPr>
    </w:p>
    <w:tbl>
      <w:tblPr>
        <w:tblStyle w:val="ac"/>
        <w:tblW w:w="0" w:type="auto"/>
        <w:tblLayout w:type="fixed"/>
        <w:tblLook w:val="04A0" w:firstRow="1" w:lastRow="0" w:firstColumn="1" w:lastColumn="0" w:noHBand="0" w:noVBand="1"/>
      </w:tblPr>
      <w:tblGrid>
        <w:gridCol w:w="1017"/>
        <w:gridCol w:w="1437"/>
        <w:gridCol w:w="961"/>
        <w:gridCol w:w="1283"/>
        <w:gridCol w:w="1789"/>
        <w:gridCol w:w="1418"/>
        <w:gridCol w:w="1559"/>
        <w:gridCol w:w="1084"/>
        <w:gridCol w:w="1236"/>
        <w:gridCol w:w="1357"/>
        <w:gridCol w:w="1439"/>
        <w:gridCol w:w="1340"/>
      </w:tblGrid>
      <w:tr w:rsidR="00BD3ACB" w:rsidRPr="00BD3ACB" w14:paraId="136A0AC4" w14:textId="77777777" w:rsidTr="00BD3ACB">
        <w:trPr>
          <w:trHeight w:val="1280"/>
        </w:trPr>
        <w:tc>
          <w:tcPr>
            <w:tcW w:w="15920" w:type="dxa"/>
            <w:gridSpan w:val="12"/>
            <w:tcBorders>
              <w:top w:val="nil"/>
              <w:left w:val="nil"/>
              <w:bottom w:val="single" w:sz="4" w:space="0" w:color="auto"/>
              <w:right w:val="nil"/>
            </w:tcBorders>
            <w:noWrap/>
            <w:hideMark/>
          </w:tcPr>
          <w:p w14:paraId="0E2A9A31" w14:textId="04179797" w:rsidR="00BD3ACB" w:rsidRPr="00BD3ACB" w:rsidRDefault="00BD3ACB" w:rsidP="00BD3ACB">
            <w:pPr>
              <w:spacing w:after="0" w:line="240" w:lineRule="auto"/>
              <w:jc w:val="right"/>
              <w:rPr>
                <w:rFonts w:ascii="Times New Roman" w:hAnsi="Times New Roman"/>
                <w:sz w:val="24"/>
                <w:szCs w:val="24"/>
                <w:lang w:eastAsia="ru-RU"/>
              </w:rPr>
            </w:pPr>
            <w:r w:rsidRPr="00BD3ACB">
              <w:rPr>
                <w:rFonts w:ascii="Times New Roman" w:hAnsi="Times New Roman"/>
                <w:b/>
                <w:bCs/>
                <w:sz w:val="24"/>
                <w:szCs w:val="24"/>
                <w:lang w:eastAsia="ru-RU"/>
              </w:rPr>
              <w:lastRenderedPageBreak/>
              <w:t xml:space="preserve">Додаток 5 до </w:t>
            </w:r>
            <w:r w:rsidR="0064231E" w:rsidRPr="0064231E">
              <w:rPr>
                <w:rFonts w:ascii="Times New Roman" w:hAnsi="Times New Roman"/>
                <w:b/>
                <w:bCs/>
                <w:sz w:val="24"/>
                <w:szCs w:val="24"/>
                <w:lang w:eastAsia="ru-RU"/>
              </w:rPr>
              <w:t>рішення Комітету від 24.12.2020 № 810-р</w:t>
            </w:r>
          </w:p>
        </w:tc>
      </w:tr>
      <w:tr w:rsidR="00BD3ACB" w:rsidRPr="00BD3ACB" w14:paraId="64C8121D" w14:textId="77777777" w:rsidTr="00BD3ACB">
        <w:trPr>
          <w:trHeight w:val="855"/>
        </w:trPr>
        <w:tc>
          <w:tcPr>
            <w:tcW w:w="1017" w:type="dxa"/>
            <w:tcBorders>
              <w:top w:val="single" w:sz="4" w:space="0" w:color="auto"/>
            </w:tcBorders>
            <w:noWrap/>
            <w:hideMark/>
          </w:tcPr>
          <w:p w14:paraId="07A2BEEA"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Рік</w:t>
            </w:r>
          </w:p>
        </w:tc>
        <w:tc>
          <w:tcPr>
            <w:tcW w:w="1437" w:type="dxa"/>
            <w:tcBorders>
              <w:top w:val="single" w:sz="4" w:space="0" w:color="auto"/>
            </w:tcBorders>
            <w:hideMark/>
          </w:tcPr>
          <w:p w14:paraId="0982BD3A" w14:textId="406CC01D"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Суб'єкт</w:t>
            </w:r>
          </w:p>
        </w:tc>
        <w:tc>
          <w:tcPr>
            <w:tcW w:w="961" w:type="dxa"/>
            <w:tcBorders>
              <w:top w:val="single" w:sz="4" w:space="0" w:color="auto"/>
            </w:tcBorders>
            <w:hideMark/>
          </w:tcPr>
          <w:p w14:paraId="77A1FF9B"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номер ІD</w:t>
            </w:r>
          </w:p>
        </w:tc>
        <w:tc>
          <w:tcPr>
            <w:tcW w:w="1283" w:type="dxa"/>
            <w:tcBorders>
              <w:top w:val="single" w:sz="4" w:space="0" w:color="auto"/>
            </w:tcBorders>
            <w:hideMark/>
          </w:tcPr>
          <w:p w14:paraId="1CD7DD97"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Тип процедури</w:t>
            </w:r>
          </w:p>
        </w:tc>
        <w:tc>
          <w:tcPr>
            <w:tcW w:w="1789" w:type="dxa"/>
            <w:tcBorders>
              <w:top w:val="single" w:sz="4" w:space="0" w:color="auto"/>
            </w:tcBorders>
            <w:hideMark/>
          </w:tcPr>
          <w:p w14:paraId="205C9C22"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Учасники</w:t>
            </w:r>
          </w:p>
        </w:tc>
        <w:tc>
          <w:tcPr>
            <w:tcW w:w="1418" w:type="dxa"/>
            <w:tcBorders>
              <w:top w:val="single" w:sz="4" w:space="0" w:color="auto"/>
            </w:tcBorders>
            <w:hideMark/>
          </w:tcPr>
          <w:p w14:paraId="1BDE999F"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Пропозиція</w:t>
            </w:r>
          </w:p>
        </w:tc>
        <w:tc>
          <w:tcPr>
            <w:tcW w:w="1559" w:type="dxa"/>
            <w:tcBorders>
              <w:top w:val="single" w:sz="4" w:space="0" w:color="auto"/>
            </w:tcBorders>
            <w:hideMark/>
          </w:tcPr>
          <w:p w14:paraId="45B8375D" w14:textId="2712F00E"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Ціна пропозиції</w:t>
            </w:r>
          </w:p>
        </w:tc>
        <w:tc>
          <w:tcPr>
            <w:tcW w:w="1084" w:type="dxa"/>
            <w:tcBorders>
              <w:top w:val="single" w:sz="4" w:space="0" w:color="auto"/>
            </w:tcBorders>
            <w:hideMark/>
          </w:tcPr>
          <w:p w14:paraId="4730B304"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Вимога щодо протоколу</w:t>
            </w:r>
          </w:p>
        </w:tc>
        <w:tc>
          <w:tcPr>
            <w:tcW w:w="1236" w:type="dxa"/>
            <w:tcBorders>
              <w:top w:val="single" w:sz="4" w:space="0" w:color="auto"/>
            </w:tcBorders>
            <w:hideMark/>
          </w:tcPr>
          <w:p w14:paraId="32507E31"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Причини відхилення</w:t>
            </w:r>
          </w:p>
        </w:tc>
        <w:tc>
          <w:tcPr>
            <w:tcW w:w="1357" w:type="dxa"/>
            <w:tcBorders>
              <w:top w:val="single" w:sz="4" w:space="0" w:color="auto"/>
            </w:tcBorders>
            <w:hideMark/>
          </w:tcPr>
          <w:p w14:paraId="5505DA31"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Переможець</w:t>
            </w:r>
          </w:p>
        </w:tc>
        <w:tc>
          <w:tcPr>
            <w:tcW w:w="1439" w:type="dxa"/>
            <w:tcBorders>
              <w:top w:val="single" w:sz="4" w:space="0" w:color="auto"/>
            </w:tcBorders>
            <w:hideMark/>
          </w:tcPr>
          <w:p w14:paraId="5C907313"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Ціна договору</w:t>
            </w:r>
          </w:p>
        </w:tc>
        <w:tc>
          <w:tcPr>
            <w:tcW w:w="1340" w:type="dxa"/>
            <w:tcBorders>
              <w:top w:val="single" w:sz="4" w:space="0" w:color="auto"/>
            </w:tcBorders>
            <w:hideMark/>
          </w:tcPr>
          <w:p w14:paraId="2C9B819C" w14:textId="1C90028F"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Кількість лічильників</w:t>
            </w:r>
          </w:p>
        </w:tc>
      </w:tr>
      <w:tr w:rsidR="00BD3ACB" w:rsidRPr="00BD3ACB" w14:paraId="631B276A" w14:textId="77777777" w:rsidTr="00BD3ACB">
        <w:trPr>
          <w:trHeight w:val="2700"/>
        </w:trPr>
        <w:tc>
          <w:tcPr>
            <w:tcW w:w="1017" w:type="dxa"/>
            <w:noWrap/>
            <w:hideMark/>
          </w:tcPr>
          <w:p w14:paraId="6A6BD792"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2017</w:t>
            </w:r>
          </w:p>
        </w:tc>
        <w:tc>
          <w:tcPr>
            <w:tcW w:w="1437" w:type="dxa"/>
            <w:hideMark/>
          </w:tcPr>
          <w:p w14:paraId="4639F19A"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ПАТ "Житомиргаз"</w:t>
            </w:r>
          </w:p>
        </w:tc>
        <w:tc>
          <w:tcPr>
            <w:tcW w:w="961" w:type="dxa"/>
            <w:hideMark/>
          </w:tcPr>
          <w:p w14:paraId="37F67A8F"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UA-2017-02-09-002595-с</w:t>
            </w:r>
          </w:p>
        </w:tc>
        <w:tc>
          <w:tcPr>
            <w:tcW w:w="1283" w:type="dxa"/>
            <w:hideMark/>
          </w:tcPr>
          <w:p w14:paraId="05C8A315"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Відкриті торги з публікацією англійською мовою</w:t>
            </w:r>
          </w:p>
        </w:tc>
        <w:tc>
          <w:tcPr>
            <w:tcW w:w="1789" w:type="dxa"/>
            <w:hideMark/>
          </w:tcPr>
          <w:p w14:paraId="7D251C04"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 xml:space="preserve">1. ПП "Науково - виробнича компанія " Енергозберігаючі технології";     </w:t>
            </w:r>
            <w:r w:rsidRPr="00BD3ACB">
              <w:rPr>
                <w:rFonts w:ascii="Times New Roman" w:hAnsi="Times New Roman"/>
                <w:sz w:val="20"/>
                <w:szCs w:val="20"/>
                <w:lang w:eastAsia="ru-RU"/>
              </w:rPr>
              <w:br/>
              <w:t xml:space="preserve">2. ТОВ "ТОРГОВИЙ ДІМ "ТРІО";        </w:t>
            </w:r>
            <w:r w:rsidRPr="00BD3ACB">
              <w:rPr>
                <w:rFonts w:ascii="Times New Roman" w:hAnsi="Times New Roman"/>
                <w:sz w:val="20"/>
                <w:szCs w:val="20"/>
                <w:lang w:eastAsia="ru-RU"/>
              </w:rPr>
              <w:br/>
              <w:t xml:space="preserve"> 3. ТОВ "САМГАЗ"</w:t>
            </w:r>
          </w:p>
        </w:tc>
        <w:tc>
          <w:tcPr>
            <w:tcW w:w="1418" w:type="dxa"/>
            <w:hideMark/>
          </w:tcPr>
          <w:p w14:paraId="13B0B8EC"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w:t>
            </w:r>
          </w:p>
        </w:tc>
        <w:tc>
          <w:tcPr>
            <w:tcW w:w="1559" w:type="dxa"/>
            <w:hideMark/>
          </w:tcPr>
          <w:p w14:paraId="7DB2E5C3"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w:t>
            </w:r>
          </w:p>
        </w:tc>
        <w:tc>
          <w:tcPr>
            <w:tcW w:w="1084" w:type="dxa"/>
            <w:hideMark/>
          </w:tcPr>
          <w:p w14:paraId="5325543D"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так</w:t>
            </w:r>
          </w:p>
        </w:tc>
        <w:tc>
          <w:tcPr>
            <w:tcW w:w="1236" w:type="dxa"/>
            <w:hideMark/>
          </w:tcPr>
          <w:p w14:paraId="5A1D7F4D"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 xml:space="preserve">Торги відмінено:      1. відсутній протокол РМ; </w:t>
            </w:r>
            <w:r w:rsidRPr="00BD3ACB">
              <w:rPr>
                <w:rFonts w:ascii="Times New Roman" w:hAnsi="Times New Roman"/>
                <w:sz w:val="20"/>
                <w:szCs w:val="20"/>
                <w:lang w:eastAsia="ru-RU"/>
              </w:rPr>
              <w:br/>
              <w:t>2. інше;             3. Інше</w:t>
            </w:r>
          </w:p>
        </w:tc>
        <w:tc>
          <w:tcPr>
            <w:tcW w:w="1357" w:type="dxa"/>
            <w:hideMark/>
          </w:tcPr>
          <w:p w14:paraId="38A99054"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w:t>
            </w:r>
          </w:p>
        </w:tc>
        <w:tc>
          <w:tcPr>
            <w:tcW w:w="1439" w:type="dxa"/>
            <w:hideMark/>
          </w:tcPr>
          <w:p w14:paraId="5C12BACF"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w:t>
            </w:r>
          </w:p>
        </w:tc>
        <w:tc>
          <w:tcPr>
            <w:tcW w:w="1340" w:type="dxa"/>
            <w:hideMark/>
          </w:tcPr>
          <w:p w14:paraId="55957E4D"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5 168</w:t>
            </w:r>
          </w:p>
        </w:tc>
      </w:tr>
      <w:tr w:rsidR="00BD3ACB" w:rsidRPr="00BD3ACB" w14:paraId="76D387AC" w14:textId="77777777" w:rsidTr="00BD3ACB">
        <w:trPr>
          <w:trHeight w:val="1200"/>
        </w:trPr>
        <w:tc>
          <w:tcPr>
            <w:tcW w:w="1017" w:type="dxa"/>
            <w:noWrap/>
            <w:hideMark/>
          </w:tcPr>
          <w:p w14:paraId="23C3E660"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2017</w:t>
            </w:r>
          </w:p>
        </w:tc>
        <w:tc>
          <w:tcPr>
            <w:tcW w:w="1437" w:type="dxa"/>
            <w:hideMark/>
          </w:tcPr>
          <w:p w14:paraId="2D69B4B0"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АТ "Житомиргаз"</w:t>
            </w:r>
          </w:p>
        </w:tc>
        <w:tc>
          <w:tcPr>
            <w:tcW w:w="961" w:type="dxa"/>
            <w:hideMark/>
          </w:tcPr>
          <w:p w14:paraId="4B45862C"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UA-2017-08-11-000351-с</w:t>
            </w:r>
          </w:p>
        </w:tc>
        <w:tc>
          <w:tcPr>
            <w:tcW w:w="1283" w:type="dxa"/>
            <w:hideMark/>
          </w:tcPr>
          <w:p w14:paraId="453935B4" w14:textId="5BBEE7A3"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Відкриті торги</w:t>
            </w:r>
          </w:p>
        </w:tc>
        <w:tc>
          <w:tcPr>
            <w:tcW w:w="1789" w:type="dxa"/>
            <w:hideMark/>
          </w:tcPr>
          <w:p w14:paraId="3ECE0D90"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ТОВ "САМГАЗ";          2. ТОВ "АЙМЕТЕР";         3.  ТОВ "БТК-Центр Комплект"</w:t>
            </w:r>
          </w:p>
        </w:tc>
        <w:tc>
          <w:tcPr>
            <w:tcW w:w="1418" w:type="dxa"/>
            <w:hideMark/>
          </w:tcPr>
          <w:p w14:paraId="01EB189F"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 xml:space="preserve">1. САМГАЗ;    </w:t>
            </w:r>
            <w:r w:rsidRPr="00BD3ACB">
              <w:rPr>
                <w:rFonts w:ascii="Times New Roman" w:hAnsi="Times New Roman"/>
                <w:sz w:val="20"/>
                <w:szCs w:val="20"/>
                <w:lang w:eastAsia="ru-RU"/>
              </w:rPr>
              <w:br/>
              <w:t xml:space="preserve"> 2. Gallus;        </w:t>
            </w:r>
            <w:r w:rsidRPr="00BD3ACB">
              <w:rPr>
                <w:rFonts w:ascii="Times New Roman" w:hAnsi="Times New Roman"/>
                <w:sz w:val="20"/>
                <w:szCs w:val="20"/>
                <w:lang w:eastAsia="ru-RU"/>
              </w:rPr>
              <w:br/>
              <w:t>3. Pietro Fiorentini</w:t>
            </w:r>
          </w:p>
        </w:tc>
        <w:tc>
          <w:tcPr>
            <w:tcW w:w="1559" w:type="dxa"/>
            <w:hideMark/>
          </w:tcPr>
          <w:p w14:paraId="331C2DEE"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1. 2 579 580,00            2. 2 583 864,00                3. 2 584 000,00</w:t>
            </w:r>
          </w:p>
        </w:tc>
        <w:tc>
          <w:tcPr>
            <w:tcW w:w="1084" w:type="dxa"/>
            <w:hideMark/>
          </w:tcPr>
          <w:p w14:paraId="5B1AD6B5"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так</w:t>
            </w:r>
          </w:p>
        </w:tc>
        <w:tc>
          <w:tcPr>
            <w:tcW w:w="1236" w:type="dxa"/>
            <w:hideMark/>
          </w:tcPr>
          <w:p w14:paraId="2FABC708"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w:t>
            </w:r>
          </w:p>
        </w:tc>
        <w:tc>
          <w:tcPr>
            <w:tcW w:w="1357" w:type="dxa"/>
            <w:hideMark/>
          </w:tcPr>
          <w:p w14:paraId="6BFF393F"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ТОВ "САМГАЗ"</w:t>
            </w:r>
          </w:p>
        </w:tc>
        <w:tc>
          <w:tcPr>
            <w:tcW w:w="1439" w:type="dxa"/>
            <w:noWrap/>
            <w:hideMark/>
          </w:tcPr>
          <w:p w14:paraId="394420B2"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2 579 580,00</w:t>
            </w:r>
          </w:p>
        </w:tc>
        <w:tc>
          <w:tcPr>
            <w:tcW w:w="1340" w:type="dxa"/>
            <w:hideMark/>
          </w:tcPr>
          <w:p w14:paraId="05A71B6B"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3 400</w:t>
            </w:r>
          </w:p>
        </w:tc>
      </w:tr>
      <w:tr w:rsidR="00BD3ACB" w:rsidRPr="00BD3ACB" w14:paraId="2D475113" w14:textId="77777777" w:rsidTr="00BD3ACB">
        <w:trPr>
          <w:trHeight w:val="900"/>
        </w:trPr>
        <w:tc>
          <w:tcPr>
            <w:tcW w:w="1017" w:type="dxa"/>
            <w:noWrap/>
            <w:hideMark/>
          </w:tcPr>
          <w:p w14:paraId="2C08CD58"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2018</w:t>
            </w:r>
          </w:p>
        </w:tc>
        <w:tc>
          <w:tcPr>
            <w:tcW w:w="1437" w:type="dxa"/>
            <w:hideMark/>
          </w:tcPr>
          <w:p w14:paraId="68BA662F"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АТ "Житомиргаз"</w:t>
            </w:r>
          </w:p>
        </w:tc>
        <w:tc>
          <w:tcPr>
            <w:tcW w:w="961" w:type="dxa"/>
            <w:hideMark/>
          </w:tcPr>
          <w:p w14:paraId="51EF0246"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UA-2018-07-25-000110-с</w:t>
            </w:r>
          </w:p>
        </w:tc>
        <w:tc>
          <w:tcPr>
            <w:tcW w:w="1283" w:type="dxa"/>
            <w:hideMark/>
          </w:tcPr>
          <w:p w14:paraId="5937122B" w14:textId="45C94130"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Відкриті торги</w:t>
            </w:r>
          </w:p>
        </w:tc>
        <w:tc>
          <w:tcPr>
            <w:tcW w:w="1789" w:type="dxa"/>
            <w:hideMark/>
          </w:tcPr>
          <w:p w14:paraId="30C0D430"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ТОВ "САМГАЗ";          2. "НВЦ" ПОЛІМЕРМОНТАЖ"</w:t>
            </w:r>
          </w:p>
        </w:tc>
        <w:tc>
          <w:tcPr>
            <w:tcW w:w="1418" w:type="dxa"/>
            <w:hideMark/>
          </w:tcPr>
          <w:p w14:paraId="709903BC"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 xml:space="preserve">1. САМГАЗ;     </w:t>
            </w:r>
            <w:r w:rsidRPr="00BD3ACB">
              <w:rPr>
                <w:rFonts w:ascii="Times New Roman" w:hAnsi="Times New Roman"/>
                <w:sz w:val="20"/>
                <w:szCs w:val="20"/>
                <w:lang w:eastAsia="ru-RU"/>
              </w:rPr>
              <w:br/>
              <w:t>2. Elster</w:t>
            </w:r>
          </w:p>
        </w:tc>
        <w:tc>
          <w:tcPr>
            <w:tcW w:w="1559" w:type="dxa"/>
            <w:hideMark/>
          </w:tcPr>
          <w:p w14:paraId="39313C62"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4 082 406,00;          2. 4 091 620,00</w:t>
            </w:r>
          </w:p>
        </w:tc>
        <w:tc>
          <w:tcPr>
            <w:tcW w:w="1084" w:type="dxa"/>
            <w:hideMark/>
          </w:tcPr>
          <w:p w14:paraId="30E64376"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ні</w:t>
            </w:r>
          </w:p>
        </w:tc>
        <w:tc>
          <w:tcPr>
            <w:tcW w:w="1236" w:type="dxa"/>
            <w:hideMark/>
          </w:tcPr>
          <w:p w14:paraId="0CB6C0C4"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w:t>
            </w:r>
          </w:p>
        </w:tc>
        <w:tc>
          <w:tcPr>
            <w:tcW w:w="1357" w:type="dxa"/>
            <w:hideMark/>
          </w:tcPr>
          <w:p w14:paraId="5A0DC9D6"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ТОВ "САМГАЗ";</w:t>
            </w:r>
          </w:p>
        </w:tc>
        <w:tc>
          <w:tcPr>
            <w:tcW w:w="1439" w:type="dxa"/>
            <w:hideMark/>
          </w:tcPr>
          <w:p w14:paraId="5E04FE24"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4 082 406,00</w:t>
            </w:r>
          </w:p>
        </w:tc>
        <w:tc>
          <w:tcPr>
            <w:tcW w:w="1340" w:type="dxa"/>
            <w:hideMark/>
          </w:tcPr>
          <w:p w14:paraId="00969E66"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4 697</w:t>
            </w:r>
          </w:p>
        </w:tc>
      </w:tr>
    </w:tbl>
    <w:p w14:paraId="17459A11" w14:textId="77777777" w:rsidR="00BD3ACB" w:rsidRDefault="00BD3ACB" w:rsidP="00342452">
      <w:pPr>
        <w:spacing w:after="0" w:line="240" w:lineRule="auto"/>
        <w:rPr>
          <w:lang w:val="uk-UA" w:eastAsia="ru-RU"/>
        </w:rPr>
      </w:pPr>
    </w:p>
    <w:p w14:paraId="54D6BAA2" w14:textId="77777777" w:rsidR="00BD3ACB" w:rsidRDefault="00BD3ACB" w:rsidP="00342452">
      <w:pPr>
        <w:spacing w:after="0" w:line="240" w:lineRule="auto"/>
        <w:rPr>
          <w:lang w:val="uk-UA" w:eastAsia="ru-RU"/>
        </w:rPr>
      </w:pPr>
    </w:p>
    <w:p w14:paraId="4CC2BDC8" w14:textId="77777777" w:rsidR="00BD3ACB" w:rsidRDefault="00BD3ACB" w:rsidP="00342452">
      <w:pPr>
        <w:spacing w:after="0" w:line="240" w:lineRule="auto"/>
        <w:rPr>
          <w:lang w:val="uk-UA" w:eastAsia="ru-RU"/>
        </w:rPr>
      </w:pPr>
    </w:p>
    <w:p w14:paraId="65F76ED5" w14:textId="77777777" w:rsidR="00BD3ACB" w:rsidRDefault="00BD3ACB" w:rsidP="00342452">
      <w:pPr>
        <w:spacing w:after="0" w:line="240" w:lineRule="auto"/>
        <w:rPr>
          <w:lang w:val="uk-UA" w:eastAsia="ru-RU"/>
        </w:rPr>
      </w:pPr>
    </w:p>
    <w:p w14:paraId="6063BEAA" w14:textId="77777777" w:rsidR="00BD3ACB" w:rsidRDefault="00BD3ACB" w:rsidP="00342452">
      <w:pPr>
        <w:spacing w:after="0" w:line="240" w:lineRule="auto"/>
        <w:rPr>
          <w:lang w:val="uk-UA" w:eastAsia="ru-RU"/>
        </w:rPr>
      </w:pPr>
    </w:p>
    <w:p w14:paraId="6D965F10" w14:textId="77777777" w:rsidR="00BD3ACB" w:rsidRDefault="00BD3ACB" w:rsidP="00342452">
      <w:pPr>
        <w:spacing w:after="0" w:line="240" w:lineRule="auto"/>
        <w:rPr>
          <w:lang w:val="uk-UA" w:eastAsia="ru-RU"/>
        </w:rPr>
      </w:pPr>
    </w:p>
    <w:p w14:paraId="3CC9EAD0" w14:textId="77777777" w:rsidR="00BD3ACB" w:rsidRDefault="00BD3ACB" w:rsidP="00342452">
      <w:pPr>
        <w:spacing w:after="0" w:line="240" w:lineRule="auto"/>
        <w:rPr>
          <w:lang w:val="uk-UA" w:eastAsia="ru-RU"/>
        </w:rPr>
      </w:pPr>
    </w:p>
    <w:p w14:paraId="29420D19" w14:textId="77777777" w:rsidR="00BD3ACB" w:rsidRDefault="00BD3ACB" w:rsidP="00342452">
      <w:pPr>
        <w:spacing w:after="0" w:line="240" w:lineRule="auto"/>
        <w:rPr>
          <w:lang w:val="uk-UA" w:eastAsia="ru-RU"/>
        </w:rPr>
      </w:pPr>
    </w:p>
    <w:p w14:paraId="65FD4242" w14:textId="77777777" w:rsidR="00BD3ACB" w:rsidRDefault="00BD3ACB" w:rsidP="00342452">
      <w:pPr>
        <w:spacing w:after="0" w:line="240" w:lineRule="auto"/>
        <w:rPr>
          <w:lang w:val="uk-UA" w:eastAsia="ru-RU"/>
        </w:rPr>
      </w:pPr>
    </w:p>
    <w:p w14:paraId="3FE3D770" w14:textId="77777777" w:rsidR="00BD3ACB" w:rsidRDefault="00BD3ACB" w:rsidP="00342452">
      <w:pPr>
        <w:spacing w:after="0" w:line="240" w:lineRule="auto"/>
        <w:rPr>
          <w:lang w:val="uk-UA" w:eastAsia="ru-RU"/>
        </w:rPr>
      </w:pPr>
    </w:p>
    <w:tbl>
      <w:tblPr>
        <w:tblStyle w:val="ac"/>
        <w:tblW w:w="0" w:type="auto"/>
        <w:tblLook w:val="04A0" w:firstRow="1" w:lastRow="0" w:firstColumn="1" w:lastColumn="0" w:noHBand="0" w:noVBand="1"/>
      </w:tblPr>
      <w:tblGrid>
        <w:gridCol w:w="932"/>
        <w:gridCol w:w="1437"/>
        <w:gridCol w:w="1072"/>
        <w:gridCol w:w="1193"/>
        <w:gridCol w:w="1489"/>
        <w:gridCol w:w="1402"/>
        <w:gridCol w:w="1638"/>
        <w:gridCol w:w="1211"/>
        <w:gridCol w:w="1437"/>
        <w:gridCol w:w="1419"/>
        <w:gridCol w:w="1350"/>
        <w:gridCol w:w="1340"/>
      </w:tblGrid>
      <w:tr w:rsidR="00BD3ACB" w:rsidRPr="00BD3ACB" w14:paraId="7448AEE5" w14:textId="77777777" w:rsidTr="00BD3ACB">
        <w:trPr>
          <w:trHeight w:val="2088"/>
        </w:trPr>
        <w:tc>
          <w:tcPr>
            <w:tcW w:w="15920" w:type="dxa"/>
            <w:gridSpan w:val="12"/>
            <w:tcBorders>
              <w:top w:val="nil"/>
              <w:left w:val="nil"/>
              <w:bottom w:val="single" w:sz="4" w:space="0" w:color="auto"/>
              <w:right w:val="nil"/>
            </w:tcBorders>
            <w:noWrap/>
            <w:hideMark/>
          </w:tcPr>
          <w:p w14:paraId="0A90C535" w14:textId="1E801219" w:rsidR="00BD3ACB" w:rsidRPr="00BD3ACB" w:rsidRDefault="00BD3ACB" w:rsidP="00BD3ACB">
            <w:pPr>
              <w:spacing w:after="0" w:line="240" w:lineRule="auto"/>
              <w:jc w:val="right"/>
              <w:rPr>
                <w:rFonts w:ascii="Times New Roman" w:hAnsi="Times New Roman"/>
                <w:b/>
                <w:bCs/>
                <w:sz w:val="24"/>
                <w:szCs w:val="24"/>
                <w:lang w:eastAsia="ru-RU"/>
              </w:rPr>
            </w:pPr>
            <w:r w:rsidRPr="00BD3ACB">
              <w:rPr>
                <w:rFonts w:ascii="Times New Roman" w:hAnsi="Times New Roman"/>
                <w:b/>
                <w:bCs/>
                <w:sz w:val="24"/>
                <w:szCs w:val="24"/>
                <w:lang w:eastAsia="ru-RU"/>
              </w:rPr>
              <w:lastRenderedPageBreak/>
              <w:t xml:space="preserve">Додаток 6 до </w:t>
            </w:r>
            <w:r w:rsidR="0064231E" w:rsidRPr="0064231E">
              <w:rPr>
                <w:rFonts w:ascii="Times New Roman" w:hAnsi="Times New Roman"/>
                <w:b/>
                <w:bCs/>
                <w:sz w:val="24"/>
                <w:szCs w:val="24"/>
                <w:lang w:eastAsia="ru-RU"/>
              </w:rPr>
              <w:t>рішення Комітету від 24.12.2020 № 810-р</w:t>
            </w:r>
          </w:p>
          <w:p w14:paraId="6EEA44B6" w14:textId="77777777" w:rsidR="00BD3ACB" w:rsidRDefault="00BD3ACB" w:rsidP="00BD3ACB">
            <w:pPr>
              <w:spacing w:after="0" w:line="240" w:lineRule="auto"/>
              <w:jc w:val="right"/>
              <w:rPr>
                <w:lang w:val="uk-UA" w:eastAsia="ru-RU"/>
              </w:rPr>
            </w:pPr>
          </w:p>
          <w:p w14:paraId="2C5AFEBE" w14:textId="77777777" w:rsidR="00BD3ACB" w:rsidRDefault="00BD3ACB" w:rsidP="00BD3ACB">
            <w:pPr>
              <w:spacing w:after="0" w:line="240" w:lineRule="auto"/>
              <w:jc w:val="right"/>
              <w:rPr>
                <w:lang w:val="uk-UA" w:eastAsia="ru-RU"/>
              </w:rPr>
            </w:pPr>
          </w:p>
          <w:p w14:paraId="39EB85FB" w14:textId="77777777" w:rsidR="00BD3ACB" w:rsidRDefault="00BD3ACB" w:rsidP="00BD3ACB">
            <w:pPr>
              <w:spacing w:after="0" w:line="240" w:lineRule="auto"/>
              <w:jc w:val="right"/>
              <w:rPr>
                <w:lang w:val="uk-UA" w:eastAsia="ru-RU"/>
              </w:rPr>
            </w:pPr>
          </w:p>
          <w:p w14:paraId="1B7FC88D" w14:textId="77777777" w:rsidR="00BD3ACB" w:rsidRDefault="00BD3ACB" w:rsidP="00BD3ACB">
            <w:pPr>
              <w:spacing w:after="0" w:line="240" w:lineRule="auto"/>
              <w:jc w:val="right"/>
              <w:rPr>
                <w:lang w:val="uk-UA" w:eastAsia="ru-RU"/>
              </w:rPr>
            </w:pPr>
          </w:p>
          <w:p w14:paraId="59AA45E8" w14:textId="77777777" w:rsidR="00BD3ACB" w:rsidRPr="00BD3ACB" w:rsidRDefault="00BD3ACB" w:rsidP="00BD3ACB">
            <w:pPr>
              <w:spacing w:after="0" w:line="240" w:lineRule="auto"/>
              <w:jc w:val="right"/>
              <w:rPr>
                <w:b/>
                <w:bCs/>
                <w:lang w:eastAsia="ru-RU"/>
              </w:rPr>
            </w:pPr>
          </w:p>
        </w:tc>
      </w:tr>
      <w:tr w:rsidR="00BD3ACB" w:rsidRPr="00BD3ACB" w14:paraId="4538E439" w14:textId="77777777" w:rsidTr="00BD3ACB">
        <w:trPr>
          <w:trHeight w:val="855"/>
        </w:trPr>
        <w:tc>
          <w:tcPr>
            <w:tcW w:w="932" w:type="dxa"/>
            <w:tcBorders>
              <w:top w:val="single" w:sz="4" w:space="0" w:color="auto"/>
            </w:tcBorders>
            <w:noWrap/>
            <w:hideMark/>
          </w:tcPr>
          <w:p w14:paraId="53AA2EBC"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Рік</w:t>
            </w:r>
          </w:p>
        </w:tc>
        <w:tc>
          <w:tcPr>
            <w:tcW w:w="1437" w:type="dxa"/>
            <w:tcBorders>
              <w:top w:val="single" w:sz="4" w:space="0" w:color="auto"/>
            </w:tcBorders>
            <w:hideMark/>
          </w:tcPr>
          <w:p w14:paraId="42CFC6B3" w14:textId="754CD5AB"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Суб'єкт</w:t>
            </w:r>
          </w:p>
        </w:tc>
        <w:tc>
          <w:tcPr>
            <w:tcW w:w="1072" w:type="dxa"/>
            <w:tcBorders>
              <w:top w:val="single" w:sz="4" w:space="0" w:color="auto"/>
            </w:tcBorders>
            <w:hideMark/>
          </w:tcPr>
          <w:p w14:paraId="3806AA27"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номер ІD</w:t>
            </w:r>
          </w:p>
        </w:tc>
        <w:tc>
          <w:tcPr>
            <w:tcW w:w="1193" w:type="dxa"/>
            <w:tcBorders>
              <w:top w:val="single" w:sz="4" w:space="0" w:color="auto"/>
            </w:tcBorders>
            <w:hideMark/>
          </w:tcPr>
          <w:p w14:paraId="72BA6DEF"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Тип процедури</w:t>
            </w:r>
          </w:p>
        </w:tc>
        <w:tc>
          <w:tcPr>
            <w:tcW w:w="1489" w:type="dxa"/>
            <w:tcBorders>
              <w:top w:val="single" w:sz="4" w:space="0" w:color="auto"/>
            </w:tcBorders>
            <w:hideMark/>
          </w:tcPr>
          <w:p w14:paraId="75186CDF"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Учасники</w:t>
            </w:r>
          </w:p>
        </w:tc>
        <w:tc>
          <w:tcPr>
            <w:tcW w:w="1402" w:type="dxa"/>
            <w:tcBorders>
              <w:top w:val="single" w:sz="4" w:space="0" w:color="auto"/>
            </w:tcBorders>
            <w:hideMark/>
          </w:tcPr>
          <w:p w14:paraId="45159B60"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Пропозиція</w:t>
            </w:r>
          </w:p>
        </w:tc>
        <w:tc>
          <w:tcPr>
            <w:tcW w:w="1663" w:type="dxa"/>
            <w:tcBorders>
              <w:top w:val="single" w:sz="4" w:space="0" w:color="auto"/>
            </w:tcBorders>
            <w:hideMark/>
          </w:tcPr>
          <w:p w14:paraId="68F68F29" w14:textId="1FADFC3B"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Ціна пропозиції</w:t>
            </w:r>
          </w:p>
        </w:tc>
        <w:tc>
          <w:tcPr>
            <w:tcW w:w="1211" w:type="dxa"/>
            <w:tcBorders>
              <w:top w:val="single" w:sz="4" w:space="0" w:color="auto"/>
            </w:tcBorders>
            <w:hideMark/>
          </w:tcPr>
          <w:p w14:paraId="55DEF734"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Вимога щодо протоколу</w:t>
            </w:r>
          </w:p>
        </w:tc>
        <w:tc>
          <w:tcPr>
            <w:tcW w:w="1437" w:type="dxa"/>
            <w:tcBorders>
              <w:top w:val="single" w:sz="4" w:space="0" w:color="auto"/>
            </w:tcBorders>
            <w:hideMark/>
          </w:tcPr>
          <w:p w14:paraId="65BE6187"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Причини відхилення</w:t>
            </w:r>
          </w:p>
        </w:tc>
        <w:tc>
          <w:tcPr>
            <w:tcW w:w="1419" w:type="dxa"/>
            <w:tcBorders>
              <w:top w:val="single" w:sz="4" w:space="0" w:color="auto"/>
            </w:tcBorders>
            <w:hideMark/>
          </w:tcPr>
          <w:p w14:paraId="53B05780"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Переможець</w:t>
            </w:r>
          </w:p>
        </w:tc>
        <w:tc>
          <w:tcPr>
            <w:tcW w:w="1350" w:type="dxa"/>
            <w:tcBorders>
              <w:top w:val="single" w:sz="4" w:space="0" w:color="auto"/>
            </w:tcBorders>
            <w:hideMark/>
          </w:tcPr>
          <w:p w14:paraId="2F19B313" w14:textId="77777777"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Ціна договору</w:t>
            </w:r>
          </w:p>
        </w:tc>
        <w:tc>
          <w:tcPr>
            <w:tcW w:w="1315" w:type="dxa"/>
            <w:tcBorders>
              <w:top w:val="single" w:sz="4" w:space="0" w:color="auto"/>
            </w:tcBorders>
            <w:hideMark/>
          </w:tcPr>
          <w:p w14:paraId="07F7B71F" w14:textId="70B227B1" w:rsidR="00BD3ACB" w:rsidRPr="00BD3ACB" w:rsidRDefault="00BD3ACB" w:rsidP="00BD3ACB">
            <w:pPr>
              <w:spacing w:after="0" w:line="240" w:lineRule="auto"/>
              <w:jc w:val="center"/>
              <w:rPr>
                <w:rFonts w:ascii="Times New Roman" w:hAnsi="Times New Roman"/>
                <w:b/>
                <w:bCs/>
                <w:sz w:val="20"/>
                <w:szCs w:val="20"/>
                <w:lang w:eastAsia="ru-RU"/>
              </w:rPr>
            </w:pPr>
            <w:r w:rsidRPr="00BD3ACB">
              <w:rPr>
                <w:rFonts w:ascii="Times New Roman" w:hAnsi="Times New Roman"/>
                <w:b/>
                <w:bCs/>
                <w:sz w:val="20"/>
                <w:szCs w:val="20"/>
                <w:lang w:eastAsia="ru-RU"/>
              </w:rPr>
              <w:t>Кількість лічильників</w:t>
            </w:r>
          </w:p>
        </w:tc>
      </w:tr>
      <w:tr w:rsidR="00BD3ACB" w:rsidRPr="00BD3ACB" w14:paraId="6DA0377C" w14:textId="77777777" w:rsidTr="00BD3ACB">
        <w:trPr>
          <w:trHeight w:val="2100"/>
        </w:trPr>
        <w:tc>
          <w:tcPr>
            <w:tcW w:w="932" w:type="dxa"/>
            <w:noWrap/>
            <w:hideMark/>
          </w:tcPr>
          <w:p w14:paraId="32982EE2"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2017</w:t>
            </w:r>
          </w:p>
        </w:tc>
        <w:tc>
          <w:tcPr>
            <w:tcW w:w="1437" w:type="dxa"/>
            <w:hideMark/>
          </w:tcPr>
          <w:p w14:paraId="134B5538"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АТ "Закарпатгаз"</w:t>
            </w:r>
          </w:p>
        </w:tc>
        <w:tc>
          <w:tcPr>
            <w:tcW w:w="1072" w:type="dxa"/>
            <w:hideMark/>
          </w:tcPr>
          <w:p w14:paraId="4C10F2E6"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UA-2017-02-21-001848-c</w:t>
            </w:r>
          </w:p>
        </w:tc>
        <w:tc>
          <w:tcPr>
            <w:tcW w:w="1193" w:type="dxa"/>
            <w:hideMark/>
          </w:tcPr>
          <w:p w14:paraId="41434C2E" w14:textId="7DA99D58"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Відкриті торги</w:t>
            </w:r>
          </w:p>
        </w:tc>
        <w:tc>
          <w:tcPr>
            <w:tcW w:w="1489" w:type="dxa"/>
            <w:hideMark/>
          </w:tcPr>
          <w:p w14:paraId="4DCE4665"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ТОВ "ТОРГОВИЙ ДІМ "ТРІО"</w:t>
            </w:r>
          </w:p>
        </w:tc>
        <w:tc>
          <w:tcPr>
            <w:tcW w:w="1402" w:type="dxa"/>
            <w:hideMark/>
          </w:tcPr>
          <w:p w14:paraId="7D6F67AE"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Gallus</w:t>
            </w:r>
          </w:p>
        </w:tc>
        <w:tc>
          <w:tcPr>
            <w:tcW w:w="1663" w:type="dxa"/>
            <w:hideMark/>
          </w:tcPr>
          <w:p w14:paraId="35E979FE"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1634556</w:t>
            </w:r>
          </w:p>
        </w:tc>
        <w:tc>
          <w:tcPr>
            <w:tcW w:w="1211" w:type="dxa"/>
            <w:hideMark/>
          </w:tcPr>
          <w:p w14:paraId="58F9E1CF"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так</w:t>
            </w:r>
          </w:p>
        </w:tc>
        <w:tc>
          <w:tcPr>
            <w:tcW w:w="1437" w:type="dxa"/>
            <w:hideMark/>
          </w:tcPr>
          <w:p w14:paraId="0558A88E" w14:textId="78F0D06C"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 xml:space="preserve">торги </w:t>
            </w:r>
            <w:r w:rsidR="004738C5">
              <w:rPr>
                <w:rFonts w:ascii="Times New Roman" w:hAnsi="Times New Roman"/>
                <w:sz w:val="20"/>
                <w:szCs w:val="20"/>
                <w:lang w:eastAsia="ru-RU"/>
              </w:rPr>
              <w:t>не відбулися (</w:t>
            </w:r>
            <w:r w:rsidR="004738C5">
              <w:rPr>
                <w:rFonts w:ascii="Times New Roman" w:hAnsi="Times New Roman"/>
                <w:sz w:val="20"/>
                <w:szCs w:val="20"/>
                <w:lang w:val="uk-UA" w:eastAsia="ru-RU"/>
              </w:rPr>
              <w:t>п</w:t>
            </w:r>
            <w:r w:rsidRPr="00BD3ACB">
              <w:rPr>
                <w:rFonts w:ascii="Times New Roman" w:hAnsi="Times New Roman"/>
                <w:sz w:val="20"/>
                <w:szCs w:val="20"/>
                <w:lang w:eastAsia="ru-RU"/>
              </w:rPr>
              <w:t>одання для участі в торгах менше двох тендерних пропозицій)</w:t>
            </w:r>
          </w:p>
        </w:tc>
        <w:tc>
          <w:tcPr>
            <w:tcW w:w="1419" w:type="dxa"/>
            <w:hideMark/>
          </w:tcPr>
          <w:p w14:paraId="354707B5"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w:t>
            </w:r>
          </w:p>
        </w:tc>
        <w:tc>
          <w:tcPr>
            <w:tcW w:w="1350" w:type="dxa"/>
            <w:hideMark/>
          </w:tcPr>
          <w:p w14:paraId="00FF8678"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w:t>
            </w:r>
          </w:p>
        </w:tc>
        <w:tc>
          <w:tcPr>
            <w:tcW w:w="1315" w:type="dxa"/>
            <w:hideMark/>
          </w:tcPr>
          <w:p w14:paraId="65D669A8"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2 200</w:t>
            </w:r>
          </w:p>
        </w:tc>
      </w:tr>
      <w:tr w:rsidR="00BD3ACB" w:rsidRPr="00BD3ACB" w14:paraId="198787FF" w14:textId="77777777" w:rsidTr="00BD3ACB">
        <w:trPr>
          <w:trHeight w:val="1500"/>
        </w:trPr>
        <w:tc>
          <w:tcPr>
            <w:tcW w:w="932" w:type="dxa"/>
            <w:noWrap/>
            <w:hideMark/>
          </w:tcPr>
          <w:p w14:paraId="367D731A"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2017</w:t>
            </w:r>
          </w:p>
        </w:tc>
        <w:tc>
          <w:tcPr>
            <w:tcW w:w="1437" w:type="dxa"/>
            <w:hideMark/>
          </w:tcPr>
          <w:p w14:paraId="05B58B62"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АТ "Закарпатгаз"</w:t>
            </w:r>
          </w:p>
        </w:tc>
        <w:tc>
          <w:tcPr>
            <w:tcW w:w="1072" w:type="dxa"/>
            <w:hideMark/>
          </w:tcPr>
          <w:p w14:paraId="20B0E766"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UA-2017-08-09-000856-с</w:t>
            </w:r>
          </w:p>
        </w:tc>
        <w:tc>
          <w:tcPr>
            <w:tcW w:w="1193" w:type="dxa"/>
            <w:hideMark/>
          </w:tcPr>
          <w:p w14:paraId="3DAA01C1" w14:textId="6F063679"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Відкриті торги</w:t>
            </w:r>
          </w:p>
        </w:tc>
        <w:tc>
          <w:tcPr>
            <w:tcW w:w="1489" w:type="dxa"/>
            <w:hideMark/>
          </w:tcPr>
          <w:p w14:paraId="3E1230D1"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ТОВ "САМГАЗ";            2. ТОВ "АЙМЕТЕР";       3. ТОВ "ААА+"</w:t>
            </w:r>
          </w:p>
        </w:tc>
        <w:tc>
          <w:tcPr>
            <w:tcW w:w="1402" w:type="dxa"/>
            <w:hideMark/>
          </w:tcPr>
          <w:p w14:paraId="5AE78463"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 xml:space="preserve">1. САМГАЗ;    </w:t>
            </w:r>
            <w:r w:rsidRPr="00BD3ACB">
              <w:rPr>
                <w:rFonts w:ascii="Times New Roman" w:hAnsi="Times New Roman"/>
                <w:sz w:val="20"/>
                <w:szCs w:val="20"/>
                <w:lang w:eastAsia="ru-RU"/>
              </w:rPr>
              <w:br/>
              <w:t xml:space="preserve">2 .Gallus;            </w:t>
            </w:r>
            <w:r w:rsidRPr="00BD3ACB">
              <w:rPr>
                <w:rFonts w:ascii="Times New Roman" w:hAnsi="Times New Roman"/>
                <w:sz w:val="20"/>
                <w:szCs w:val="20"/>
                <w:lang w:eastAsia="ru-RU"/>
              </w:rPr>
              <w:br/>
              <w:t>3. -</w:t>
            </w:r>
          </w:p>
        </w:tc>
        <w:tc>
          <w:tcPr>
            <w:tcW w:w="1663" w:type="dxa"/>
            <w:hideMark/>
          </w:tcPr>
          <w:p w14:paraId="7ECEA839"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2 503 710,00;          2. 2 507 868,00;           3. 2 508 000,00</w:t>
            </w:r>
          </w:p>
        </w:tc>
        <w:tc>
          <w:tcPr>
            <w:tcW w:w="1211" w:type="dxa"/>
            <w:hideMark/>
          </w:tcPr>
          <w:p w14:paraId="59187FE0"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так</w:t>
            </w:r>
          </w:p>
        </w:tc>
        <w:tc>
          <w:tcPr>
            <w:tcW w:w="1437" w:type="dxa"/>
            <w:hideMark/>
          </w:tcPr>
          <w:p w14:paraId="1BEEA73E"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1. відмовився від укладання договору</w:t>
            </w:r>
          </w:p>
        </w:tc>
        <w:tc>
          <w:tcPr>
            <w:tcW w:w="1419" w:type="dxa"/>
            <w:hideMark/>
          </w:tcPr>
          <w:p w14:paraId="2D92BA75"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ТОВ "АЙМЕТЕР"</w:t>
            </w:r>
          </w:p>
        </w:tc>
        <w:tc>
          <w:tcPr>
            <w:tcW w:w="1350" w:type="dxa"/>
            <w:hideMark/>
          </w:tcPr>
          <w:p w14:paraId="7107F889"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2 507 868,00</w:t>
            </w:r>
          </w:p>
        </w:tc>
        <w:tc>
          <w:tcPr>
            <w:tcW w:w="1315" w:type="dxa"/>
            <w:noWrap/>
            <w:hideMark/>
          </w:tcPr>
          <w:p w14:paraId="59D69E66" w14:textId="77777777" w:rsidR="00BD3ACB" w:rsidRPr="00BD3ACB" w:rsidRDefault="00BD3ACB" w:rsidP="00BD3ACB">
            <w:pPr>
              <w:spacing w:after="0" w:line="240" w:lineRule="auto"/>
              <w:jc w:val="center"/>
              <w:rPr>
                <w:rFonts w:ascii="Times New Roman" w:hAnsi="Times New Roman"/>
                <w:sz w:val="20"/>
                <w:szCs w:val="20"/>
                <w:lang w:eastAsia="ru-RU"/>
              </w:rPr>
            </w:pPr>
            <w:r w:rsidRPr="00BD3ACB">
              <w:rPr>
                <w:rFonts w:ascii="Times New Roman" w:hAnsi="Times New Roman"/>
                <w:sz w:val="20"/>
                <w:szCs w:val="20"/>
                <w:lang w:eastAsia="ru-RU"/>
              </w:rPr>
              <w:t>3 300</w:t>
            </w:r>
          </w:p>
        </w:tc>
      </w:tr>
    </w:tbl>
    <w:p w14:paraId="22CCA806" w14:textId="77777777" w:rsidR="00BD3ACB" w:rsidRDefault="00BD3ACB" w:rsidP="00342452">
      <w:pPr>
        <w:spacing w:after="0" w:line="240" w:lineRule="auto"/>
        <w:rPr>
          <w:lang w:val="uk-UA" w:eastAsia="ru-RU"/>
        </w:rPr>
      </w:pPr>
    </w:p>
    <w:p w14:paraId="4978C847" w14:textId="77777777" w:rsidR="004738C5" w:rsidRDefault="004738C5" w:rsidP="00342452">
      <w:pPr>
        <w:spacing w:after="0" w:line="240" w:lineRule="auto"/>
        <w:rPr>
          <w:lang w:val="uk-UA" w:eastAsia="ru-RU"/>
        </w:rPr>
      </w:pPr>
    </w:p>
    <w:p w14:paraId="39A82E2D" w14:textId="77777777" w:rsidR="004738C5" w:rsidRDefault="004738C5" w:rsidP="00342452">
      <w:pPr>
        <w:spacing w:after="0" w:line="240" w:lineRule="auto"/>
        <w:rPr>
          <w:lang w:val="uk-UA" w:eastAsia="ru-RU"/>
        </w:rPr>
      </w:pPr>
    </w:p>
    <w:p w14:paraId="04003AC9" w14:textId="77777777" w:rsidR="004738C5" w:rsidRDefault="004738C5" w:rsidP="00342452">
      <w:pPr>
        <w:spacing w:after="0" w:line="240" w:lineRule="auto"/>
        <w:rPr>
          <w:lang w:val="uk-UA" w:eastAsia="ru-RU"/>
        </w:rPr>
      </w:pPr>
    </w:p>
    <w:p w14:paraId="17DBDA9C" w14:textId="77777777" w:rsidR="004738C5" w:rsidRDefault="004738C5" w:rsidP="00342452">
      <w:pPr>
        <w:spacing w:after="0" w:line="240" w:lineRule="auto"/>
        <w:rPr>
          <w:lang w:val="uk-UA" w:eastAsia="ru-RU"/>
        </w:rPr>
      </w:pPr>
    </w:p>
    <w:p w14:paraId="685E3EE1" w14:textId="77777777" w:rsidR="004738C5" w:rsidRDefault="004738C5" w:rsidP="00342452">
      <w:pPr>
        <w:spacing w:after="0" w:line="240" w:lineRule="auto"/>
        <w:rPr>
          <w:lang w:val="uk-UA" w:eastAsia="ru-RU"/>
        </w:rPr>
      </w:pPr>
    </w:p>
    <w:p w14:paraId="029F1E06" w14:textId="77777777" w:rsidR="004738C5" w:rsidRDefault="004738C5" w:rsidP="00342452">
      <w:pPr>
        <w:spacing w:after="0" w:line="240" w:lineRule="auto"/>
        <w:rPr>
          <w:lang w:val="uk-UA" w:eastAsia="ru-RU"/>
        </w:rPr>
      </w:pPr>
    </w:p>
    <w:p w14:paraId="2D4F8F51" w14:textId="77777777" w:rsidR="004738C5" w:rsidRDefault="004738C5" w:rsidP="00342452">
      <w:pPr>
        <w:spacing w:after="0" w:line="240" w:lineRule="auto"/>
        <w:rPr>
          <w:lang w:val="uk-UA" w:eastAsia="ru-RU"/>
        </w:rPr>
      </w:pPr>
    </w:p>
    <w:p w14:paraId="6039E6AD" w14:textId="77777777" w:rsidR="004738C5" w:rsidRDefault="004738C5" w:rsidP="00342452">
      <w:pPr>
        <w:spacing w:after="0" w:line="240" w:lineRule="auto"/>
        <w:rPr>
          <w:lang w:val="uk-UA" w:eastAsia="ru-RU"/>
        </w:rPr>
      </w:pPr>
    </w:p>
    <w:p w14:paraId="285359EF" w14:textId="77777777" w:rsidR="004738C5" w:rsidRDefault="004738C5" w:rsidP="00342452">
      <w:pPr>
        <w:spacing w:after="0" w:line="240" w:lineRule="auto"/>
        <w:rPr>
          <w:lang w:val="uk-UA" w:eastAsia="ru-RU"/>
        </w:rPr>
      </w:pPr>
    </w:p>
    <w:p w14:paraId="20ADEC8F" w14:textId="77777777" w:rsidR="004738C5" w:rsidRDefault="004738C5" w:rsidP="00342452">
      <w:pPr>
        <w:spacing w:after="0" w:line="240" w:lineRule="auto"/>
        <w:rPr>
          <w:lang w:val="uk-UA" w:eastAsia="ru-RU"/>
        </w:rPr>
      </w:pPr>
    </w:p>
    <w:p w14:paraId="4B58EF68" w14:textId="77777777" w:rsidR="004738C5" w:rsidRDefault="004738C5" w:rsidP="00342452">
      <w:pPr>
        <w:spacing w:after="0" w:line="240" w:lineRule="auto"/>
        <w:rPr>
          <w:lang w:val="uk-UA" w:eastAsia="ru-RU"/>
        </w:rPr>
      </w:pPr>
    </w:p>
    <w:p w14:paraId="2DE5513C" w14:textId="77777777" w:rsidR="004738C5" w:rsidRDefault="004738C5" w:rsidP="00342452">
      <w:pPr>
        <w:spacing w:after="0" w:line="240" w:lineRule="auto"/>
        <w:rPr>
          <w:lang w:val="uk-UA" w:eastAsia="ru-RU"/>
        </w:rPr>
      </w:pPr>
    </w:p>
    <w:tbl>
      <w:tblPr>
        <w:tblStyle w:val="ac"/>
        <w:tblW w:w="0" w:type="auto"/>
        <w:tblLook w:val="04A0" w:firstRow="1" w:lastRow="0" w:firstColumn="1" w:lastColumn="0" w:noHBand="0" w:noVBand="1"/>
      </w:tblPr>
      <w:tblGrid>
        <w:gridCol w:w="851"/>
        <w:gridCol w:w="1319"/>
        <w:gridCol w:w="1078"/>
        <w:gridCol w:w="1341"/>
        <w:gridCol w:w="1615"/>
        <w:gridCol w:w="1437"/>
        <w:gridCol w:w="1623"/>
        <w:gridCol w:w="1169"/>
        <w:gridCol w:w="1441"/>
        <w:gridCol w:w="1399"/>
        <w:gridCol w:w="1307"/>
        <w:gridCol w:w="1340"/>
      </w:tblGrid>
      <w:tr w:rsidR="004738C5" w:rsidRPr="004738C5" w14:paraId="4D42FE47" w14:textId="77777777" w:rsidTr="004738C5">
        <w:trPr>
          <w:trHeight w:val="785"/>
        </w:trPr>
        <w:tc>
          <w:tcPr>
            <w:tcW w:w="15920" w:type="dxa"/>
            <w:gridSpan w:val="12"/>
            <w:tcBorders>
              <w:top w:val="nil"/>
              <w:left w:val="nil"/>
              <w:bottom w:val="single" w:sz="4" w:space="0" w:color="auto"/>
              <w:right w:val="nil"/>
            </w:tcBorders>
            <w:noWrap/>
            <w:hideMark/>
          </w:tcPr>
          <w:p w14:paraId="6935BA8F" w14:textId="1B8C0599" w:rsidR="004738C5" w:rsidRPr="004738C5" w:rsidRDefault="004738C5" w:rsidP="004738C5">
            <w:pPr>
              <w:spacing w:after="0" w:line="240" w:lineRule="auto"/>
              <w:jc w:val="right"/>
              <w:rPr>
                <w:rFonts w:ascii="Times New Roman" w:hAnsi="Times New Roman"/>
                <w:b/>
                <w:bCs/>
                <w:sz w:val="24"/>
                <w:szCs w:val="24"/>
                <w:lang w:eastAsia="ru-RU"/>
              </w:rPr>
            </w:pPr>
            <w:r w:rsidRPr="004738C5">
              <w:rPr>
                <w:rFonts w:ascii="Times New Roman" w:hAnsi="Times New Roman"/>
                <w:b/>
                <w:bCs/>
                <w:sz w:val="24"/>
                <w:szCs w:val="24"/>
                <w:lang w:eastAsia="ru-RU"/>
              </w:rPr>
              <w:lastRenderedPageBreak/>
              <w:t xml:space="preserve">Додаток 7 до </w:t>
            </w:r>
            <w:r w:rsidR="008B2DEC" w:rsidRPr="008B2DEC">
              <w:rPr>
                <w:rFonts w:ascii="Times New Roman" w:hAnsi="Times New Roman"/>
                <w:b/>
                <w:bCs/>
                <w:sz w:val="24"/>
                <w:szCs w:val="24"/>
                <w:lang w:eastAsia="ru-RU"/>
              </w:rPr>
              <w:t>рішення Комітету від 24.12.2020 № 810-р</w:t>
            </w:r>
          </w:p>
        </w:tc>
      </w:tr>
      <w:tr w:rsidR="004738C5" w:rsidRPr="004738C5" w14:paraId="38A4BE5A" w14:textId="77777777" w:rsidTr="004738C5">
        <w:trPr>
          <w:trHeight w:val="855"/>
        </w:trPr>
        <w:tc>
          <w:tcPr>
            <w:tcW w:w="851" w:type="dxa"/>
            <w:tcBorders>
              <w:top w:val="single" w:sz="4" w:space="0" w:color="auto"/>
              <w:left w:val="single" w:sz="4" w:space="0" w:color="auto"/>
              <w:bottom w:val="single" w:sz="4" w:space="0" w:color="auto"/>
              <w:right w:val="single" w:sz="4" w:space="0" w:color="auto"/>
            </w:tcBorders>
            <w:noWrap/>
            <w:hideMark/>
          </w:tcPr>
          <w:p w14:paraId="7C942A47"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Рік</w:t>
            </w:r>
          </w:p>
        </w:tc>
        <w:tc>
          <w:tcPr>
            <w:tcW w:w="1319" w:type="dxa"/>
            <w:tcBorders>
              <w:top w:val="single" w:sz="4" w:space="0" w:color="auto"/>
              <w:left w:val="single" w:sz="4" w:space="0" w:color="auto"/>
              <w:bottom w:val="single" w:sz="4" w:space="0" w:color="auto"/>
              <w:right w:val="single" w:sz="4" w:space="0" w:color="auto"/>
            </w:tcBorders>
            <w:hideMark/>
          </w:tcPr>
          <w:p w14:paraId="5B26D3F0" w14:textId="2FFE7D7E"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Суб'єкт</w:t>
            </w:r>
          </w:p>
        </w:tc>
        <w:tc>
          <w:tcPr>
            <w:tcW w:w="1078" w:type="dxa"/>
            <w:tcBorders>
              <w:top w:val="single" w:sz="4" w:space="0" w:color="auto"/>
              <w:left w:val="single" w:sz="4" w:space="0" w:color="auto"/>
              <w:bottom w:val="single" w:sz="4" w:space="0" w:color="auto"/>
              <w:right w:val="single" w:sz="4" w:space="0" w:color="auto"/>
            </w:tcBorders>
            <w:hideMark/>
          </w:tcPr>
          <w:p w14:paraId="7B9D789F"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номер ІD</w:t>
            </w:r>
          </w:p>
        </w:tc>
        <w:tc>
          <w:tcPr>
            <w:tcW w:w="1341" w:type="dxa"/>
            <w:tcBorders>
              <w:top w:val="single" w:sz="4" w:space="0" w:color="auto"/>
              <w:left w:val="single" w:sz="4" w:space="0" w:color="auto"/>
              <w:bottom w:val="single" w:sz="4" w:space="0" w:color="auto"/>
              <w:right w:val="single" w:sz="4" w:space="0" w:color="auto"/>
            </w:tcBorders>
            <w:hideMark/>
          </w:tcPr>
          <w:p w14:paraId="6329752E"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Тип процедури</w:t>
            </w:r>
          </w:p>
        </w:tc>
        <w:tc>
          <w:tcPr>
            <w:tcW w:w="1615" w:type="dxa"/>
            <w:tcBorders>
              <w:top w:val="single" w:sz="4" w:space="0" w:color="auto"/>
              <w:left w:val="single" w:sz="4" w:space="0" w:color="auto"/>
              <w:bottom w:val="single" w:sz="4" w:space="0" w:color="auto"/>
              <w:right w:val="single" w:sz="4" w:space="0" w:color="auto"/>
            </w:tcBorders>
            <w:hideMark/>
          </w:tcPr>
          <w:p w14:paraId="488144A5"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Учасники</w:t>
            </w:r>
          </w:p>
        </w:tc>
        <w:tc>
          <w:tcPr>
            <w:tcW w:w="1437" w:type="dxa"/>
            <w:tcBorders>
              <w:top w:val="single" w:sz="4" w:space="0" w:color="auto"/>
              <w:left w:val="single" w:sz="4" w:space="0" w:color="auto"/>
              <w:bottom w:val="single" w:sz="4" w:space="0" w:color="auto"/>
              <w:right w:val="single" w:sz="4" w:space="0" w:color="auto"/>
            </w:tcBorders>
            <w:hideMark/>
          </w:tcPr>
          <w:p w14:paraId="22334D1A"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Пропозиція</w:t>
            </w:r>
          </w:p>
        </w:tc>
        <w:tc>
          <w:tcPr>
            <w:tcW w:w="1623" w:type="dxa"/>
            <w:tcBorders>
              <w:top w:val="single" w:sz="4" w:space="0" w:color="auto"/>
              <w:left w:val="single" w:sz="4" w:space="0" w:color="auto"/>
              <w:bottom w:val="single" w:sz="4" w:space="0" w:color="auto"/>
              <w:right w:val="single" w:sz="4" w:space="0" w:color="auto"/>
            </w:tcBorders>
            <w:hideMark/>
          </w:tcPr>
          <w:p w14:paraId="2521AC26" w14:textId="51212536"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Ціна пропозиції</w:t>
            </w:r>
          </w:p>
        </w:tc>
        <w:tc>
          <w:tcPr>
            <w:tcW w:w="1169" w:type="dxa"/>
            <w:tcBorders>
              <w:top w:val="single" w:sz="4" w:space="0" w:color="auto"/>
              <w:left w:val="single" w:sz="4" w:space="0" w:color="auto"/>
              <w:bottom w:val="single" w:sz="4" w:space="0" w:color="auto"/>
              <w:right w:val="single" w:sz="4" w:space="0" w:color="auto"/>
            </w:tcBorders>
            <w:hideMark/>
          </w:tcPr>
          <w:p w14:paraId="17D5EF25"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Вимога щодо протоколу</w:t>
            </w:r>
          </w:p>
        </w:tc>
        <w:tc>
          <w:tcPr>
            <w:tcW w:w="1441" w:type="dxa"/>
            <w:tcBorders>
              <w:top w:val="single" w:sz="4" w:space="0" w:color="auto"/>
              <w:left w:val="single" w:sz="4" w:space="0" w:color="auto"/>
              <w:bottom w:val="single" w:sz="4" w:space="0" w:color="auto"/>
              <w:right w:val="single" w:sz="4" w:space="0" w:color="auto"/>
            </w:tcBorders>
            <w:hideMark/>
          </w:tcPr>
          <w:p w14:paraId="054420E8"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Причини відхилення</w:t>
            </w:r>
          </w:p>
        </w:tc>
        <w:tc>
          <w:tcPr>
            <w:tcW w:w="1399" w:type="dxa"/>
            <w:tcBorders>
              <w:top w:val="single" w:sz="4" w:space="0" w:color="auto"/>
              <w:left w:val="single" w:sz="4" w:space="0" w:color="auto"/>
              <w:bottom w:val="single" w:sz="4" w:space="0" w:color="auto"/>
              <w:right w:val="single" w:sz="4" w:space="0" w:color="auto"/>
            </w:tcBorders>
            <w:hideMark/>
          </w:tcPr>
          <w:p w14:paraId="21AF1C2E"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Переможець</w:t>
            </w:r>
          </w:p>
        </w:tc>
        <w:tc>
          <w:tcPr>
            <w:tcW w:w="1307" w:type="dxa"/>
            <w:tcBorders>
              <w:top w:val="single" w:sz="4" w:space="0" w:color="auto"/>
              <w:left w:val="single" w:sz="4" w:space="0" w:color="auto"/>
              <w:bottom w:val="single" w:sz="4" w:space="0" w:color="auto"/>
              <w:right w:val="single" w:sz="4" w:space="0" w:color="auto"/>
            </w:tcBorders>
            <w:hideMark/>
          </w:tcPr>
          <w:p w14:paraId="55D8D784"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Ціна договору</w:t>
            </w:r>
          </w:p>
        </w:tc>
        <w:tc>
          <w:tcPr>
            <w:tcW w:w="1340" w:type="dxa"/>
            <w:tcBorders>
              <w:top w:val="single" w:sz="4" w:space="0" w:color="auto"/>
              <w:left w:val="single" w:sz="4" w:space="0" w:color="auto"/>
              <w:bottom w:val="single" w:sz="4" w:space="0" w:color="auto"/>
              <w:right w:val="single" w:sz="4" w:space="0" w:color="auto"/>
            </w:tcBorders>
            <w:hideMark/>
          </w:tcPr>
          <w:p w14:paraId="7AD0D5BD" w14:textId="7F9D6BAB"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Кількість лічильників</w:t>
            </w:r>
          </w:p>
        </w:tc>
      </w:tr>
      <w:tr w:rsidR="004738C5" w:rsidRPr="004738C5" w14:paraId="7A66B37F" w14:textId="77777777" w:rsidTr="004738C5">
        <w:trPr>
          <w:trHeight w:val="2175"/>
        </w:trPr>
        <w:tc>
          <w:tcPr>
            <w:tcW w:w="851" w:type="dxa"/>
            <w:tcBorders>
              <w:top w:val="single" w:sz="4" w:space="0" w:color="auto"/>
            </w:tcBorders>
            <w:noWrap/>
            <w:hideMark/>
          </w:tcPr>
          <w:p w14:paraId="232764EE"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2017</w:t>
            </w:r>
          </w:p>
        </w:tc>
        <w:tc>
          <w:tcPr>
            <w:tcW w:w="1319" w:type="dxa"/>
            <w:tcBorders>
              <w:top w:val="single" w:sz="4" w:space="0" w:color="auto"/>
            </w:tcBorders>
            <w:hideMark/>
          </w:tcPr>
          <w:p w14:paraId="3957B6F5"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АТ "Запоріжгаз"</w:t>
            </w:r>
          </w:p>
        </w:tc>
        <w:tc>
          <w:tcPr>
            <w:tcW w:w="1078" w:type="dxa"/>
            <w:tcBorders>
              <w:top w:val="single" w:sz="4" w:space="0" w:color="auto"/>
            </w:tcBorders>
            <w:hideMark/>
          </w:tcPr>
          <w:p w14:paraId="7512AD31"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UA-2017-07-24-000305-а</w:t>
            </w:r>
          </w:p>
        </w:tc>
        <w:tc>
          <w:tcPr>
            <w:tcW w:w="1341" w:type="dxa"/>
            <w:tcBorders>
              <w:top w:val="single" w:sz="4" w:space="0" w:color="auto"/>
            </w:tcBorders>
            <w:hideMark/>
          </w:tcPr>
          <w:p w14:paraId="688B28FC"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Відкриті торги з публікацією англійською мовою</w:t>
            </w:r>
          </w:p>
        </w:tc>
        <w:tc>
          <w:tcPr>
            <w:tcW w:w="1615" w:type="dxa"/>
            <w:tcBorders>
              <w:top w:val="single" w:sz="4" w:space="0" w:color="auto"/>
            </w:tcBorders>
            <w:hideMark/>
          </w:tcPr>
          <w:p w14:paraId="3DB032E0"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 xml:space="preserve">1. ТОВ "САМГАЗ";         2. ДП "ВІЗАР";                     </w:t>
            </w:r>
            <w:r w:rsidRPr="004738C5">
              <w:rPr>
                <w:rFonts w:ascii="Times New Roman" w:hAnsi="Times New Roman"/>
                <w:sz w:val="20"/>
                <w:szCs w:val="20"/>
                <w:lang w:eastAsia="ru-RU"/>
              </w:rPr>
              <w:br/>
              <w:t>3. ТОВ "АЙМЕТЕР"</w:t>
            </w:r>
          </w:p>
        </w:tc>
        <w:tc>
          <w:tcPr>
            <w:tcW w:w="1437" w:type="dxa"/>
            <w:tcBorders>
              <w:top w:val="single" w:sz="4" w:space="0" w:color="auto"/>
            </w:tcBorders>
            <w:hideMark/>
          </w:tcPr>
          <w:p w14:paraId="2B9C815C"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 xml:space="preserve">1. САМГАЗ;   </w:t>
            </w:r>
            <w:r w:rsidRPr="004738C5">
              <w:rPr>
                <w:rFonts w:ascii="Times New Roman" w:hAnsi="Times New Roman"/>
                <w:sz w:val="20"/>
                <w:szCs w:val="20"/>
                <w:lang w:eastAsia="ru-RU"/>
              </w:rPr>
              <w:br/>
              <w:t>2. Візар;                   3. Gallus</w:t>
            </w:r>
          </w:p>
        </w:tc>
        <w:tc>
          <w:tcPr>
            <w:tcW w:w="1623" w:type="dxa"/>
            <w:tcBorders>
              <w:top w:val="single" w:sz="4" w:space="0" w:color="auto"/>
            </w:tcBorders>
            <w:hideMark/>
          </w:tcPr>
          <w:p w14:paraId="2E1B72ED"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 xml:space="preserve">1. 5 327 591,4; </w:t>
            </w:r>
            <w:r w:rsidRPr="004738C5">
              <w:rPr>
                <w:rFonts w:ascii="Times New Roman" w:hAnsi="Times New Roman"/>
                <w:sz w:val="20"/>
                <w:szCs w:val="20"/>
                <w:lang w:eastAsia="ru-RU"/>
              </w:rPr>
              <w:br/>
              <w:t xml:space="preserve">2. -;                   </w:t>
            </w:r>
            <w:r w:rsidRPr="004738C5">
              <w:rPr>
                <w:rFonts w:ascii="Times New Roman" w:hAnsi="Times New Roman"/>
                <w:sz w:val="20"/>
                <w:szCs w:val="20"/>
                <w:lang w:eastAsia="ru-RU"/>
              </w:rPr>
              <w:br/>
              <w:t xml:space="preserve"> 3. 5 336 439,12</w:t>
            </w:r>
          </w:p>
        </w:tc>
        <w:tc>
          <w:tcPr>
            <w:tcW w:w="1169" w:type="dxa"/>
            <w:tcBorders>
              <w:top w:val="single" w:sz="4" w:space="0" w:color="auto"/>
            </w:tcBorders>
            <w:hideMark/>
          </w:tcPr>
          <w:p w14:paraId="6E14B307"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так</w:t>
            </w:r>
          </w:p>
        </w:tc>
        <w:tc>
          <w:tcPr>
            <w:tcW w:w="1441" w:type="dxa"/>
            <w:tcBorders>
              <w:top w:val="single" w:sz="4" w:space="0" w:color="auto"/>
            </w:tcBorders>
            <w:hideMark/>
          </w:tcPr>
          <w:p w14:paraId="2B2517F1"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w:t>
            </w:r>
          </w:p>
        </w:tc>
        <w:tc>
          <w:tcPr>
            <w:tcW w:w="1399" w:type="dxa"/>
            <w:tcBorders>
              <w:top w:val="single" w:sz="4" w:space="0" w:color="auto"/>
            </w:tcBorders>
            <w:hideMark/>
          </w:tcPr>
          <w:p w14:paraId="491450E4" w14:textId="55388445"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ТОВ "САМГАЗ"</w:t>
            </w:r>
          </w:p>
        </w:tc>
        <w:tc>
          <w:tcPr>
            <w:tcW w:w="1307" w:type="dxa"/>
            <w:tcBorders>
              <w:top w:val="single" w:sz="4" w:space="0" w:color="auto"/>
            </w:tcBorders>
            <w:hideMark/>
          </w:tcPr>
          <w:p w14:paraId="2B701A97"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5 327 591,40</w:t>
            </w:r>
          </w:p>
        </w:tc>
        <w:tc>
          <w:tcPr>
            <w:tcW w:w="1340" w:type="dxa"/>
            <w:tcBorders>
              <w:top w:val="single" w:sz="4" w:space="0" w:color="auto"/>
            </w:tcBorders>
            <w:noWrap/>
            <w:hideMark/>
          </w:tcPr>
          <w:p w14:paraId="06B8CB94"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7022</w:t>
            </w:r>
          </w:p>
        </w:tc>
      </w:tr>
      <w:tr w:rsidR="004738C5" w:rsidRPr="004738C5" w14:paraId="75CCE6C0" w14:textId="77777777" w:rsidTr="004738C5">
        <w:trPr>
          <w:trHeight w:val="2475"/>
        </w:trPr>
        <w:tc>
          <w:tcPr>
            <w:tcW w:w="851" w:type="dxa"/>
            <w:noWrap/>
            <w:hideMark/>
          </w:tcPr>
          <w:p w14:paraId="5100FAF5"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2017</w:t>
            </w:r>
          </w:p>
        </w:tc>
        <w:tc>
          <w:tcPr>
            <w:tcW w:w="1319" w:type="dxa"/>
            <w:hideMark/>
          </w:tcPr>
          <w:p w14:paraId="2DA87188"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АТ "Запоріжгаз"</w:t>
            </w:r>
          </w:p>
        </w:tc>
        <w:tc>
          <w:tcPr>
            <w:tcW w:w="1078" w:type="dxa"/>
            <w:hideMark/>
          </w:tcPr>
          <w:p w14:paraId="321830CB"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UA-2017-02-15-001676-с</w:t>
            </w:r>
          </w:p>
        </w:tc>
        <w:tc>
          <w:tcPr>
            <w:tcW w:w="1341" w:type="dxa"/>
            <w:hideMark/>
          </w:tcPr>
          <w:p w14:paraId="6514B309"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Відкриті торги з публікацією англійською мовою</w:t>
            </w:r>
          </w:p>
        </w:tc>
        <w:tc>
          <w:tcPr>
            <w:tcW w:w="1615" w:type="dxa"/>
            <w:hideMark/>
          </w:tcPr>
          <w:p w14:paraId="6625518F"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 xml:space="preserve">1. ДП "ВІЗАР";                    2.  ТОВ "АЙМЕТЕР";      </w:t>
            </w:r>
            <w:r w:rsidRPr="004738C5">
              <w:rPr>
                <w:rFonts w:ascii="Times New Roman" w:hAnsi="Times New Roman"/>
                <w:sz w:val="20"/>
                <w:szCs w:val="20"/>
                <w:lang w:eastAsia="ru-RU"/>
              </w:rPr>
              <w:br/>
              <w:t xml:space="preserve"> 3. ТОВ "ТОРГОВИЙ ДІМ "ТРІО"</w:t>
            </w:r>
          </w:p>
        </w:tc>
        <w:tc>
          <w:tcPr>
            <w:tcW w:w="1437" w:type="dxa"/>
            <w:hideMark/>
          </w:tcPr>
          <w:p w14:paraId="40B6CD5D"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w:t>
            </w:r>
          </w:p>
        </w:tc>
        <w:tc>
          <w:tcPr>
            <w:tcW w:w="1623" w:type="dxa"/>
            <w:hideMark/>
          </w:tcPr>
          <w:p w14:paraId="3FF150A3"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w:t>
            </w:r>
          </w:p>
        </w:tc>
        <w:tc>
          <w:tcPr>
            <w:tcW w:w="1169" w:type="dxa"/>
            <w:hideMark/>
          </w:tcPr>
          <w:p w14:paraId="27AF4D9D"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так</w:t>
            </w:r>
          </w:p>
        </w:tc>
        <w:tc>
          <w:tcPr>
            <w:tcW w:w="1441" w:type="dxa"/>
            <w:hideMark/>
          </w:tcPr>
          <w:p w14:paraId="0B41560E"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Торги не відбулися:          1. відсутність протоколу;       2. відсутність протоколу;      3. інше</w:t>
            </w:r>
          </w:p>
        </w:tc>
        <w:tc>
          <w:tcPr>
            <w:tcW w:w="1399" w:type="dxa"/>
            <w:hideMark/>
          </w:tcPr>
          <w:p w14:paraId="648F1EA4"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w:t>
            </w:r>
          </w:p>
        </w:tc>
        <w:tc>
          <w:tcPr>
            <w:tcW w:w="1307" w:type="dxa"/>
            <w:hideMark/>
          </w:tcPr>
          <w:p w14:paraId="61976553"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w:t>
            </w:r>
          </w:p>
        </w:tc>
        <w:tc>
          <w:tcPr>
            <w:tcW w:w="1340" w:type="dxa"/>
            <w:noWrap/>
            <w:hideMark/>
          </w:tcPr>
          <w:p w14:paraId="081702A3"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13 171</w:t>
            </w:r>
          </w:p>
        </w:tc>
      </w:tr>
      <w:tr w:rsidR="004738C5" w:rsidRPr="004738C5" w14:paraId="54154B4D" w14:textId="77777777" w:rsidTr="004738C5">
        <w:trPr>
          <w:trHeight w:val="1755"/>
        </w:trPr>
        <w:tc>
          <w:tcPr>
            <w:tcW w:w="851" w:type="dxa"/>
            <w:noWrap/>
            <w:hideMark/>
          </w:tcPr>
          <w:p w14:paraId="50BD5527"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2017</w:t>
            </w:r>
          </w:p>
        </w:tc>
        <w:tc>
          <w:tcPr>
            <w:tcW w:w="1319" w:type="dxa"/>
            <w:hideMark/>
          </w:tcPr>
          <w:p w14:paraId="0A788752"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АТ "Запоріжгаз"</w:t>
            </w:r>
          </w:p>
        </w:tc>
        <w:tc>
          <w:tcPr>
            <w:tcW w:w="1078" w:type="dxa"/>
            <w:hideMark/>
          </w:tcPr>
          <w:p w14:paraId="4CEC1993"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UA-2017-12-26-000936-а</w:t>
            </w:r>
          </w:p>
        </w:tc>
        <w:tc>
          <w:tcPr>
            <w:tcW w:w="1341" w:type="dxa"/>
            <w:hideMark/>
          </w:tcPr>
          <w:p w14:paraId="189DEC81"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Відкриті торги з публікацією англійською мовою</w:t>
            </w:r>
          </w:p>
        </w:tc>
        <w:tc>
          <w:tcPr>
            <w:tcW w:w="1615" w:type="dxa"/>
            <w:hideMark/>
          </w:tcPr>
          <w:p w14:paraId="7D86CB01" w14:textId="74371C5C"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1. ТОВ "ГАЗМЕТЕР"                 2. ТОВ "САМГАЗ"</w:t>
            </w:r>
          </w:p>
        </w:tc>
        <w:tc>
          <w:tcPr>
            <w:tcW w:w="1437" w:type="dxa"/>
            <w:hideMark/>
          </w:tcPr>
          <w:p w14:paraId="3726E3C5" w14:textId="0147F8B3"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1. -;                   2. САМГАЗ;</w:t>
            </w:r>
          </w:p>
        </w:tc>
        <w:tc>
          <w:tcPr>
            <w:tcW w:w="1623" w:type="dxa"/>
            <w:hideMark/>
          </w:tcPr>
          <w:p w14:paraId="69FCC086"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 xml:space="preserve">1. -;                   </w:t>
            </w:r>
            <w:r w:rsidRPr="004738C5">
              <w:rPr>
                <w:rFonts w:ascii="Times New Roman" w:hAnsi="Times New Roman"/>
                <w:sz w:val="20"/>
                <w:szCs w:val="20"/>
                <w:lang w:eastAsia="ru-RU"/>
              </w:rPr>
              <w:br/>
              <w:t xml:space="preserve"> 2. 15 693 678,00</w:t>
            </w:r>
          </w:p>
        </w:tc>
        <w:tc>
          <w:tcPr>
            <w:tcW w:w="1169" w:type="dxa"/>
            <w:hideMark/>
          </w:tcPr>
          <w:p w14:paraId="2072CB38"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так</w:t>
            </w:r>
          </w:p>
        </w:tc>
        <w:tc>
          <w:tcPr>
            <w:tcW w:w="1441" w:type="dxa"/>
            <w:hideMark/>
          </w:tcPr>
          <w:p w14:paraId="6EEAE474"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 xml:space="preserve">Торги не відбулися:  </w:t>
            </w:r>
            <w:r w:rsidRPr="004738C5">
              <w:rPr>
                <w:rFonts w:ascii="Times New Roman" w:hAnsi="Times New Roman"/>
                <w:sz w:val="20"/>
                <w:szCs w:val="20"/>
                <w:lang w:eastAsia="ru-RU"/>
              </w:rPr>
              <w:br/>
              <w:t>1. відсутній протокол випробувань</w:t>
            </w:r>
          </w:p>
        </w:tc>
        <w:tc>
          <w:tcPr>
            <w:tcW w:w="1399" w:type="dxa"/>
            <w:hideMark/>
          </w:tcPr>
          <w:p w14:paraId="444B306C"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w:t>
            </w:r>
          </w:p>
        </w:tc>
        <w:tc>
          <w:tcPr>
            <w:tcW w:w="1307" w:type="dxa"/>
            <w:hideMark/>
          </w:tcPr>
          <w:p w14:paraId="138D89DC"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w:t>
            </w:r>
          </w:p>
        </w:tc>
        <w:tc>
          <w:tcPr>
            <w:tcW w:w="1340" w:type="dxa"/>
            <w:noWrap/>
            <w:hideMark/>
          </w:tcPr>
          <w:p w14:paraId="37EE829B"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18 291</w:t>
            </w:r>
          </w:p>
        </w:tc>
      </w:tr>
      <w:tr w:rsidR="004738C5" w:rsidRPr="004738C5" w14:paraId="1F2FDFE1" w14:textId="77777777" w:rsidTr="004738C5">
        <w:trPr>
          <w:trHeight w:val="1665"/>
        </w:trPr>
        <w:tc>
          <w:tcPr>
            <w:tcW w:w="851" w:type="dxa"/>
            <w:noWrap/>
            <w:hideMark/>
          </w:tcPr>
          <w:p w14:paraId="4FF69E64"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2018</w:t>
            </w:r>
          </w:p>
        </w:tc>
        <w:tc>
          <w:tcPr>
            <w:tcW w:w="1319" w:type="dxa"/>
            <w:hideMark/>
          </w:tcPr>
          <w:p w14:paraId="43273EDD"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АТ "Запоріжгаз"</w:t>
            </w:r>
          </w:p>
        </w:tc>
        <w:tc>
          <w:tcPr>
            <w:tcW w:w="1078" w:type="dxa"/>
            <w:hideMark/>
          </w:tcPr>
          <w:p w14:paraId="53A38AA3"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UA-2018-03-07-000014-а</w:t>
            </w:r>
          </w:p>
        </w:tc>
        <w:tc>
          <w:tcPr>
            <w:tcW w:w="1341" w:type="dxa"/>
            <w:hideMark/>
          </w:tcPr>
          <w:p w14:paraId="440A6DB3"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Відкриті торги з публікацією англійською мовою</w:t>
            </w:r>
          </w:p>
        </w:tc>
        <w:tc>
          <w:tcPr>
            <w:tcW w:w="1615" w:type="dxa"/>
            <w:hideMark/>
          </w:tcPr>
          <w:p w14:paraId="5F1F47BD"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1.ТОВ "САМГАЗ";            2. ТОВ "БТК-Центр Комплект"</w:t>
            </w:r>
          </w:p>
        </w:tc>
        <w:tc>
          <w:tcPr>
            <w:tcW w:w="1437" w:type="dxa"/>
            <w:hideMark/>
          </w:tcPr>
          <w:p w14:paraId="4E100416" w14:textId="411CA77F"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1.САМГАЗ;      2. Pietro Fiorentini</w:t>
            </w:r>
          </w:p>
        </w:tc>
        <w:tc>
          <w:tcPr>
            <w:tcW w:w="1623" w:type="dxa"/>
            <w:hideMark/>
          </w:tcPr>
          <w:p w14:paraId="5779A572"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1. 15 605 881,2;              2. 15 649 779,60</w:t>
            </w:r>
          </w:p>
        </w:tc>
        <w:tc>
          <w:tcPr>
            <w:tcW w:w="1169" w:type="dxa"/>
            <w:hideMark/>
          </w:tcPr>
          <w:p w14:paraId="70CCDE01"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ні</w:t>
            </w:r>
          </w:p>
        </w:tc>
        <w:tc>
          <w:tcPr>
            <w:tcW w:w="1441" w:type="dxa"/>
            <w:hideMark/>
          </w:tcPr>
          <w:p w14:paraId="7E6DB329"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w:t>
            </w:r>
          </w:p>
        </w:tc>
        <w:tc>
          <w:tcPr>
            <w:tcW w:w="1399" w:type="dxa"/>
            <w:hideMark/>
          </w:tcPr>
          <w:p w14:paraId="517F3430"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ТОВ "САМГАЗ"</w:t>
            </w:r>
          </w:p>
        </w:tc>
        <w:tc>
          <w:tcPr>
            <w:tcW w:w="1307" w:type="dxa"/>
            <w:hideMark/>
          </w:tcPr>
          <w:p w14:paraId="1801FEDD"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15 605 881,20</w:t>
            </w:r>
          </w:p>
        </w:tc>
        <w:tc>
          <w:tcPr>
            <w:tcW w:w="1340" w:type="dxa"/>
            <w:noWrap/>
            <w:hideMark/>
          </w:tcPr>
          <w:p w14:paraId="1F9B2D91"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18 291</w:t>
            </w:r>
          </w:p>
        </w:tc>
      </w:tr>
    </w:tbl>
    <w:p w14:paraId="516A2637" w14:textId="77777777" w:rsidR="004738C5" w:rsidRDefault="004738C5" w:rsidP="00342452">
      <w:pPr>
        <w:spacing w:after="0" w:line="240" w:lineRule="auto"/>
        <w:rPr>
          <w:lang w:val="uk-UA" w:eastAsia="ru-RU"/>
        </w:rPr>
      </w:pPr>
    </w:p>
    <w:tbl>
      <w:tblPr>
        <w:tblStyle w:val="ac"/>
        <w:tblW w:w="0" w:type="auto"/>
        <w:tblLayout w:type="fixed"/>
        <w:tblLook w:val="04A0" w:firstRow="1" w:lastRow="0" w:firstColumn="1" w:lastColumn="0" w:noHBand="0" w:noVBand="1"/>
      </w:tblPr>
      <w:tblGrid>
        <w:gridCol w:w="959"/>
        <w:gridCol w:w="1417"/>
        <w:gridCol w:w="1134"/>
        <w:gridCol w:w="1276"/>
        <w:gridCol w:w="1559"/>
        <w:gridCol w:w="1418"/>
        <w:gridCol w:w="1549"/>
        <w:gridCol w:w="1169"/>
        <w:gridCol w:w="1561"/>
        <w:gridCol w:w="1352"/>
        <w:gridCol w:w="1186"/>
        <w:gridCol w:w="1340"/>
      </w:tblGrid>
      <w:tr w:rsidR="004738C5" w:rsidRPr="004738C5" w14:paraId="5120F289" w14:textId="77777777" w:rsidTr="004738C5">
        <w:trPr>
          <w:trHeight w:val="940"/>
        </w:trPr>
        <w:tc>
          <w:tcPr>
            <w:tcW w:w="15920" w:type="dxa"/>
            <w:gridSpan w:val="12"/>
            <w:tcBorders>
              <w:top w:val="nil"/>
              <w:left w:val="nil"/>
              <w:bottom w:val="single" w:sz="4" w:space="0" w:color="auto"/>
              <w:right w:val="nil"/>
            </w:tcBorders>
            <w:noWrap/>
            <w:hideMark/>
          </w:tcPr>
          <w:p w14:paraId="7276C2ED" w14:textId="7DD52067" w:rsidR="004738C5" w:rsidRPr="004738C5" w:rsidRDefault="004738C5" w:rsidP="004738C5">
            <w:pPr>
              <w:spacing w:after="0" w:line="240" w:lineRule="auto"/>
              <w:jc w:val="right"/>
              <w:rPr>
                <w:rFonts w:ascii="Times New Roman" w:hAnsi="Times New Roman"/>
                <w:b/>
                <w:bCs/>
                <w:sz w:val="24"/>
                <w:szCs w:val="24"/>
                <w:lang w:eastAsia="ru-RU"/>
              </w:rPr>
            </w:pPr>
            <w:r w:rsidRPr="004738C5">
              <w:rPr>
                <w:rFonts w:ascii="Times New Roman" w:hAnsi="Times New Roman"/>
                <w:b/>
                <w:bCs/>
                <w:sz w:val="24"/>
                <w:szCs w:val="24"/>
                <w:lang w:eastAsia="ru-RU"/>
              </w:rPr>
              <w:lastRenderedPageBreak/>
              <w:t xml:space="preserve">Додаток 8 до </w:t>
            </w:r>
            <w:r w:rsidR="008B2DEC" w:rsidRPr="008B2DEC">
              <w:rPr>
                <w:rFonts w:ascii="Times New Roman" w:hAnsi="Times New Roman"/>
                <w:b/>
                <w:bCs/>
                <w:sz w:val="24"/>
                <w:szCs w:val="24"/>
                <w:lang w:eastAsia="ru-RU"/>
              </w:rPr>
              <w:t>рішення Комітету від 24.12.2020 № 810-р</w:t>
            </w:r>
          </w:p>
        </w:tc>
      </w:tr>
      <w:tr w:rsidR="00CE079F" w:rsidRPr="004738C5" w14:paraId="13D2F9BC" w14:textId="77777777" w:rsidTr="00CE079F">
        <w:trPr>
          <w:trHeight w:val="855"/>
        </w:trPr>
        <w:tc>
          <w:tcPr>
            <w:tcW w:w="959" w:type="dxa"/>
            <w:tcBorders>
              <w:top w:val="single" w:sz="4" w:space="0" w:color="auto"/>
            </w:tcBorders>
            <w:noWrap/>
            <w:hideMark/>
          </w:tcPr>
          <w:p w14:paraId="5317919D"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Рік</w:t>
            </w:r>
          </w:p>
        </w:tc>
        <w:tc>
          <w:tcPr>
            <w:tcW w:w="1417" w:type="dxa"/>
            <w:tcBorders>
              <w:top w:val="single" w:sz="4" w:space="0" w:color="auto"/>
            </w:tcBorders>
            <w:hideMark/>
          </w:tcPr>
          <w:p w14:paraId="4A3A0BC7" w14:textId="376E8502"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Суб'єкт</w:t>
            </w:r>
          </w:p>
        </w:tc>
        <w:tc>
          <w:tcPr>
            <w:tcW w:w="1134" w:type="dxa"/>
            <w:tcBorders>
              <w:top w:val="single" w:sz="4" w:space="0" w:color="auto"/>
            </w:tcBorders>
            <w:hideMark/>
          </w:tcPr>
          <w:p w14:paraId="2FE29FAB"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Номер ІD</w:t>
            </w:r>
          </w:p>
        </w:tc>
        <w:tc>
          <w:tcPr>
            <w:tcW w:w="1276" w:type="dxa"/>
            <w:tcBorders>
              <w:top w:val="single" w:sz="4" w:space="0" w:color="auto"/>
            </w:tcBorders>
            <w:hideMark/>
          </w:tcPr>
          <w:p w14:paraId="24143CD0"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Тип процедури</w:t>
            </w:r>
          </w:p>
        </w:tc>
        <w:tc>
          <w:tcPr>
            <w:tcW w:w="1559" w:type="dxa"/>
            <w:tcBorders>
              <w:top w:val="single" w:sz="4" w:space="0" w:color="auto"/>
            </w:tcBorders>
            <w:hideMark/>
          </w:tcPr>
          <w:p w14:paraId="376DBB4C"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Учасники</w:t>
            </w:r>
          </w:p>
        </w:tc>
        <w:tc>
          <w:tcPr>
            <w:tcW w:w="1418" w:type="dxa"/>
            <w:tcBorders>
              <w:top w:val="single" w:sz="4" w:space="0" w:color="auto"/>
            </w:tcBorders>
            <w:hideMark/>
          </w:tcPr>
          <w:p w14:paraId="07B7343F"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Пропозиція</w:t>
            </w:r>
          </w:p>
        </w:tc>
        <w:tc>
          <w:tcPr>
            <w:tcW w:w="1549" w:type="dxa"/>
            <w:tcBorders>
              <w:top w:val="single" w:sz="4" w:space="0" w:color="auto"/>
            </w:tcBorders>
            <w:hideMark/>
          </w:tcPr>
          <w:p w14:paraId="1A5BFC00" w14:textId="25F1674F"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Ціна пропозиції</w:t>
            </w:r>
          </w:p>
        </w:tc>
        <w:tc>
          <w:tcPr>
            <w:tcW w:w="1169" w:type="dxa"/>
            <w:tcBorders>
              <w:top w:val="single" w:sz="4" w:space="0" w:color="auto"/>
            </w:tcBorders>
            <w:hideMark/>
          </w:tcPr>
          <w:p w14:paraId="55DF5ECB"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Вимога щодо протоколу</w:t>
            </w:r>
          </w:p>
        </w:tc>
        <w:tc>
          <w:tcPr>
            <w:tcW w:w="1561" w:type="dxa"/>
            <w:tcBorders>
              <w:top w:val="single" w:sz="4" w:space="0" w:color="auto"/>
            </w:tcBorders>
            <w:hideMark/>
          </w:tcPr>
          <w:p w14:paraId="754486EE"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Причини відхилення</w:t>
            </w:r>
          </w:p>
        </w:tc>
        <w:tc>
          <w:tcPr>
            <w:tcW w:w="1352" w:type="dxa"/>
            <w:tcBorders>
              <w:top w:val="single" w:sz="4" w:space="0" w:color="auto"/>
            </w:tcBorders>
            <w:hideMark/>
          </w:tcPr>
          <w:p w14:paraId="60F95BF5"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Переможець</w:t>
            </w:r>
          </w:p>
        </w:tc>
        <w:tc>
          <w:tcPr>
            <w:tcW w:w="1186" w:type="dxa"/>
            <w:tcBorders>
              <w:top w:val="single" w:sz="4" w:space="0" w:color="auto"/>
            </w:tcBorders>
            <w:hideMark/>
          </w:tcPr>
          <w:p w14:paraId="5949BDD0" w14:textId="77777777"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Ціна договору</w:t>
            </w:r>
          </w:p>
        </w:tc>
        <w:tc>
          <w:tcPr>
            <w:tcW w:w="1340" w:type="dxa"/>
            <w:tcBorders>
              <w:top w:val="single" w:sz="4" w:space="0" w:color="auto"/>
            </w:tcBorders>
            <w:hideMark/>
          </w:tcPr>
          <w:p w14:paraId="7D03BF68" w14:textId="39150369" w:rsidR="004738C5" w:rsidRPr="004738C5" w:rsidRDefault="004738C5" w:rsidP="004738C5">
            <w:pPr>
              <w:spacing w:after="0" w:line="240" w:lineRule="auto"/>
              <w:jc w:val="center"/>
              <w:rPr>
                <w:rFonts w:ascii="Times New Roman" w:hAnsi="Times New Roman"/>
                <w:b/>
                <w:bCs/>
                <w:sz w:val="20"/>
                <w:szCs w:val="20"/>
                <w:lang w:eastAsia="ru-RU"/>
              </w:rPr>
            </w:pPr>
            <w:r w:rsidRPr="004738C5">
              <w:rPr>
                <w:rFonts w:ascii="Times New Roman" w:hAnsi="Times New Roman"/>
                <w:b/>
                <w:bCs/>
                <w:sz w:val="20"/>
                <w:szCs w:val="20"/>
                <w:lang w:eastAsia="ru-RU"/>
              </w:rPr>
              <w:t>Кількість лічильників</w:t>
            </w:r>
          </w:p>
        </w:tc>
      </w:tr>
      <w:tr w:rsidR="004738C5" w:rsidRPr="004738C5" w14:paraId="7E6550F8" w14:textId="77777777" w:rsidTr="00CE079F">
        <w:trPr>
          <w:trHeight w:val="2865"/>
        </w:trPr>
        <w:tc>
          <w:tcPr>
            <w:tcW w:w="959" w:type="dxa"/>
            <w:noWrap/>
            <w:hideMark/>
          </w:tcPr>
          <w:p w14:paraId="1FC36C01"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2017</w:t>
            </w:r>
          </w:p>
        </w:tc>
        <w:tc>
          <w:tcPr>
            <w:tcW w:w="1417" w:type="dxa"/>
            <w:hideMark/>
          </w:tcPr>
          <w:p w14:paraId="27131983"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АТ "Київоблгаз"</w:t>
            </w:r>
          </w:p>
        </w:tc>
        <w:tc>
          <w:tcPr>
            <w:tcW w:w="1134" w:type="dxa"/>
            <w:hideMark/>
          </w:tcPr>
          <w:p w14:paraId="22C68471"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UA-2017-02-27-000406-b</w:t>
            </w:r>
          </w:p>
        </w:tc>
        <w:tc>
          <w:tcPr>
            <w:tcW w:w="1276" w:type="dxa"/>
            <w:hideMark/>
          </w:tcPr>
          <w:p w14:paraId="34D3B253"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Відкриті торги з публікацією англійською мовою</w:t>
            </w:r>
          </w:p>
        </w:tc>
        <w:tc>
          <w:tcPr>
            <w:tcW w:w="1559" w:type="dxa"/>
            <w:hideMark/>
          </w:tcPr>
          <w:p w14:paraId="386CFABC" w14:textId="11FA05FE"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1. ДП "ВІЗАР";                      2.  ТОВ "АЙМЕТЕР";</w:t>
            </w:r>
            <w:r w:rsidRPr="004738C5">
              <w:rPr>
                <w:rFonts w:ascii="Times New Roman" w:hAnsi="Times New Roman"/>
                <w:sz w:val="20"/>
                <w:szCs w:val="20"/>
                <w:lang w:eastAsia="ru-RU"/>
              </w:rPr>
              <w:br/>
              <w:t xml:space="preserve"> 3. ТОВ "САМГАЗ</w:t>
            </w:r>
            <w:r w:rsidR="001F312A" w:rsidRPr="001F312A">
              <w:rPr>
                <w:rFonts w:ascii="Times New Roman" w:hAnsi="Times New Roman"/>
                <w:sz w:val="20"/>
                <w:szCs w:val="20"/>
                <w:lang w:eastAsia="ru-RU"/>
              </w:rPr>
              <w:t>"</w:t>
            </w:r>
          </w:p>
        </w:tc>
        <w:tc>
          <w:tcPr>
            <w:tcW w:w="1418" w:type="dxa"/>
            <w:hideMark/>
          </w:tcPr>
          <w:p w14:paraId="47DBDD4E"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w:t>
            </w:r>
          </w:p>
        </w:tc>
        <w:tc>
          <w:tcPr>
            <w:tcW w:w="1549" w:type="dxa"/>
            <w:hideMark/>
          </w:tcPr>
          <w:p w14:paraId="58C5DF76"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w:t>
            </w:r>
          </w:p>
        </w:tc>
        <w:tc>
          <w:tcPr>
            <w:tcW w:w="1169" w:type="dxa"/>
            <w:hideMark/>
          </w:tcPr>
          <w:p w14:paraId="3A1AA1D0"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так</w:t>
            </w:r>
          </w:p>
        </w:tc>
        <w:tc>
          <w:tcPr>
            <w:tcW w:w="1561" w:type="dxa"/>
            <w:hideMark/>
          </w:tcPr>
          <w:p w14:paraId="2ABE6A47"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 xml:space="preserve">Торги не відбулися:         1. відсутній протокол випробувань; </w:t>
            </w:r>
            <w:r w:rsidRPr="004738C5">
              <w:rPr>
                <w:rFonts w:ascii="Times New Roman" w:hAnsi="Times New Roman"/>
                <w:sz w:val="20"/>
                <w:szCs w:val="20"/>
                <w:lang w:eastAsia="ru-RU"/>
              </w:rPr>
              <w:br/>
              <w:t xml:space="preserve">2. копію протколу зроблено не з оригіналу;       </w:t>
            </w:r>
            <w:r w:rsidRPr="004738C5">
              <w:rPr>
                <w:rFonts w:ascii="Times New Roman" w:hAnsi="Times New Roman"/>
                <w:sz w:val="20"/>
                <w:szCs w:val="20"/>
                <w:lang w:eastAsia="ru-RU"/>
              </w:rPr>
              <w:br/>
              <w:t xml:space="preserve"> 3. допущено</w:t>
            </w:r>
          </w:p>
        </w:tc>
        <w:tc>
          <w:tcPr>
            <w:tcW w:w="1352" w:type="dxa"/>
            <w:hideMark/>
          </w:tcPr>
          <w:p w14:paraId="65FFE4BB"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w:t>
            </w:r>
          </w:p>
        </w:tc>
        <w:tc>
          <w:tcPr>
            <w:tcW w:w="1186" w:type="dxa"/>
            <w:hideMark/>
          </w:tcPr>
          <w:p w14:paraId="24F6C9F4"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w:t>
            </w:r>
          </w:p>
        </w:tc>
        <w:tc>
          <w:tcPr>
            <w:tcW w:w="1340" w:type="dxa"/>
            <w:noWrap/>
            <w:hideMark/>
          </w:tcPr>
          <w:p w14:paraId="2AAE5E53"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9 472</w:t>
            </w:r>
          </w:p>
        </w:tc>
      </w:tr>
      <w:tr w:rsidR="004738C5" w:rsidRPr="004738C5" w14:paraId="42B42CBD" w14:textId="77777777" w:rsidTr="00CE079F">
        <w:trPr>
          <w:trHeight w:val="1200"/>
        </w:trPr>
        <w:tc>
          <w:tcPr>
            <w:tcW w:w="959" w:type="dxa"/>
            <w:noWrap/>
            <w:hideMark/>
          </w:tcPr>
          <w:p w14:paraId="0FE02A7D"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2017</w:t>
            </w:r>
          </w:p>
        </w:tc>
        <w:tc>
          <w:tcPr>
            <w:tcW w:w="1417" w:type="dxa"/>
            <w:hideMark/>
          </w:tcPr>
          <w:p w14:paraId="25CAC292"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АТ "Київоблгаз"</w:t>
            </w:r>
          </w:p>
        </w:tc>
        <w:tc>
          <w:tcPr>
            <w:tcW w:w="1134" w:type="dxa"/>
            <w:hideMark/>
          </w:tcPr>
          <w:p w14:paraId="6E97279D"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UA-2017-08-01-001077-b</w:t>
            </w:r>
          </w:p>
        </w:tc>
        <w:tc>
          <w:tcPr>
            <w:tcW w:w="1276" w:type="dxa"/>
            <w:hideMark/>
          </w:tcPr>
          <w:p w14:paraId="37D7A44D"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Відкриті торги з публікацією англійською мовою</w:t>
            </w:r>
          </w:p>
        </w:tc>
        <w:tc>
          <w:tcPr>
            <w:tcW w:w="1559" w:type="dxa"/>
            <w:hideMark/>
          </w:tcPr>
          <w:p w14:paraId="5F2D36EE" w14:textId="3FE83443" w:rsidR="004738C5" w:rsidRDefault="004738C5" w:rsidP="004738C5">
            <w:pPr>
              <w:spacing w:after="0" w:line="240" w:lineRule="auto"/>
              <w:jc w:val="center"/>
              <w:rPr>
                <w:rFonts w:ascii="Times New Roman" w:hAnsi="Times New Roman"/>
                <w:sz w:val="20"/>
                <w:szCs w:val="20"/>
                <w:lang w:val="uk-UA" w:eastAsia="ru-RU"/>
              </w:rPr>
            </w:pPr>
            <w:r w:rsidRPr="004738C5">
              <w:rPr>
                <w:rFonts w:ascii="Times New Roman" w:hAnsi="Times New Roman"/>
                <w:sz w:val="20"/>
                <w:szCs w:val="20"/>
                <w:lang w:eastAsia="ru-RU"/>
              </w:rPr>
              <w:t>1. ТОВ "САМГАЗ</w:t>
            </w:r>
            <w:r w:rsidR="001F312A" w:rsidRPr="001F312A">
              <w:rPr>
                <w:rFonts w:ascii="Times New Roman" w:hAnsi="Times New Roman"/>
                <w:sz w:val="20"/>
                <w:szCs w:val="20"/>
                <w:lang w:eastAsia="ru-RU"/>
              </w:rPr>
              <w:t>"</w:t>
            </w:r>
            <w:r w:rsidRPr="004738C5">
              <w:rPr>
                <w:rFonts w:ascii="Times New Roman" w:hAnsi="Times New Roman"/>
                <w:sz w:val="20"/>
                <w:szCs w:val="20"/>
                <w:lang w:eastAsia="ru-RU"/>
              </w:rPr>
              <w:t xml:space="preserve">;    </w:t>
            </w:r>
          </w:p>
          <w:p w14:paraId="66C6F7F6" w14:textId="64A12FA3"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2.  ТОВ "АЙМЕТЕР"</w:t>
            </w:r>
          </w:p>
        </w:tc>
        <w:tc>
          <w:tcPr>
            <w:tcW w:w="1418" w:type="dxa"/>
            <w:hideMark/>
          </w:tcPr>
          <w:p w14:paraId="7A2377F9"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1.САМГАЗ;       2. Gallus</w:t>
            </w:r>
          </w:p>
        </w:tc>
        <w:tc>
          <w:tcPr>
            <w:tcW w:w="1549" w:type="dxa"/>
            <w:hideMark/>
          </w:tcPr>
          <w:p w14:paraId="3DBE82F8"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 xml:space="preserve">1. 5 673 504,6;  </w:t>
            </w:r>
            <w:r w:rsidRPr="004738C5">
              <w:rPr>
                <w:rFonts w:ascii="Times New Roman" w:hAnsi="Times New Roman"/>
                <w:sz w:val="20"/>
                <w:szCs w:val="20"/>
                <w:lang w:eastAsia="ru-RU"/>
              </w:rPr>
              <w:br/>
              <w:t>2. 5 697 386,40</w:t>
            </w:r>
          </w:p>
        </w:tc>
        <w:tc>
          <w:tcPr>
            <w:tcW w:w="1169" w:type="dxa"/>
            <w:hideMark/>
          </w:tcPr>
          <w:p w14:paraId="50B33324" w14:textId="7630B872"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так</w:t>
            </w:r>
          </w:p>
        </w:tc>
        <w:tc>
          <w:tcPr>
            <w:tcW w:w="1561" w:type="dxa"/>
            <w:hideMark/>
          </w:tcPr>
          <w:p w14:paraId="05BDDE1F"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w:t>
            </w:r>
          </w:p>
        </w:tc>
        <w:tc>
          <w:tcPr>
            <w:tcW w:w="1352" w:type="dxa"/>
            <w:hideMark/>
          </w:tcPr>
          <w:p w14:paraId="5FFF1045"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ТОВ "САМГАЗ"</w:t>
            </w:r>
          </w:p>
        </w:tc>
        <w:tc>
          <w:tcPr>
            <w:tcW w:w="1186" w:type="dxa"/>
            <w:hideMark/>
          </w:tcPr>
          <w:p w14:paraId="57200C12"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5 673 504,60</w:t>
            </w:r>
          </w:p>
        </w:tc>
        <w:tc>
          <w:tcPr>
            <w:tcW w:w="1340" w:type="dxa"/>
            <w:noWrap/>
            <w:hideMark/>
          </w:tcPr>
          <w:p w14:paraId="037BE2B0"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7 510</w:t>
            </w:r>
          </w:p>
        </w:tc>
      </w:tr>
      <w:tr w:rsidR="004738C5" w:rsidRPr="004738C5" w14:paraId="322899B6" w14:textId="77777777" w:rsidTr="00CE079F">
        <w:trPr>
          <w:trHeight w:val="2325"/>
        </w:trPr>
        <w:tc>
          <w:tcPr>
            <w:tcW w:w="959" w:type="dxa"/>
            <w:noWrap/>
            <w:hideMark/>
          </w:tcPr>
          <w:p w14:paraId="15252E59"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2018</w:t>
            </w:r>
          </w:p>
        </w:tc>
        <w:tc>
          <w:tcPr>
            <w:tcW w:w="1417" w:type="dxa"/>
            <w:hideMark/>
          </w:tcPr>
          <w:p w14:paraId="4E6FBE15"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АТ "Київоблгаз"</w:t>
            </w:r>
          </w:p>
        </w:tc>
        <w:tc>
          <w:tcPr>
            <w:tcW w:w="1134" w:type="dxa"/>
            <w:hideMark/>
          </w:tcPr>
          <w:p w14:paraId="2FDC1CD9"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UA-2018-02-16-000943-а</w:t>
            </w:r>
          </w:p>
        </w:tc>
        <w:tc>
          <w:tcPr>
            <w:tcW w:w="1276" w:type="dxa"/>
            <w:hideMark/>
          </w:tcPr>
          <w:p w14:paraId="2A4B75EB" w14:textId="4620DD6F"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Відкриті торги</w:t>
            </w:r>
          </w:p>
        </w:tc>
        <w:tc>
          <w:tcPr>
            <w:tcW w:w="1559" w:type="dxa"/>
            <w:hideMark/>
          </w:tcPr>
          <w:p w14:paraId="2BF77DFB" w14:textId="5E9FA7F3"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1. ТОВ "САМГАЗ</w:t>
            </w:r>
            <w:r w:rsidR="001F312A" w:rsidRPr="001F312A">
              <w:rPr>
                <w:rFonts w:ascii="Times New Roman" w:hAnsi="Times New Roman"/>
                <w:sz w:val="20"/>
                <w:szCs w:val="20"/>
                <w:lang w:eastAsia="ru-RU"/>
              </w:rPr>
              <w:t>"</w:t>
            </w:r>
          </w:p>
        </w:tc>
        <w:tc>
          <w:tcPr>
            <w:tcW w:w="1418" w:type="dxa"/>
            <w:hideMark/>
          </w:tcPr>
          <w:p w14:paraId="50A8D635"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1.САМГАЗ</w:t>
            </w:r>
          </w:p>
        </w:tc>
        <w:tc>
          <w:tcPr>
            <w:tcW w:w="1549" w:type="dxa"/>
            <w:hideMark/>
          </w:tcPr>
          <w:p w14:paraId="782E88CA"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2145000</w:t>
            </w:r>
          </w:p>
        </w:tc>
        <w:tc>
          <w:tcPr>
            <w:tcW w:w="1169" w:type="dxa"/>
            <w:hideMark/>
          </w:tcPr>
          <w:p w14:paraId="2C42AFE9"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так</w:t>
            </w:r>
          </w:p>
        </w:tc>
        <w:tc>
          <w:tcPr>
            <w:tcW w:w="1561" w:type="dxa"/>
            <w:hideMark/>
          </w:tcPr>
          <w:p w14:paraId="1563414F" w14:textId="2F5DAFEE" w:rsidR="004738C5" w:rsidRPr="004738C5" w:rsidRDefault="00CE079F" w:rsidP="004738C5">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Торги не відбулися (</w:t>
            </w:r>
            <w:r>
              <w:rPr>
                <w:rFonts w:ascii="Times New Roman" w:hAnsi="Times New Roman"/>
                <w:sz w:val="20"/>
                <w:szCs w:val="20"/>
                <w:lang w:val="uk-UA" w:eastAsia="ru-RU"/>
              </w:rPr>
              <w:t>п</w:t>
            </w:r>
            <w:r w:rsidR="004738C5" w:rsidRPr="004738C5">
              <w:rPr>
                <w:rFonts w:ascii="Times New Roman" w:hAnsi="Times New Roman"/>
                <w:sz w:val="20"/>
                <w:szCs w:val="20"/>
                <w:lang w:eastAsia="ru-RU"/>
              </w:rPr>
              <w:t>одання для участі в торгах менше двох тендерних пропозицій)</w:t>
            </w:r>
          </w:p>
        </w:tc>
        <w:tc>
          <w:tcPr>
            <w:tcW w:w="1352" w:type="dxa"/>
            <w:hideMark/>
          </w:tcPr>
          <w:p w14:paraId="1BCD2800"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w:t>
            </w:r>
          </w:p>
        </w:tc>
        <w:tc>
          <w:tcPr>
            <w:tcW w:w="1186" w:type="dxa"/>
            <w:hideMark/>
          </w:tcPr>
          <w:p w14:paraId="28845999"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w:t>
            </w:r>
          </w:p>
        </w:tc>
        <w:tc>
          <w:tcPr>
            <w:tcW w:w="1340" w:type="dxa"/>
            <w:noWrap/>
            <w:hideMark/>
          </w:tcPr>
          <w:p w14:paraId="786E1500"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2 500</w:t>
            </w:r>
          </w:p>
        </w:tc>
      </w:tr>
      <w:tr w:rsidR="004738C5" w:rsidRPr="004738C5" w14:paraId="311C063A" w14:textId="77777777" w:rsidTr="00CE079F">
        <w:trPr>
          <w:trHeight w:val="1200"/>
        </w:trPr>
        <w:tc>
          <w:tcPr>
            <w:tcW w:w="959" w:type="dxa"/>
            <w:noWrap/>
            <w:hideMark/>
          </w:tcPr>
          <w:p w14:paraId="5A9DA692"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2018</w:t>
            </w:r>
          </w:p>
        </w:tc>
        <w:tc>
          <w:tcPr>
            <w:tcW w:w="1417" w:type="dxa"/>
            <w:hideMark/>
          </w:tcPr>
          <w:p w14:paraId="6D0C0581"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АТ "Київоблгаз"</w:t>
            </w:r>
          </w:p>
        </w:tc>
        <w:tc>
          <w:tcPr>
            <w:tcW w:w="1134" w:type="dxa"/>
            <w:hideMark/>
          </w:tcPr>
          <w:p w14:paraId="013C173C"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UA-2018-03-07-000549-с</w:t>
            </w:r>
          </w:p>
        </w:tc>
        <w:tc>
          <w:tcPr>
            <w:tcW w:w="1276" w:type="dxa"/>
            <w:hideMark/>
          </w:tcPr>
          <w:p w14:paraId="79540587" w14:textId="75DBB414"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Відкриті торги</w:t>
            </w:r>
          </w:p>
        </w:tc>
        <w:tc>
          <w:tcPr>
            <w:tcW w:w="1559" w:type="dxa"/>
            <w:hideMark/>
          </w:tcPr>
          <w:p w14:paraId="2764F6BE" w14:textId="1E564850"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1.ТОВ "ГАЗМЕТЕР";       2.ТОВ "САМГАЗ</w:t>
            </w:r>
            <w:r w:rsidR="001F312A" w:rsidRPr="001F312A">
              <w:rPr>
                <w:rFonts w:ascii="Times New Roman" w:hAnsi="Times New Roman"/>
                <w:sz w:val="20"/>
                <w:szCs w:val="20"/>
                <w:lang w:eastAsia="ru-RU"/>
              </w:rPr>
              <w:t>"</w:t>
            </w:r>
          </w:p>
        </w:tc>
        <w:tc>
          <w:tcPr>
            <w:tcW w:w="1418" w:type="dxa"/>
            <w:hideMark/>
          </w:tcPr>
          <w:p w14:paraId="675AAF36"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 xml:space="preserve">1. лічильник GMBP VIZAR;    </w:t>
            </w:r>
            <w:r w:rsidRPr="004738C5">
              <w:rPr>
                <w:rFonts w:ascii="Times New Roman" w:hAnsi="Times New Roman"/>
                <w:sz w:val="20"/>
                <w:szCs w:val="20"/>
                <w:lang w:eastAsia="ru-RU"/>
              </w:rPr>
              <w:br/>
              <w:t>2. САМГАЗ</w:t>
            </w:r>
          </w:p>
        </w:tc>
        <w:tc>
          <w:tcPr>
            <w:tcW w:w="1549" w:type="dxa"/>
            <w:hideMark/>
          </w:tcPr>
          <w:p w14:paraId="1D00A2CE"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 xml:space="preserve">1. 2 125 000,00;        </w:t>
            </w:r>
            <w:r w:rsidRPr="004738C5">
              <w:rPr>
                <w:rFonts w:ascii="Times New Roman" w:hAnsi="Times New Roman"/>
                <w:sz w:val="20"/>
                <w:szCs w:val="20"/>
                <w:lang w:eastAsia="ru-RU"/>
              </w:rPr>
              <w:br/>
              <w:t>2. 2 145 000,00</w:t>
            </w:r>
          </w:p>
        </w:tc>
        <w:tc>
          <w:tcPr>
            <w:tcW w:w="1169" w:type="dxa"/>
            <w:hideMark/>
          </w:tcPr>
          <w:p w14:paraId="3C7279CD"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так</w:t>
            </w:r>
          </w:p>
        </w:tc>
        <w:tc>
          <w:tcPr>
            <w:tcW w:w="1561" w:type="dxa"/>
            <w:hideMark/>
          </w:tcPr>
          <w:p w14:paraId="0EB77376"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1. не надано аналогічний договір</w:t>
            </w:r>
          </w:p>
        </w:tc>
        <w:tc>
          <w:tcPr>
            <w:tcW w:w="1352" w:type="dxa"/>
            <w:hideMark/>
          </w:tcPr>
          <w:p w14:paraId="2ED51C02" w14:textId="7C0CBB61"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ТОВ "САМГАЗ</w:t>
            </w:r>
            <w:r w:rsidR="001F312A" w:rsidRPr="001F312A">
              <w:rPr>
                <w:rFonts w:ascii="Times New Roman" w:hAnsi="Times New Roman"/>
                <w:sz w:val="20"/>
                <w:szCs w:val="20"/>
                <w:lang w:eastAsia="ru-RU"/>
              </w:rPr>
              <w:t>"</w:t>
            </w:r>
          </w:p>
        </w:tc>
        <w:tc>
          <w:tcPr>
            <w:tcW w:w="1186" w:type="dxa"/>
            <w:hideMark/>
          </w:tcPr>
          <w:p w14:paraId="40A03DA9"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2 145 000,00</w:t>
            </w:r>
          </w:p>
        </w:tc>
        <w:tc>
          <w:tcPr>
            <w:tcW w:w="1340" w:type="dxa"/>
            <w:noWrap/>
            <w:hideMark/>
          </w:tcPr>
          <w:p w14:paraId="5E6A5A6E" w14:textId="77777777" w:rsidR="004738C5" w:rsidRPr="004738C5" w:rsidRDefault="004738C5" w:rsidP="004738C5">
            <w:pPr>
              <w:spacing w:after="0" w:line="240" w:lineRule="auto"/>
              <w:jc w:val="center"/>
              <w:rPr>
                <w:rFonts w:ascii="Times New Roman" w:hAnsi="Times New Roman"/>
                <w:sz w:val="20"/>
                <w:szCs w:val="20"/>
                <w:lang w:eastAsia="ru-RU"/>
              </w:rPr>
            </w:pPr>
            <w:r w:rsidRPr="004738C5">
              <w:rPr>
                <w:rFonts w:ascii="Times New Roman" w:hAnsi="Times New Roman"/>
                <w:sz w:val="20"/>
                <w:szCs w:val="20"/>
                <w:lang w:eastAsia="ru-RU"/>
              </w:rPr>
              <w:t>2 500</w:t>
            </w:r>
          </w:p>
        </w:tc>
      </w:tr>
    </w:tbl>
    <w:p w14:paraId="03527D05" w14:textId="77777777" w:rsidR="004738C5" w:rsidRDefault="004738C5" w:rsidP="00342452">
      <w:pPr>
        <w:spacing w:after="0" w:line="240" w:lineRule="auto"/>
        <w:rPr>
          <w:lang w:val="uk-UA" w:eastAsia="ru-RU"/>
        </w:rPr>
      </w:pPr>
    </w:p>
    <w:p w14:paraId="3832F8A8" w14:textId="77777777" w:rsidR="00CE079F" w:rsidRDefault="00CE079F" w:rsidP="00342452">
      <w:pPr>
        <w:spacing w:after="0" w:line="240" w:lineRule="auto"/>
        <w:rPr>
          <w:lang w:val="uk-UA" w:eastAsia="ru-RU"/>
        </w:rPr>
      </w:pPr>
    </w:p>
    <w:p w14:paraId="167A0B8B" w14:textId="77777777" w:rsidR="00CE079F" w:rsidRDefault="00CE079F" w:rsidP="00342452">
      <w:pPr>
        <w:spacing w:after="0" w:line="240" w:lineRule="auto"/>
        <w:rPr>
          <w:lang w:val="uk-UA" w:eastAsia="ru-RU"/>
        </w:rPr>
      </w:pPr>
    </w:p>
    <w:tbl>
      <w:tblPr>
        <w:tblStyle w:val="ac"/>
        <w:tblW w:w="16126" w:type="dxa"/>
        <w:tblLayout w:type="fixed"/>
        <w:tblLook w:val="04A0" w:firstRow="1" w:lastRow="0" w:firstColumn="1" w:lastColumn="0" w:noHBand="0" w:noVBand="1"/>
      </w:tblPr>
      <w:tblGrid>
        <w:gridCol w:w="769"/>
        <w:gridCol w:w="1323"/>
        <w:gridCol w:w="1188"/>
        <w:gridCol w:w="1370"/>
        <w:gridCol w:w="1380"/>
        <w:gridCol w:w="1591"/>
        <w:gridCol w:w="1701"/>
        <w:gridCol w:w="1177"/>
        <w:gridCol w:w="1360"/>
        <w:gridCol w:w="1352"/>
        <w:gridCol w:w="1498"/>
        <w:gridCol w:w="1417"/>
      </w:tblGrid>
      <w:tr w:rsidR="00CE079F" w:rsidRPr="00CE079F" w14:paraId="63A334E3" w14:textId="77777777" w:rsidTr="00CA2E26">
        <w:trPr>
          <w:trHeight w:val="722"/>
        </w:trPr>
        <w:tc>
          <w:tcPr>
            <w:tcW w:w="16126" w:type="dxa"/>
            <w:gridSpan w:val="12"/>
            <w:tcBorders>
              <w:top w:val="nil"/>
              <w:left w:val="nil"/>
              <w:bottom w:val="single" w:sz="4" w:space="0" w:color="auto"/>
              <w:right w:val="nil"/>
            </w:tcBorders>
            <w:noWrap/>
            <w:hideMark/>
          </w:tcPr>
          <w:p w14:paraId="1F643DCA" w14:textId="34D499E9" w:rsidR="00CE079F" w:rsidRPr="00CE079F" w:rsidRDefault="00CE079F" w:rsidP="00CE079F">
            <w:pPr>
              <w:spacing w:after="0" w:line="240" w:lineRule="auto"/>
              <w:jc w:val="right"/>
              <w:rPr>
                <w:rFonts w:ascii="Times New Roman" w:hAnsi="Times New Roman"/>
                <w:b/>
                <w:bCs/>
                <w:sz w:val="24"/>
                <w:szCs w:val="24"/>
                <w:lang w:eastAsia="ru-RU"/>
              </w:rPr>
            </w:pPr>
            <w:r w:rsidRPr="00CE079F">
              <w:rPr>
                <w:rFonts w:ascii="Times New Roman" w:hAnsi="Times New Roman"/>
                <w:b/>
                <w:bCs/>
                <w:sz w:val="24"/>
                <w:szCs w:val="24"/>
                <w:lang w:eastAsia="ru-RU"/>
              </w:rPr>
              <w:lastRenderedPageBreak/>
              <w:t xml:space="preserve">Додаток 9 до </w:t>
            </w:r>
            <w:r w:rsidR="008B2DEC" w:rsidRPr="008B2DEC">
              <w:rPr>
                <w:rFonts w:ascii="Times New Roman" w:hAnsi="Times New Roman"/>
                <w:b/>
                <w:bCs/>
                <w:sz w:val="24"/>
                <w:szCs w:val="24"/>
                <w:lang w:eastAsia="ru-RU"/>
              </w:rPr>
              <w:t>рішення Комітету від 24.12.2020 № 810-р</w:t>
            </w:r>
          </w:p>
        </w:tc>
      </w:tr>
      <w:tr w:rsidR="00CE079F" w:rsidRPr="00CE079F" w14:paraId="15891E97" w14:textId="77777777" w:rsidTr="00CA2E26">
        <w:trPr>
          <w:trHeight w:val="305"/>
        </w:trPr>
        <w:tc>
          <w:tcPr>
            <w:tcW w:w="769" w:type="dxa"/>
            <w:tcBorders>
              <w:top w:val="single" w:sz="4" w:space="0" w:color="auto"/>
            </w:tcBorders>
            <w:noWrap/>
            <w:hideMark/>
          </w:tcPr>
          <w:p w14:paraId="65C4825D" w14:textId="77777777" w:rsidR="00CE079F" w:rsidRPr="00CE079F" w:rsidRDefault="00CE079F" w:rsidP="00CE079F">
            <w:pPr>
              <w:spacing w:after="0" w:line="240" w:lineRule="auto"/>
              <w:jc w:val="center"/>
              <w:rPr>
                <w:rFonts w:ascii="Times New Roman" w:hAnsi="Times New Roman"/>
                <w:b/>
                <w:bCs/>
                <w:sz w:val="20"/>
                <w:szCs w:val="20"/>
                <w:lang w:eastAsia="ru-RU"/>
              </w:rPr>
            </w:pPr>
            <w:r w:rsidRPr="00CE079F">
              <w:rPr>
                <w:rFonts w:ascii="Times New Roman" w:hAnsi="Times New Roman"/>
                <w:b/>
                <w:bCs/>
                <w:sz w:val="20"/>
                <w:szCs w:val="20"/>
                <w:lang w:eastAsia="ru-RU"/>
              </w:rPr>
              <w:t>Рік</w:t>
            </w:r>
          </w:p>
        </w:tc>
        <w:tc>
          <w:tcPr>
            <w:tcW w:w="1323" w:type="dxa"/>
            <w:tcBorders>
              <w:top w:val="single" w:sz="4" w:space="0" w:color="auto"/>
            </w:tcBorders>
            <w:hideMark/>
          </w:tcPr>
          <w:p w14:paraId="3ECA166E" w14:textId="4D510595" w:rsidR="00CE079F" w:rsidRPr="00CE079F" w:rsidRDefault="00CE079F" w:rsidP="00CE079F">
            <w:pPr>
              <w:spacing w:after="0" w:line="240" w:lineRule="auto"/>
              <w:jc w:val="center"/>
              <w:rPr>
                <w:rFonts w:ascii="Times New Roman" w:hAnsi="Times New Roman"/>
                <w:b/>
                <w:bCs/>
                <w:sz w:val="20"/>
                <w:szCs w:val="20"/>
                <w:lang w:eastAsia="ru-RU"/>
              </w:rPr>
            </w:pPr>
            <w:r w:rsidRPr="00CE079F">
              <w:rPr>
                <w:rFonts w:ascii="Times New Roman" w:hAnsi="Times New Roman"/>
                <w:b/>
                <w:bCs/>
                <w:sz w:val="20"/>
                <w:szCs w:val="20"/>
                <w:lang w:eastAsia="ru-RU"/>
              </w:rPr>
              <w:t>Суб'єкт</w:t>
            </w:r>
          </w:p>
        </w:tc>
        <w:tc>
          <w:tcPr>
            <w:tcW w:w="1188" w:type="dxa"/>
            <w:tcBorders>
              <w:top w:val="single" w:sz="4" w:space="0" w:color="auto"/>
            </w:tcBorders>
            <w:hideMark/>
          </w:tcPr>
          <w:p w14:paraId="69CB6255" w14:textId="77777777" w:rsidR="00CE079F" w:rsidRPr="00CE079F" w:rsidRDefault="00CE079F" w:rsidP="00CE079F">
            <w:pPr>
              <w:spacing w:after="0" w:line="240" w:lineRule="auto"/>
              <w:jc w:val="center"/>
              <w:rPr>
                <w:rFonts w:ascii="Times New Roman" w:hAnsi="Times New Roman"/>
                <w:b/>
                <w:bCs/>
                <w:sz w:val="20"/>
                <w:szCs w:val="20"/>
                <w:lang w:eastAsia="ru-RU"/>
              </w:rPr>
            </w:pPr>
            <w:r w:rsidRPr="00CE079F">
              <w:rPr>
                <w:rFonts w:ascii="Times New Roman" w:hAnsi="Times New Roman"/>
                <w:b/>
                <w:bCs/>
                <w:sz w:val="20"/>
                <w:szCs w:val="20"/>
                <w:lang w:eastAsia="ru-RU"/>
              </w:rPr>
              <w:t>Номер ІD</w:t>
            </w:r>
          </w:p>
        </w:tc>
        <w:tc>
          <w:tcPr>
            <w:tcW w:w="1370" w:type="dxa"/>
            <w:tcBorders>
              <w:top w:val="single" w:sz="4" w:space="0" w:color="auto"/>
            </w:tcBorders>
            <w:hideMark/>
          </w:tcPr>
          <w:p w14:paraId="3A88580E" w14:textId="77777777" w:rsidR="00CE079F" w:rsidRPr="00CE079F" w:rsidRDefault="00CE079F" w:rsidP="00CE079F">
            <w:pPr>
              <w:spacing w:after="0" w:line="240" w:lineRule="auto"/>
              <w:jc w:val="center"/>
              <w:rPr>
                <w:rFonts w:ascii="Times New Roman" w:hAnsi="Times New Roman"/>
                <w:b/>
                <w:bCs/>
                <w:sz w:val="20"/>
                <w:szCs w:val="20"/>
                <w:lang w:eastAsia="ru-RU"/>
              </w:rPr>
            </w:pPr>
            <w:r w:rsidRPr="00CE079F">
              <w:rPr>
                <w:rFonts w:ascii="Times New Roman" w:hAnsi="Times New Roman"/>
                <w:b/>
                <w:bCs/>
                <w:sz w:val="20"/>
                <w:szCs w:val="20"/>
                <w:lang w:eastAsia="ru-RU"/>
              </w:rPr>
              <w:t>Тип процедури</w:t>
            </w:r>
          </w:p>
        </w:tc>
        <w:tc>
          <w:tcPr>
            <w:tcW w:w="1380" w:type="dxa"/>
            <w:tcBorders>
              <w:top w:val="single" w:sz="4" w:space="0" w:color="auto"/>
            </w:tcBorders>
            <w:hideMark/>
          </w:tcPr>
          <w:p w14:paraId="1BA6F09F" w14:textId="77777777" w:rsidR="00CE079F" w:rsidRPr="00CE079F" w:rsidRDefault="00CE079F" w:rsidP="00CE079F">
            <w:pPr>
              <w:spacing w:after="0" w:line="240" w:lineRule="auto"/>
              <w:jc w:val="center"/>
              <w:rPr>
                <w:rFonts w:ascii="Times New Roman" w:hAnsi="Times New Roman"/>
                <w:b/>
                <w:bCs/>
                <w:sz w:val="20"/>
                <w:szCs w:val="20"/>
                <w:lang w:eastAsia="ru-RU"/>
              </w:rPr>
            </w:pPr>
            <w:r w:rsidRPr="00CE079F">
              <w:rPr>
                <w:rFonts w:ascii="Times New Roman" w:hAnsi="Times New Roman"/>
                <w:b/>
                <w:bCs/>
                <w:sz w:val="20"/>
                <w:szCs w:val="20"/>
                <w:lang w:eastAsia="ru-RU"/>
              </w:rPr>
              <w:t>Учасники</w:t>
            </w:r>
          </w:p>
        </w:tc>
        <w:tc>
          <w:tcPr>
            <w:tcW w:w="1591" w:type="dxa"/>
            <w:tcBorders>
              <w:top w:val="single" w:sz="4" w:space="0" w:color="auto"/>
            </w:tcBorders>
            <w:hideMark/>
          </w:tcPr>
          <w:p w14:paraId="6E69CDF0" w14:textId="77777777" w:rsidR="00CE079F" w:rsidRPr="00CE079F" w:rsidRDefault="00CE079F" w:rsidP="00CE079F">
            <w:pPr>
              <w:spacing w:after="0" w:line="240" w:lineRule="auto"/>
              <w:jc w:val="center"/>
              <w:rPr>
                <w:rFonts w:ascii="Times New Roman" w:hAnsi="Times New Roman"/>
                <w:b/>
                <w:bCs/>
                <w:sz w:val="20"/>
                <w:szCs w:val="20"/>
                <w:lang w:eastAsia="ru-RU"/>
              </w:rPr>
            </w:pPr>
            <w:r w:rsidRPr="00CE079F">
              <w:rPr>
                <w:rFonts w:ascii="Times New Roman" w:hAnsi="Times New Roman"/>
                <w:b/>
                <w:bCs/>
                <w:sz w:val="20"/>
                <w:szCs w:val="20"/>
                <w:lang w:eastAsia="ru-RU"/>
              </w:rPr>
              <w:t>Пропозиція</w:t>
            </w:r>
          </w:p>
        </w:tc>
        <w:tc>
          <w:tcPr>
            <w:tcW w:w="1701" w:type="dxa"/>
            <w:tcBorders>
              <w:top w:val="single" w:sz="4" w:space="0" w:color="auto"/>
            </w:tcBorders>
            <w:hideMark/>
          </w:tcPr>
          <w:p w14:paraId="6C0E69A5" w14:textId="38500E8E" w:rsidR="00CE079F" w:rsidRPr="00CE079F" w:rsidRDefault="00CE079F" w:rsidP="00CE079F">
            <w:pPr>
              <w:spacing w:after="0" w:line="240" w:lineRule="auto"/>
              <w:jc w:val="center"/>
              <w:rPr>
                <w:rFonts w:ascii="Times New Roman" w:hAnsi="Times New Roman"/>
                <w:b/>
                <w:bCs/>
                <w:sz w:val="20"/>
                <w:szCs w:val="20"/>
                <w:lang w:eastAsia="ru-RU"/>
              </w:rPr>
            </w:pPr>
            <w:r w:rsidRPr="00CE079F">
              <w:rPr>
                <w:rFonts w:ascii="Times New Roman" w:hAnsi="Times New Roman"/>
                <w:b/>
                <w:bCs/>
                <w:sz w:val="20"/>
                <w:szCs w:val="20"/>
                <w:lang w:eastAsia="ru-RU"/>
              </w:rPr>
              <w:t>Ціна пропозиції</w:t>
            </w:r>
          </w:p>
        </w:tc>
        <w:tc>
          <w:tcPr>
            <w:tcW w:w="1177" w:type="dxa"/>
            <w:tcBorders>
              <w:top w:val="single" w:sz="4" w:space="0" w:color="auto"/>
            </w:tcBorders>
            <w:hideMark/>
          </w:tcPr>
          <w:p w14:paraId="7FF7C9B6" w14:textId="77777777" w:rsidR="00CE079F" w:rsidRPr="00CE079F" w:rsidRDefault="00CE079F" w:rsidP="00CE079F">
            <w:pPr>
              <w:spacing w:after="0" w:line="240" w:lineRule="auto"/>
              <w:jc w:val="center"/>
              <w:rPr>
                <w:rFonts w:ascii="Times New Roman" w:hAnsi="Times New Roman"/>
                <w:b/>
                <w:bCs/>
                <w:sz w:val="20"/>
                <w:szCs w:val="20"/>
                <w:lang w:eastAsia="ru-RU"/>
              </w:rPr>
            </w:pPr>
            <w:r w:rsidRPr="00CE079F">
              <w:rPr>
                <w:rFonts w:ascii="Times New Roman" w:hAnsi="Times New Roman"/>
                <w:b/>
                <w:bCs/>
                <w:sz w:val="20"/>
                <w:szCs w:val="20"/>
                <w:lang w:eastAsia="ru-RU"/>
              </w:rPr>
              <w:t>Вимога щодо протоколу</w:t>
            </w:r>
          </w:p>
        </w:tc>
        <w:tc>
          <w:tcPr>
            <w:tcW w:w="1360" w:type="dxa"/>
            <w:tcBorders>
              <w:top w:val="single" w:sz="4" w:space="0" w:color="auto"/>
            </w:tcBorders>
            <w:hideMark/>
          </w:tcPr>
          <w:p w14:paraId="6002452C" w14:textId="77777777" w:rsidR="00CE079F" w:rsidRPr="00CE079F" w:rsidRDefault="00CE079F" w:rsidP="00CE079F">
            <w:pPr>
              <w:spacing w:after="0" w:line="240" w:lineRule="auto"/>
              <w:jc w:val="center"/>
              <w:rPr>
                <w:rFonts w:ascii="Times New Roman" w:hAnsi="Times New Roman"/>
                <w:b/>
                <w:bCs/>
                <w:sz w:val="20"/>
                <w:szCs w:val="20"/>
                <w:lang w:eastAsia="ru-RU"/>
              </w:rPr>
            </w:pPr>
            <w:r w:rsidRPr="00CE079F">
              <w:rPr>
                <w:rFonts w:ascii="Times New Roman" w:hAnsi="Times New Roman"/>
                <w:b/>
                <w:bCs/>
                <w:sz w:val="20"/>
                <w:szCs w:val="20"/>
                <w:lang w:eastAsia="ru-RU"/>
              </w:rPr>
              <w:t>Причини відхилення</w:t>
            </w:r>
          </w:p>
        </w:tc>
        <w:tc>
          <w:tcPr>
            <w:tcW w:w="1352" w:type="dxa"/>
            <w:tcBorders>
              <w:top w:val="single" w:sz="4" w:space="0" w:color="auto"/>
            </w:tcBorders>
            <w:hideMark/>
          </w:tcPr>
          <w:p w14:paraId="5224A524" w14:textId="77777777" w:rsidR="00CE079F" w:rsidRPr="00CE079F" w:rsidRDefault="00CE079F" w:rsidP="00CE079F">
            <w:pPr>
              <w:spacing w:after="0" w:line="240" w:lineRule="auto"/>
              <w:jc w:val="center"/>
              <w:rPr>
                <w:rFonts w:ascii="Times New Roman" w:hAnsi="Times New Roman"/>
                <w:b/>
                <w:bCs/>
                <w:sz w:val="20"/>
                <w:szCs w:val="20"/>
                <w:lang w:eastAsia="ru-RU"/>
              </w:rPr>
            </w:pPr>
            <w:r w:rsidRPr="00CE079F">
              <w:rPr>
                <w:rFonts w:ascii="Times New Roman" w:hAnsi="Times New Roman"/>
                <w:b/>
                <w:bCs/>
                <w:sz w:val="20"/>
                <w:szCs w:val="20"/>
                <w:lang w:eastAsia="ru-RU"/>
              </w:rPr>
              <w:t>Переможець</w:t>
            </w:r>
          </w:p>
        </w:tc>
        <w:tc>
          <w:tcPr>
            <w:tcW w:w="1498" w:type="dxa"/>
            <w:tcBorders>
              <w:top w:val="single" w:sz="4" w:space="0" w:color="auto"/>
            </w:tcBorders>
            <w:hideMark/>
          </w:tcPr>
          <w:p w14:paraId="62E02F17" w14:textId="77777777" w:rsidR="00CE079F" w:rsidRPr="00CE079F" w:rsidRDefault="00CE079F" w:rsidP="00CE079F">
            <w:pPr>
              <w:spacing w:after="0" w:line="240" w:lineRule="auto"/>
              <w:jc w:val="center"/>
              <w:rPr>
                <w:rFonts w:ascii="Times New Roman" w:hAnsi="Times New Roman"/>
                <w:b/>
                <w:bCs/>
                <w:sz w:val="20"/>
                <w:szCs w:val="20"/>
                <w:lang w:eastAsia="ru-RU"/>
              </w:rPr>
            </w:pPr>
            <w:r w:rsidRPr="00CE079F">
              <w:rPr>
                <w:rFonts w:ascii="Times New Roman" w:hAnsi="Times New Roman"/>
                <w:b/>
                <w:bCs/>
                <w:sz w:val="20"/>
                <w:szCs w:val="20"/>
                <w:lang w:eastAsia="ru-RU"/>
              </w:rPr>
              <w:t>Ціна договору</w:t>
            </w:r>
          </w:p>
        </w:tc>
        <w:tc>
          <w:tcPr>
            <w:tcW w:w="1417" w:type="dxa"/>
            <w:tcBorders>
              <w:top w:val="single" w:sz="4" w:space="0" w:color="auto"/>
            </w:tcBorders>
            <w:hideMark/>
          </w:tcPr>
          <w:p w14:paraId="4D7B7D77" w14:textId="724B26DD" w:rsidR="00CE079F" w:rsidRPr="00CE079F" w:rsidRDefault="00CE079F" w:rsidP="00CE079F">
            <w:pPr>
              <w:spacing w:after="0" w:line="240" w:lineRule="auto"/>
              <w:jc w:val="center"/>
              <w:rPr>
                <w:rFonts w:ascii="Times New Roman" w:hAnsi="Times New Roman"/>
                <w:b/>
                <w:bCs/>
                <w:sz w:val="20"/>
                <w:szCs w:val="20"/>
                <w:lang w:eastAsia="ru-RU"/>
              </w:rPr>
            </w:pPr>
            <w:r w:rsidRPr="00CE079F">
              <w:rPr>
                <w:rFonts w:ascii="Times New Roman" w:hAnsi="Times New Roman"/>
                <w:b/>
                <w:bCs/>
                <w:sz w:val="20"/>
                <w:szCs w:val="20"/>
                <w:lang w:eastAsia="ru-RU"/>
              </w:rPr>
              <w:t>Кількість лічильників</w:t>
            </w:r>
          </w:p>
        </w:tc>
      </w:tr>
      <w:tr w:rsidR="00CE079F" w:rsidRPr="00CE079F" w14:paraId="1ACDAC28" w14:textId="77777777" w:rsidTr="00CA2E26">
        <w:trPr>
          <w:trHeight w:val="1122"/>
        </w:trPr>
        <w:tc>
          <w:tcPr>
            <w:tcW w:w="769" w:type="dxa"/>
            <w:noWrap/>
            <w:hideMark/>
          </w:tcPr>
          <w:p w14:paraId="486750F6"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2017</w:t>
            </w:r>
          </w:p>
        </w:tc>
        <w:tc>
          <w:tcPr>
            <w:tcW w:w="1323" w:type="dxa"/>
            <w:hideMark/>
          </w:tcPr>
          <w:p w14:paraId="3E99B97F"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АТ "Дніпрогаз"</w:t>
            </w:r>
          </w:p>
        </w:tc>
        <w:tc>
          <w:tcPr>
            <w:tcW w:w="1188" w:type="dxa"/>
            <w:hideMark/>
          </w:tcPr>
          <w:p w14:paraId="2A6E0598"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UA-2017-02-17-000078-с</w:t>
            </w:r>
          </w:p>
        </w:tc>
        <w:tc>
          <w:tcPr>
            <w:tcW w:w="1370" w:type="dxa"/>
            <w:hideMark/>
          </w:tcPr>
          <w:p w14:paraId="59D9647F"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Відкриті торги з публікацією англійською мовою</w:t>
            </w:r>
          </w:p>
        </w:tc>
        <w:tc>
          <w:tcPr>
            <w:tcW w:w="1380" w:type="dxa"/>
            <w:hideMark/>
          </w:tcPr>
          <w:p w14:paraId="03F13288" w14:textId="022305BF"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1. ТОВ "САМГАЗ</w:t>
            </w:r>
            <w:r w:rsidR="001F312A" w:rsidRPr="001F312A">
              <w:rPr>
                <w:rFonts w:ascii="Times New Roman" w:hAnsi="Times New Roman"/>
                <w:sz w:val="20"/>
                <w:szCs w:val="20"/>
                <w:lang w:eastAsia="ru-RU"/>
              </w:rPr>
              <w:t>"</w:t>
            </w:r>
            <w:r w:rsidRPr="00CE079F">
              <w:rPr>
                <w:rFonts w:ascii="Times New Roman" w:hAnsi="Times New Roman"/>
                <w:sz w:val="20"/>
                <w:szCs w:val="20"/>
                <w:lang w:eastAsia="ru-RU"/>
              </w:rPr>
              <w:t xml:space="preserve">; </w:t>
            </w:r>
            <w:r w:rsidRPr="00CE079F">
              <w:rPr>
                <w:rFonts w:ascii="Times New Roman" w:hAnsi="Times New Roman"/>
                <w:sz w:val="20"/>
                <w:szCs w:val="20"/>
                <w:lang w:eastAsia="ru-RU"/>
              </w:rPr>
              <w:br/>
              <w:t xml:space="preserve">2. ТОВ "Торговий Дім "Іскер";      </w:t>
            </w:r>
            <w:r w:rsidRPr="00CE079F">
              <w:rPr>
                <w:rFonts w:ascii="Times New Roman" w:hAnsi="Times New Roman"/>
                <w:sz w:val="20"/>
                <w:szCs w:val="20"/>
                <w:lang w:eastAsia="ru-RU"/>
              </w:rPr>
              <w:br/>
              <w:t xml:space="preserve">3. ТОВ "АЙМЕТЕР";       </w:t>
            </w:r>
            <w:r w:rsidRPr="00CE079F">
              <w:rPr>
                <w:rFonts w:ascii="Times New Roman" w:hAnsi="Times New Roman"/>
                <w:sz w:val="20"/>
                <w:szCs w:val="20"/>
                <w:lang w:eastAsia="ru-RU"/>
              </w:rPr>
              <w:br/>
              <w:t>4. ТОВ "ТОРГОВИЙ ДІМ "ТРІО"</w:t>
            </w:r>
          </w:p>
        </w:tc>
        <w:tc>
          <w:tcPr>
            <w:tcW w:w="1591" w:type="dxa"/>
            <w:hideMark/>
          </w:tcPr>
          <w:p w14:paraId="572C4F71"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w:t>
            </w:r>
          </w:p>
        </w:tc>
        <w:tc>
          <w:tcPr>
            <w:tcW w:w="1701" w:type="dxa"/>
            <w:hideMark/>
          </w:tcPr>
          <w:p w14:paraId="59F07931"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w:t>
            </w:r>
          </w:p>
        </w:tc>
        <w:tc>
          <w:tcPr>
            <w:tcW w:w="1177" w:type="dxa"/>
            <w:hideMark/>
          </w:tcPr>
          <w:p w14:paraId="79663027"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так</w:t>
            </w:r>
          </w:p>
        </w:tc>
        <w:tc>
          <w:tcPr>
            <w:tcW w:w="1360" w:type="dxa"/>
            <w:hideMark/>
          </w:tcPr>
          <w:p w14:paraId="605242D3"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Торги не відбулися (допущення до оцінки менше двох тендерних пропозицій)</w:t>
            </w:r>
          </w:p>
        </w:tc>
        <w:tc>
          <w:tcPr>
            <w:tcW w:w="1352" w:type="dxa"/>
            <w:hideMark/>
          </w:tcPr>
          <w:p w14:paraId="4EDA7FD4"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w:t>
            </w:r>
          </w:p>
        </w:tc>
        <w:tc>
          <w:tcPr>
            <w:tcW w:w="1498" w:type="dxa"/>
            <w:hideMark/>
          </w:tcPr>
          <w:p w14:paraId="2F66C66D"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w:t>
            </w:r>
          </w:p>
        </w:tc>
        <w:tc>
          <w:tcPr>
            <w:tcW w:w="1417" w:type="dxa"/>
            <w:hideMark/>
          </w:tcPr>
          <w:p w14:paraId="14D71858"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11 330</w:t>
            </w:r>
          </w:p>
        </w:tc>
      </w:tr>
      <w:tr w:rsidR="00CE079F" w:rsidRPr="00CE079F" w14:paraId="3D4CC258" w14:textId="77777777" w:rsidTr="00CA2E26">
        <w:trPr>
          <w:trHeight w:val="801"/>
        </w:trPr>
        <w:tc>
          <w:tcPr>
            <w:tcW w:w="769" w:type="dxa"/>
            <w:noWrap/>
            <w:hideMark/>
          </w:tcPr>
          <w:p w14:paraId="5F52393F"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2017</w:t>
            </w:r>
          </w:p>
        </w:tc>
        <w:tc>
          <w:tcPr>
            <w:tcW w:w="1323" w:type="dxa"/>
            <w:hideMark/>
          </w:tcPr>
          <w:p w14:paraId="706B00FF"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АТ "Дніпрогаз"</w:t>
            </w:r>
          </w:p>
        </w:tc>
        <w:tc>
          <w:tcPr>
            <w:tcW w:w="1188" w:type="dxa"/>
            <w:hideMark/>
          </w:tcPr>
          <w:p w14:paraId="5412320B"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UA-2017-08-07-000896-с</w:t>
            </w:r>
          </w:p>
        </w:tc>
        <w:tc>
          <w:tcPr>
            <w:tcW w:w="1370" w:type="dxa"/>
            <w:hideMark/>
          </w:tcPr>
          <w:p w14:paraId="5916B021"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Відкриті торги з публікацією англійською мовою</w:t>
            </w:r>
          </w:p>
        </w:tc>
        <w:tc>
          <w:tcPr>
            <w:tcW w:w="1380" w:type="dxa"/>
            <w:hideMark/>
          </w:tcPr>
          <w:p w14:paraId="566FBD8D" w14:textId="42A79838"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1. ТОВ "САМГАЗ</w:t>
            </w:r>
            <w:r w:rsidR="001F312A" w:rsidRPr="001F312A">
              <w:rPr>
                <w:rFonts w:ascii="Times New Roman" w:hAnsi="Times New Roman"/>
                <w:sz w:val="20"/>
                <w:szCs w:val="20"/>
                <w:lang w:eastAsia="ru-RU"/>
              </w:rPr>
              <w:t>"</w:t>
            </w:r>
            <w:r w:rsidRPr="00CE079F">
              <w:rPr>
                <w:rFonts w:ascii="Times New Roman" w:hAnsi="Times New Roman"/>
                <w:sz w:val="20"/>
                <w:szCs w:val="20"/>
                <w:lang w:eastAsia="ru-RU"/>
              </w:rPr>
              <w:t xml:space="preserve">;    </w:t>
            </w:r>
            <w:r w:rsidRPr="00CE079F">
              <w:rPr>
                <w:rFonts w:ascii="Times New Roman" w:hAnsi="Times New Roman"/>
                <w:sz w:val="20"/>
                <w:szCs w:val="20"/>
                <w:lang w:eastAsia="ru-RU"/>
              </w:rPr>
              <w:br/>
              <w:t xml:space="preserve">2.  ТОВ "АЙМЕТЕР";         </w:t>
            </w:r>
            <w:r w:rsidRPr="00CE079F">
              <w:rPr>
                <w:rFonts w:ascii="Times New Roman" w:hAnsi="Times New Roman"/>
                <w:sz w:val="20"/>
                <w:szCs w:val="20"/>
                <w:lang w:eastAsia="ru-RU"/>
              </w:rPr>
              <w:br/>
              <w:t>3. ТОВ "БТК-Центр Комплект"</w:t>
            </w:r>
          </w:p>
        </w:tc>
        <w:tc>
          <w:tcPr>
            <w:tcW w:w="1591" w:type="dxa"/>
            <w:hideMark/>
          </w:tcPr>
          <w:p w14:paraId="17C7A2B7"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1. САМГАЗ;       2. Gallus</w:t>
            </w:r>
          </w:p>
        </w:tc>
        <w:tc>
          <w:tcPr>
            <w:tcW w:w="1701" w:type="dxa"/>
            <w:hideMark/>
          </w:tcPr>
          <w:p w14:paraId="60BA0DCF"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 xml:space="preserve">1. 4 631 730,00; </w:t>
            </w:r>
            <w:r w:rsidRPr="00CE079F">
              <w:rPr>
                <w:rFonts w:ascii="Times New Roman" w:hAnsi="Times New Roman"/>
                <w:sz w:val="20"/>
                <w:szCs w:val="20"/>
                <w:lang w:eastAsia="ru-RU"/>
              </w:rPr>
              <w:br/>
              <w:t xml:space="preserve">2. 4 635 756,00; </w:t>
            </w:r>
            <w:r w:rsidRPr="00CE079F">
              <w:rPr>
                <w:rFonts w:ascii="Times New Roman" w:hAnsi="Times New Roman"/>
                <w:sz w:val="20"/>
                <w:szCs w:val="20"/>
                <w:lang w:eastAsia="ru-RU"/>
              </w:rPr>
              <w:br/>
              <w:t>3. не допущено до аукціону</w:t>
            </w:r>
          </w:p>
        </w:tc>
        <w:tc>
          <w:tcPr>
            <w:tcW w:w="1177" w:type="dxa"/>
            <w:hideMark/>
          </w:tcPr>
          <w:p w14:paraId="5CB0BB67"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так</w:t>
            </w:r>
          </w:p>
        </w:tc>
        <w:tc>
          <w:tcPr>
            <w:tcW w:w="1360" w:type="dxa"/>
            <w:hideMark/>
          </w:tcPr>
          <w:p w14:paraId="03124C44"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3. Відсутність протоколу РМ</w:t>
            </w:r>
          </w:p>
        </w:tc>
        <w:tc>
          <w:tcPr>
            <w:tcW w:w="1352" w:type="dxa"/>
            <w:hideMark/>
          </w:tcPr>
          <w:p w14:paraId="70048B1E"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ТОВ "САМГАЗ"</w:t>
            </w:r>
          </w:p>
        </w:tc>
        <w:tc>
          <w:tcPr>
            <w:tcW w:w="1498" w:type="dxa"/>
            <w:hideMark/>
          </w:tcPr>
          <w:p w14:paraId="7959E380"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4 631 730,00</w:t>
            </w:r>
          </w:p>
        </w:tc>
        <w:tc>
          <w:tcPr>
            <w:tcW w:w="1417" w:type="dxa"/>
            <w:hideMark/>
          </w:tcPr>
          <w:p w14:paraId="0879A21C"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6 100</w:t>
            </w:r>
          </w:p>
        </w:tc>
      </w:tr>
      <w:tr w:rsidR="00CE079F" w:rsidRPr="00CE079F" w14:paraId="06CA9E4B" w14:textId="77777777" w:rsidTr="00CA2E26">
        <w:trPr>
          <w:trHeight w:val="641"/>
        </w:trPr>
        <w:tc>
          <w:tcPr>
            <w:tcW w:w="769" w:type="dxa"/>
            <w:noWrap/>
            <w:hideMark/>
          </w:tcPr>
          <w:p w14:paraId="44C89052"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2017</w:t>
            </w:r>
          </w:p>
        </w:tc>
        <w:tc>
          <w:tcPr>
            <w:tcW w:w="1323" w:type="dxa"/>
            <w:hideMark/>
          </w:tcPr>
          <w:p w14:paraId="5D557846"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АТ "Дніпрогаз"</w:t>
            </w:r>
          </w:p>
        </w:tc>
        <w:tc>
          <w:tcPr>
            <w:tcW w:w="1188" w:type="dxa"/>
            <w:hideMark/>
          </w:tcPr>
          <w:p w14:paraId="32F3F125"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UA-2017-10-13-001181-а</w:t>
            </w:r>
          </w:p>
        </w:tc>
        <w:tc>
          <w:tcPr>
            <w:tcW w:w="1370" w:type="dxa"/>
            <w:hideMark/>
          </w:tcPr>
          <w:p w14:paraId="5376D881"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Відкриті торги з публікацією англійською мовою</w:t>
            </w:r>
          </w:p>
        </w:tc>
        <w:tc>
          <w:tcPr>
            <w:tcW w:w="1380" w:type="dxa"/>
            <w:hideMark/>
          </w:tcPr>
          <w:p w14:paraId="115CB252" w14:textId="64CBC919"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1. ТОВ "АЙМЕТЕР";</w:t>
            </w:r>
            <w:r w:rsidRPr="00CE079F">
              <w:rPr>
                <w:rFonts w:ascii="Times New Roman" w:hAnsi="Times New Roman"/>
                <w:sz w:val="20"/>
                <w:szCs w:val="20"/>
                <w:lang w:eastAsia="ru-RU"/>
              </w:rPr>
              <w:br/>
              <w:t>2. ТОВ "САМГАЗ"</w:t>
            </w:r>
          </w:p>
        </w:tc>
        <w:tc>
          <w:tcPr>
            <w:tcW w:w="1591" w:type="dxa"/>
            <w:hideMark/>
          </w:tcPr>
          <w:p w14:paraId="2C31A505"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 xml:space="preserve">1. Gallus; </w:t>
            </w:r>
            <w:r w:rsidRPr="00CE079F">
              <w:rPr>
                <w:rFonts w:ascii="Times New Roman" w:hAnsi="Times New Roman"/>
                <w:sz w:val="20"/>
                <w:szCs w:val="20"/>
                <w:lang w:eastAsia="ru-RU"/>
              </w:rPr>
              <w:br/>
              <w:t>2. САМГАЗ</w:t>
            </w:r>
          </w:p>
        </w:tc>
        <w:tc>
          <w:tcPr>
            <w:tcW w:w="1701" w:type="dxa"/>
            <w:hideMark/>
          </w:tcPr>
          <w:p w14:paraId="07947142"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1. 7 586 400,00;          2. 7 593 000,00</w:t>
            </w:r>
          </w:p>
        </w:tc>
        <w:tc>
          <w:tcPr>
            <w:tcW w:w="1177" w:type="dxa"/>
            <w:hideMark/>
          </w:tcPr>
          <w:p w14:paraId="64C9AC8B"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так</w:t>
            </w:r>
          </w:p>
        </w:tc>
        <w:tc>
          <w:tcPr>
            <w:tcW w:w="1360" w:type="dxa"/>
            <w:hideMark/>
          </w:tcPr>
          <w:p w14:paraId="27ED39D9"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w:t>
            </w:r>
          </w:p>
        </w:tc>
        <w:tc>
          <w:tcPr>
            <w:tcW w:w="1352" w:type="dxa"/>
            <w:hideMark/>
          </w:tcPr>
          <w:p w14:paraId="52D0FC25"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ТОВ "АЙМЕТЕР"</w:t>
            </w:r>
          </w:p>
        </w:tc>
        <w:tc>
          <w:tcPr>
            <w:tcW w:w="1498" w:type="dxa"/>
            <w:hideMark/>
          </w:tcPr>
          <w:p w14:paraId="3665E7C4"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7 586 400,00</w:t>
            </w:r>
          </w:p>
        </w:tc>
        <w:tc>
          <w:tcPr>
            <w:tcW w:w="1417" w:type="dxa"/>
            <w:hideMark/>
          </w:tcPr>
          <w:p w14:paraId="7E791940"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10 000</w:t>
            </w:r>
          </w:p>
        </w:tc>
      </w:tr>
      <w:tr w:rsidR="00CE079F" w:rsidRPr="00CE079F" w14:paraId="27DE18CF" w14:textId="77777777" w:rsidTr="00CA2E26">
        <w:trPr>
          <w:trHeight w:val="1283"/>
        </w:trPr>
        <w:tc>
          <w:tcPr>
            <w:tcW w:w="769" w:type="dxa"/>
            <w:noWrap/>
            <w:hideMark/>
          </w:tcPr>
          <w:p w14:paraId="26276868"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2018</w:t>
            </w:r>
          </w:p>
        </w:tc>
        <w:tc>
          <w:tcPr>
            <w:tcW w:w="1323" w:type="dxa"/>
            <w:hideMark/>
          </w:tcPr>
          <w:p w14:paraId="50DD2A5B"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АТ "Дніпрогаз"</w:t>
            </w:r>
          </w:p>
        </w:tc>
        <w:tc>
          <w:tcPr>
            <w:tcW w:w="1188" w:type="dxa"/>
            <w:hideMark/>
          </w:tcPr>
          <w:p w14:paraId="4FAED753"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UA-2018-04-16-002308-а</w:t>
            </w:r>
          </w:p>
        </w:tc>
        <w:tc>
          <w:tcPr>
            <w:tcW w:w="1370" w:type="dxa"/>
            <w:hideMark/>
          </w:tcPr>
          <w:p w14:paraId="01876512"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Відкриті торги з публікацією англійською мовою</w:t>
            </w:r>
          </w:p>
        </w:tc>
        <w:tc>
          <w:tcPr>
            <w:tcW w:w="1380" w:type="dxa"/>
            <w:hideMark/>
          </w:tcPr>
          <w:p w14:paraId="423D15D1" w14:textId="60D43B79" w:rsidR="00CE079F" w:rsidRPr="00CE079F" w:rsidRDefault="00CE079F" w:rsidP="00CE079F">
            <w:pPr>
              <w:spacing w:after="0" w:line="240" w:lineRule="auto"/>
              <w:jc w:val="center"/>
              <w:rPr>
                <w:rFonts w:ascii="Times New Roman" w:hAnsi="Times New Roman"/>
                <w:sz w:val="20"/>
                <w:szCs w:val="20"/>
                <w:lang w:val="uk-UA" w:eastAsia="ru-RU"/>
              </w:rPr>
            </w:pPr>
            <w:r w:rsidRPr="00CE079F">
              <w:rPr>
                <w:rFonts w:ascii="Times New Roman" w:hAnsi="Times New Roman"/>
                <w:sz w:val="20"/>
                <w:szCs w:val="20"/>
                <w:lang w:eastAsia="ru-RU"/>
              </w:rPr>
              <w:t>ТОВ "САМГАЗ"</w:t>
            </w:r>
          </w:p>
        </w:tc>
        <w:tc>
          <w:tcPr>
            <w:tcW w:w="1591" w:type="dxa"/>
            <w:hideMark/>
          </w:tcPr>
          <w:p w14:paraId="3C7AC832"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САМГАЗ</w:t>
            </w:r>
          </w:p>
        </w:tc>
        <w:tc>
          <w:tcPr>
            <w:tcW w:w="1701" w:type="dxa"/>
            <w:hideMark/>
          </w:tcPr>
          <w:p w14:paraId="4D5F003A"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13691970</w:t>
            </w:r>
          </w:p>
        </w:tc>
        <w:tc>
          <w:tcPr>
            <w:tcW w:w="1177" w:type="dxa"/>
            <w:hideMark/>
          </w:tcPr>
          <w:p w14:paraId="509897A5"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ні</w:t>
            </w:r>
          </w:p>
        </w:tc>
        <w:tc>
          <w:tcPr>
            <w:tcW w:w="1360" w:type="dxa"/>
            <w:hideMark/>
          </w:tcPr>
          <w:p w14:paraId="08FE8856"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торги не відбулися (подання для участі в торгах менше двох тендерних пропозицій)</w:t>
            </w:r>
          </w:p>
        </w:tc>
        <w:tc>
          <w:tcPr>
            <w:tcW w:w="1352" w:type="dxa"/>
            <w:hideMark/>
          </w:tcPr>
          <w:p w14:paraId="27C0F43B"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w:t>
            </w:r>
          </w:p>
        </w:tc>
        <w:tc>
          <w:tcPr>
            <w:tcW w:w="1498" w:type="dxa"/>
            <w:hideMark/>
          </w:tcPr>
          <w:p w14:paraId="30663C9F"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w:t>
            </w:r>
          </w:p>
        </w:tc>
        <w:tc>
          <w:tcPr>
            <w:tcW w:w="1417" w:type="dxa"/>
            <w:hideMark/>
          </w:tcPr>
          <w:p w14:paraId="5D307AA6" w14:textId="3612E67F"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15</w:t>
            </w:r>
            <w:r w:rsidR="00CA2E26">
              <w:rPr>
                <w:rFonts w:ascii="Times New Roman" w:hAnsi="Times New Roman"/>
                <w:sz w:val="20"/>
                <w:szCs w:val="20"/>
                <w:lang w:eastAsia="ru-RU"/>
              </w:rPr>
              <w:t> </w:t>
            </w:r>
            <w:r w:rsidRPr="00CE079F">
              <w:rPr>
                <w:rFonts w:ascii="Times New Roman" w:hAnsi="Times New Roman"/>
                <w:sz w:val="20"/>
                <w:szCs w:val="20"/>
                <w:lang w:eastAsia="ru-RU"/>
              </w:rPr>
              <w:t>211</w:t>
            </w:r>
          </w:p>
        </w:tc>
      </w:tr>
      <w:tr w:rsidR="00CE079F" w:rsidRPr="00CE079F" w14:paraId="35BDF1BF" w14:textId="77777777" w:rsidTr="00CA2E26">
        <w:trPr>
          <w:trHeight w:val="641"/>
        </w:trPr>
        <w:tc>
          <w:tcPr>
            <w:tcW w:w="769" w:type="dxa"/>
            <w:noWrap/>
            <w:hideMark/>
          </w:tcPr>
          <w:p w14:paraId="0E6A8343"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2018</w:t>
            </w:r>
          </w:p>
        </w:tc>
        <w:tc>
          <w:tcPr>
            <w:tcW w:w="1323" w:type="dxa"/>
            <w:hideMark/>
          </w:tcPr>
          <w:p w14:paraId="273A4E73"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АТ "Дніпрогаз"</w:t>
            </w:r>
          </w:p>
        </w:tc>
        <w:tc>
          <w:tcPr>
            <w:tcW w:w="1188" w:type="dxa"/>
            <w:hideMark/>
          </w:tcPr>
          <w:p w14:paraId="02E05298"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UA-2018-05-23-001386-а</w:t>
            </w:r>
          </w:p>
        </w:tc>
        <w:tc>
          <w:tcPr>
            <w:tcW w:w="1370" w:type="dxa"/>
            <w:hideMark/>
          </w:tcPr>
          <w:p w14:paraId="72CD4943"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Відкриті торги з публікацією англійською мовою</w:t>
            </w:r>
          </w:p>
        </w:tc>
        <w:tc>
          <w:tcPr>
            <w:tcW w:w="1380" w:type="dxa"/>
            <w:hideMark/>
          </w:tcPr>
          <w:p w14:paraId="48808A73" w14:textId="737708DF"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1. ТОВ "САМГАЗ</w:t>
            </w:r>
            <w:r w:rsidR="001F312A" w:rsidRPr="001F312A">
              <w:rPr>
                <w:rFonts w:ascii="Times New Roman" w:hAnsi="Times New Roman"/>
                <w:sz w:val="20"/>
                <w:szCs w:val="20"/>
                <w:lang w:eastAsia="ru-RU"/>
              </w:rPr>
              <w:t>"</w:t>
            </w:r>
            <w:r w:rsidRPr="00CE079F">
              <w:rPr>
                <w:rFonts w:ascii="Times New Roman" w:hAnsi="Times New Roman"/>
                <w:sz w:val="20"/>
                <w:szCs w:val="20"/>
                <w:lang w:eastAsia="ru-RU"/>
              </w:rPr>
              <w:t xml:space="preserve">; </w:t>
            </w:r>
            <w:r w:rsidRPr="00CE079F">
              <w:rPr>
                <w:rFonts w:ascii="Times New Roman" w:hAnsi="Times New Roman"/>
                <w:sz w:val="20"/>
                <w:szCs w:val="20"/>
                <w:lang w:eastAsia="ru-RU"/>
              </w:rPr>
              <w:br/>
              <w:t xml:space="preserve">2. ТОВ "БТК-Центр Комплект";              </w:t>
            </w:r>
            <w:r w:rsidRPr="00CE079F">
              <w:rPr>
                <w:rFonts w:ascii="Times New Roman" w:hAnsi="Times New Roman"/>
                <w:sz w:val="20"/>
                <w:szCs w:val="20"/>
                <w:lang w:eastAsia="ru-RU"/>
              </w:rPr>
              <w:br/>
              <w:t>3. ТОВ "АЙМЕТЕР"</w:t>
            </w:r>
          </w:p>
        </w:tc>
        <w:tc>
          <w:tcPr>
            <w:tcW w:w="1591" w:type="dxa"/>
            <w:hideMark/>
          </w:tcPr>
          <w:p w14:paraId="064C38F8" w14:textId="481EDEDA"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 xml:space="preserve">1.САМГАЗ;      </w:t>
            </w:r>
            <w:r w:rsidRPr="00CE079F">
              <w:rPr>
                <w:rFonts w:ascii="Times New Roman" w:hAnsi="Times New Roman"/>
                <w:sz w:val="20"/>
                <w:szCs w:val="20"/>
                <w:lang w:eastAsia="ru-RU"/>
              </w:rPr>
              <w:br/>
              <w:t>2 Pietro Fiorentini</w:t>
            </w:r>
          </w:p>
        </w:tc>
        <w:tc>
          <w:tcPr>
            <w:tcW w:w="1701" w:type="dxa"/>
            <w:hideMark/>
          </w:tcPr>
          <w:p w14:paraId="4495E707" w14:textId="77777777" w:rsidR="00CE079F" w:rsidRDefault="00CE079F" w:rsidP="00CE079F">
            <w:pPr>
              <w:spacing w:after="0" w:line="240" w:lineRule="auto"/>
              <w:jc w:val="center"/>
              <w:rPr>
                <w:rFonts w:ascii="Times New Roman" w:hAnsi="Times New Roman"/>
                <w:sz w:val="20"/>
                <w:szCs w:val="20"/>
                <w:lang w:val="uk-UA" w:eastAsia="ru-RU"/>
              </w:rPr>
            </w:pPr>
            <w:r w:rsidRPr="00CE079F">
              <w:rPr>
                <w:rFonts w:ascii="Times New Roman" w:hAnsi="Times New Roman"/>
                <w:sz w:val="20"/>
                <w:szCs w:val="20"/>
                <w:lang w:eastAsia="ru-RU"/>
              </w:rPr>
              <w:t xml:space="preserve">1. 13 691 970,00; </w:t>
            </w:r>
          </w:p>
          <w:p w14:paraId="635820B1" w14:textId="45CCDECB" w:rsidR="00CE079F" w:rsidRDefault="00CE079F" w:rsidP="00CE079F">
            <w:pPr>
              <w:spacing w:after="0" w:line="240" w:lineRule="auto"/>
              <w:jc w:val="center"/>
              <w:rPr>
                <w:rFonts w:ascii="Times New Roman" w:hAnsi="Times New Roman"/>
                <w:sz w:val="20"/>
                <w:szCs w:val="20"/>
                <w:lang w:val="uk-UA" w:eastAsia="ru-RU"/>
              </w:rPr>
            </w:pPr>
            <w:r w:rsidRPr="00CE079F">
              <w:rPr>
                <w:rFonts w:ascii="Times New Roman" w:hAnsi="Times New Roman"/>
                <w:sz w:val="20"/>
                <w:szCs w:val="20"/>
                <w:lang w:eastAsia="ru-RU"/>
              </w:rPr>
              <w:t xml:space="preserve">2. 13 772 040,00;    </w:t>
            </w:r>
          </w:p>
          <w:p w14:paraId="353237BE" w14:textId="46EB1BCA"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3. не допущено до аукціону</w:t>
            </w:r>
          </w:p>
        </w:tc>
        <w:tc>
          <w:tcPr>
            <w:tcW w:w="1177" w:type="dxa"/>
            <w:hideMark/>
          </w:tcPr>
          <w:p w14:paraId="62914FF5"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ні</w:t>
            </w:r>
          </w:p>
        </w:tc>
        <w:tc>
          <w:tcPr>
            <w:tcW w:w="1360" w:type="dxa"/>
            <w:hideMark/>
          </w:tcPr>
          <w:p w14:paraId="7BB56555"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3. інше</w:t>
            </w:r>
          </w:p>
        </w:tc>
        <w:tc>
          <w:tcPr>
            <w:tcW w:w="1352" w:type="dxa"/>
            <w:hideMark/>
          </w:tcPr>
          <w:p w14:paraId="78FD6D54" w14:textId="3145974E"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ТОВ "САМГАЗ</w:t>
            </w:r>
            <w:r w:rsidR="001F312A" w:rsidRPr="001F312A">
              <w:rPr>
                <w:rFonts w:ascii="Times New Roman" w:hAnsi="Times New Roman"/>
                <w:sz w:val="20"/>
                <w:szCs w:val="20"/>
                <w:lang w:eastAsia="ru-RU"/>
              </w:rPr>
              <w:t>"</w:t>
            </w:r>
          </w:p>
        </w:tc>
        <w:tc>
          <w:tcPr>
            <w:tcW w:w="1498" w:type="dxa"/>
            <w:hideMark/>
          </w:tcPr>
          <w:p w14:paraId="2D582EAC"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13 691 970,00</w:t>
            </w:r>
          </w:p>
        </w:tc>
        <w:tc>
          <w:tcPr>
            <w:tcW w:w="1417" w:type="dxa"/>
            <w:hideMark/>
          </w:tcPr>
          <w:p w14:paraId="2B033967" w14:textId="77777777" w:rsidR="00CE079F" w:rsidRPr="00CE079F" w:rsidRDefault="00CE079F" w:rsidP="00CE079F">
            <w:pPr>
              <w:spacing w:after="0" w:line="240" w:lineRule="auto"/>
              <w:jc w:val="center"/>
              <w:rPr>
                <w:rFonts w:ascii="Times New Roman" w:hAnsi="Times New Roman"/>
                <w:sz w:val="20"/>
                <w:szCs w:val="20"/>
                <w:lang w:eastAsia="ru-RU"/>
              </w:rPr>
            </w:pPr>
            <w:r w:rsidRPr="00CE079F">
              <w:rPr>
                <w:rFonts w:ascii="Times New Roman" w:hAnsi="Times New Roman"/>
                <w:sz w:val="20"/>
                <w:szCs w:val="20"/>
                <w:lang w:eastAsia="ru-RU"/>
              </w:rPr>
              <w:t>16014</w:t>
            </w:r>
          </w:p>
        </w:tc>
      </w:tr>
    </w:tbl>
    <w:p w14:paraId="6319840C" w14:textId="77777777" w:rsidR="00CE079F" w:rsidRDefault="00CE079F" w:rsidP="00342452">
      <w:pPr>
        <w:spacing w:after="0" w:line="240" w:lineRule="auto"/>
        <w:rPr>
          <w:lang w:val="uk-UA" w:eastAsia="ru-RU"/>
        </w:rPr>
      </w:pPr>
    </w:p>
    <w:tbl>
      <w:tblPr>
        <w:tblStyle w:val="ac"/>
        <w:tblW w:w="0" w:type="auto"/>
        <w:tblLayout w:type="fixed"/>
        <w:tblLook w:val="04A0" w:firstRow="1" w:lastRow="0" w:firstColumn="1" w:lastColumn="0" w:noHBand="0" w:noVBand="1"/>
      </w:tblPr>
      <w:tblGrid>
        <w:gridCol w:w="675"/>
        <w:gridCol w:w="2233"/>
        <w:gridCol w:w="1028"/>
        <w:gridCol w:w="2035"/>
        <w:gridCol w:w="1204"/>
        <w:gridCol w:w="1273"/>
        <w:gridCol w:w="1197"/>
        <w:gridCol w:w="1184"/>
        <w:gridCol w:w="1364"/>
        <w:gridCol w:w="1352"/>
        <w:gridCol w:w="1035"/>
        <w:gridCol w:w="1340"/>
      </w:tblGrid>
      <w:tr w:rsidR="001F312A" w:rsidRPr="001F312A" w14:paraId="1B02283B" w14:textId="77777777" w:rsidTr="001F312A">
        <w:trPr>
          <w:trHeight w:val="1774"/>
        </w:trPr>
        <w:tc>
          <w:tcPr>
            <w:tcW w:w="15920" w:type="dxa"/>
            <w:gridSpan w:val="12"/>
            <w:tcBorders>
              <w:top w:val="nil"/>
              <w:left w:val="nil"/>
              <w:bottom w:val="single" w:sz="4" w:space="0" w:color="auto"/>
              <w:right w:val="nil"/>
            </w:tcBorders>
            <w:noWrap/>
            <w:hideMark/>
          </w:tcPr>
          <w:p w14:paraId="4A85AE0F" w14:textId="26D063E8" w:rsidR="001F312A" w:rsidRPr="001F312A" w:rsidRDefault="001F312A" w:rsidP="001F312A">
            <w:pPr>
              <w:spacing w:after="0" w:line="240" w:lineRule="auto"/>
              <w:jc w:val="right"/>
              <w:rPr>
                <w:rFonts w:ascii="Times New Roman" w:hAnsi="Times New Roman"/>
                <w:b/>
                <w:bCs/>
                <w:sz w:val="24"/>
                <w:szCs w:val="24"/>
                <w:lang w:val="uk-UA" w:eastAsia="ru-RU"/>
              </w:rPr>
            </w:pPr>
            <w:r w:rsidRPr="001F312A">
              <w:rPr>
                <w:rFonts w:ascii="Times New Roman" w:hAnsi="Times New Roman"/>
                <w:b/>
                <w:bCs/>
                <w:sz w:val="24"/>
                <w:szCs w:val="24"/>
                <w:lang w:eastAsia="ru-RU"/>
              </w:rPr>
              <w:lastRenderedPageBreak/>
              <w:t xml:space="preserve">Додаток 10 до </w:t>
            </w:r>
            <w:r w:rsidR="008B2DEC" w:rsidRPr="008B2DEC">
              <w:rPr>
                <w:rFonts w:ascii="Times New Roman" w:hAnsi="Times New Roman"/>
                <w:b/>
                <w:bCs/>
                <w:sz w:val="24"/>
                <w:szCs w:val="24"/>
                <w:lang w:eastAsia="ru-RU"/>
              </w:rPr>
              <w:t>рішення Комітету від 24.12.2020 № 810-р</w:t>
            </w:r>
          </w:p>
          <w:p w14:paraId="0CA76C5A" w14:textId="77777777" w:rsidR="001F312A" w:rsidRPr="001F312A" w:rsidRDefault="001F312A" w:rsidP="001F312A">
            <w:pPr>
              <w:spacing w:after="0" w:line="240" w:lineRule="auto"/>
              <w:jc w:val="right"/>
              <w:rPr>
                <w:rFonts w:ascii="Times New Roman" w:hAnsi="Times New Roman"/>
                <w:sz w:val="24"/>
                <w:szCs w:val="24"/>
                <w:lang w:val="uk-UA" w:eastAsia="ru-RU"/>
              </w:rPr>
            </w:pPr>
          </w:p>
          <w:p w14:paraId="0DF46295" w14:textId="77777777" w:rsidR="001F312A" w:rsidRPr="001F312A" w:rsidRDefault="001F312A" w:rsidP="001F312A">
            <w:pPr>
              <w:spacing w:after="0" w:line="240" w:lineRule="auto"/>
              <w:jc w:val="right"/>
              <w:rPr>
                <w:rFonts w:ascii="Times New Roman" w:hAnsi="Times New Roman"/>
                <w:sz w:val="24"/>
                <w:szCs w:val="24"/>
                <w:lang w:val="uk-UA" w:eastAsia="ru-RU"/>
              </w:rPr>
            </w:pPr>
          </w:p>
          <w:p w14:paraId="7376B635" w14:textId="77777777" w:rsidR="001F312A" w:rsidRPr="001F312A" w:rsidRDefault="001F312A" w:rsidP="001F312A">
            <w:pPr>
              <w:spacing w:after="0" w:line="240" w:lineRule="auto"/>
              <w:jc w:val="right"/>
              <w:rPr>
                <w:rFonts w:ascii="Times New Roman" w:hAnsi="Times New Roman"/>
                <w:sz w:val="24"/>
                <w:szCs w:val="24"/>
                <w:lang w:val="uk-UA" w:eastAsia="ru-RU"/>
              </w:rPr>
            </w:pPr>
          </w:p>
          <w:p w14:paraId="14D3C390" w14:textId="77777777" w:rsidR="001F312A" w:rsidRPr="001F312A" w:rsidRDefault="001F312A" w:rsidP="001F312A">
            <w:pPr>
              <w:spacing w:after="0" w:line="240" w:lineRule="auto"/>
              <w:jc w:val="right"/>
              <w:rPr>
                <w:rFonts w:ascii="Times New Roman" w:hAnsi="Times New Roman"/>
                <w:b/>
                <w:bCs/>
                <w:sz w:val="24"/>
                <w:szCs w:val="24"/>
                <w:lang w:val="uk-UA" w:eastAsia="ru-RU"/>
              </w:rPr>
            </w:pPr>
          </w:p>
        </w:tc>
      </w:tr>
      <w:tr w:rsidR="001F312A" w:rsidRPr="001F312A" w14:paraId="4710ABB5" w14:textId="77777777" w:rsidTr="001F312A">
        <w:trPr>
          <w:trHeight w:val="855"/>
        </w:trPr>
        <w:tc>
          <w:tcPr>
            <w:tcW w:w="675" w:type="dxa"/>
            <w:tcBorders>
              <w:top w:val="single" w:sz="4" w:space="0" w:color="auto"/>
            </w:tcBorders>
            <w:noWrap/>
            <w:hideMark/>
          </w:tcPr>
          <w:p w14:paraId="667303F8"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Рік</w:t>
            </w:r>
          </w:p>
        </w:tc>
        <w:tc>
          <w:tcPr>
            <w:tcW w:w="2233" w:type="dxa"/>
            <w:tcBorders>
              <w:top w:val="single" w:sz="4" w:space="0" w:color="auto"/>
            </w:tcBorders>
            <w:hideMark/>
          </w:tcPr>
          <w:p w14:paraId="656C3049" w14:textId="7ACDC6B2"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Суб'єкт</w:t>
            </w:r>
          </w:p>
        </w:tc>
        <w:tc>
          <w:tcPr>
            <w:tcW w:w="1028" w:type="dxa"/>
            <w:tcBorders>
              <w:top w:val="single" w:sz="4" w:space="0" w:color="auto"/>
            </w:tcBorders>
            <w:hideMark/>
          </w:tcPr>
          <w:p w14:paraId="02854FA4"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номер ІD</w:t>
            </w:r>
          </w:p>
        </w:tc>
        <w:tc>
          <w:tcPr>
            <w:tcW w:w="2035" w:type="dxa"/>
            <w:tcBorders>
              <w:top w:val="single" w:sz="4" w:space="0" w:color="auto"/>
            </w:tcBorders>
            <w:hideMark/>
          </w:tcPr>
          <w:p w14:paraId="4F4D085D"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Тип процедури</w:t>
            </w:r>
          </w:p>
        </w:tc>
        <w:tc>
          <w:tcPr>
            <w:tcW w:w="1204" w:type="dxa"/>
            <w:tcBorders>
              <w:top w:val="single" w:sz="4" w:space="0" w:color="auto"/>
            </w:tcBorders>
            <w:hideMark/>
          </w:tcPr>
          <w:p w14:paraId="5946C40F"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Учасники</w:t>
            </w:r>
          </w:p>
        </w:tc>
        <w:tc>
          <w:tcPr>
            <w:tcW w:w="1273" w:type="dxa"/>
            <w:tcBorders>
              <w:top w:val="single" w:sz="4" w:space="0" w:color="auto"/>
            </w:tcBorders>
            <w:hideMark/>
          </w:tcPr>
          <w:p w14:paraId="0ADC4FFD"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Пропозиція</w:t>
            </w:r>
          </w:p>
        </w:tc>
        <w:tc>
          <w:tcPr>
            <w:tcW w:w="1197" w:type="dxa"/>
            <w:tcBorders>
              <w:top w:val="single" w:sz="4" w:space="0" w:color="auto"/>
            </w:tcBorders>
            <w:hideMark/>
          </w:tcPr>
          <w:p w14:paraId="40F55CE6" w14:textId="434C8656"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Ціна пропозиції</w:t>
            </w:r>
          </w:p>
        </w:tc>
        <w:tc>
          <w:tcPr>
            <w:tcW w:w="1184" w:type="dxa"/>
            <w:tcBorders>
              <w:top w:val="single" w:sz="4" w:space="0" w:color="auto"/>
            </w:tcBorders>
            <w:hideMark/>
          </w:tcPr>
          <w:p w14:paraId="1FF9C20B"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Вимога щодо протоколу</w:t>
            </w:r>
          </w:p>
        </w:tc>
        <w:tc>
          <w:tcPr>
            <w:tcW w:w="1364" w:type="dxa"/>
            <w:tcBorders>
              <w:top w:val="single" w:sz="4" w:space="0" w:color="auto"/>
            </w:tcBorders>
            <w:hideMark/>
          </w:tcPr>
          <w:p w14:paraId="4B95D558"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Причини відхилення</w:t>
            </w:r>
          </w:p>
        </w:tc>
        <w:tc>
          <w:tcPr>
            <w:tcW w:w="1352" w:type="dxa"/>
            <w:tcBorders>
              <w:top w:val="single" w:sz="4" w:space="0" w:color="auto"/>
            </w:tcBorders>
            <w:hideMark/>
          </w:tcPr>
          <w:p w14:paraId="4E267765"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Переможець</w:t>
            </w:r>
          </w:p>
        </w:tc>
        <w:tc>
          <w:tcPr>
            <w:tcW w:w="1035" w:type="dxa"/>
            <w:tcBorders>
              <w:top w:val="single" w:sz="4" w:space="0" w:color="auto"/>
            </w:tcBorders>
            <w:hideMark/>
          </w:tcPr>
          <w:p w14:paraId="34BF4325"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Ціна договору</w:t>
            </w:r>
          </w:p>
        </w:tc>
        <w:tc>
          <w:tcPr>
            <w:tcW w:w="1340" w:type="dxa"/>
            <w:tcBorders>
              <w:top w:val="single" w:sz="4" w:space="0" w:color="auto"/>
            </w:tcBorders>
            <w:hideMark/>
          </w:tcPr>
          <w:p w14:paraId="287FBA09" w14:textId="69CA6BD4"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Кількість лічильників</w:t>
            </w:r>
          </w:p>
        </w:tc>
      </w:tr>
      <w:tr w:rsidR="001F312A" w:rsidRPr="001F312A" w14:paraId="731D6A65" w14:textId="77777777" w:rsidTr="001F312A">
        <w:trPr>
          <w:trHeight w:val="1500"/>
        </w:trPr>
        <w:tc>
          <w:tcPr>
            <w:tcW w:w="675" w:type="dxa"/>
            <w:noWrap/>
            <w:hideMark/>
          </w:tcPr>
          <w:p w14:paraId="659820AF"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2017</w:t>
            </w:r>
          </w:p>
        </w:tc>
        <w:tc>
          <w:tcPr>
            <w:tcW w:w="2233" w:type="dxa"/>
            <w:hideMark/>
          </w:tcPr>
          <w:p w14:paraId="182AC2ED"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АТ "Дніпропетровськгаз"</w:t>
            </w:r>
          </w:p>
        </w:tc>
        <w:tc>
          <w:tcPr>
            <w:tcW w:w="1028" w:type="dxa"/>
            <w:hideMark/>
          </w:tcPr>
          <w:p w14:paraId="3B84C069"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UA-2017-02-10-002896-с</w:t>
            </w:r>
          </w:p>
        </w:tc>
        <w:tc>
          <w:tcPr>
            <w:tcW w:w="2035" w:type="dxa"/>
            <w:hideMark/>
          </w:tcPr>
          <w:p w14:paraId="6ED64C77"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Відкриті торги з публікацією англійською мовою</w:t>
            </w:r>
          </w:p>
        </w:tc>
        <w:tc>
          <w:tcPr>
            <w:tcW w:w="1204" w:type="dxa"/>
            <w:hideMark/>
          </w:tcPr>
          <w:p w14:paraId="2E4066A5" w14:textId="1392A3F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1.ТОВ "Торговий Дім "Іскер";             2. ТОВ "САМГАЗ"</w:t>
            </w:r>
          </w:p>
        </w:tc>
        <w:tc>
          <w:tcPr>
            <w:tcW w:w="1273" w:type="dxa"/>
            <w:hideMark/>
          </w:tcPr>
          <w:p w14:paraId="77AE93B1"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w:t>
            </w:r>
          </w:p>
        </w:tc>
        <w:tc>
          <w:tcPr>
            <w:tcW w:w="1197" w:type="dxa"/>
            <w:hideMark/>
          </w:tcPr>
          <w:p w14:paraId="7F64DFA3"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w:t>
            </w:r>
          </w:p>
        </w:tc>
        <w:tc>
          <w:tcPr>
            <w:tcW w:w="1184" w:type="dxa"/>
            <w:hideMark/>
          </w:tcPr>
          <w:p w14:paraId="5BE4779C"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так</w:t>
            </w:r>
          </w:p>
        </w:tc>
        <w:tc>
          <w:tcPr>
            <w:tcW w:w="1364" w:type="dxa"/>
            <w:hideMark/>
          </w:tcPr>
          <w:p w14:paraId="66CD7E33"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1. відсутній протокол випробувань; 2. інше</w:t>
            </w:r>
          </w:p>
        </w:tc>
        <w:tc>
          <w:tcPr>
            <w:tcW w:w="1352" w:type="dxa"/>
            <w:hideMark/>
          </w:tcPr>
          <w:p w14:paraId="746F6542"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w:t>
            </w:r>
          </w:p>
        </w:tc>
        <w:tc>
          <w:tcPr>
            <w:tcW w:w="1035" w:type="dxa"/>
            <w:hideMark/>
          </w:tcPr>
          <w:p w14:paraId="708C830B"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w:t>
            </w:r>
          </w:p>
        </w:tc>
        <w:tc>
          <w:tcPr>
            <w:tcW w:w="1340" w:type="dxa"/>
            <w:hideMark/>
          </w:tcPr>
          <w:p w14:paraId="598C36C1"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16393</w:t>
            </w:r>
          </w:p>
        </w:tc>
      </w:tr>
      <w:tr w:rsidR="001F312A" w:rsidRPr="001F312A" w14:paraId="75440708" w14:textId="77777777" w:rsidTr="001F312A">
        <w:trPr>
          <w:trHeight w:val="1500"/>
        </w:trPr>
        <w:tc>
          <w:tcPr>
            <w:tcW w:w="675" w:type="dxa"/>
            <w:noWrap/>
            <w:hideMark/>
          </w:tcPr>
          <w:p w14:paraId="4A878E31"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2018</w:t>
            </w:r>
          </w:p>
        </w:tc>
        <w:tc>
          <w:tcPr>
            <w:tcW w:w="2233" w:type="dxa"/>
            <w:hideMark/>
          </w:tcPr>
          <w:p w14:paraId="4D66BE0C"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АТ "Дніпропетровськгаз"</w:t>
            </w:r>
          </w:p>
        </w:tc>
        <w:tc>
          <w:tcPr>
            <w:tcW w:w="1028" w:type="dxa"/>
            <w:hideMark/>
          </w:tcPr>
          <w:p w14:paraId="7995C0CD"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UA-2018-06-26-001058-а</w:t>
            </w:r>
          </w:p>
        </w:tc>
        <w:tc>
          <w:tcPr>
            <w:tcW w:w="2035" w:type="dxa"/>
            <w:hideMark/>
          </w:tcPr>
          <w:p w14:paraId="01126EA4" w14:textId="07705086"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Спрощена/Допорогова закупівля</w:t>
            </w:r>
          </w:p>
        </w:tc>
        <w:tc>
          <w:tcPr>
            <w:tcW w:w="1204" w:type="dxa"/>
            <w:hideMark/>
          </w:tcPr>
          <w:p w14:paraId="3B2B27ED"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1. ТОВ "Торговий Дім "Іскер";                 2. ТОВ "МКП-УКРАЇНА"</w:t>
            </w:r>
          </w:p>
        </w:tc>
        <w:tc>
          <w:tcPr>
            <w:tcW w:w="1273" w:type="dxa"/>
            <w:hideMark/>
          </w:tcPr>
          <w:p w14:paraId="01A7783C"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 xml:space="preserve">1. Elster; </w:t>
            </w:r>
            <w:r w:rsidRPr="001F312A">
              <w:rPr>
                <w:rFonts w:ascii="Times New Roman" w:hAnsi="Times New Roman"/>
                <w:sz w:val="20"/>
                <w:szCs w:val="20"/>
                <w:lang w:eastAsia="ru-RU"/>
              </w:rPr>
              <w:br/>
              <w:t>2. Elster</w:t>
            </w:r>
          </w:p>
        </w:tc>
        <w:tc>
          <w:tcPr>
            <w:tcW w:w="1197" w:type="dxa"/>
            <w:hideMark/>
          </w:tcPr>
          <w:p w14:paraId="10BC392B"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 xml:space="preserve">1. 964 200; </w:t>
            </w:r>
            <w:r w:rsidRPr="001F312A">
              <w:rPr>
                <w:rFonts w:ascii="Times New Roman" w:hAnsi="Times New Roman"/>
                <w:sz w:val="20"/>
                <w:szCs w:val="20"/>
                <w:lang w:eastAsia="ru-RU"/>
              </w:rPr>
              <w:br/>
              <w:t>2. 971 000</w:t>
            </w:r>
          </w:p>
        </w:tc>
        <w:tc>
          <w:tcPr>
            <w:tcW w:w="1184" w:type="dxa"/>
            <w:hideMark/>
          </w:tcPr>
          <w:p w14:paraId="1FE9CFE9"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ні</w:t>
            </w:r>
          </w:p>
        </w:tc>
        <w:tc>
          <w:tcPr>
            <w:tcW w:w="1364" w:type="dxa"/>
            <w:hideMark/>
          </w:tcPr>
          <w:p w14:paraId="67D9DFD7"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w:t>
            </w:r>
          </w:p>
        </w:tc>
        <w:tc>
          <w:tcPr>
            <w:tcW w:w="1352" w:type="dxa"/>
            <w:hideMark/>
          </w:tcPr>
          <w:p w14:paraId="2C6D3A86"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ТОВ "Торговий Дім "Іскер"</w:t>
            </w:r>
          </w:p>
        </w:tc>
        <w:tc>
          <w:tcPr>
            <w:tcW w:w="1035" w:type="dxa"/>
            <w:hideMark/>
          </w:tcPr>
          <w:p w14:paraId="756AE8C3"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964 200</w:t>
            </w:r>
          </w:p>
        </w:tc>
        <w:tc>
          <w:tcPr>
            <w:tcW w:w="1340" w:type="dxa"/>
            <w:hideMark/>
          </w:tcPr>
          <w:p w14:paraId="217088FD"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760</w:t>
            </w:r>
          </w:p>
        </w:tc>
      </w:tr>
    </w:tbl>
    <w:p w14:paraId="0E215C7F" w14:textId="77777777" w:rsidR="00CA2E26" w:rsidRDefault="00CA2E26" w:rsidP="00342452">
      <w:pPr>
        <w:spacing w:after="0" w:line="240" w:lineRule="auto"/>
        <w:rPr>
          <w:rFonts w:ascii="Times New Roman" w:hAnsi="Times New Roman"/>
          <w:sz w:val="20"/>
          <w:szCs w:val="20"/>
          <w:lang w:val="uk-UA" w:eastAsia="ru-RU"/>
        </w:rPr>
      </w:pPr>
    </w:p>
    <w:p w14:paraId="1A73DCAE" w14:textId="77777777" w:rsidR="001F312A" w:rsidRDefault="001F312A" w:rsidP="00342452">
      <w:pPr>
        <w:spacing w:after="0" w:line="240" w:lineRule="auto"/>
        <w:rPr>
          <w:rFonts w:ascii="Times New Roman" w:hAnsi="Times New Roman"/>
          <w:sz w:val="20"/>
          <w:szCs w:val="20"/>
          <w:lang w:val="uk-UA" w:eastAsia="ru-RU"/>
        </w:rPr>
      </w:pPr>
    </w:p>
    <w:p w14:paraId="69E5B6BB" w14:textId="77777777" w:rsidR="001F312A" w:rsidRDefault="001F312A" w:rsidP="00342452">
      <w:pPr>
        <w:spacing w:after="0" w:line="240" w:lineRule="auto"/>
        <w:rPr>
          <w:rFonts w:ascii="Times New Roman" w:hAnsi="Times New Roman"/>
          <w:sz w:val="20"/>
          <w:szCs w:val="20"/>
          <w:lang w:val="uk-UA" w:eastAsia="ru-RU"/>
        </w:rPr>
      </w:pPr>
    </w:p>
    <w:p w14:paraId="2CA014A1" w14:textId="77777777" w:rsidR="001F312A" w:rsidRDefault="001F312A" w:rsidP="00342452">
      <w:pPr>
        <w:spacing w:after="0" w:line="240" w:lineRule="auto"/>
        <w:rPr>
          <w:rFonts w:ascii="Times New Roman" w:hAnsi="Times New Roman"/>
          <w:sz w:val="20"/>
          <w:szCs w:val="20"/>
          <w:lang w:val="uk-UA" w:eastAsia="ru-RU"/>
        </w:rPr>
      </w:pPr>
    </w:p>
    <w:p w14:paraId="14441F29" w14:textId="77777777" w:rsidR="001F312A" w:rsidRDefault="001F312A" w:rsidP="00342452">
      <w:pPr>
        <w:spacing w:after="0" w:line="240" w:lineRule="auto"/>
        <w:rPr>
          <w:rFonts w:ascii="Times New Roman" w:hAnsi="Times New Roman"/>
          <w:sz w:val="20"/>
          <w:szCs w:val="20"/>
          <w:lang w:val="uk-UA" w:eastAsia="ru-RU"/>
        </w:rPr>
      </w:pPr>
    </w:p>
    <w:p w14:paraId="146C23FD" w14:textId="77777777" w:rsidR="001F312A" w:rsidRDefault="001F312A" w:rsidP="00342452">
      <w:pPr>
        <w:spacing w:after="0" w:line="240" w:lineRule="auto"/>
        <w:rPr>
          <w:rFonts w:ascii="Times New Roman" w:hAnsi="Times New Roman"/>
          <w:sz w:val="20"/>
          <w:szCs w:val="20"/>
          <w:lang w:val="uk-UA" w:eastAsia="ru-RU"/>
        </w:rPr>
      </w:pPr>
    </w:p>
    <w:p w14:paraId="13AD6E50" w14:textId="77777777" w:rsidR="001F312A" w:rsidRDefault="001F312A" w:rsidP="00342452">
      <w:pPr>
        <w:spacing w:after="0" w:line="240" w:lineRule="auto"/>
        <w:rPr>
          <w:rFonts w:ascii="Times New Roman" w:hAnsi="Times New Roman"/>
          <w:sz w:val="20"/>
          <w:szCs w:val="20"/>
          <w:lang w:val="uk-UA" w:eastAsia="ru-RU"/>
        </w:rPr>
      </w:pPr>
    </w:p>
    <w:p w14:paraId="7F6DBEE3" w14:textId="77777777" w:rsidR="001F312A" w:rsidRDefault="001F312A" w:rsidP="00342452">
      <w:pPr>
        <w:spacing w:after="0" w:line="240" w:lineRule="auto"/>
        <w:rPr>
          <w:rFonts w:ascii="Times New Roman" w:hAnsi="Times New Roman"/>
          <w:sz w:val="20"/>
          <w:szCs w:val="20"/>
          <w:lang w:val="uk-UA" w:eastAsia="ru-RU"/>
        </w:rPr>
      </w:pPr>
    </w:p>
    <w:p w14:paraId="304103C6" w14:textId="77777777" w:rsidR="001F312A" w:rsidRDefault="001F312A" w:rsidP="00342452">
      <w:pPr>
        <w:spacing w:after="0" w:line="240" w:lineRule="auto"/>
        <w:rPr>
          <w:rFonts w:ascii="Times New Roman" w:hAnsi="Times New Roman"/>
          <w:sz w:val="20"/>
          <w:szCs w:val="20"/>
          <w:lang w:val="uk-UA" w:eastAsia="ru-RU"/>
        </w:rPr>
      </w:pPr>
    </w:p>
    <w:p w14:paraId="493A9FC4" w14:textId="77777777" w:rsidR="001F312A" w:rsidRDefault="001F312A" w:rsidP="00342452">
      <w:pPr>
        <w:spacing w:after="0" w:line="240" w:lineRule="auto"/>
        <w:rPr>
          <w:rFonts w:ascii="Times New Roman" w:hAnsi="Times New Roman"/>
          <w:sz w:val="20"/>
          <w:szCs w:val="20"/>
          <w:lang w:val="uk-UA" w:eastAsia="ru-RU"/>
        </w:rPr>
      </w:pPr>
    </w:p>
    <w:p w14:paraId="690FFE10" w14:textId="77777777" w:rsidR="001F312A" w:rsidRDefault="001F312A" w:rsidP="00342452">
      <w:pPr>
        <w:spacing w:after="0" w:line="240" w:lineRule="auto"/>
        <w:rPr>
          <w:rFonts w:ascii="Times New Roman" w:hAnsi="Times New Roman"/>
          <w:sz w:val="20"/>
          <w:szCs w:val="20"/>
          <w:lang w:val="uk-UA" w:eastAsia="ru-RU"/>
        </w:rPr>
      </w:pPr>
    </w:p>
    <w:p w14:paraId="2592A02E" w14:textId="77777777" w:rsidR="001F312A" w:rsidRDefault="001F312A" w:rsidP="00342452">
      <w:pPr>
        <w:spacing w:after="0" w:line="240" w:lineRule="auto"/>
        <w:rPr>
          <w:rFonts w:ascii="Times New Roman" w:hAnsi="Times New Roman"/>
          <w:sz w:val="20"/>
          <w:szCs w:val="20"/>
          <w:lang w:val="uk-UA" w:eastAsia="ru-RU"/>
        </w:rPr>
      </w:pPr>
    </w:p>
    <w:p w14:paraId="0517BB90" w14:textId="77777777" w:rsidR="001F312A" w:rsidRDefault="001F312A" w:rsidP="00342452">
      <w:pPr>
        <w:spacing w:after="0" w:line="240" w:lineRule="auto"/>
        <w:rPr>
          <w:rFonts w:ascii="Times New Roman" w:hAnsi="Times New Roman"/>
          <w:sz w:val="20"/>
          <w:szCs w:val="20"/>
          <w:lang w:val="uk-UA" w:eastAsia="ru-RU"/>
        </w:rPr>
      </w:pPr>
    </w:p>
    <w:p w14:paraId="7A833549" w14:textId="77777777" w:rsidR="001F312A" w:rsidRDefault="001F312A" w:rsidP="00342452">
      <w:pPr>
        <w:spacing w:after="0" w:line="240" w:lineRule="auto"/>
        <w:rPr>
          <w:rFonts w:ascii="Times New Roman" w:hAnsi="Times New Roman"/>
          <w:sz w:val="20"/>
          <w:szCs w:val="20"/>
          <w:lang w:val="uk-UA" w:eastAsia="ru-RU"/>
        </w:rPr>
      </w:pPr>
    </w:p>
    <w:p w14:paraId="16A037A5" w14:textId="77777777" w:rsidR="001F312A" w:rsidRDefault="001F312A" w:rsidP="00342452">
      <w:pPr>
        <w:spacing w:after="0" w:line="240" w:lineRule="auto"/>
        <w:rPr>
          <w:rFonts w:ascii="Times New Roman" w:hAnsi="Times New Roman"/>
          <w:sz w:val="20"/>
          <w:szCs w:val="20"/>
          <w:lang w:val="uk-UA" w:eastAsia="ru-RU"/>
        </w:rPr>
      </w:pPr>
    </w:p>
    <w:p w14:paraId="1B836DD1" w14:textId="77777777" w:rsidR="001F312A" w:rsidRDefault="001F312A" w:rsidP="00342452">
      <w:pPr>
        <w:spacing w:after="0" w:line="240" w:lineRule="auto"/>
        <w:rPr>
          <w:rFonts w:ascii="Times New Roman" w:hAnsi="Times New Roman"/>
          <w:sz w:val="20"/>
          <w:szCs w:val="20"/>
          <w:lang w:val="uk-UA" w:eastAsia="ru-RU"/>
        </w:rPr>
      </w:pPr>
    </w:p>
    <w:p w14:paraId="1C18993C" w14:textId="77777777" w:rsidR="001F312A" w:rsidRDefault="001F312A" w:rsidP="00342452">
      <w:pPr>
        <w:spacing w:after="0" w:line="240" w:lineRule="auto"/>
        <w:rPr>
          <w:rFonts w:ascii="Times New Roman" w:hAnsi="Times New Roman"/>
          <w:sz w:val="20"/>
          <w:szCs w:val="20"/>
          <w:lang w:val="uk-UA" w:eastAsia="ru-RU"/>
        </w:rPr>
      </w:pPr>
    </w:p>
    <w:p w14:paraId="76BB5003" w14:textId="77777777" w:rsidR="001F312A" w:rsidRDefault="001F312A" w:rsidP="00342452">
      <w:pPr>
        <w:spacing w:after="0" w:line="240" w:lineRule="auto"/>
        <w:rPr>
          <w:rFonts w:ascii="Times New Roman" w:hAnsi="Times New Roman"/>
          <w:sz w:val="20"/>
          <w:szCs w:val="20"/>
          <w:lang w:val="uk-UA" w:eastAsia="ru-RU"/>
        </w:rPr>
      </w:pPr>
    </w:p>
    <w:p w14:paraId="0AF96C4B" w14:textId="77777777" w:rsidR="001F312A" w:rsidRDefault="001F312A" w:rsidP="00342452">
      <w:pPr>
        <w:spacing w:after="0" w:line="240" w:lineRule="auto"/>
        <w:rPr>
          <w:rFonts w:ascii="Times New Roman" w:hAnsi="Times New Roman"/>
          <w:sz w:val="20"/>
          <w:szCs w:val="20"/>
          <w:lang w:val="uk-UA" w:eastAsia="ru-RU"/>
        </w:rPr>
      </w:pPr>
    </w:p>
    <w:tbl>
      <w:tblPr>
        <w:tblStyle w:val="ac"/>
        <w:tblW w:w="16126" w:type="dxa"/>
        <w:tblLayout w:type="fixed"/>
        <w:tblLook w:val="04A0" w:firstRow="1" w:lastRow="0" w:firstColumn="1" w:lastColumn="0" w:noHBand="0" w:noVBand="1"/>
      </w:tblPr>
      <w:tblGrid>
        <w:gridCol w:w="675"/>
        <w:gridCol w:w="1612"/>
        <w:gridCol w:w="1076"/>
        <w:gridCol w:w="1489"/>
        <w:gridCol w:w="1800"/>
        <w:gridCol w:w="1394"/>
        <w:gridCol w:w="1560"/>
        <w:gridCol w:w="1275"/>
        <w:gridCol w:w="1418"/>
        <w:gridCol w:w="1417"/>
        <w:gridCol w:w="1418"/>
        <w:gridCol w:w="992"/>
      </w:tblGrid>
      <w:tr w:rsidR="001F312A" w:rsidRPr="001F312A" w14:paraId="3A97C9B1" w14:textId="77777777" w:rsidTr="00115A60">
        <w:trPr>
          <w:trHeight w:val="925"/>
        </w:trPr>
        <w:tc>
          <w:tcPr>
            <w:tcW w:w="16126" w:type="dxa"/>
            <w:gridSpan w:val="12"/>
            <w:tcBorders>
              <w:top w:val="nil"/>
              <w:left w:val="nil"/>
              <w:bottom w:val="single" w:sz="4" w:space="0" w:color="auto"/>
              <w:right w:val="nil"/>
            </w:tcBorders>
            <w:noWrap/>
            <w:hideMark/>
          </w:tcPr>
          <w:p w14:paraId="1B021978" w14:textId="38E9C237" w:rsidR="001F312A" w:rsidRPr="001F312A" w:rsidRDefault="001F312A" w:rsidP="001F312A">
            <w:pPr>
              <w:spacing w:after="0" w:line="240" w:lineRule="auto"/>
              <w:jc w:val="right"/>
              <w:rPr>
                <w:rFonts w:ascii="Times New Roman" w:hAnsi="Times New Roman"/>
                <w:b/>
                <w:bCs/>
                <w:sz w:val="24"/>
                <w:szCs w:val="24"/>
                <w:lang w:eastAsia="ru-RU"/>
              </w:rPr>
            </w:pPr>
            <w:r w:rsidRPr="001F312A">
              <w:rPr>
                <w:rFonts w:ascii="Times New Roman" w:hAnsi="Times New Roman"/>
                <w:b/>
                <w:bCs/>
                <w:sz w:val="24"/>
                <w:szCs w:val="24"/>
                <w:lang w:eastAsia="ru-RU"/>
              </w:rPr>
              <w:lastRenderedPageBreak/>
              <w:t xml:space="preserve">Додаток 11 до </w:t>
            </w:r>
            <w:r w:rsidR="008B2DEC" w:rsidRPr="008B2DEC">
              <w:rPr>
                <w:rFonts w:ascii="Times New Roman" w:hAnsi="Times New Roman"/>
                <w:b/>
                <w:bCs/>
                <w:sz w:val="24"/>
                <w:szCs w:val="24"/>
                <w:lang w:eastAsia="ru-RU"/>
              </w:rPr>
              <w:t>рішення Комітету від 24.12.2020 № 810-р</w:t>
            </w:r>
          </w:p>
        </w:tc>
      </w:tr>
      <w:tr w:rsidR="001F312A" w:rsidRPr="001F312A" w14:paraId="397664F0" w14:textId="77777777" w:rsidTr="00115A60">
        <w:trPr>
          <w:trHeight w:val="855"/>
        </w:trPr>
        <w:tc>
          <w:tcPr>
            <w:tcW w:w="675" w:type="dxa"/>
            <w:tcBorders>
              <w:top w:val="single" w:sz="4" w:space="0" w:color="auto"/>
            </w:tcBorders>
            <w:noWrap/>
            <w:hideMark/>
          </w:tcPr>
          <w:p w14:paraId="61FBC434"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Рік</w:t>
            </w:r>
          </w:p>
        </w:tc>
        <w:tc>
          <w:tcPr>
            <w:tcW w:w="1612" w:type="dxa"/>
            <w:tcBorders>
              <w:top w:val="single" w:sz="4" w:space="0" w:color="auto"/>
            </w:tcBorders>
            <w:hideMark/>
          </w:tcPr>
          <w:p w14:paraId="12A2D7AF" w14:textId="4198A0EA"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Суб'єкт</w:t>
            </w:r>
          </w:p>
        </w:tc>
        <w:tc>
          <w:tcPr>
            <w:tcW w:w="1076" w:type="dxa"/>
            <w:tcBorders>
              <w:top w:val="single" w:sz="4" w:space="0" w:color="auto"/>
            </w:tcBorders>
            <w:hideMark/>
          </w:tcPr>
          <w:p w14:paraId="0C39116B"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номер ІD</w:t>
            </w:r>
          </w:p>
        </w:tc>
        <w:tc>
          <w:tcPr>
            <w:tcW w:w="1489" w:type="dxa"/>
            <w:tcBorders>
              <w:top w:val="single" w:sz="4" w:space="0" w:color="auto"/>
            </w:tcBorders>
            <w:hideMark/>
          </w:tcPr>
          <w:p w14:paraId="045DFC3C"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Тип процедури</w:t>
            </w:r>
          </w:p>
        </w:tc>
        <w:tc>
          <w:tcPr>
            <w:tcW w:w="1800" w:type="dxa"/>
            <w:tcBorders>
              <w:top w:val="single" w:sz="4" w:space="0" w:color="auto"/>
            </w:tcBorders>
            <w:hideMark/>
          </w:tcPr>
          <w:p w14:paraId="24A22C6A"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Учасники</w:t>
            </w:r>
          </w:p>
        </w:tc>
        <w:tc>
          <w:tcPr>
            <w:tcW w:w="1394" w:type="dxa"/>
            <w:tcBorders>
              <w:top w:val="single" w:sz="4" w:space="0" w:color="auto"/>
            </w:tcBorders>
            <w:hideMark/>
          </w:tcPr>
          <w:p w14:paraId="7C8EB532"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Пропозиція</w:t>
            </w:r>
          </w:p>
        </w:tc>
        <w:tc>
          <w:tcPr>
            <w:tcW w:w="1560" w:type="dxa"/>
            <w:tcBorders>
              <w:top w:val="single" w:sz="4" w:space="0" w:color="auto"/>
            </w:tcBorders>
            <w:hideMark/>
          </w:tcPr>
          <w:p w14:paraId="09CA4570" w14:textId="176210C5"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Ціна пропозиції</w:t>
            </w:r>
          </w:p>
        </w:tc>
        <w:tc>
          <w:tcPr>
            <w:tcW w:w="1275" w:type="dxa"/>
            <w:tcBorders>
              <w:top w:val="single" w:sz="4" w:space="0" w:color="auto"/>
            </w:tcBorders>
            <w:hideMark/>
          </w:tcPr>
          <w:p w14:paraId="2FD6A059"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Вимога щодо протоколу</w:t>
            </w:r>
          </w:p>
        </w:tc>
        <w:tc>
          <w:tcPr>
            <w:tcW w:w="1418" w:type="dxa"/>
            <w:tcBorders>
              <w:top w:val="single" w:sz="4" w:space="0" w:color="auto"/>
            </w:tcBorders>
            <w:hideMark/>
          </w:tcPr>
          <w:p w14:paraId="57D234D2"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Причини відхилення</w:t>
            </w:r>
          </w:p>
        </w:tc>
        <w:tc>
          <w:tcPr>
            <w:tcW w:w="1417" w:type="dxa"/>
            <w:tcBorders>
              <w:top w:val="single" w:sz="4" w:space="0" w:color="auto"/>
            </w:tcBorders>
            <w:hideMark/>
          </w:tcPr>
          <w:p w14:paraId="364148DC"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Переможець</w:t>
            </w:r>
          </w:p>
        </w:tc>
        <w:tc>
          <w:tcPr>
            <w:tcW w:w="1418" w:type="dxa"/>
            <w:tcBorders>
              <w:top w:val="single" w:sz="4" w:space="0" w:color="auto"/>
            </w:tcBorders>
            <w:hideMark/>
          </w:tcPr>
          <w:p w14:paraId="01950155" w14:textId="77777777" w:rsidR="001F312A" w:rsidRPr="001F312A" w:rsidRDefault="001F312A" w:rsidP="001F312A">
            <w:pPr>
              <w:spacing w:after="0" w:line="240" w:lineRule="auto"/>
              <w:jc w:val="center"/>
              <w:rPr>
                <w:rFonts w:ascii="Times New Roman" w:hAnsi="Times New Roman"/>
                <w:b/>
                <w:bCs/>
                <w:sz w:val="20"/>
                <w:szCs w:val="20"/>
                <w:lang w:eastAsia="ru-RU"/>
              </w:rPr>
            </w:pPr>
            <w:r w:rsidRPr="001F312A">
              <w:rPr>
                <w:rFonts w:ascii="Times New Roman" w:hAnsi="Times New Roman"/>
                <w:b/>
                <w:bCs/>
                <w:sz w:val="20"/>
                <w:szCs w:val="20"/>
                <w:lang w:eastAsia="ru-RU"/>
              </w:rPr>
              <w:t>Ціна договору</w:t>
            </w:r>
          </w:p>
        </w:tc>
        <w:tc>
          <w:tcPr>
            <w:tcW w:w="992" w:type="dxa"/>
            <w:tcBorders>
              <w:top w:val="single" w:sz="4" w:space="0" w:color="auto"/>
            </w:tcBorders>
            <w:hideMark/>
          </w:tcPr>
          <w:p w14:paraId="4C60D273" w14:textId="3F779835" w:rsidR="001F312A" w:rsidRPr="00115A60" w:rsidRDefault="001F312A" w:rsidP="00115A60">
            <w:pPr>
              <w:spacing w:after="0" w:line="240" w:lineRule="auto"/>
              <w:jc w:val="center"/>
              <w:rPr>
                <w:rFonts w:ascii="Times New Roman" w:hAnsi="Times New Roman"/>
                <w:b/>
                <w:bCs/>
                <w:sz w:val="20"/>
                <w:szCs w:val="20"/>
                <w:lang w:val="uk-UA" w:eastAsia="ru-RU"/>
              </w:rPr>
            </w:pPr>
            <w:r w:rsidRPr="001F312A">
              <w:rPr>
                <w:rFonts w:ascii="Times New Roman" w:hAnsi="Times New Roman"/>
                <w:b/>
                <w:bCs/>
                <w:sz w:val="20"/>
                <w:szCs w:val="20"/>
                <w:lang w:eastAsia="ru-RU"/>
              </w:rPr>
              <w:t>Кі</w:t>
            </w:r>
            <w:r w:rsidR="00115A60">
              <w:rPr>
                <w:rFonts w:ascii="Times New Roman" w:hAnsi="Times New Roman"/>
                <w:b/>
                <w:bCs/>
                <w:sz w:val="20"/>
                <w:szCs w:val="20"/>
                <w:lang w:val="uk-UA" w:eastAsia="ru-RU"/>
              </w:rPr>
              <w:t xml:space="preserve">-сть </w:t>
            </w:r>
            <w:r w:rsidRPr="001F312A">
              <w:rPr>
                <w:rFonts w:ascii="Times New Roman" w:hAnsi="Times New Roman"/>
                <w:b/>
                <w:bCs/>
                <w:sz w:val="20"/>
                <w:szCs w:val="20"/>
                <w:lang w:eastAsia="ru-RU"/>
              </w:rPr>
              <w:t>ліч</w:t>
            </w:r>
            <w:r w:rsidR="00115A60">
              <w:rPr>
                <w:rFonts w:ascii="Times New Roman" w:hAnsi="Times New Roman"/>
                <w:b/>
                <w:bCs/>
                <w:sz w:val="20"/>
                <w:szCs w:val="20"/>
                <w:lang w:val="uk-UA" w:eastAsia="ru-RU"/>
              </w:rPr>
              <w:t>.</w:t>
            </w:r>
          </w:p>
        </w:tc>
      </w:tr>
      <w:tr w:rsidR="001F312A" w:rsidRPr="001F312A" w14:paraId="2E87439B" w14:textId="77777777" w:rsidTr="00115A60">
        <w:trPr>
          <w:trHeight w:val="2565"/>
        </w:trPr>
        <w:tc>
          <w:tcPr>
            <w:tcW w:w="675" w:type="dxa"/>
            <w:noWrap/>
            <w:hideMark/>
          </w:tcPr>
          <w:p w14:paraId="0E0B245B"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2017</w:t>
            </w:r>
          </w:p>
        </w:tc>
        <w:tc>
          <w:tcPr>
            <w:tcW w:w="1612" w:type="dxa"/>
            <w:hideMark/>
          </w:tcPr>
          <w:p w14:paraId="5C7E7061"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АТ "Криворіжгаз"</w:t>
            </w:r>
          </w:p>
        </w:tc>
        <w:tc>
          <w:tcPr>
            <w:tcW w:w="1076" w:type="dxa"/>
            <w:hideMark/>
          </w:tcPr>
          <w:p w14:paraId="79AA115A"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UA-2017-02-23-001263-с</w:t>
            </w:r>
          </w:p>
        </w:tc>
        <w:tc>
          <w:tcPr>
            <w:tcW w:w="1489" w:type="dxa"/>
            <w:hideMark/>
          </w:tcPr>
          <w:p w14:paraId="0C689AEA"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Відкриті торги з публікацією англійською мовою</w:t>
            </w:r>
          </w:p>
        </w:tc>
        <w:tc>
          <w:tcPr>
            <w:tcW w:w="1800" w:type="dxa"/>
            <w:hideMark/>
          </w:tcPr>
          <w:p w14:paraId="240BC82B" w14:textId="60441621"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 xml:space="preserve">1. ТОВ "АЙМЕТЕР";        2. ТОВ "САМГАЗ"; </w:t>
            </w:r>
            <w:r w:rsidRPr="001F312A">
              <w:rPr>
                <w:rFonts w:ascii="Times New Roman" w:hAnsi="Times New Roman"/>
                <w:sz w:val="20"/>
                <w:szCs w:val="20"/>
                <w:lang w:eastAsia="ru-RU"/>
              </w:rPr>
              <w:br/>
              <w:t>3. ДП "ВІЗАР";                         4. ПП "НВК "Енергозберігаючі технології"</w:t>
            </w:r>
          </w:p>
        </w:tc>
        <w:tc>
          <w:tcPr>
            <w:tcW w:w="1394" w:type="dxa"/>
            <w:hideMark/>
          </w:tcPr>
          <w:p w14:paraId="730AE632"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1. Gallus;         2. САМГАЗ</w:t>
            </w:r>
            <w:r w:rsidRPr="001F312A">
              <w:rPr>
                <w:rFonts w:ascii="Times New Roman" w:hAnsi="Times New Roman"/>
                <w:sz w:val="20"/>
                <w:szCs w:val="20"/>
                <w:lang w:eastAsia="ru-RU"/>
              </w:rPr>
              <w:br/>
              <w:t>3. Візар</w:t>
            </w:r>
          </w:p>
        </w:tc>
        <w:tc>
          <w:tcPr>
            <w:tcW w:w="1560" w:type="dxa"/>
            <w:hideMark/>
          </w:tcPr>
          <w:p w14:paraId="042DFE6F"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 xml:space="preserve">1. 5 809 231,8;          </w:t>
            </w:r>
            <w:r w:rsidRPr="001F312A">
              <w:rPr>
                <w:rFonts w:ascii="Times New Roman" w:hAnsi="Times New Roman"/>
                <w:sz w:val="20"/>
                <w:szCs w:val="20"/>
                <w:lang w:eastAsia="ru-RU"/>
              </w:rPr>
              <w:br/>
              <w:t xml:space="preserve">2. 5 810 018,00;       </w:t>
            </w:r>
            <w:r w:rsidRPr="001F312A">
              <w:rPr>
                <w:rFonts w:ascii="Times New Roman" w:hAnsi="Times New Roman"/>
                <w:sz w:val="20"/>
                <w:szCs w:val="20"/>
                <w:lang w:eastAsia="ru-RU"/>
              </w:rPr>
              <w:br/>
              <w:t xml:space="preserve">3. -;               </w:t>
            </w:r>
            <w:r w:rsidRPr="001F312A">
              <w:rPr>
                <w:rFonts w:ascii="Times New Roman" w:hAnsi="Times New Roman"/>
                <w:sz w:val="20"/>
                <w:szCs w:val="20"/>
                <w:lang w:eastAsia="ru-RU"/>
              </w:rPr>
              <w:br/>
              <w:t>4. -</w:t>
            </w:r>
          </w:p>
        </w:tc>
        <w:tc>
          <w:tcPr>
            <w:tcW w:w="1275" w:type="dxa"/>
            <w:hideMark/>
          </w:tcPr>
          <w:p w14:paraId="73869BF2"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так</w:t>
            </w:r>
          </w:p>
        </w:tc>
        <w:tc>
          <w:tcPr>
            <w:tcW w:w="1418" w:type="dxa"/>
            <w:hideMark/>
          </w:tcPr>
          <w:p w14:paraId="0E1998E4"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 xml:space="preserve">1. відсутній протокол випробувань+ не надано аналогічний договір; </w:t>
            </w:r>
            <w:r w:rsidRPr="001F312A">
              <w:rPr>
                <w:rFonts w:ascii="Times New Roman" w:hAnsi="Times New Roman"/>
                <w:sz w:val="20"/>
                <w:szCs w:val="20"/>
                <w:lang w:eastAsia="ru-RU"/>
              </w:rPr>
              <w:br/>
              <w:t>2. відсутній протокол випробувань</w:t>
            </w:r>
          </w:p>
        </w:tc>
        <w:tc>
          <w:tcPr>
            <w:tcW w:w="1417" w:type="dxa"/>
            <w:hideMark/>
          </w:tcPr>
          <w:p w14:paraId="070B0D9E"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ТОВ "АЙМЕТЕР"</w:t>
            </w:r>
          </w:p>
        </w:tc>
        <w:tc>
          <w:tcPr>
            <w:tcW w:w="1418" w:type="dxa"/>
            <w:hideMark/>
          </w:tcPr>
          <w:p w14:paraId="4E160F02"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5 809 231,80</w:t>
            </w:r>
          </w:p>
        </w:tc>
        <w:tc>
          <w:tcPr>
            <w:tcW w:w="992" w:type="dxa"/>
            <w:hideMark/>
          </w:tcPr>
          <w:p w14:paraId="3F4AAACD"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7862</w:t>
            </w:r>
          </w:p>
        </w:tc>
      </w:tr>
      <w:tr w:rsidR="001F312A" w:rsidRPr="001F312A" w14:paraId="5EFCE675" w14:textId="77777777" w:rsidTr="00115A60">
        <w:trPr>
          <w:trHeight w:val="1200"/>
        </w:trPr>
        <w:tc>
          <w:tcPr>
            <w:tcW w:w="675" w:type="dxa"/>
            <w:noWrap/>
            <w:hideMark/>
          </w:tcPr>
          <w:p w14:paraId="16394F94"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2017</w:t>
            </w:r>
          </w:p>
        </w:tc>
        <w:tc>
          <w:tcPr>
            <w:tcW w:w="1612" w:type="dxa"/>
            <w:hideMark/>
          </w:tcPr>
          <w:p w14:paraId="2FAE9212"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АТ "Криворіжгаз"</w:t>
            </w:r>
          </w:p>
        </w:tc>
        <w:tc>
          <w:tcPr>
            <w:tcW w:w="1076" w:type="dxa"/>
            <w:hideMark/>
          </w:tcPr>
          <w:p w14:paraId="572683F2"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UA-2017-08-14-000263-с</w:t>
            </w:r>
          </w:p>
        </w:tc>
        <w:tc>
          <w:tcPr>
            <w:tcW w:w="1489" w:type="dxa"/>
            <w:hideMark/>
          </w:tcPr>
          <w:p w14:paraId="7BA0B8B9"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Відкриті торги з публікацією англійською мовою</w:t>
            </w:r>
          </w:p>
        </w:tc>
        <w:tc>
          <w:tcPr>
            <w:tcW w:w="1800" w:type="dxa"/>
            <w:hideMark/>
          </w:tcPr>
          <w:p w14:paraId="5FDB7AEE" w14:textId="0C8F7B70"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 xml:space="preserve">1. ТОВ "АЙМЕТЕР";        2. ТОВ "САМГАЗ";    </w:t>
            </w:r>
            <w:r w:rsidRPr="001F312A">
              <w:rPr>
                <w:rFonts w:ascii="Times New Roman" w:hAnsi="Times New Roman"/>
                <w:sz w:val="20"/>
                <w:szCs w:val="20"/>
                <w:lang w:eastAsia="ru-RU"/>
              </w:rPr>
              <w:br/>
              <w:t>3.  ТОВ "БТК-Центр Комплект"</w:t>
            </w:r>
          </w:p>
        </w:tc>
        <w:tc>
          <w:tcPr>
            <w:tcW w:w="1394" w:type="dxa"/>
            <w:hideMark/>
          </w:tcPr>
          <w:p w14:paraId="0207E1B1"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1. Gallus;         2. САМГАЗ;     3.-</w:t>
            </w:r>
          </w:p>
        </w:tc>
        <w:tc>
          <w:tcPr>
            <w:tcW w:w="1560" w:type="dxa"/>
            <w:hideMark/>
          </w:tcPr>
          <w:p w14:paraId="036A05FE"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 xml:space="preserve">1. 6 438 577,68;         </w:t>
            </w:r>
            <w:r w:rsidRPr="001F312A">
              <w:rPr>
                <w:rFonts w:ascii="Times New Roman" w:hAnsi="Times New Roman"/>
                <w:sz w:val="20"/>
                <w:szCs w:val="20"/>
                <w:lang w:eastAsia="ru-RU"/>
              </w:rPr>
              <w:br/>
              <w:t xml:space="preserve">2. 6 444 179,10;       </w:t>
            </w:r>
            <w:r w:rsidRPr="001F312A">
              <w:rPr>
                <w:rFonts w:ascii="Times New Roman" w:hAnsi="Times New Roman"/>
                <w:sz w:val="20"/>
                <w:szCs w:val="20"/>
                <w:lang w:eastAsia="ru-RU"/>
              </w:rPr>
              <w:br/>
              <w:t>3. -</w:t>
            </w:r>
          </w:p>
        </w:tc>
        <w:tc>
          <w:tcPr>
            <w:tcW w:w="1275" w:type="dxa"/>
            <w:hideMark/>
          </w:tcPr>
          <w:p w14:paraId="157487B8"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так</w:t>
            </w:r>
          </w:p>
        </w:tc>
        <w:tc>
          <w:tcPr>
            <w:tcW w:w="1418" w:type="dxa"/>
            <w:hideMark/>
          </w:tcPr>
          <w:p w14:paraId="328748EB"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3. відсутній протокол випробувань</w:t>
            </w:r>
          </w:p>
        </w:tc>
        <w:tc>
          <w:tcPr>
            <w:tcW w:w="1417" w:type="dxa"/>
            <w:hideMark/>
          </w:tcPr>
          <w:p w14:paraId="0B053AF9"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ТОВ "АЙМЕТЕР"</w:t>
            </w:r>
          </w:p>
        </w:tc>
        <w:tc>
          <w:tcPr>
            <w:tcW w:w="1418" w:type="dxa"/>
            <w:hideMark/>
          </w:tcPr>
          <w:p w14:paraId="62B42B40"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6 438 577,68</w:t>
            </w:r>
          </w:p>
        </w:tc>
        <w:tc>
          <w:tcPr>
            <w:tcW w:w="992" w:type="dxa"/>
            <w:hideMark/>
          </w:tcPr>
          <w:p w14:paraId="34EC0EB4"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8487</w:t>
            </w:r>
          </w:p>
        </w:tc>
      </w:tr>
      <w:tr w:rsidR="001F312A" w:rsidRPr="001F312A" w14:paraId="5BE88A30" w14:textId="77777777" w:rsidTr="00115A60">
        <w:trPr>
          <w:trHeight w:val="1200"/>
        </w:trPr>
        <w:tc>
          <w:tcPr>
            <w:tcW w:w="675" w:type="dxa"/>
            <w:noWrap/>
            <w:hideMark/>
          </w:tcPr>
          <w:p w14:paraId="2721F2E4"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2018</w:t>
            </w:r>
          </w:p>
        </w:tc>
        <w:tc>
          <w:tcPr>
            <w:tcW w:w="1612" w:type="dxa"/>
            <w:hideMark/>
          </w:tcPr>
          <w:p w14:paraId="5C6FED3E"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АТ "Криворіжгаз"</w:t>
            </w:r>
          </w:p>
        </w:tc>
        <w:tc>
          <w:tcPr>
            <w:tcW w:w="1076" w:type="dxa"/>
            <w:hideMark/>
          </w:tcPr>
          <w:p w14:paraId="4CED4A40"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UA-2018-04-10-000075-b</w:t>
            </w:r>
          </w:p>
        </w:tc>
        <w:tc>
          <w:tcPr>
            <w:tcW w:w="1489" w:type="dxa"/>
            <w:hideMark/>
          </w:tcPr>
          <w:p w14:paraId="46465436"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Відкриті торги з публікацією англійською мовою</w:t>
            </w:r>
          </w:p>
        </w:tc>
        <w:tc>
          <w:tcPr>
            <w:tcW w:w="1800" w:type="dxa"/>
            <w:hideMark/>
          </w:tcPr>
          <w:p w14:paraId="13198917" w14:textId="37052846"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ТОВ "САМГАЗ"</w:t>
            </w:r>
          </w:p>
        </w:tc>
        <w:tc>
          <w:tcPr>
            <w:tcW w:w="1394" w:type="dxa"/>
            <w:hideMark/>
          </w:tcPr>
          <w:p w14:paraId="55ACF94B"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САМГАЗ</w:t>
            </w:r>
          </w:p>
        </w:tc>
        <w:tc>
          <w:tcPr>
            <w:tcW w:w="1560" w:type="dxa"/>
            <w:hideMark/>
          </w:tcPr>
          <w:p w14:paraId="67E48617"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12514635</w:t>
            </w:r>
          </w:p>
        </w:tc>
        <w:tc>
          <w:tcPr>
            <w:tcW w:w="1275" w:type="dxa"/>
            <w:hideMark/>
          </w:tcPr>
          <w:p w14:paraId="44F90403"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ні</w:t>
            </w:r>
          </w:p>
        </w:tc>
        <w:tc>
          <w:tcPr>
            <w:tcW w:w="1418" w:type="dxa"/>
            <w:hideMark/>
          </w:tcPr>
          <w:p w14:paraId="201BB0E6"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Торги не відбулися (подання для участі в торгах менше двох тендерних пропозицій)</w:t>
            </w:r>
          </w:p>
        </w:tc>
        <w:tc>
          <w:tcPr>
            <w:tcW w:w="1417" w:type="dxa"/>
            <w:hideMark/>
          </w:tcPr>
          <w:p w14:paraId="615E17CF"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w:t>
            </w:r>
          </w:p>
        </w:tc>
        <w:tc>
          <w:tcPr>
            <w:tcW w:w="1418" w:type="dxa"/>
            <w:hideMark/>
          </w:tcPr>
          <w:p w14:paraId="71C43923"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w:t>
            </w:r>
          </w:p>
        </w:tc>
        <w:tc>
          <w:tcPr>
            <w:tcW w:w="992" w:type="dxa"/>
            <w:hideMark/>
          </w:tcPr>
          <w:p w14:paraId="0FD0E4DC"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14637</w:t>
            </w:r>
          </w:p>
        </w:tc>
      </w:tr>
      <w:tr w:rsidR="001F312A" w:rsidRPr="001F312A" w14:paraId="75CEC639" w14:textId="77777777" w:rsidTr="00115A60">
        <w:trPr>
          <w:trHeight w:val="1200"/>
        </w:trPr>
        <w:tc>
          <w:tcPr>
            <w:tcW w:w="675" w:type="dxa"/>
            <w:noWrap/>
            <w:hideMark/>
          </w:tcPr>
          <w:p w14:paraId="030A2B1C"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2018</w:t>
            </w:r>
          </w:p>
        </w:tc>
        <w:tc>
          <w:tcPr>
            <w:tcW w:w="1612" w:type="dxa"/>
            <w:hideMark/>
          </w:tcPr>
          <w:p w14:paraId="38247237"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АТ "Криворіжгаз"</w:t>
            </w:r>
          </w:p>
        </w:tc>
        <w:tc>
          <w:tcPr>
            <w:tcW w:w="1076" w:type="dxa"/>
            <w:hideMark/>
          </w:tcPr>
          <w:p w14:paraId="693E85CA"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UA-2018-05-29-000294-b</w:t>
            </w:r>
          </w:p>
        </w:tc>
        <w:tc>
          <w:tcPr>
            <w:tcW w:w="1489" w:type="dxa"/>
            <w:hideMark/>
          </w:tcPr>
          <w:p w14:paraId="1E9F971D"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Відкриті торги з публікацією англійською мовою</w:t>
            </w:r>
          </w:p>
        </w:tc>
        <w:tc>
          <w:tcPr>
            <w:tcW w:w="1800" w:type="dxa"/>
            <w:hideMark/>
          </w:tcPr>
          <w:p w14:paraId="6B74E942"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 xml:space="preserve">1. ТОВ "САМГАЗ";    </w:t>
            </w:r>
            <w:r w:rsidRPr="001F312A">
              <w:rPr>
                <w:rFonts w:ascii="Times New Roman" w:hAnsi="Times New Roman"/>
                <w:sz w:val="20"/>
                <w:szCs w:val="20"/>
                <w:lang w:eastAsia="ru-RU"/>
              </w:rPr>
              <w:br/>
              <w:t>2.  ТОВ "БТК-Центр Комплект"</w:t>
            </w:r>
          </w:p>
        </w:tc>
        <w:tc>
          <w:tcPr>
            <w:tcW w:w="1394" w:type="dxa"/>
            <w:hideMark/>
          </w:tcPr>
          <w:p w14:paraId="7F256BE1" w14:textId="73E56BE9"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1. САМГАЗ;   2. Pietro Fiorentini</w:t>
            </w:r>
          </w:p>
        </w:tc>
        <w:tc>
          <w:tcPr>
            <w:tcW w:w="1560" w:type="dxa"/>
            <w:hideMark/>
          </w:tcPr>
          <w:p w14:paraId="59A88DF3"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 xml:space="preserve">1. 12 444 377,4;         </w:t>
            </w:r>
            <w:r w:rsidRPr="001F312A">
              <w:rPr>
                <w:rFonts w:ascii="Times New Roman" w:hAnsi="Times New Roman"/>
                <w:sz w:val="20"/>
                <w:szCs w:val="20"/>
                <w:lang w:eastAsia="ru-RU"/>
              </w:rPr>
              <w:br/>
              <w:t xml:space="preserve"> 2. 12 488 288,40</w:t>
            </w:r>
          </w:p>
        </w:tc>
        <w:tc>
          <w:tcPr>
            <w:tcW w:w="1275" w:type="dxa"/>
            <w:hideMark/>
          </w:tcPr>
          <w:p w14:paraId="325A7CD1"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ні</w:t>
            </w:r>
          </w:p>
        </w:tc>
        <w:tc>
          <w:tcPr>
            <w:tcW w:w="1418" w:type="dxa"/>
            <w:hideMark/>
          </w:tcPr>
          <w:p w14:paraId="54733A16"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w:t>
            </w:r>
          </w:p>
        </w:tc>
        <w:tc>
          <w:tcPr>
            <w:tcW w:w="1417" w:type="dxa"/>
            <w:hideMark/>
          </w:tcPr>
          <w:p w14:paraId="638847DD"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ТОВ "САМГАЗ"</w:t>
            </w:r>
          </w:p>
        </w:tc>
        <w:tc>
          <w:tcPr>
            <w:tcW w:w="1418" w:type="dxa"/>
            <w:hideMark/>
          </w:tcPr>
          <w:p w14:paraId="7E39DC5F"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12 444 377,40</w:t>
            </w:r>
          </w:p>
        </w:tc>
        <w:tc>
          <w:tcPr>
            <w:tcW w:w="992" w:type="dxa"/>
            <w:hideMark/>
          </w:tcPr>
          <w:p w14:paraId="0CC828B8" w14:textId="77777777" w:rsidR="001F312A" w:rsidRPr="001F312A" w:rsidRDefault="001F312A" w:rsidP="001F312A">
            <w:pPr>
              <w:spacing w:after="0" w:line="240" w:lineRule="auto"/>
              <w:jc w:val="center"/>
              <w:rPr>
                <w:rFonts w:ascii="Times New Roman" w:hAnsi="Times New Roman"/>
                <w:sz w:val="20"/>
                <w:szCs w:val="20"/>
                <w:lang w:eastAsia="ru-RU"/>
              </w:rPr>
            </w:pPr>
            <w:r w:rsidRPr="001F312A">
              <w:rPr>
                <w:rFonts w:ascii="Times New Roman" w:hAnsi="Times New Roman"/>
                <w:sz w:val="20"/>
                <w:szCs w:val="20"/>
                <w:lang w:eastAsia="ru-RU"/>
              </w:rPr>
              <w:t>1892</w:t>
            </w:r>
          </w:p>
        </w:tc>
      </w:tr>
    </w:tbl>
    <w:p w14:paraId="1DBC2DA0" w14:textId="77777777" w:rsidR="001F312A" w:rsidRDefault="001F312A" w:rsidP="00342452">
      <w:pPr>
        <w:spacing w:after="0" w:line="240" w:lineRule="auto"/>
        <w:rPr>
          <w:rFonts w:ascii="Times New Roman" w:hAnsi="Times New Roman"/>
          <w:sz w:val="20"/>
          <w:szCs w:val="20"/>
          <w:lang w:val="uk-UA" w:eastAsia="ru-RU"/>
        </w:rPr>
      </w:pPr>
    </w:p>
    <w:p w14:paraId="0EEA2C63" w14:textId="77777777" w:rsidR="00115A60" w:rsidRDefault="00115A60" w:rsidP="00342452">
      <w:pPr>
        <w:spacing w:after="0" w:line="240" w:lineRule="auto"/>
        <w:rPr>
          <w:rFonts w:ascii="Times New Roman" w:hAnsi="Times New Roman"/>
          <w:sz w:val="20"/>
          <w:szCs w:val="20"/>
          <w:lang w:val="uk-UA" w:eastAsia="ru-RU"/>
        </w:rPr>
      </w:pPr>
    </w:p>
    <w:p w14:paraId="48B58A03" w14:textId="77777777" w:rsidR="00115A60" w:rsidRDefault="00115A60" w:rsidP="00342452">
      <w:pPr>
        <w:spacing w:after="0" w:line="240" w:lineRule="auto"/>
        <w:rPr>
          <w:rFonts w:ascii="Times New Roman" w:hAnsi="Times New Roman"/>
          <w:sz w:val="20"/>
          <w:szCs w:val="20"/>
          <w:lang w:val="uk-UA" w:eastAsia="ru-RU"/>
        </w:rPr>
      </w:pPr>
    </w:p>
    <w:p w14:paraId="777C69D5" w14:textId="77777777" w:rsidR="00115A60" w:rsidRDefault="00115A60" w:rsidP="00342452">
      <w:pPr>
        <w:spacing w:after="0" w:line="240" w:lineRule="auto"/>
        <w:rPr>
          <w:rFonts w:ascii="Times New Roman" w:hAnsi="Times New Roman"/>
          <w:sz w:val="20"/>
          <w:szCs w:val="20"/>
          <w:lang w:val="uk-UA" w:eastAsia="ru-RU"/>
        </w:rPr>
      </w:pPr>
    </w:p>
    <w:p w14:paraId="7AF4FAEC" w14:textId="77777777" w:rsidR="00115A60" w:rsidRDefault="00115A60" w:rsidP="00342452">
      <w:pPr>
        <w:spacing w:after="0" w:line="240" w:lineRule="auto"/>
        <w:rPr>
          <w:rFonts w:ascii="Times New Roman" w:hAnsi="Times New Roman"/>
          <w:sz w:val="20"/>
          <w:szCs w:val="20"/>
          <w:lang w:val="uk-UA" w:eastAsia="ru-RU"/>
        </w:rPr>
      </w:pPr>
    </w:p>
    <w:p w14:paraId="234B3B54" w14:textId="77777777" w:rsidR="00115A60" w:rsidRDefault="00115A60" w:rsidP="00342452">
      <w:pPr>
        <w:spacing w:after="0" w:line="240" w:lineRule="auto"/>
        <w:rPr>
          <w:rFonts w:ascii="Times New Roman" w:hAnsi="Times New Roman"/>
          <w:sz w:val="20"/>
          <w:szCs w:val="20"/>
          <w:lang w:val="uk-UA" w:eastAsia="ru-RU"/>
        </w:rPr>
      </w:pPr>
    </w:p>
    <w:tbl>
      <w:tblPr>
        <w:tblStyle w:val="ac"/>
        <w:tblW w:w="16302" w:type="dxa"/>
        <w:tblInd w:w="-176" w:type="dxa"/>
        <w:tblLayout w:type="fixed"/>
        <w:tblLook w:val="04A0" w:firstRow="1" w:lastRow="0" w:firstColumn="1" w:lastColumn="0" w:noHBand="0" w:noVBand="1"/>
      </w:tblPr>
      <w:tblGrid>
        <w:gridCol w:w="710"/>
        <w:gridCol w:w="1417"/>
        <w:gridCol w:w="1134"/>
        <w:gridCol w:w="1559"/>
        <w:gridCol w:w="1560"/>
        <w:gridCol w:w="1275"/>
        <w:gridCol w:w="1701"/>
        <w:gridCol w:w="1276"/>
        <w:gridCol w:w="1418"/>
        <w:gridCol w:w="1417"/>
        <w:gridCol w:w="1418"/>
        <w:gridCol w:w="1417"/>
      </w:tblGrid>
      <w:tr w:rsidR="00115A60" w:rsidRPr="00115A60" w14:paraId="1D685C58" w14:textId="77777777" w:rsidTr="00115A60">
        <w:trPr>
          <w:trHeight w:val="940"/>
        </w:trPr>
        <w:tc>
          <w:tcPr>
            <w:tcW w:w="16302" w:type="dxa"/>
            <w:gridSpan w:val="12"/>
            <w:tcBorders>
              <w:top w:val="nil"/>
              <w:left w:val="nil"/>
              <w:bottom w:val="nil"/>
              <w:right w:val="nil"/>
            </w:tcBorders>
            <w:noWrap/>
            <w:hideMark/>
          </w:tcPr>
          <w:p w14:paraId="578827B6" w14:textId="1ACCF743" w:rsidR="00115A60" w:rsidRPr="00115A60" w:rsidRDefault="00115A60" w:rsidP="00115A60">
            <w:pPr>
              <w:spacing w:after="0" w:line="240" w:lineRule="auto"/>
              <w:jc w:val="right"/>
              <w:rPr>
                <w:rFonts w:ascii="Times New Roman" w:hAnsi="Times New Roman"/>
                <w:b/>
                <w:bCs/>
                <w:sz w:val="24"/>
                <w:szCs w:val="24"/>
                <w:lang w:eastAsia="ru-RU"/>
              </w:rPr>
            </w:pPr>
            <w:r w:rsidRPr="00115A60">
              <w:rPr>
                <w:rFonts w:ascii="Times New Roman" w:hAnsi="Times New Roman"/>
                <w:b/>
                <w:bCs/>
                <w:sz w:val="24"/>
                <w:szCs w:val="24"/>
                <w:lang w:eastAsia="ru-RU"/>
              </w:rPr>
              <w:lastRenderedPageBreak/>
              <w:t xml:space="preserve">Додаток 12 до </w:t>
            </w:r>
            <w:r w:rsidR="008B2DEC" w:rsidRPr="008B2DEC">
              <w:rPr>
                <w:rFonts w:ascii="Times New Roman" w:hAnsi="Times New Roman"/>
                <w:b/>
                <w:bCs/>
                <w:sz w:val="24"/>
                <w:szCs w:val="24"/>
                <w:lang w:eastAsia="ru-RU"/>
              </w:rPr>
              <w:t>рішення Комітету від 24.12.2020 № 810-р</w:t>
            </w:r>
          </w:p>
        </w:tc>
      </w:tr>
      <w:tr w:rsidR="00115A60" w:rsidRPr="00115A60" w14:paraId="7A6EBDEA" w14:textId="77777777" w:rsidTr="00115A60">
        <w:trPr>
          <w:trHeight w:val="570"/>
        </w:trPr>
        <w:tc>
          <w:tcPr>
            <w:tcW w:w="710" w:type="dxa"/>
            <w:noWrap/>
            <w:hideMark/>
          </w:tcPr>
          <w:p w14:paraId="75557922" w14:textId="77777777" w:rsidR="00115A60" w:rsidRPr="00115A60" w:rsidRDefault="00115A60" w:rsidP="00115A60">
            <w:pPr>
              <w:spacing w:after="0" w:line="240" w:lineRule="auto"/>
              <w:jc w:val="center"/>
              <w:rPr>
                <w:rFonts w:ascii="Times New Roman" w:hAnsi="Times New Roman"/>
                <w:b/>
                <w:bCs/>
                <w:sz w:val="20"/>
                <w:szCs w:val="20"/>
                <w:lang w:eastAsia="ru-RU"/>
              </w:rPr>
            </w:pPr>
            <w:r w:rsidRPr="00115A60">
              <w:rPr>
                <w:rFonts w:ascii="Times New Roman" w:hAnsi="Times New Roman"/>
                <w:b/>
                <w:bCs/>
                <w:sz w:val="20"/>
                <w:szCs w:val="20"/>
                <w:lang w:eastAsia="ru-RU"/>
              </w:rPr>
              <w:t>Рік</w:t>
            </w:r>
          </w:p>
        </w:tc>
        <w:tc>
          <w:tcPr>
            <w:tcW w:w="1417" w:type="dxa"/>
            <w:hideMark/>
          </w:tcPr>
          <w:p w14:paraId="6B14F546" w14:textId="267D505C" w:rsidR="00115A60" w:rsidRPr="00115A60" w:rsidRDefault="00115A60" w:rsidP="00115A60">
            <w:pPr>
              <w:spacing w:after="0" w:line="240" w:lineRule="auto"/>
              <w:jc w:val="center"/>
              <w:rPr>
                <w:rFonts w:ascii="Times New Roman" w:hAnsi="Times New Roman"/>
                <w:b/>
                <w:bCs/>
                <w:sz w:val="20"/>
                <w:szCs w:val="20"/>
                <w:lang w:eastAsia="ru-RU"/>
              </w:rPr>
            </w:pPr>
            <w:r w:rsidRPr="00115A60">
              <w:rPr>
                <w:rFonts w:ascii="Times New Roman" w:hAnsi="Times New Roman"/>
                <w:b/>
                <w:bCs/>
                <w:sz w:val="20"/>
                <w:szCs w:val="20"/>
                <w:lang w:eastAsia="ru-RU"/>
              </w:rPr>
              <w:t>Суб'єкт</w:t>
            </w:r>
          </w:p>
        </w:tc>
        <w:tc>
          <w:tcPr>
            <w:tcW w:w="1134" w:type="dxa"/>
            <w:hideMark/>
          </w:tcPr>
          <w:p w14:paraId="1E127C3D" w14:textId="77777777" w:rsidR="00115A60" w:rsidRPr="00115A60" w:rsidRDefault="00115A60" w:rsidP="00115A60">
            <w:pPr>
              <w:spacing w:after="0" w:line="240" w:lineRule="auto"/>
              <w:jc w:val="center"/>
              <w:rPr>
                <w:rFonts w:ascii="Times New Roman" w:hAnsi="Times New Roman"/>
                <w:b/>
                <w:bCs/>
                <w:sz w:val="20"/>
                <w:szCs w:val="20"/>
                <w:lang w:eastAsia="ru-RU"/>
              </w:rPr>
            </w:pPr>
            <w:r w:rsidRPr="00115A60">
              <w:rPr>
                <w:rFonts w:ascii="Times New Roman" w:hAnsi="Times New Roman"/>
                <w:b/>
                <w:bCs/>
                <w:sz w:val="20"/>
                <w:szCs w:val="20"/>
                <w:lang w:eastAsia="ru-RU"/>
              </w:rPr>
              <w:t>номер ІD</w:t>
            </w:r>
          </w:p>
        </w:tc>
        <w:tc>
          <w:tcPr>
            <w:tcW w:w="1559" w:type="dxa"/>
            <w:hideMark/>
          </w:tcPr>
          <w:p w14:paraId="4634E2BD" w14:textId="77777777" w:rsidR="00115A60" w:rsidRPr="00115A60" w:rsidRDefault="00115A60" w:rsidP="00115A60">
            <w:pPr>
              <w:spacing w:after="0" w:line="240" w:lineRule="auto"/>
              <w:jc w:val="center"/>
              <w:rPr>
                <w:rFonts w:ascii="Times New Roman" w:hAnsi="Times New Roman"/>
                <w:b/>
                <w:bCs/>
                <w:sz w:val="20"/>
                <w:szCs w:val="20"/>
                <w:lang w:eastAsia="ru-RU"/>
              </w:rPr>
            </w:pPr>
            <w:r w:rsidRPr="00115A60">
              <w:rPr>
                <w:rFonts w:ascii="Times New Roman" w:hAnsi="Times New Roman"/>
                <w:b/>
                <w:bCs/>
                <w:sz w:val="20"/>
                <w:szCs w:val="20"/>
                <w:lang w:eastAsia="ru-RU"/>
              </w:rPr>
              <w:t>Тип процедури</w:t>
            </w:r>
          </w:p>
        </w:tc>
        <w:tc>
          <w:tcPr>
            <w:tcW w:w="1560" w:type="dxa"/>
            <w:hideMark/>
          </w:tcPr>
          <w:p w14:paraId="75EB3770" w14:textId="77777777" w:rsidR="00115A60" w:rsidRPr="00115A60" w:rsidRDefault="00115A60" w:rsidP="00115A60">
            <w:pPr>
              <w:spacing w:after="0" w:line="240" w:lineRule="auto"/>
              <w:jc w:val="center"/>
              <w:rPr>
                <w:rFonts w:ascii="Times New Roman" w:hAnsi="Times New Roman"/>
                <w:b/>
                <w:bCs/>
                <w:sz w:val="20"/>
                <w:szCs w:val="20"/>
                <w:lang w:eastAsia="ru-RU"/>
              </w:rPr>
            </w:pPr>
            <w:r w:rsidRPr="00115A60">
              <w:rPr>
                <w:rFonts w:ascii="Times New Roman" w:hAnsi="Times New Roman"/>
                <w:b/>
                <w:bCs/>
                <w:sz w:val="20"/>
                <w:szCs w:val="20"/>
                <w:lang w:eastAsia="ru-RU"/>
              </w:rPr>
              <w:t>Учасники</w:t>
            </w:r>
          </w:p>
        </w:tc>
        <w:tc>
          <w:tcPr>
            <w:tcW w:w="1275" w:type="dxa"/>
            <w:hideMark/>
          </w:tcPr>
          <w:p w14:paraId="5BBAA82A" w14:textId="77777777" w:rsidR="00115A60" w:rsidRPr="00115A60" w:rsidRDefault="00115A60" w:rsidP="00115A60">
            <w:pPr>
              <w:spacing w:after="0" w:line="240" w:lineRule="auto"/>
              <w:jc w:val="center"/>
              <w:rPr>
                <w:rFonts w:ascii="Times New Roman" w:hAnsi="Times New Roman"/>
                <w:b/>
                <w:bCs/>
                <w:sz w:val="20"/>
                <w:szCs w:val="20"/>
                <w:lang w:eastAsia="ru-RU"/>
              </w:rPr>
            </w:pPr>
            <w:r w:rsidRPr="00115A60">
              <w:rPr>
                <w:rFonts w:ascii="Times New Roman" w:hAnsi="Times New Roman"/>
                <w:b/>
                <w:bCs/>
                <w:sz w:val="20"/>
                <w:szCs w:val="20"/>
                <w:lang w:eastAsia="ru-RU"/>
              </w:rPr>
              <w:t>Пропозиція</w:t>
            </w:r>
          </w:p>
        </w:tc>
        <w:tc>
          <w:tcPr>
            <w:tcW w:w="1701" w:type="dxa"/>
            <w:hideMark/>
          </w:tcPr>
          <w:p w14:paraId="22D2436D" w14:textId="308096DD" w:rsidR="00115A60" w:rsidRPr="00115A60" w:rsidRDefault="00115A60" w:rsidP="00115A60">
            <w:pPr>
              <w:spacing w:after="0" w:line="240" w:lineRule="auto"/>
              <w:jc w:val="center"/>
              <w:rPr>
                <w:rFonts w:ascii="Times New Roman" w:hAnsi="Times New Roman"/>
                <w:b/>
                <w:bCs/>
                <w:sz w:val="20"/>
                <w:szCs w:val="20"/>
                <w:lang w:eastAsia="ru-RU"/>
              </w:rPr>
            </w:pPr>
            <w:r w:rsidRPr="00115A60">
              <w:rPr>
                <w:rFonts w:ascii="Times New Roman" w:hAnsi="Times New Roman"/>
                <w:b/>
                <w:bCs/>
                <w:sz w:val="20"/>
                <w:szCs w:val="20"/>
                <w:lang w:eastAsia="ru-RU"/>
              </w:rPr>
              <w:t>Ціна пропозиції</w:t>
            </w:r>
          </w:p>
        </w:tc>
        <w:tc>
          <w:tcPr>
            <w:tcW w:w="1276" w:type="dxa"/>
            <w:hideMark/>
          </w:tcPr>
          <w:p w14:paraId="77718336" w14:textId="77777777" w:rsidR="00115A60" w:rsidRPr="00115A60" w:rsidRDefault="00115A60" w:rsidP="00115A60">
            <w:pPr>
              <w:spacing w:after="0" w:line="240" w:lineRule="auto"/>
              <w:jc w:val="center"/>
              <w:rPr>
                <w:rFonts w:ascii="Times New Roman" w:hAnsi="Times New Roman"/>
                <w:b/>
                <w:bCs/>
                <w:sz w:val="20"/>
                <w:szCs w:val="20"/>
                <w:lang w:eastAsia="ru-RU"/>
              </w:rPr>
            </w:pPr>
            <w:r w:rsidRPr="00115A60">
              <w:rPr>
                <w:rFonts w:ascii="Times New Roman" w:hAnsi="Times New Roman"/>
                <w:b/>
                <w:bCs/>
                <w:sz w:val="20"/>
                <w:szCs w:val="20"/>
                <w:lang w:eastAsia="ru-RU"/>
              </w:rPr>
              <w:t>Вимога щодо протоколу</w:t>
            </w:r>
          </w:p>
        </w:tc>
        <w:tc>
          <w:tcPr>
            <w:tcW w:w="1418" w:type="dxa"/>
            <w:tcBorders>
              <w:right w:val="single" w:sz="4" w:space="0" w:color="auto"/>
            </w:tcBorders>
            <w:hideMark/>
          </w:tcPr>
          <w:p w14:paraId="58C3ADEB" w14:textId="77777777" w:rsidR="00115A60" w:rsidRPr="00115A60" w:rsidRDefault="00115A60" w:rsidP="00115A60">
            <w:pPr>
              <w:spacing w:after="0" w:line="240" w:lineRule="auto"/>
              <w:jc w:val="center"/>
              <w:rPr>
                <w:rFonts w:ascii="Times New Roman" w:hAnsi="Times New Roman"/>
                <w:b/>
                <w:bCs/>
                <w:sz w:val="20"/>
                <w:szCs w:val="20"/>
                <w:lang w:eastAsia="ru-RU"/>
              </w:rPr>
            </w:pPr>
            <w:r w:rsidRPr="00115A60">
              <w:rPr>
                <w:rFonts w:ascii="Times New Roman" w:hAnsi="Times New Roman"/>
                <w:b/>
                <w:bCs/>
                <w:sz w:val="20"/>
                <w:szCs w:val="20"/>
                <w:lang w:eastAsia="ru-RU"/>
              </w:rPr>
              <w:t>Причини відхилення</w:t>
            </w:r>
          </w:p>
        </w:tc>
        <w:tc>
          <w:tcPr>
            <w:tcW w:w="1417" w:type="dxa"/>
            <w:tcBorders>
              <w:top w:val="single" w:sz="4" w:space="0" w:color="auto"/>
              <w:left w:val="single" w:sz="4" w:space="0" w:color="auto"/>
              <w:bottom w:val="single" w:sz="4" w:space="0" w:color="auto"/>
              <w:right w:val="single" w:sz="4" w:space="0" w:color="auto"/>
            </w:tcBorders>
            <w:hideMark/>
          </w:tcPr>
          <w:p w14:paraId="65F40196" w14:textId="77777777" w:rsidR="00115A60" w:rsidRPr="00115A60" w:rsidRDefault="00115A60" w:rsidP="00115A60">
            <w:pPr>
              <w:spacing w:after="0" w:line="240" w:lineRule="auto"/>
              <w:jc w:val="center"/>
              <w:rPr>
                <w:rFonts w:ascii="Times New Roman" w:hAnsi="Times New Roman"/>
                <w:b/>
                <w:bCs/>
                <w:sz w:val="20"/>
                <w:szCs w:val="20"/>
                <w:lang w:eastAsia="ru-RU"/>
              </w:rPr>
            </w:pPr>
            <w:r w:rsidRPr="00115A60">
              <w:rPr>
                <w:rFonts w:ascii="Times New Roman" w:hAnsi="Times New Roman"/>
                <w:b/>
                <w:bCs/>
                <w:sz w:val="20"/>
                <w:szCs w:val="20"/>
                <w:lang w:eastAsia="ru-RU"/>
              </w:rPr>
              <w:t>Переможець</w:t>
            </w:r>
          </w:p>
        </w:tc>
        <w:tc>
          <w:tcPr>
            <w:tcW w:w="1418" w:type="dxa"/>
            <w:tcBorders>
              <w:left w:val="single" w:sz="4" w:space="0" w:color="auto"/>
            </w:tcBorders>
            <w:hideMark/>
          </w:tcPr>
          <w:p w14:paraId="5CEDC2F0" w14:textId="77777777" w:rsidR="00115A60" w:rsidRPr="00115A60" w:rsidRDefault="00115A60" w:rsidP="00115A60">
            <w:pPr>
              <w:spacing w:after="0" w:line="240" w:lineRule="auto"/>
              <w:jc w:val="center"/>
              <w:rPr>
                <w:rFonts w:ascii="Times New Roman" w:hAnsi="Times New Roman"/>
                <w:b/>
                <w:bCs/>
                <w:sz w:val="20"/>
                <w:szCs w:val="20"/>
                <w:lang w:eastAsia="ru-RU"/>
              </w:rPr>
            </w:pPr>
            <w:r w:rsidRPr="00115A60">
              <w:rPr>
                <w:rFonts w:ascii="Times New Roman" w:hAnsi="Times New Roman"/>
                <w:b/>
                <w:bCs/>
                <w:sz w:val="20"/>
                <w:szCs w:val="20"/>
                <w:lang w:eastAsia="ru-RU"/>
              </w:rPr>
              <w:t>Ціна договору</w:t>
            </w:r>
          </w:p>
        </w:tc>
        <w:tc>
          <w:tcPr>
            <w:tcW w:w="1417" w:type="dxa"/>
            <w:hideMark/>
          </w:tcPr>
          <w:p w14:paraId="285C5D29" w14:textId="50287407" w:rsidR="00115A60" w:rsidRPr="00115A60" w:rsidRDefault="00115A60" w:rsidP="00115A60">
            <w:pPr>
              <w:spacing w:after="0" w:line="240" w:lineRule="auto"/>
              <w:jc w:val="center"/>
              <w:rPr>
                <w:rFonts w:ascii="Times New Roman" w:hAnsi="Times New Roman"/>
                <w:b/>
                <w:bCs/>
                <w:sz w:val="20"/>
                <w:szCs w:val="20"/>
                <w:lang w:eastAsia="ru-RU"/>
              </w:rPr>
            </w:pPr>
            <w:r w:rsidRPr="00115A60">
              <w:rPr>
                <w:rFonts w:ascii="Times New Roman" w:hAnsi="Times New Roman"/>
                <w:b/>
                <w:bCs/>
                <w:sz w:val="20"/>
                <w:szCs w:val="20"/>
                <w:lang w:eastAsia="ru-RU"/>
              </w:rPr>
              <w:t>Кількість лічильників</w:t>
            </w:r>
          </w:p>
        </w:tc>
      </w:tr>
      <w:tr w:rsidR="00115A60" w:rsidRPr="00115A60" w14:paraId="069657CC" w14:textId="77777777" w:rsidTr="00115A60">
        <w:trPr>
          <w:trHeight w:val="3285"/>
        </w:trPr>
        <w:tc>
          <w:tcPr>
            <w:tcW w:w="710" w:type="dxa"/>
            <w:noWrap/>
            <w:hideMark/>
          </w:tcPr>
          <w:p w14:paraId="0578B9EA"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2017</w:t>
            </w:r>
          </w:p>
        </w:tc>
        <w:tc>
          <w:tcPr>
            <w:tcW w:w="1417" w:type="dxa"/>
            <w:hideMark/>
          </w:tcPr>
          <w:p w14:paraId="0380FBE3"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АТ "Львівгаз"</w:t>
            </w:r>
          </w:p>
        </w:tc>
        <w:tc>
          <w:tcPr>
            <w:tcW w:w="1134" w:type="dxa"/>
            <w:hideMark/>
          </w:tcPr>
          <w:p w14:paraId="064BD796"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UA-2017-02-10-001596-с</w:t>
            </w:r>
          </w:p>
        </w:tc>
        <w:tc>
          <w:tcPr>
            <w:tcW w:w="1559" w:type="dxa"/>
            <w:hideMark/>
          </w:tcPr>
          <w:p w14:paraId="269A37BC"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Відкриті торги з публікацією англійською мовою</w:t>
            </w:r>
          </w:p>
        </w:tc>
        <w:tc>
          <w:tcPr>
            <w:tcW w:w="1560" w:type="dxa"/>
            <w:hideMark/>
          </w:tcPr>
          <w:p w14:paraId="05590184"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 xml:space="preserve">1. ТОВ "Торговий Дім "Іскер";               </w:t>
            </w:r>
            <w:r w:rsidRPr="00115A60">
              <w:rPr>
                <w:rFonts w:ascii="Times New Roman" w:hAnsi="Times New Roman"/>
                <w:sz w:val="20"/>
                <w:szCs w:val="20"/>
                <w:lang w:eastAsia="ru-RU"/>
              </w:rPr>
              <w:br/>
              <w:t>2. ТОВ "САМГАЗ";          3. ТОВ "ТОРГОВИЙ ДІМ "ТРІО";                   4. ТОВ "АЙМЕТЕР"</w:t>
            </w:r>
          </w:p>
        </w:tc>
        <w:tc>
          <w:tcPr>
            <w:tcW w:w="1275" w:type="dxa"/>
            <w:hideMark/>
          </w:tcPr>
          <w:p w14:paraId="429BCCBD"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w:t>
            </w:r>
          </w:p>
        </w:tc>
        <w:tc>
          <w:tcPr>
            <w:tcW w:w="1701" w:type="dxa"/>
            <w:hideMark/>
          </w:tcPr>
          <w:p w14:paraId="6E0A59CE"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w:t>
            </w:r>
          </w:p>
        </w:tc>
        <w:tc>
          <w:tcPr>
            <w:tcW w:w="1276" w:type="dxa"/>
            <w:hideMark/>
          </w:tcPr>
          <w:p w14:paraId="1E242A4D"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так</w:t>
            </w:r>
          </w:p>
        </w:tc>
        <w:tc>
          <w:tcPr>
            <w:tcW w:w="1418" w:type="dxa"/>
            <w:hideMark/>
          </w:tcPr>
          <w:p w14:paraId="6C778631"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1. відсутній проткол випробувань; 2. інше;              3. інше;                  4. копія протоколу випробувань зроблена не з оригіналу</w:t>
            </w:r>
          </w:p>
        </w:tc>
        <w:tc>
          <w:tcPr>
            <w:tcW w:w="1417" w:type="dxa"/>
            <w:tcBorders>
              <w:top w:val="single" w:sz="4" w:space="0" w:color="auto"/>
            </w:tcBorders>
            <w:hideMark/>
          </w:tcPr>
          <w:p w14:paraId="4063E4CF"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w:t>
            </w:r>
          </w:p>
        </w:tc>
        <w:tc>
          <w:tcPr>
            <w:tcW w:w="1418" w:type="dxa"/>
            <w:hideMark/>
          </w:tcPr>
          <w:p w14:paraId="534DBF53"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w:t>
            </w:r>
          </w:p>
        </w:tc>
        <w:tc>
          <w:tcPr>
            <w:tcW w:w="1417" w:type="dxa"/>
            <w:hideMark/>
          </w:tcPr>
          <w:p w14:paraId="68B1C318"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10083</w:t>
            </w:r>
          </w:p>
        </w:tc>
      </w:tr>
      <w:tr w:rsidR="00115A60" w:rsidRPr="00115A60" w14:paraId="3C81A67A" w14:textId="77777777" w:rsidTr="00115A60">
        <w:trPr>
          <w:trHeight w:val="1500"/>
        </w:trPr>
        <w:tc>
          <w:tcPr>
            <w:tcW w:w="710" w:type="dxa"/>
            <w:noWrap/>
            <w:hideMark/>
          </w:tcPr>
          <w:p w14:paraId="50B2EC0C"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2017</w:t>
            </w:r>
          </w:p>
        </w:tc>
        <w:tc>
          <w:tcPr>
            <w:tcW w:w="1417" w:type="dxa"/>
            <w:hideMark/>
          </w:tcPr>
          <w:p w14:paraId="7B167860"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АТ "Львівгаз"</w:t>
            </w:r>
          </w:p>
        </w:tc>
        <w:tc>
          <w:tcPr>
            <w:tcW w:w="1134" w:type="dxa"/>
            <w:hideMark/>
          </w:tcPr>
          <w:p w14:paraId="2814E9EC"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UA-2017-07-27-001209-b</w:t>
            </w:r>
          </w:p>
        </w:tc>
        <w:tc>
          <w:tcPr>
            <w:tcW w:w="1559" w:type="dxa"/>
            <w:hideMark/>
          </w:tcPr>
          <w:p w14:paraId="455EBDB4"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Відкриті торги з публікацією англійською мовою</w:t>
            </w:r>
          </w:p>
        </w:tc>
        <w:tc>
          <w:tcPr>
            <w:tcW w:w="1560" w:type="dxa"/>
            <w:hideMark/>
          </w:tcPr>
          <w:p w14:paraId="5EA07A5B"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 xml:space="preserve">1. ТОВ "САМГАЗ";         2. ТОВ "АЙМЕТЕР";      </w:t>
            </w:r>
            <w:r w:rsidRPr="00115A60">
              <w:rPr>
                <w:rFonts w:ascii="Times New Roman" w:hAnsi="Times New Roman"/>
                <w:sz w:val="20"/>
                <w:szCs w:val="20"/>
                <w:lang w:eastAsia="ru-RU"/>
              </w:rPr>
              <w:br/>
              <w:t>3. ДП "ВІЗАР"</w:t>
            </w:r>
          </w:p>
        </w:tc>
        <w:tc>
          <w:tcPr>
            <w:tcW w:w="1275" w:type="dxa"/>
            <w:hideMark/>
          </w:tcPr>
          <w:p w14:paraId="4D82D857"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 xml:space="preserve">1. САМГАЗ;       </w:t>
            </w:r>
            <w:r w:rsidRPr="00115A60">
              <w:rPr>
                <w:rFonts w:ascii="Times New Roman" w:hAnsi="Times New Roman"/>
                <w:sz w:val="20"/>
                <w:szCs w:val="20"/>
                <w:lang w:eastAsia="ru-RU"/>
              </w:rPr>
              <w:br/>
              <w:t>2.Gallus</w:t>
            </w:r>
          </w:p>
        </w:tc>
        <w:tc>
          <w:tcPr>
            <w:tcW w:w="1701" w:type="dxa"/>
            <w:hideMark/>
          </w:tcPr>
          <w:p w14:paraId="2FB24EEF"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1. 7 899 584,4;</w:t>
            </w:r>
            <w:r w:rsidRPr="00115A60">
              <w:rPr>
                <w:rFonts w:ascii="Times New Roman" w:hAnsi="Times New Roman"/>
                <w:sz w:val="20"/>
                <w:szCs w:val="20"/>
                <w:lang w:eastAsia="ru-RU"/>
              </w:rPr>
              <w:br/>
              <w:t xml:space="preserve"> 2. 7 912 703,52; </w:t>
            </w:r>
            <w:r w:rsidRPr="00115A60">
              <w:rPr>
                <w:rFonts w:ascii="Times New Roman" w:hAnsi="Times New Roman"/>
                <w:sz w:val="20"/>
                <w:szCs w:val="20"/>
                <w:lang w:eastAsia="ru-RU"/>
              </w:rPr>
              <w:br/>
              <w:t>3. не допущено до аукціону</w:t>
            </w:r>
          </w:p>
        </w:tc>
        <w:tc>
          <w:tcPr>
            <w:tcW w:w="1276" w:type="dxa"/>
            <w:hideMark/>
          </w:tcPr>
          <w:p w14:paraId="668AEBAE"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так</w:t>
            </w:r>
          </w:p>
        </w:tc>
        <w:tc>
          <w:tcPr>
            <w:tcW w:w="1418" w:type="dxa"/>
            <w:hideMark/>
          </w:tcPr>
          <w:p w14:paraId="7A806FA3"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w:t>
            </w:r>
          </w:p>
        </w:tc>
        <w:tc>
          <w:tcPr>
            <w:tcW w:w="1417" w:type="dxa"/>
            <w:hideMark/>
          </w:tcPr>
          <w:p w14:paraId="2C47C2F7"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ТОВ "САМГАЗ"</w:t>
            </w:r>
          </w:p>
        </w:tc>
        <w:tc>
          <w:tcPr>
            <w:tcW w:w="1418" w:type="dxa"/>
            <w:hideMark/>
          </w:tcPr>
          <w:p w14:paraId="580F5638"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7 899 584,40</w:t>
            </w:r>
          </w:p>
        </w:tc>
        <w:tc>
          <w:tcPr>
            <w:tcW w:w="1417" w:type="dxa"/>
            <w:hideMark/>
          </w:tcPr>
          <w:p w14:paraId="5F6B900A"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10412</w:t>
            </w:r>
          </w:p>
        </w:tc>
      </w:tr>
      <w:tr w:rsidR="00115A60" w:rsidRPr="00115A60" w14:paraId="182A2C84" w14:textId="77777777" w:rsidTr="00115A60">
        <w:trPr>
          <w:trHeight w:val="1800"/>
        </w:trPr>
        <w:tc>
          <w:tcPr>
            <w:tcW w:w="710" w:type="dxa"/>
            <w:noWrap/>
            <w:hideMark/>
          </w:tcPr>
          <w:p w14:paraId="54DC5DCD"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2018</w:t>
            </w:r>
          </w:p>
        </w:tc>
        <w:tc>
          <w:tcPr>
            <w:tcW w:w="1417" w:type="dxa"/>
            <w:hideMark/>
          </w:tcPr>
          <w:p w14:paraId="25076641"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АТ "Львівгаз"</w:t>
            </w:r>
          </w:p>
        </w:tc>
        <w:tc>
          <w:tcPr>
            <w:tcW w:w="1134" w:type="dxa"/>
            <w:hideMark/>
          </w:tcPr>
          <w:p w14:paraId="27EA8ADB"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UA-2018-02-08-001740-а</w:t>
            </w:r>
          </w:p>
        </w:tc>
        <w:tc>
          <w:tcPr>
            <w:tcW w:w="1559" w:type="dxa"/>
            <w:hideMark/>
          </w:tcPr>
          <w:p w14:paraId="6BDDB2B9"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Відкриті торги з публікацією англійською мовою</w:t>
            </w:r>
          </w:p>
        </w:tc>
        <w:tc>
          <w:tcPr>
            <w:tcW w:w="1560" w:type="dxa"/>
            <w:hideMark/>
          </w:tcPr>
          <w:p w14:paraId="331E41C5"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 xml:space="preserve">1. ТОВ "САМГАЗ";        </w:t>
            </w:r>
            <w:r w:rsidRPr="00115A60">
              <w:rPr>
                <w:rFonts w:ascii="Times New Roman" w:hAnsi="Times New Roman"/>
                <w:sz w:val="20"/>
                <w:szCs w:val="20"/>
                <w:lang w:eastAsia="ru-RU"/>
              </w:rPr>
              <w:br/>
              <w:t xml:space="preserve"> 2. ТОВ "БТК-Центр Комплект";        </w:t>
            </w:r>
            <w:r w:rsidRPr="00115A60">
              <w:rPr>
                <w:rFonts w:ascii="Times New Roman" w:hAnsi="Times New Roman"/>
                <w:sz w:val="20"/>
                <w:szCs w:val="20"/>
                <w:lang w:eastAsia="ru-RU"/>
              </w:rPr>
              <w:br/>
              <w:t>3.ТОВ "ГАЗМЕТЕР"</w:t>
            </w:r>
          </w:p>
        </w:tc>
        <w:tc>
          <w:tcPr>
            <w:tcW w:w="1275" w:type="dxa"/>
            <w:hideMark/>
          </w:tcPr>
          <w:p w14:paraId="2ACDDF09" w14:textId="3AF7FEEB"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 xml:space="preserve">1. САМГАЗ;   </w:t>
            </w:r>
            <w:r w:rsidRPr="00115A60">
              <w:rPr>
                <w:rFonts w:ascii="Times New Roman" w:hAnsi="Times New Roman"/>
                <w:sz w:val="20"/>
                <w:szCs w:val="20"/>
                <w:lang w:eastAsia="ru-RU"/>
              </w:rPr>
              <w:br/>
              <w:t>2. Pietro Fiorentini</w:t>
            </w:r>
          </w:p>
        </w:tc>
        <w:tc>
          <w:tcPr>
            <w:tcW w:w="1701" w:type="dxa"/>
            <w:hideMark/>
          </w:tcPr>
          <w:p w14:paraId="36F22626"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1. 13 963 092,00;          2. 13 995 640,00;         3. -</w:t>
            </w:r>
          </w:p>
        </w:tc>
        <w:tc>
          <w:tcPr>
            <w:tcW w:w="1276" w:type="dxa"/>
            <w:hideMark/>
          </w:tcPr>
          <w:p w14:paraId="02AE5D65"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ні</w:t>
            </w:r>
          </w:p>
        </w:tc>
        <w:tc>
          <w:tcPr>
            <w:tcW w:w="1418" w:type="dxa"/>
            <w:hideMark/>
          </w:tcPr>
          <w:p w14:paraId="76419A25"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w:t>
            </w:r>
          </w:p>
        </w:tc>
        <w:tc>
          <w:tcPr>
            <w:tcW w:w="1417" w:type="dxa"/>
            <w:hideMark/>
          </w:tcPr>
          <w:p w14:paraId="4DC36EF6"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ТОВ "САМГАЗ"</w:t>
            </w:r>
          </w:p>
        </w:tc>
        <w:tc>
          <w:tcPr>
            <w:tcW w:w="1418" w:type="dxa"/>
            <w:hideMark/>
          </w:tcPr>
          <w:p w14:paraId="5D84A4F6"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13 963 092,00</w:t>
            </w:r>
          </w:p>
        </w:tc>
        <w:tc>
          <w:tcPr>
            <w:tcW w:w="1417" w:type="dxa"/>
            <w:hideMark/>
          </w:tcPr>
          <w:p w14:paraId="44B96A27" w14:textId="77777777" w:rsidR="00115A60" w:rsidRPr="00115A60" w:rsidRDefault="00115A60" w:rsidP="00115A60">
            <w:pPr>
              <w:spacing w:after="0" w:line="240" w:lineRule="auto"/>
              <w:jc w:val="center"/>
              <w:rPr>
                <w:rFonts w:ascii="Times New Roman" w:hAnsi="Times New Roman"/>
                <w:sz w:val="20"/>
                <w:szCs w:val="20"/>
                <w:lang w:eastAsia="ru-RU"/>
              </w:rPr>
            </w:pPr>
            <w:r w:rsidRPr="00115A60">
              <w:rPr>
                <w:rFonts w:ascii="Times New Roman" w:hAnsi="Times New Roman"/>
                <w:sz w:val="20"/>
                <w:szCs w:val="20"/>
                <w:lang w:eastAsia="ru-RU"/>
              </w:rPr>
              <w:t>16274</w:t>
            </w:r>
          </w:p>
        </w:tc>
      </w:tr>
    </w:tbl>
    <w:p w14:paraId="182FC848" w14:textId="77777777" w:rsidR="00115A60" w:rsidRDefault="00115A60" w:rsidP="00342452">
      <w:pPr>
        <w:spacing w:after="0" w:line="240" w:lineRule="auto"/>
        <w:rPr>
          <w:rFonts w:ascii="Times New Roman" w:hAnsi="Times New Roman"/>
          <w:sz w:val="20"/>
          <w:szCs w:val="20"/>
          <w:lang w:val="uk-UA" w:eastAsia="ru-RU"/>
        </w:rPr>
      </w:pPr>
    </w:p>
    <w:p w14:paraId="58417F97" w14:textId="77777777" w:rsidR="00115A60" w:rsidRDefault="00115A60" w:rsidP="00342452">
      <w:pPr>
        <w:spacing w:after="0" w:line="240" w:lineRule="auto"/>
        <w:rPr>
          <w:rFonts w:ascii="Times New Roman" w:hAnsi="Times New Roman"/>
          <w:sz w:val="20"/>
          <w:szCs w:val="20"/>
          <w:lang w:val="uk-UA" w:eastAsia="ru-RU"/>
        </w:rPr>
      </w:pPr>
    </w:p>
    <w:p w14:paraId="63C8A004" w14:textId="77777777" w:rsidR="00115A60" w:rsidRDefault="00115A60" w:rsidP="00342452">
      <w:pPr>
        <w:spacing w:after="0" w:line="240" w:lineRule="auto"/>
        <w:rPr>
          <w:rFonts w:ascii="Times New Roman" w:hAnsi="Times New Roman"/>
          <w:sz w:val="20"/>
          <w:szCs w:val="20"/>
          <w:lang w:val="uk-UA" w:eastAsia="ru-RU"/>
        </w:rPr>
      </w:pPr>
    </w:p>
    <w:p w14:paraId="22AFA354" w14:textId="77777777" w:rsidR="00115A60" w:rsidRDefault="00115A60" w:rsidP="00342452">
      <w:pPr>
        <w:spacing w:after="0" w:line="240" w:lineRule="auto"/>
        <w:rPr>
          <w:rFonts w:ascii="Times New Roman" w:hAnsi="Times New Roman"/>
          <w:sz w:val="20"/>
          <w:szCs w:val="20"/>
          <w:lang w:val="uk-UA" w:eastAsia="ru-RU"/>
        </w:rPr>
      </w:pPr>
    </w:p>
    <w:p w14:paraId="47199A3E" w14:textId="77777777" w:rsidR="00115A60" w:rsidRDefault="00115A60" w:rsidP="00342452">
      <w:pPr>
        <w:spacing w:after="0" w:line="240" w:lineRule="auto"/>
        <w:rPr>
          <w:rFonts w:ascii="Times New Roman" w:hAnsi="Times New Roman"/>
          <w:sz w:val="20"/>
          <w:szCs w:val="20"/>
          <w:lang w:val="uk-UA" w:eastAsia="ru-RU"/>
        </w:rPr>
      </w:pPr>
    </w:p>
    <w:p w14:paraId="3C3F165D" w14:textId="77777777" w:rsidR="00115A60" w:rsidRDefault="00115A60" w:rsidP="00342452">
      <w:pPr>
        <w:spacing w:after="0" w:line="240" w:lineRule="auto"/>
        <w:rPr>
          <w:rFonts w:ascii="Times New Roman" w:hAnsi="Times New Roman"/>
          <w:sz w:val="20"/>
          <w:szCs w:val="20"/>
          <w:lang w:val="uk-UA" w:eastAsia="ru-RU"/>
        </w:rPr>
      </w:pPr>
    </w:p>
    <w:p w14:paraId="5B49BF75" w14:textId="77777777" w:rsidR="00115A60" w:rsidRDefault="00115A60" w:rsidP="00342452">
      <w:pPr>
        <w:spacing w:after="0" w:line="240" w:lineRule="auto"/>
        <w:rPr>
          <w:rFonts w:ascii="Times New Roman" w:hAnsi="Times New Roman"/>
          <w:sz w:val="20"/>
          <w:szCs w:val="20"/>
          <w:lang w:val="uk-UA" w:eastAsia="ru-RU"/>
        </w:rPr>
      </w:pPr>
    </w:p>
    <w:p w14:paraId="3742C4E5" w14:textId="77777777" w:rsidR="00115A60" w:rsidRDefault="00115A60" w:rsidP="00342452">
      <w:pPr>
        <w:spacing w:after="0" w:line="240" w:lineRule="auto"/>
        <w:rPr>
          <w:rFonts w:ascii="Times New Roman" w:hAnsi="Times New Roman"/>
          <w:sz w:val="20"/>
          <w:szCs w:val="20"/>
          <w:lang w:val="uk-UA" w:eastAsia="ru-RU"/>
        </w:rPr>
      </w:pPr>
    </w:p>
    <w:tbl>
      <w:tblPr>
        <w:tblStyle w:val="ac"/>
        <w:tblW w:w="0" w:type="auto"/>
        <w:tblLook w:val="04A0" w:firstRow="1" w:lastRow="0" w:firstColumn="1" w:lastColumn="0" w:noHBand="0" w:noVBand="1"/>
      </w:tblPr>
      <w:tblGrid>
        <w:gridCol w:w="675"/>
        <w:gridCol w:w="1450"/>
        <w:gridCol w:w="1102"/>
        <w:gridCol w:w="1283"/>
        <w:gridCol w:w="1835"/>
        <w:gridCol w:w="1418"/>
        <w:gridCol w:w="1603"/>
        <w:gridCol w:w="1169"/>
        <w:gridCol w:w="1364"/>
        <w:gridCol w:w="1392"/>
        <w:gridCol w:w="1289"/>
        <w:gridCol w:w="1340"/>
      </w:tblGrid>
      <w:tr w:rsidR="00115A60" w:rsidRPr="00115A60" w14:paraId="38BAED57" w14:textId="77777777" w:rsidTr="00115A60">
        <w:trPr>
          <w:trHeight w:val="940"/>
        </w:trPr>
        <w:tc>
          <w:tcPr>
            <w:tcW w:w="15920" w:type="dxa"/>
            <w:gridSpan w:val="12"/>
            <w:tcBorders>
              <w:top w:val="nil"/>
              <w:left w:val="nil"/>
              <w:bottom w:val="single" w:sz="4" w:space="0" w:color="auto"/>
              <w:right w:val="nil"/>
            </w:tcBorders>
            <w:noWrap/>
            <w:hideMark/>
          </w:tcPr>
          <w:p w14:paraId="45751BDE" w14:textId="3833668C" w:rsidR="00115A60" w:rsidRPr="003B72EE" w:rsidRDefault="00115A60" w:rsidP="00115A60">
            <w:pPr>
              <w:spacing w:after="0" w:line="240" w:lineRule="auto"/>
              <w:jc w:val="right"/>
              <w:rPr>
                <w:rFonts w:ascii="Times New Roman" w:hAnsi="Times New Roman"/>
                <w:b/>
                <w:bCs/>
                <w:sz w:val="24"/>
                <w:szCs w:val="24"/>
                <w:lang w:eastAsia="ru-RU"/>
              </w:rPr>
            </w:pPr>
            <w:r w:rsidRPr="003B72EE">
              <w:rPr>
                <w:rFonts w:ascii="Times New Roman" w:hAnsi="Times New Roman"/>
                <w:b/>
                <w:bCs/>
                <w:sz w:val="24"/>
                <w:szCs w:val="24"/>
                <w:lang w:eastAsia="ru-RU"/>
              </w:rPr>
              <w:lastRenderedPageBreak/>
              <w:t xml:space="preserve">Додаток 13 до </w:t>
            </w:r>
            <w:r w:rsidR="008B2DEC" w:rsidRPr="008B2DEC">
              <w:rPr>
                <w:rFonts w:ascii="Times New Roman" w:hAnsi="Times New Roman"/>
                <w:b/>
                <w:bCs/>
                <w:sz w:val="24"/>
                <w:szCs w:val="24"/>
                <w:lang w:eastAsia="ru-RU"/>
              </w:rPr>
              <w:t>рішення Комітету від 24.12.2020 № 810-р</w:t>
            </w:r>
          </w:p>
        </w:tc>
      </w:tr>
      <w:tr w:rsidR="00115A60" w:rsidRPr="00115A60" w14:paraId="5F639C5F" w14:textId="77777777" w:rsidTr="003B72EE">
        <w:trPr>
          <w:trHeight w:val="720"/>
        </w:trPr>
        <w:tc>
          <w:tcPr>
            <w:tcW w:w="675" w:type="dxa"/>
            <w:tcBorders>
              <w:top w:val="single" w:sz="4" w:space="0" w:color="auto"/>
            </w:tcBorders>
            <w:noWrap/>
            <w:hideMark/>
          </w:tcPr>
          <w:p w14:paraId="7EDCDA51" w14:textId="77777777" w:rsidR="00115A60" w:rsidRPr="003B72EE" w:rsidRDefault="00115A60"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Рік</w:t>
            </w:r>
          </w:p>
        </w:tc>
        <w:tc>
          <w:tcPr>
            <w:tcW w:w="1450" w:type="dxa"/>
            <w:tcBorders>
              <w:top w:val="single" w:sz="4" w:space="0" w:color="auto"/>
            </w:tcBorders>
            <w:hideMark/>
          </w:tcPr>
          <w:p w14:paraId="79B04571" w14:textId="2487291E" w:rsidR="00115A60" w:rsidRPr="003B72EE" w:rsidRDefault="00115A60"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Суб'єкт</w:t>
            </w:r>
          </w:p>
        </w:tc>
        <w:tc>
          <w:tcPr>
            <w:tcW w:w="1102" w:type="dxa"/>
            <w:tcBorders>
              <w:top w:val="single" w:sz="4" w:space="0" w:color="auto"/>
            </w:tcBorders>
            <w:hideMark/>
          </w:tcPr>
          <w:p w14:paraId="7A64EF2B" w14:textId="77777777" w:rsidR="00115A60" w:rsidRPr="003B72EE" w:rsidRDefault="00115A60"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номер ІD</w:t>
            </w:r>
          </w:p>
        </w:tc>
        <w:tc>
          <w:tcPr>
            <w:tcW w:w="1283" w:type="dxa"/>
            <w:tcBorders>
              <w:top w:val="single" w:sz="4" w:space="0" w:color="auto"/>
            </w:tcBorders>
            <w:hideMark/>
          </w:tcPr>
          <w:p w14:paraId="0D382CDA" w14:textId="77777777" w:rsidR="00115A60" w:rsidRPr="003B72EE" w:rsidRDefault="00115A60"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Тип процедури</w:t>
            </w:r>
          </w:p>
        </w:tc>
        <w:tc>
          <w:tcPr>
            <w:tcW w:w="1835" w:type="dxa"/>
            <w:tcBorders>
              <w:top w:val="single" w:sz="4" w:space="0" w:color="auto"/>
            </w:tcBorders>
            <w:hideMark/>
          </w:tcPr>
          <w:p w14:paraId="3F1D4DC9" w14:textId="77777777" w:rsidR="00115A60" w:rsidRPr="003B72EE" w:rsidRDefault="00115A60"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Учасники</w:t>
            </w:r>
          </w:p>
        </w:tc>
        <w:tc>
          <w:tcPr>
            <w:tcW w:w="1418" w:type="dxa"/>
            <w:tcBorders>
              <w:top w:val="single" w:sz="4" w:space="0" w:color="auto"/>
            </w:tcBorders>
            <w:hideMark/>
          </w:tcPr>
          <w:p w14:paraId="623DE066" w14:textId="77777777" w:rsidR="00115A60" w:rsidRPr="003B72EE" w:rsidRDefault="00115A60"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Пропозиція</w:t>
            </w:r>
          </w:p>
        </w:tc>
        <w:tc>
          <w:tcPr>
            <w:tcW w:w="1603" w:type="dxa"/>
            <w:tcBorders>
              <w:top w:val="single" w:sz="4" w:space="0" w:color="auto"/>
            </w:tcBorders>
            <w:hideMark/>
          </w:tcPr>
          <w:p w14:paraId="7AD694B9" w14:textId="70412A07" w:rsidR="00115A60" w:rsidRPr="003B72EE" w:rsidRDefault="00115A60"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Ціна пропозиції</w:t>
            </w:r>
          </w:p>
        </w:tc>
        <w:tc>
          <w:tcPr>
            <w:tcW w:w="1169" w:type="dxa"/>
            <w:tcBorders>
              <w:top w:val="single" w:sz="4" w:space="0" w:color="auto"/>
            </w:tcBorders>
            <w:hideMark/>
          </w:tcPr>
          <w:p w14:paraId="15147E16" w14:textId="77777777" w:rsidR="00115A60" w:rsidRPr="003B72EE" w:rsidRDefault="00115A60"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Вимога щодо протоколу</w:t>
            </w:r>
          </w:p>
        </w:tc>
        <w:tc>
          <w:tcPr>
            <w:tcW w:w="1364" w:type="dxa"/>
            <w:tcBorders>
              <w:top w:val="single" w:sz="4" w:space="0" w:color="auto"/>
            </w:tcBorders>
            <w:hideMark/>
          </w:tcPr>
          <w:p w14:paraId="4E35D5A7" w14:textId="77777777" w:rsidR="00115A60" w:rsidRPr="003B72EE" w:rsidRDefault="00115A60"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Причини відхилення</w:t>
            </w:r>
          </w:p>
        </w:tc>
        <w:tc>
          <w:tcPr>
            <w:tcW w:w="1392" w:type="dxa"/>
            <w:tcBorders>
              <w:top w:val="single" w:sz="4" w:space="0" w:color="auto"/>
            </w:tcBorders>
            <w:hideMark/>
          </w:tcPr>
          <w:p w14:paraId="02524256" w14:textId="77777777" w:rsidR="00115A60" w:rsidRPr="003B72EE" w:rsidRDefault="00115A60"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Переможець</w:t>
            </w:r>
          </w:p>
        </w:tc>
        <w:tc>
          <w:tcPr>
            <w:tcW w:w="1289" w:type="dxa"/>
            <w:tcBorders>
              <w:top w:val="single" w:sz="4" w:space="0" w:color="auto"/>
            </w:tcBorders>
            <w:hideMark/>
          </w:tcPr>
          <w:p w14:paraId="28C7887A" w14:textId="77777777" w:rsidR="00115A60" w:rsidRPr="003B72EE" w:rsidRDefault="00115A60"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Ціна договору</w:t>
            </w:r>
          </w:p>
        </w:tc>
        <w:tc>
          <w:tcPr>
            <w:tcW w:w="1340" w:type="dxa"/>
            <w:tcBorders>
              <w:top w:val="single" w:sz="4" w:space="0" w:color="auto"/>
            </w:tcBorders>
            <w:hideMark/>
          </w:tcPr>
          <w:p w14:paraId="09CB82BF" w14:textId="0EF64F59" w:rsidR="00115A60" w:rsidRPr="003B72EE" w:rsidRDefault="00115A60"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Кількість лічильників</w:t>
            </w:r>
          </w:p>
        </w:tc>
      </w:tr>
      <w:tr w:rsidR="00115A60" w:rsidRPr="00115A60" w14:paraId="2CE57352" w14:textId="77777777" w:rsidTr="003B72EE">
        <w:trPr>
          <w:trHeight w:val="2910"/>
        </w:trPr>
        <w:tc>
          <w:tcPr>
            <w:tcW w:w="675" w:type="dxa"/>
            <w:noWrap/>
            <w:hideMark/>
          </w:tcPr>
          <w:p w14:paraId="0B72D131"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2017</w:t>
            </w:r>
          </w:p>
        </w:tc>
        <w:tc>
          <w:tcPr>
            <w:tcW w:w="1450" w:type="dxa"/>
            <w:hideMark/>
          </w:tcPr>
          <w:p w14:paraId="4ECFEEC3"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"Миколаївгаз"</w:t>
            </w:r>
          </w:p>
        </w:tc>
        <w:tc>
          <w:tcPr>
            <w:tcW w:w="1102" w:type="dxa"/>
            <w:hideMark/>
          </w:tcPr>
          <w:p w14:paraId="1A077DE4"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UA-2017-03-03-001351-с</w:t>
            </w:r>
          </w:p>
        </w:tc>
        <w:tc>
          <w:tcPr>
            <w:tcW w:w="1283" w:type="dxa"/>
            <w:hideMark/>
          </w:tcPr>
          <w:p w14:paraId="2C755F82" w14:textId="1A4EC61A"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w:t>
            </w:r>
          </w:p>
        </w:tc>
        <w:tc>
          <w:tcPr>
            <w:tcW w:w="1835" w:type="dxa"/>
            <w:hideMark/>
          </w:tcPr>
          <w:p w14:paraId="2DDDC33D"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ПП "НВК </w:t>
            </w:r>
            <w:r w:rsidRPr="003B72EE">
              <w:rPr>
                <w:rFonts w:ascii="Times New Roman" w:hAnsi="Times New Roman"/>
                <w:sz w:val="20"/>
                <w:szCs w:val="20"/>
                <w:lang w:eastAsia="ru-RU"/>
              </w:rPr>
              <w:br/>
              <w:t xml:space="preserve">"Енергозберігаючі технології";     </w:t>
            </w:r>
            <w:r w:rsidRPr="003B72EE">
              <w:rPr>
                <w:rFonts w:ascii="Times New Roman" w:hAnsi="Times New Roman"/>
                <w:sz w:val="20"/>
                <w:szCs w:val="20"/>
                <w:lang w:eastAsia="ru-RU"/>
              </w:rPr>
              <w:br/>
              <w:t xml:space="preserve">2. ТОВ "ТОРГОВИЙ ДІМ "ТРІО";         </w:t>
            </w:r>
            <w:r w:rsidRPr="003B72EE">
              <w:rPr>
                <w:rFonts w:ascii="Times New Roman" w:hAnsi="Times New Roman"/>
                <w:sz w:val="20"/>
                <w:szCs w:val="20"/>
                <w:lang w:eastAsia="ru-RU"/>
              </w:rPr>
              <w:br/>
              <w:t>3. ТОВ "САМГАЗ"</w:t>
            </w:r>
          </w:p>
        </w:tc>
        <w:tc>
          <w:tcPr>
            <w:tcW w:w="1418" w:type="dxa"/>
            <w:hideMark/>
          </w:tcPr>
          <w:p w14:paraId="2F97B9CD"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Metrix;   </w:t>
            </w:r>
            <w:r w:rsidRPr="003B72EE">
              <w:rPr>
                <w:rFonts w:ascii="Times New Roman" w:hAnsi="Times New Roman"/>
                <w:sz w:val="20"/>
                <w:szCs w:val="20"/>
                <w:lang w:eastAsia="ru-RU"/>
              </w:rPr>
              <w:br/>
              <w:t xml:space="preserve">2. Gallus; </w:t>
            </w:r>
            <w:r w:rsidRPr="003B72EE">
              <w:rPr>
                <w:rFonts w:ascii="Times New Roman" w:hAnsi="Times New Roman"/>
                <w:sz w:val="20"/>
                <w:szCs w:val="20"/>
                <w:lang w:eastAsia="ru-RU"/>
              </w:rPr>
              <w:br/>
              <w:t>3. САМГАЗ</w:t>
            </w:r>
          </w:p>
        </w:tc>
        <w:tc>
          <w:tcPr>
            <w:tcW w:w="1603" w:type="dxa"/>
            <w:hideMark/>
          </w:tcPr>
          <w:p w14:paraId="6ABFC19D"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2 859 476,4;           </w:t>
            </w:r>
            <w:r w:rsidRPr="003B72EE">
              <w:rPr>
                <w:rFonts w:ascii="Times New Roman" w:hAnsi="Times New Roman"/>
                <w:sz w:val="20"/>
                <w:szCs w:val="20"/>
                <w:lang w:eastAsia="ru-RU"/>
              </w:rPr>
              <w:br/>
              <w:t xml:space="preserve">2. 2 870 400,78;        </w:t>
            </w:r>
            <w:r w:rsidRPr="003B72EE">
              <w:rPr>
                <w:rFonts w:ascii="Times New Roman" w:hAnsi="Times New Roman"/>
                <w:sz w:val="20"/>
                <w:szCs w:val="20"/>
                <w:lang w:eastAsia="ru-RU"/>
              </w:rPr>
              <w:br/>
              <w:t xml:space="preserve"> 3. 2 946 393,00</w:t>
            </w:r>
          </w:p>
        </w:tc>
        <w:tc>
          <w:tcPr>
            <w:tcW w:w="1169" w:type="dxa"/>
            <w:hideMark/>
          </w:tcPr>
          <w:p w14:paraId="5973A390"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так</w:t>
            </w:r>
          </w:p>
        </w:tc>
        <w:tc>
          <w:tcPr>
            <w:tcW w:w="1364" w:type="dxa"/>
            <w:hideMark/>
          </w:tcPr>
          <w:p w14:paraId="4456AAFF"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відсутній протокол випробувань; </w:t>
            </w:r>
            <w:r w:rsidRPr="003B72EE">
              <w:rPr>
                <w:rFonts w:ascii="Times New Roman" w:hAnsi="Times New Roman"/>
                <w:sz w:val="20"/>
                <w:szCs w:val="20"/>
                <w:lang w:eastAsia="ru-RU"/>
              </w:rPr>
              <w:br/>
              <w:t xml:space="preserve">2. інше; </w:t>
            </w:r>
            <w:r w:rsidRPr="003B72EE">
              <w:rPr>
                <w:rFonts w:ascii="Times New Roman" w:hAnsi="Times New Roman"/>
                <w:sz w:val="20"/>
                <w:szCs w:val="20"/>
                <w:lang w:eastAsia="ru-RU"/>
              </w:rPr>
              <w:br/>
              <w:t>3. інше</w:t>
            </w:r>
          </w:p>
        </w:tc>
        <w:tc>
          <w:tcPr>
            <w:tcW w:w="1392" w:type="dxa"/>
            <w:hideMark/>
          </w:tcPr>
          <w:p w14:paraId="4BEAD0C1"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289" w:type="dxa"/>
            <w:hideMark/>
          </w:tcPr>
          <w:p w14:paraId="0A5746F8"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340" w:type="dxa"/>
            <w:hideMark/>
          </w:tcPr>
          <w:p w14:paraId="514A5D2D"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3987</w:t>
            </w:r>
          </w:p>
        </w:tc>
      </w:tr>
      <w:tr w:rsidR="00115A60" w:rsidRPr="00115A60" w14:paraId="0C1AC3FA" w14:textId="77777777" w:rsidTr="003B72EE">
        <w:trPr>
          <w:trHeight w:val="1800"/>
        </w:trPr>
        <w:tc>
          <w:tcPr>
            <w:tcW w:w="675" w:type="dxa"/>
            <w:noWrap/>
            <w:hideMark/>
          </w:tcPr>
          <w:p w14:paraId="7985E0CF"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2017</w:t>
            </w:r>
          </w:p>
        </w:tc>
        <w:tc>
          <w:tcPr>
            <w:tcW w:w="1450" w:type="dxa"/>
            <w:hideMark/>
          </w:tcPr>
          <w:p w14:paraId="200E651B"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"Миколаївгаз"</w:t>
            </w:r>
          </w:p>
        </w:tc>
        <w:tc>
          <w:tcPr>
            <w:tcW w:w="1102" w:type="dxa"/>
            <w:hideMark/>
          </w:tcPr>
          <w:p w14:paraId="634972AE"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UA-2017-08-11-000360-с</w:t>
            </w:r>
          </w:p>
        </w:tc>
        <w:tc>
          <w:tcPr>
            <w:tcW w:w="1283" w:type="dxa"/>
            <w:hideMark/>
          </w:tcPr>
          <w:p w14:paraId="13C16E0E"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 з публікацією англійською мовою</w:t>
            </w:r>
          </w:p>
        </w:tc>
        <w:tc>
          <w:tcPr>
            <w:tcW w:w="1835" w:type="dxa"/>
            <w:hideMark/>
          </w:tcPr>
          <w:p w14:paraId="7EA7D7B0"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ТОВ "САМГАЗ";         2. ТОВ "АЙМЕТЕР";      </w:t>
            </w:r>
            <w:r w:rsidRPr="003B72EE">
              <w:rPr>
                <w:rFonts w:ascii="Times New Roman" w:hAnsi="Times New Roman"/>
                <w:sz w:val="20"/>
                <w:szCs w:val="20"/>
                <w:lang w:eastAsia="ru-RU"/>
              </w:rPr>
              <w:br/>
              <w:t>3.ТОВ "БТК-Центр Комплект"</w:t>
            </w:r>
          </w:p>
        </w:tc>
        <w:tc>
          <w:tcPr>
            <w:tcW w:w="1418" w:type="dxa"/>
            <w:hideMark/>
          </w:tcPr>
          <w:p w14:paraId="080A7B85"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САМГАЗ;       </w:t>
            </w:r>
            <w:r w:rsidRPr="003B72EE">
              <w:rPr>
                <w:rFonts w:ascii="Times New Roman" w:hAnsi="Times New Roman"/>
                <w:sz w:val="20"/>
                <w:szCs w:val="20"/>
                <w:lang w:eastAsia="ru-RU"/>
              </w:rPr>
              <w:br/>
              <w:t>2.Gallus</w:t>
            </w:r>
          </w:p>
        </w:tc>
        <w:tc>
          <w:tcPr>
            <w:tcW w:w="1603" w:type="dxa"/>
            <w:hideMark/>
          </w:tcPr>
          <w:p w14:paraId="1531451B"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3 796 500,00;      </w:t>
            </w:r>
            <w:r w:rsidRPr="003B72EE">
              <w:rPr>
                <w:rFonts w:ascii="Times New Roman" w:hAnsi="Times New Roman"/>
                <w:sz w:val="20"/>
                <w:szCs w:val="20"/>
                <w:lang w:eastAsia="ru-RU"/>
              </w:rPr>
              <w:br/>
              <w:t xml:space="preserve">2. 3 799 800,00;        </w:t>
            </w:r>
            <w:r w:rsidRPr="003B72EE">
              <w:rPr>
                <w:rFonts w:ascii="Times New Roman" w:hAnsi="Times New Roman"/>
                <w:sz w:val="20"/>
                <w:szCs w:val="20"/>
                <w:lang w:eastAsia="ru-RU"/>
              </w:rPr>
              <w:br/>
              <w:t>3. -</w:t>
            </w:r>
          </w:p>
        </w:tc>
        <w:tc>
          <w:tcPr>
            <w:tcW w:w="1169" w:type="dxa"/>
            <w:hideMark/>
          </w:tcPr>
          <w:p w14:paraId="1E34E198"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так</w:t>
            </w:r>
          </w:p>
        </w:tc>
        <w:tc>
          <w:tcPr>
            <w:tcW w:w="1364" w:type="dxa"/>
            <w:hideMark/>
          </w:tcPr>
          <w:p w14:paraId="6DBF5451"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392" w:type="dxa"/>
            <w:hideMark/>
          </w:tcPr>
          <w:p w14:paraId="601287EF"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ТОВ "САМГАЗ"</w:t>
            </w:r>
          </w:p>
        </w:tc>
        <w:tc>
          <w:tcPr>
            <w:tcW w:w="1289" w:type="dxa"/>
            <w:hideMark/>
          </w:tcPr>
          <w:p w14:paraId="41F5B3DD"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3 796 500,00</w:t>
            </w:r>
          </w:p>
        </w:tc>
        <w:tc>
          <w:tcPr>
            <w:tcW w:w="1340" w:type="dxa"/>
            <w:hideMark/>
          </w:tcPr>
          <w:p w14:paraId="0A020F89"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5000</w:t>
            </w:r>
          </w:p>
        </w:tc>
      </w:tr>
      <w:tr w:rsidR="00115A60" w:rsidRPr="00115A60" w14:paraId="5161C3F6" w14:textId="77777777" w:rsidTr="003B72EE">
        <w:trPr>
          <w:trHeight w:val="1800"/>
        </w:trPr>
        <w:tc>
          <w:tcPr>
            <w:tcW w:w="675" w:type="dxa"/>
            <w:noWrap/>
            <w:hideMark/>
          </w:tcPr>
          <w:p w14:paraId="79DD130D"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2018</w:t>
            </w:r>
          </w:p>
        </w:tc>
        <w:tc>
          <w:tcPr>
            <w:tcW w:w="1450" w:type="dxa"/>
            <w:hideMark/>
          </w:tcPr>
          <w:p w14:paraId="3130D3A2"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"Миколаївгаз"</w:t>
            </w:r>
          </w:p>
        </w:tc>
        <w:tc>
          <w:tcPr>
            <w:tcW w:w="1102" w:type="dxa"/>
            <w:hideMark/>
          </w:tcPr>
          <w:p w14:paraId="3933B5B5"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UA-2018-03-05-000533-b</w:t>
            </w:r>
          </w:p>
        </w:tc>
        <w:tc>
          <w:tcPr>
            <w:tcW w:w="1283" w:type="dxa"/>
            <w:hideMark/>
          </w:tcPr>
          <w:p w14:paraId="0FCEC204" w14:textId="5B1292D5"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w:t>
            </w:r>
          </w:p>
        </w:tc>
        <w:tc>
          <w:tcPr>
            <w:tcW w:w="1835" w:type="dxa"/>
            <w:hideMark/>
          </w:tcPr>
          <w:p w14:paraId="09F5BE17"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ТОВ "ГАЗМЕТЕР";     </w:t>
            </w:r>
            <w:r w:rsidRPr="003B72EE">
              <w:rPr>
                <w:rFonts w:ascii="Times New Roman" w:hAnsi="Times New Roman"/>
                <w:sz w:val="20"/>
                <w:szCs w:val="20"/>
                <w:lang w:eastAsia="ru-RU"/>
              </w:rPr>
              <w:br/>
              <w:t>2. ТОВ "САМГАЗ";         3. ТОВ "БТК-Центр Комплект"</w:t>
            </w:r>
          </w:p>
        </w:tc>
        <w:tc>
          <w:tcPr>
            <w:tcW w:w="1418" w:type="dxa"/>
            <w:hideMark/>
          </w:tcPr>
          <w:p w14:paraId="338A3965" w14:textId="7297E8D7" w:rsidR="00115A60" w:rsidRPr="003B72EE" w:rsidRDefault="00115A60" w:rsidP="003B72EE">
            <w:pPr>
              <w:spacing w:after="0" w:line="240" w:lineRule="auto"/>
              <w:jc w:val="center"/>
              <w:rPr>
                <w:rFonts w:ascii="Times New Roman" w:hAnsi="Times New Roman"/>
                <w:sz w:val="20"/>
                <w:szCs w:val="20"/>
                <w:lang w:val="en-US" w:eastAsia="ru-RU"/>
              </w:rPr>
            </w:pPr>
            <w:r w:rsidRPr="003B72EE">
              <w:rPr>
                <w:rFonts w:ascii="Times New Roman" w:hAnsi="Times New Roman"/>
                <w:sz w:val="20"/>
                <w:szCs w:val="20"/>
                <w:lang w:val="en-US" w:eastAsia="ru-RU"/>
              </w:rPr>
              <w:t xml:space="preserve">1. GMBP VIZAR;              2. </w:t>
            </w:r>
            <w:r w:rsidRPr="003B72EE">
              <w:rPr>
                <w:rFonts w:ascii="Times New Roman" w:hAnsi="Times New Roman"/>
                <w:sz w:val="20"/>
                <w:szCs w:val="20"/>
                <w:lang w:eastAsia="ru-RU"/>
              </w:rPr>
              <w:t>САМГАЗ</w:t>
            </w:r>
            <w:r w:rsidRPr="003B72EE">
              <w:rPr>
                <w:rFonts w:ascii="Times New Roman" w:hAnsi="Times New Roman"/>
                <w:sz w:val="20"/>
                <w:szCs w:val="20"/>
                <w:lang w:val="en-US" w:eastAsia="ru-RU"/>
              </w:rPr>
              <w:t xml:space="preserve">;        </w:t>
            </w:r>
            <w:r w:rsidRPr="003B72EE">
              <w:rPr>
                <w:rFonts w:ascii="Times New Roman" w:hAnsi="Times New Roman"/>
                <w:sz w:val="20"/>
                <w:szCs w:val="20"/>
                <w:lang w:val="en-US" w:eastAsia="ru-RU"/>
              </w:rPr>
              <w:br/>
              <w:t>3.Pietro Fiorentini</w:t>
            </w:r>
          </w:p>
        </w:tc>
        <w:tc>
          <w:tcPr>
            <w:tcW w:w="1603" w:type="dxa"/>
            <w:hideMark/>
          </w:tcPr>
          <w:p w14:paraId="58C8A4A4"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3 170 500,00;        </w:t>
            </w:r>
            <w:r w:rsidRPr="003B72EE">
              <w:rPr>
                <w:rFonts w:ascii="Times New Roman" w:hAnsi="Times New Roman"/>
                <w:sz w:val="20"/>
                <w:szCs w:val="20"/>
                <w:lang w:eastAsia="ru-RU"/>
              </w:rPr>
              <w:br/>
              <w:t xml:space="preserve">2. 3 200 340,00;       </w:t>
            </w:r>
            <w:r w:rsidRPr="003B72EE">
              <w:rPr>
                <w:rFonts w:ascii="Times New Roman" w:hAnsi="Times New Roman"/>
                <w:sz w:val="20"/>
                <w:szCs w:val="20"/>
                <w:lang w:eastAsia="ru-RU"/>
              </w:rPr>
              <w:br/>
              <w:t>3. 3 207 800,00</w:t>
            </w:r>
          </w:p>
        </w:tc>
        <w:tc>
          <w:tcPr>
            <w:tcW w:w="1169" w:type="dxa"/>
            <w:hideMark/>
          </w:tcPr>
          <w:p w14:paraId="24611653"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так</w:t>
            </w:r>
          </w:p>
        </w:tc>
        <w:tc>
          <w:tcPr>
            <w:tcW w:w="1364" w:type="dxa"/>
            <w:hideMark/>
          </w:tcPr>
          <w:p w14:paraId="3BA23376"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не надано аналогічний договір</w:t>
            </w:r>
          </w:p>
        </w:tc>
        <w:tc>
          <w:tcPr>
            <w:tcW w:w="1392" w:type="dxa"/>
            <w:hideMark/>
          </w:tcPr>
          <w:p w14:paraId="589D1061"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ТОВ "САМГАЗ"</w:t>
            </w:r>
          </w:p>
        </w:tc>
        <w:tc>
          <w:tcPr>
            <w:tcW w:w="1289" w:type="dxa"/>
            <w:hideMark/>
          </w:tcPr>
          <w:p w14:paraId="1C8A4344"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3 170 500,00</w:t>
            </w:r>
          </w:p>
        </w:tc>
        <w:tc>
          <w:tcPr>
            <w:tcW w:w="1340" w:type="dxa"/>
            <w:hideMark/>
          </w:tcPr>
          <w:p w14:paraId="7F433C00"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3730</w:t>
            </w:r>
          </w:p>
        </w:tc>
      </w:tr>
      <w:tr w:rsidR="00115A60" w:rsidRPr="00115A60" w14:paraId="014E0C4C" w14:textId="77777777" w:rsidTr="003B72EE">
        <w:trPr>
          <w:trHeight w:val="1485"/>
        </w:trPr>
        <w:tc>
          <w:tcPr>
            <w:tcW w:w="675" w:type="dxa"/>
            <w:noWrap/>
            <w:hideMark/>
          </w:tcPr>
          <w:p w14:paraId="2EA786DD"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2018</w:t>
            </w:r>
          </w:p>
        </w:tc>
        <w:tc>
          <w:tcPr>
            <w:tcW w:w="1450" w:type="dxa"/>
            <w:hideMark/>
          </w:tcPr>
          <w:p w14:paraId="6BEDA599"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"Миколаївгаз"</w:t>
            </w:r>
          </w:p>
        </w:tc>
        <w:tc>
          <w:tcPr>
            <w:tcW w:w="1102" w:type="dxa"/>
            <w:hideMark/>
          </w:tcPr>
          <w:p w14:paraId="16F6CC34"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UA-2018-08-17-000240-а</w:t>
            </w:r>
          </w:p>
        </w:tc>
        <w:tc>
          <w:tcPr>
            <w:tcW w:w="1283" w:type="dxa"/>
            <w:hideMark/>
          </w:tcPr>
          <w:p w14:paraId="1504B6D8" w14:textId="48CC7CC9"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w:t>
            </w:r>
          </w:p>
        </w:tc>
        <w:tc>
          <w:tcPr>
            <w:tcW w:w="1835" w:type="dxa"/>
            <w:hideMark/>
          </w:tcPr>
          <w:p w14:paraId="70E728AC" w14:textId="67DC0E73"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ТОВ "БТК-Центр Комплект";  </w:t>
            </w:r>
            <w:r w:rsidRPr="003B72EE">
              <w:rPr>
                <w:rFonts w:ascii="Times New Roman" w:hAnsi="Times New Roman"/>
                <w:sz w:val="20"/>
                <w:szCs w:val="20"/>
                <w:lang w:eastAsia="ru-RU"/>
              </w:rPr>
              <w:br/>
              <w:t>2.ТОВ "САМГАЗ";</w:t>
            </w:r>
          </w:p>
        </w:tc>
        <w:tc>
          <w:tcPr>
            <w:tcW w:w="1418" w:type="dxa"/>
            <w:hideMark/>
          </w:tcPr>
          <w:p w14:paraId="6F105521" w14:textId="00232D0B"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Pietro Fiorentini;    </w:t>
            </w:r>
            <w:r w:rsidRPr="003B72EE">
              <w:rPr>
                <w:rFonts w:ascii="Times New Roman" w:hAnsi="Times New Roman"/>
                <w:sz w:val="20"/>
                <w:szCs w:val="20"/>
                <w:lang w:eastAsia="ru-RU"/>
              </w:rPr>
              <w:br/>
              <w:t>2. САМГАЗ;</w:t>
            </w:r>
          </w:p>
        </w:tc>
        <w:tc>
          <w:tcPr>
            <w:tcW w:w="1603" w:type="dxa"/>
            <w:hideMark/>
          </w:tcPr>
          <w:p w14:paraId="609EBC90"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1 424 940,00;        </w:t>
            </w:r>
            <w:r w:rsidRPr="003B72EE">
              <w:rPr>
                <w:rFonts w:ascii="Times New Roman" w:hAnsi="Times New Roman"/>
                <w:sz w:val="20"/>
                <w:szCs w:val="20"/>
                <w:lang w:eastAsia="ru-RU"/>
              </w:rPr>
              <w:br/>
              <w:t>2. 1 458 600,00</w:t>
            </w:r>
          </w:p>
        </w:tc>
        <w:tc>
          <w:tcPr>
            <w:tcW w:w="1169" w:type="dxa"/>
            <w:hideMark/>
          </w:tcPr>
          <w:p w14:paraId="44B4B79B"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ні</w:t>
            </w:r>
          </w:p>
        </w:tc>
        <w:tc>
          <w:tcPr>
            <w:tcW w:w="1364" w:type="dxa"/>
            <w:hideMark/>
          </w:tcPr>
          <w:p w14:paraId="63F4803C"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інше</w:t>
            </w:r>
          </w:p>
        </w:tc>
        <w:tc>
          <w:tcPr>
            <w:tcW w:w="1392" w:type="dxa"/>
            <w:hideMark/>
          </w:tcPr>
          <w:p w14:paraId="35E87037"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ТОВ "САМГАЗ"</w:t>
            </w:r>
          </w:p>
        </w:tc>
        <w:tc>
          <w:tcPr>
            <w:tcW w:w="1289" w:type="dxa"/>
            <w:hideMark/>
          </w:tcPr>
          <w:p w14:paraId="3125AF78"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1 458 600,00</w:t>
            </w:r>
          </w:p>
        </w:tc>
        <w:tc>
          <w:tcPr>
            <w:tcW w:w="1340" w:type="dxa"/>
            <w:hideMark/>
          </w:tcPr>
          <w:p w14:paraId="0DC95EFF" w14:textId="77777777" w:rsidR="00115A60" w:rsidRPr="003B72EE" w:rsidRDefault="00115A60"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1700</w:t>
            </w:r>
          </w:p>
        </w:tc>
      </w:tr>
    </w:tbl>
    <w:p w14:paraId="1788536B" w14:textId="77777777" w:rsidR="00115A60" w:rsidRDefault="00115A60" w:rsidP="00342452">
      <w:pPr>
        <w:spacing w:after="0" w:line="240" w:lineRule="auto"/>
        <w:rPr>
          <w:rFonts w:ascii="Times New Roman" w:hAnsi="Times New Roman"/>
          <w:sz w:val="20"/>
          <w:szCs w:val="20"/>
          <w:lang w:val="uk-UA" w:eastAsia="ru-RU"/>
        </w:rPr>
      </w:pPr>
    </w:p>
    <w:p w14:paraId="6AD487EC" w14:textId="77777777" w:rsidR="003B72EE" w:rsidRDefault="003B72EE" w:rsidP="00342452">
      <w:pPr>
        <w:spacing w:after="0" w:line="240" w:lineRule="auto"/>
        <w:rPr>
          <w:rFonts w:ascii="Times New Roman" w:hAnsi="Times New Roman"/>
          <w:sz w:val="20"/>
          <w:szCs w:val="20"/>
          <w:lang w:val="uk-UA" w:eastAsia="ru-RU"/>
        </w:rPr>
      </w:pPr>
    </w:p>
    <w:tbl>
      <w:tblPr>
        <w:tblStyle w:val="ac"/>
        <w:tblW w:w="0" w:type="auto"/>
        <w:tblLook w:val="04A0" w:firstRow="1" w:lastRow="0" w:firstColumn="1" w:lastColumn="0" w:noHBand="0" w:noVBand="1"/>
      </w:tblPr>
      <w:tblGrid>
        <w:gridCol w:w="675"/>
        <w:gridCol w:w="1418"/>
        <w:gridCol w:w="1134"/>
        <w:gridCol w:w="1276"/>
        <w:gridCol w:w="1417"/>
        <w:gridCol w:w="1418"/>
        <w:gridCol w:w="1643"/>
        <w:gridCol w:w="1254"/>
        <w:gridCol w:w="1236"/>
        <w:gridCol w:w="1513"/>
        <w:gridCol w:w="1442"/>
        <w:gridCol w:w="1494"/>
      </w:tblGrid>
      <w:tr w:rsidR="003B72EE" w:rsidRPr="003B72EE" w14:paraId="20AE6785" w14:textId="77777777" w:rsidTr="003B72EE">
        <w:trPr>
          <w:trHeight w:val="940"/>
        </w:trPr>
        <w:tc>
          <w:tcPr>
            <w:tcW w:w="15920" w:type="dxa"/>
            <w:gridSpan w:val="12"/>
            <w:tcBorders>
              <w:top w:val="nil"/>
              <w:left w:val="nil"/>
              <w:bottom w:val="single" w:sz="4" w:space="0" w:color="auto"/>
              <w:right w:val="nil"/>
            </w:tcBorders>
            <w:noWrap/>
            <w:hideMark/>
          </w:tcPr>
          <w:p w14:paraId="632BC195" w14:textId="5DBDDFDC" w:rsidR="003B72EE" w:rsidRPr="003B72EE" w:rsidRDefault="003B72EE" w:rsidP="003B72EE">
            <w:pPr>
              <w:spacing w:after="0" w:line="240" w:lineRule="auto"/>
              <w:jc w:val="right"/>
              <w:rPr>
                <w:rFonts w:ascii="Times New Roman" w:hAnsi="Times New Roman"/>
                <w:b/>
                <w:bCs/>
                <w:sz w:val="24"/>
                <w:szCs w:val="24"/>
                <w:lang w:eastAsia="ru-RU"/>
              </w:rPr>
            </w:pPr>
            <w:r w:rsidRPr="003B72EE">
              <w:rPr>
                <w:rFonts w:ascii="Times New Roman" w:hAnsi="Times New Roman"/>
                <w:b/>
                <w:bCs/>
                <w:sz w:val="24"/>
                <w:szCs w:val="24"/>
                <w:lang w:eastAsia="ru-RU"/>
              </w:rPr>
              <w:lastRenderedPageBreak/>
              <w:t xml:space="preserve">Додаток 14 до </w:t>
            </w:r>
            <w:r w:rsidR="008B2DEC" w:rsidRPr="008B2DEC">
              <w:rPr>
                <w:rFonts w:ascii="Times New Roman" w:hAnsi="Times New Roman"/>
                <w:b/>
                <w:bCs/>
                <w:sz w:val="24"/>
                <w:szCs w:val="24"/>
                <w:lang w:eastAsia="ru-RU"/>
              </w:rPr>
              <w:t>рішення Комітету від 24.12.2020 № 810-р</w:t>
            </w:r>
          </w:p>
        </w:tc>
      </w:tr>
      <w:tr w:rsidR="003B72EE" w:rsidRPr="003B72EE" w14:paraId="13D97379" w14:textId="77777777" w:rsidTr="003B72EE">
        <w:trPr>
          <w:trHeight w:val="1080"/>
        </w:trPr>
        <w:tc>
          <w:tcPr>
            <w:tcW w:w="675" w:type="dxa"/>
            <w:tcBorders>
              <w:top w:val="single" w:sz="4" w:space="0" w:color="auto"/>
            </w:tcBorders>
            <w:noWrap/>
            <w:hideMark/>
          </w:tcPr>
          <w:p w14:paraId="3E05FED1"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Рік</w:t>
            </w:r>
          </w:p>
        </w:tc>
        <w:tc>
          <w:tcPr>
            <w:tcW w:w="1418" w:type="dxa"/>
            <w:tcBorders>
              <w:top w:val="single" w:sz="4" w:space="0" w:color="auto"/>
            </w:tcBorders>
            <w:hideMark/>
          </w:tcPr>
          <w:p w14:paraId="070D71EB" w14:textId="6DEA0E3A"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Суб'єкт</w:t>
            </w:r>
          </w:p>
        </w:tc>
        <w:tc>
          <w:tcPr>
            <w:tcW w:w="1134" w:type="dxa"/>
            <w:tcBorders>
              <w:top w:val="single" w:sz="4" w:space="0" w:color="auto"/>
            </w:tcBorders>
            <w:hideMark/>
          </w:tcPr>
          <w:p w14:paraId="29D7FD9E"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номер ІD</w:t>
            </w:r>
          </w:p>
        </w:tc>
        <w:tc>
          <w:tcPr>
            <w:tcW w:w="1276" w:type="dxa"/>
            <w:tcBorders>
              <w:top w:val="single" w:sz="4" w:space="0" w:color="auto"/>
            </w:tcBorders>
            <w:hideMark/>
          </w:tcPr>
          <w:p w14:paraId="5E29678B"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Тип процедури</w:t>
            </w:r>
          </w:p>
        </w:tc>
        <w:tc>
          <w:tcPr>
            <w:tcW w:w="1417" w:type="dxa"/>
            <w:tcBorders>
              <w:top w:val="single" w:sz="4" w:space="0" w:color="auto"/>
            </w:tcBorders>
            <w:hideMark/>
          </w:tcPr>
          <w:p w14:paraId="757634D5"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Учасники</w:t>
            </w:r>
          </w:p>
        </w:tc>
        <w:tc>
          <w:tcPr>
            <w:tcW w:w="1418" w:type="dxa"/>
            <w:tcBorders>
              <w:top w:val="single" w:sz="4" w:space="0" w:color="auto"/>
            </w:tcBorders>
            <w:hideMark/>
          </w:tcPr>
          <w:p w14:paraId="52D5BA73"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Пропозиція</w:t>
            </w:r>
          </w:p>
        </w:tc>
        <w:tc>
          <w:tcPr>
            <w:tcW w:w="1643" w:type="dxa"/>
            <w:tcBorders>
              <w:top w:val="single" w:sz="4" w:space="0" w:color="auto"/>
            </w:tcBorders>
            <w:hideMark/>
          </w:tcPr>
          <w:p w14:paraId="6C5EBD58" w14:textId="4730A7F4"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Ціна пропозиції</w:t>
            </w:r>
          </w:p>
        </w:tc>
        <w:tc>
          <w:tcPr>
            <w:tcW w:w="1254" w:type="dxa"/>
            <w:tcBorders>
              <w:top w:val="single" w:sz="4" w:space="0" w:color="auto"/>
            </w:tcBorders>
            <w:hideMark/>
          </w:tcPr>
          <w:p w14:paraId="0992C492"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Вимога щодо протоколу</w:t>
            </w:r>
          </w:p>
        </w:tc>
        <w:tc>
          <w:tcPr>
            <w:tcW w:w="1236" w:type="dxa"/>
            <w:tcBorders>
              <w:top w:val="single" w:sz="4" w:space="0" w:color="auto"/>
            </w:tcBorders>
            <w:hideMark/>
          </w:tcPr>
          <w:p w14:paraId="5E8BC238"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Причини відхилення</w:t>
            </w:r>
          </w:p>
        </w:tc>
        <w:tc>
          <w:tcPr>
            <w:tcW w:w="1513" w:type="dxa"/>
            <w:tcBorders>
              <w:top w:val="single" w:sz="4" w:space="0" w:color="auto"/>
            </w:tcBorders>
            <w:hideMark/>
          </w:tcPr>
          <w:p w14:paraId="32A6CC7D"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Переможець</w:t>
            </w:r>
          </w:p>
        </w:tc>
        <w:tc>
          <w:tcPr>
            <w:tcW w:w="1442" w:type="dxa"/>
            <w:tcBorders>
              <w:top w:val="single" w:sz="4" w:space="0" w:color="auto"/>
            </w:tcBorders>
            <w:hideMark/>
          </w:tcPr>
          <w:p w14:paraId="43FFB1B3"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Ціна договору</w:t>
            </w:r>
          </w:p>
        </w:tc>
        <w:tc>
          <w:tcPr>
            <w:tcW w:w="1494" w:type="dxa"/>
            <w:tcBorders>
              <w:top w:val="single" w:sz="4" w:space="0" w:color="auto"/>
            </w:tcBorders>
            <w:hideMark/>
          </w:tcPr>
          <w:p w14:paraId="4350F525" w14:textId="30A8103C"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Кількість лічильників</w:t>
            </w:r>
          </w:p>
        </w:tc>
      </w:tr>
      <w:tr w:rsidR="003B72EE" w:rsidRPr="003B72EE" w14:paraId="3A7A7A48" w14:textId="77777777" w:rsidTr="003B72EE">
        <w:trPr>
          <w:trHeight w:val="600"/>
        </w:trPr>
        <w:tc>
          <w:tcPr>
            <w:tcW w:w="675" w:type="dxa"/>
            <w:noWrap/>
            <w:hideMark/>
          </w:tcPr>
          <w:p w14:paraId="182F9312"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2017</w:t>
            </w:r>
          </w:p>
        </w:tc>
        <w:tc>
          <w:tcPr>
            <w:tcW w:w="1418" w:type="dxa"/>
            <w:hideMark/>
          </w:tcPr>
          <w:p w14:paraId="7429D029"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"Рівнегаз"</w:t>
            </w:r>
          </w:p>
        </w:tc>
        <w:tc>
          <w:tcPr>
            <w:tcW w:w="1134" w:type="dxa"/>
            <w:hideMark/>
          </w:tcPr>
          <w:p w14:paraId="03239EB3"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UA-2017-02-17-001523-с</w:t>
            </w:r>
          </w:p>
        </w:tc>
        <w:tc>
          <w:tcPr>
            <w:tcW w:w="1276" w:type="dxa"/>
            <w:hideMark/>
          </w:tcPr>
          <w:p w14:paraId="088BD86D" w14:textId="3A83AA69"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w:t>
            </w:r>
          </w:p>
        </w:tc>
        <w:tc>
          <w:tcPr>
            <w:tcW w:w="1417" w:type="dxa"/>
            <w:hideMark/>
          </w:tcPr>
          <w:p w14:paraId="77FA8532"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418" w:type="dxa"/>
            <w:hideMark/>
          </w:tcPr>
          <w:p w14:paraId="60D4B774"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643" w:type="dxa"/>
            <w:hideMark/>
          </w:tcPr>
          <w:p w14:paraId="5B8EC836"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254" w:type="dxa"/>
            <w:hideMark/>
          </w:tcPr>
          <w:p w14:paraId="0FA3AF1D"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так</w:t>
            </w:r>
          </w:p>
        </w:tc>
        <w:tc>
          <w:tcPr>
            <w:tcW w:w="1236" w:type="dxa"/>
            <w:hideMark/>
          </w:tcPr>
          <w:p w14:paraId="1581A9CE"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513" w:type="dxa"/>
            <w:hideMark/>
          </w:tcPr>
          <w:p w14:paraId="2A5BF524"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442" w:type="dxa"/>
            <w:hideMark/>
          </w:tcPr>
          <w:p w14:paraId="24D82D7D"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494" w:type="dxa"/>
            <w:hideMark/>
          </w:tcPr>
          <w:p w14:paraId="1455CBDC"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3500</w:t>
            </w:r>
          </w:p>
        </w:tc>
      </w:tr>
      <w:tr w:rsidR="003B72EE" w:rsidRPr="003B72EE" w14:paraId="41EBD3A1" w14:textId="77777777" w:rsidTr="003B72EE">
        <w:trPr>
          <w:trHeight w:val="1200"/>
        </w:trPr>
        <w:tc>
          <w:tcPr>
            <w:tcW w:w="675" w:type="dxa"/>
            <w:noWrap/>
            <w:hideMark/>
          </w:tcPr>
          <w:p w14:paraId="07B20150"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2017</w:t>
            </w:r>
          </w:p>
        </w:tc>
        <w:tc>
          <w:tcPr>
            <w:tcW w:w="1418" w:type="dxa"/>
            <w:hideMark/>
          </w:tcPr>
          <w:p w14:paraId="52E915C8"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"Рівнегаз"</w:t>
            </w:r>
          </w:p>
        </w:tc>
        <w:tc>
          <w:tcPr>
            <w:tcW w:w="1134" w:type="dxa"/>
            <w:hideMark/>
          </w:tcPr>
          <w:p w14:paraId="52F56A94"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UA-2017-11-09-001173-с</w:t>
            </w:r>
          </w:p>
        </w:tc>
        <w:tc>
          <w:tcPr>
            <w:tcW w:w="1276" w:type="dxa"/>
            <w:hideMark/>
          </w:tcPr>
          <w:p w14:paraId="2C069033" w14:textId="682D4519"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w:t>
            </w:r>
          </w:p>
        </w:tc>
        <w:tc>
          <w:tcPr>
            <w:tcW w:w="1417" w:type="dxa"/>
            <w:hideMark/>
          </w:tcPr>
          <w:p w14:paraId="12D6C59A"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ТОВ "САМГАЗ";         2. ТОВ "АЙМЕТЕР"</w:t>
            </w:r>
          </w:p>
        </w:tc>
        <w:tc>
          <w:tcPr>
            <w:tcW w:w="1418" w:type="dxa"/>
            <w:hideMark/>
          </w:tcPr>
          <w:p w14:paraId="54676CF3"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САМГАЗ;       2. Gallus</w:t>
            </w:r>
          </w:p>
        </w:tc>
        <w:tc>
          <w:tcPr>
            <w:tcW w:w="1643" w:type="dxa"/>
            <w:hideMark/>
          </w:tcPr>
          <w:p w14:paraId="1ECB9579"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2 859 473,88;       </w:t>
            </w:r>
            <w:r w:rsidRPr="003B72EE">
              <w:rPr>
                <w:rFonts w:ascii="Times New Roman" w:hAnsi="Times New Roman"/>
                <w:sz w:val="20"/>
                <w:szCs w:val="20"/>
                <w:lang w:eastAsia="ru-RU"/>
              </w:rPr>
              <w:br/>
              <w:t>2. 2 860 831,44</w:t>
            </w:r>
          </w:p>
        </w:tc>
        <w:tc>
          <w:tcPr>
            <w:tcW w:w="1254" w:type="dxa"/>
            <w:hideMark/>
          </w:tcPr>
          <w:p w14:paraId="03320BB7"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так</w:t>
            </w:r>
          </w:p>
        </w:tc>
        <w:tc>
          <w:tcPr>
            <w:tcW w:w="1236" w:type="dxa"/>
            <w:hideMark/>
          </w:tcPr>
          <w:p w14:paraId="31F82D45"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513" w:type="dxa"/>
            <w:hideMark/>
          </w:tcPr>
          <w:p w14:paraId="18ED75FB"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ТОВ "САМГАЗ"</w:t>
            </w:r>
          </w:p>
        </w:tc>
        <w:tc>
          <w:tcPr>
            <w:tcW w:w="1442" w:type="dxa"/>
            <w:hideMark/>
          </w:tcPr>
          <w:p w14:paraId="68D3D45B"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2 859 473,88</w:t>
            </w:r>
          </w:p>
        </w:tc>
        <w:tc>
          <w:tcPr>
            <w:tcW w:w="1494" w:type="dxa"/>
            <w:hideMark/>
          </w:tcPr>
          <w:p w14:paraId="21868D6A"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3771</w:t>
            </w:r>
          </w:p>
        </w:tc>
      </w:tr>
      <w:tr w:rsidR="003B72EE" w:rsidRPr="003B72EE" w14:paraId="291F813D" w14:textId="77777777" w:rsidTr="003B72EE">
        <w:trPr>
          <w:trHeight w:val="1500"/>
        </w:trPr>
        <w:tc>
          <w:tcPr>
            <w:tcW w:w="675" w:type="dxa"/>
            <w:noWrap/>
            <w:hideMark/>
          </w:tcPr>
          <w:p w14:paraId="0F22A334"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2018</w:t>
            </w:r>
          </w:p>
        </w:tc>
        <w:tc>
          <w:tcPr>
            <w:tcW w:w="1418" w:type="dxa"/>
            <w:hideMark/>
          </w:tcPr>
          <w:p w14:paraId="3EDBC1F4"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"Рівнегаз"</w:t>
            </w:r>
          </w:p>
        </w:tc>
        <w:tc>
          <w:tcPr>
            <w:tcW w:w="1134" w:type="dxa"/>
            <w:hideMark/>
          </w:tcPr>
          <w:p w14:paraId="0FAC9319"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UA-2018-06-01-000085-а</w:t>
            </w:r>
          </w:p>
        </w:tc>
        <w:tc>
          <w:tcPr>
            <w:tcW w:w="1276" w:type="dxa"/>
            <w:hideMark/>
          </w:tcPr>
          <w:p w14:paraId="6A93D74F" w14:textId="2BC0D0CF"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w:t>
            </w:r>
          </w:p>
        </w:tc>
        <w:tc>
          <w:tcPr>
            <w:tcW w:w="1417" w:type="dxa"/>
            <w:hideMark/>
          </w:tcPr>
          <w:p w14:paraId="44B7D880"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ТОВ "САМГАЗ";           2. ТОВ "БТК-Центр Комплект"</w:t>
            </w:r>
          </w:p>
        </w:tc>
        <w:tc>
          <w:tcPr>
            <w:tcW w:w="1418" w:type="dxa"/>
            <w:hideMark/>
          </w:tcPr>
          <w:p w14:paraId="5BF9886E"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САМГАЗ;    2. Pietro Fiorentini</w:t>
            </w:r>
          </w:p>
        </w:tc>
        <w:tc>
          <w:tcPr>
            <w:tcW w:w="1643" w:type="dxa"/>
            <w:hideMark/>
          </w:tcPr>
          <w:p w14:paraId="0EF3CD50"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1 449 126,00;        </w:t>
            </w:r>
            <w:r w:rsidRPr="003B72EE">
              <w:rPr>
                <w:rFonts w:ascii="Times New Roman" w:hAnsi="Times New Roman"/>
                <w:sz w:val="20"/>
                <w:szCs w:val="20"/>
                <w:lang w:eastAsia="ru-RU"/>
              </w:rPr>
              <w:br/>
              <w:t>2. 1 450 000,00</w:t>
            </w:r>
          </w:p>
        </w:tc>
        <w:tc>
          <w:tcPr>
            <w:tcW w:w="1254" w:type="dxa"/>
            <w:hideMark/>
          </w:tcPr>
          <w:p w14:paraId="3A183860" w14:textId="1F17714A"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так</w:t>
            </w:r>
          </w:p>
        </w:tc>
        <w:tc>
          <w:tcPr>
            <w:tcW w:w="1236" w:type="dxa"/>
            <w:hideMark/>
          </w:tcPr>
          <w:p w14:paraId="4E378B33"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513" w:type="dxa"/>
            <w:hideMark/>
          </w:tcPr>
          <w:p w14:paraId="43E3F294"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ТОВ "САМГАЗ"</w:t>
            </w:r>
          </w:p>
        </w:tc>
        <w:tc>
          <w:tcPr>
            <w:tcW w:w="1442" w:type="dxa"/>
            <w:hideMark/>
          </w:tcPr>
          <w:p w14:paraId="1ADDE372"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1 449 126,00</w:t>
            </w:r>
          </w:p>
        </w:tc>
        <w:tc>
          <w:tcPr>
            <w:tcW w:w="1494" w:type="dxa"/>
            <w:hideMark/>
          </w:tcPr>
          <w:p w14:paraId="4D6B516C"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1557</w:t>
            </w:r>
          </w:p>
        </w:tc>
      </w:tr>
      <w:tr w:rsidR="003B72EE" w:rsidRPr="003B72EE" w14:paraId="52CC725D" w14:textId="77777777" w:rsidTr="003B72EE">
        <w:trPr>
          <w:trHeight w:val="2700"/>
        </w:trPr>
        <w:tc>
          <w:tcPr>
            <w:tcW w:w="675" w:type="dxa"/>
            <w:noWrap/>
            <w:hideMark/>
          </w:tcPr>
          <w:p w14:paraId="38ADD54E"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2018</w:t>
            </w:r>
          </w:p>
        </w:tc>
        <w:tc>
          <w:tcPr>
            <w:tcW w:w="1418" w:type="dxa"/>
            <w:hideMark/>
          </w:tcPr>
          <w:p w14:paraId="7FDCEA7F"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"Рівнегаз"</w:t>
            </w:r>
          </w:p>
        </w:tc>
        <w:tc>
          <w:tcPr>
            <w:tcW w:w="1134" w:type="dxa"/>
            <w:hideMark/>
          </w:tcPr>
          <w:p w14:paraId="591D102F"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UA-2018-06-01-000758-b</w:t>
            </w:r>
          </w:p>
        </w:tc>
        <w:tc>
          <w:tcPr>
            <w:tcW w:w="1276" w:type="dxa"/>
            <w:hideMark/>
          </w:tcPr>
          <w:p w14:paraId="4B02B344" w14:textId="6161E06C"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w:t>
            </w:r>
          </w:p>
        </w:tc>
        <w:tc>
          <w:tcPr>
            <w:tcW w:w="1417" w:type="dxa"/>
            <w:hideMark/>
          </w:tcPr>
          <w:p w14:paraId="41A40986"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ТОВ Торговий Дім "Іскер";       </w:t>
            </w:r>
            <w:r w:rsidRPr="003B72EE">
              <w:rPr>
                <w:rFonts w:ascii="Times New Roman" w:hAnsi="Times New Roman"/>
                <w:sz w:val="20"/>
                <w:szCs w:val="20"/>
                <w:lang w:eastAsia="ru-RU"/>
              </w:rPr>
              <w:br/>
              <w:t xml:space="preserve"> 2.ТОВ "БТК-Центр Комплект";        3. ТОВ "МКП-УКРАЇНА"</w:t>
            </w:r>
          </w:p>
        </w:tc>
        <w:tc>
          <w:tcPr>
            <w:tcW w:w="1418" w:type="dxa"/>
            <w:hideMark/>
          </w:tcPr>
          <w:p w14:paraId="4D0E4101"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Elster;            2. Elster;           3. Elster</w:t>
            </w:r>
          </w:p>
        </w:tc>
        <w:tc>
          <w:tcPr>
            <w:tcW w:w="1643" w:type="dxa"/>
            <w:hideMark/>
          </w:tcPr>
          <w:p w14:paraId="36E0AFB6"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2 478 774,00;        </w:t>
            </w:r>
            <w:r w:rsidRPr="003B72EE">
              <w:rPr>
                <w:rFonts w:ascii="Times New Roman" w:hAnsi="Times New Roman"/>
                <w:sz w:val="20"/>
                <w:szCs w:val="20"/>
                <w:lang w:eastAsia="ru-RU"/>
              </w:rPr>
              <w:br/>
              <w:t xml:space="preserve">2. 2 490 844,86;       </w:t>
            </w:r>
            <w:r w:rsidRPr="003B72EE">
              <w:rPr>
                <w:rFonts w:ascii="Times New Roman" w:hAnsi="Times New Roman"/>
                <w:sz w:val="20"/>
                <w:szCs w:val="20"/>
                <w:lang w:eastAsia="ru-RU"/>
              </w:rPr>
              <w:br/>
              <w:t>3. 2 555 000,00</w:t>
            </w:r>
          </w:p>
        </w:tc>
        <w:tc>
          <w:tcPr>
            <w:tcW w:w="1254" w:type="dxa"/>
            <w:hideMark/>
          </w:tcPr>
          <w:p w14:paraId="64C1A59E"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ні</w:t>
            </w:r>
          </w:p>
        </w:tc>
        <w:tc>
          <w:tcPr>
            <w:tcW w:w="1236" w:type="dxa"/>
            <w:hideMark/>
          </w:tcPr>
          <w:p w14:paraId="73FB89B1"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513" w:type="dxa"/>
            <w:hideMark/>
          </w:tcPr>
          <w:p w14:paraId="13DE4FB4"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ТОВ Торговий Дім "Іскер"</w:t>
            </w:r>
          </w:p>
        </w:tc>
        <w:tc>
          <w:tcPr>
            <w:tcW w:w="1442" w:type="dxa"/>
            <w:hideMark/>
          </w:tcPr>
          <w:p w14:paraId="52A45E5E"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2 478 774,00</w:t>
            </w:r>
          </w:p>
        </w:tc>
        <w:tc>
          <w:tcPr>
            <w:tcW w:w="1494" w:type="dxa"/>
            <w:hideMark/>
          </w:tcPr>
          <w:p w14:paraId="06C51BE9"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2043</w:t>
            </w:r>
          </w:p>
        </w:tc>
      </w:tr>
    </w:tbl>
    <w:p w14:paraId="766F5FDE" w14:textId="77777777" w:rsidR="003B72EE" w:rsidRDefault="003B72EE" w:rsidP="00342452">
      <w:pPr>
        <w:spacing w:after="0" w:line="240" w:lineRule="auto"/>
        <w:rPr>
          <w:rFonts w:ascii="Times New Roman" w:hAnsi="Times New Roman"/>
          <w:sz w:val="20"/>
          <w:szCs w:val="20"/>
          <w:lang w:val="uk-UA" w:eastAsia="ru-RU"/>
        </w:rPr>
      </w:pPr>
    </w:p>
    <w:p w14:paraId="02EB8673" w14:textId="77777777" w:rsidR="003B72EE" w:rsidRDefault="003B72EE" w:rsidP="00342452">
      <w:pPr>
        <w:spacing w:after="0" w:line="240" w:lineRule="auto"/>
        <w:rPr>
          <w:rFonts w:ascii="Times New Roman" w:hAnsi="Times New Roman"/>
          <w:sz w:val="20"/>
          <w:szCs w:val="20"/>
          <w:lang w:val="uk-UA" w:eastAsia="ru-RU"/>
        </w:rPr>
      </w:pPr>
    </w:p>
    <w:p w14:paraId="20919CE1" w14:textId="77777777" w:rsidR="003B72EE" w:rsidRDefault="003B72EE" w:rsidP="00342452">
      <w:pPr>
        <w:spacing w:after="0" w:line="240" w:lineRule="auto"/>
        <w:rPr>
          <w:rFonts w:ascii="Times New Roman" w:hAnsi="Times New Roman"/>
          <w:sz w:val="20"/>
          <w:szCs w:val="20"/>
          <w:lang w:val="uk-UA" w:eastAsia="ru-RU"/>
        </w:rPr>
      </w:pPr>
    </w:p>
    <w:p w14:paraId="0D3C38F0" w14:textId="77777777" w:rsidR="003B72EE" w:rsidRDefault="003B72EE" w:rsidP="00342452">
      <w:pPr>
        <w:spacing w:after="0" w:line="240" w:lineRule="auto"/>
        <w:rPr>
          <w:rFonts w:ascii="Times New Roman" w:hAnsi="Times New Roman"/>
          <w:sz w:val="20"/>
          <w:szCs w:val="20"/>
          <w:lang w:val="uk-UA" w:eastAsia="ru-RU"/>
        </w:rPr>
      </w:pPr>
    </w:p>
    <w:p w14:paraId="5A610775" w14:textId="77777777" w:rsidR="003B72EE" w:rsidRDefault="003B72EE" w:rsidP="00342452">
      <w:pPr>
        <w:spacing w:after="0" w:line="240" w:lineRule="auto"/>
        <w:rPr>
          <w:rFonts w:ascii="Times New Roman" w:hAnsi="Times New Roman"/>
          <w:sz w:val="20"/>
          <w:szCs w:val="20"/>
          <w:lang w:val="uk-UA" w:eastAsia="ru-RU"/>
        </w:rPr>
      </w:pPr>
    </w:p>
    <w:p w14:paraId="5767FD27" w14:textId="77777777" w:rsidR="003B72EE" w:rsidRDefault="003B72EE" w:rsidP="00342452">
      <w:pPr>
        <w:spacing w:after="0" w:line="240" w:lineRule="auto"/>
        <w:rPr>
          <w:rFonts w:ascii="Times New Roman" w:hAnsi="Times New Roman"/>
          <w:sz w:val="20"/>
          <w:szCs w:val="20"/>
          <w:lang w:val="uk-UA" w:eastAsia="ru-RU"/>
        </w:rPr>
      </w:pPr>
    </w:p>
    <w:p w14:paraId="4B679F5A" w14:textId="77777777" w:rsidR="003B72EE" w:rsidRDefault="003B72EE" w:rsidP="00342452">
      <w:pPr>
        <w:spacing w:after="0" w:line="240" w:lineRule="auto"/>
        <w:rPr>
          <w:rFonts w:ascii="Times New Roman" w:hAnsi="Times New Roman"/>
          <w:sz w:val="20"/>
          <w:szCs w:val="20"/>
          <w:lang w:val="uk-UA" w:eastAsia="ru-RU"/>
        </w:rPr>
      </w:pPr>
    </w:p>
    <w:p w14:paraId="615925E5" w14:textId="77777777" w:rsidR="003B72EE" w:rsidRDefault="003B72EE" w:rsidP="00342452">
      <w:pPr>
        <w:spacing w:after="0" w:line="240" w:lineRule="auto"/>
        <w:rPr>
          <w:rFonts w:ascii="Times New Roman" w:hAnsi="Times New Roman"/>
          <w:sz w:val="20"/>
          <w:szCs w:val="20"/>
          <w:lang w:val="uk-UA" w:eastAsia="ru-RU"/>
        </w:rPr>
      </w:pPr>
    </w:p>
    <w:p w14:paraId="340FB91B" w14:textId="77777777" w:rsidR="003B72EE" w:rsidRDefault="003B72EE" w:rsidP="00342452">
      <w:pPr>
        <w:spacing w:after="0" w:line="240" w:lineRule="auto"/>
        <w:rPr>
          <w:rFonts w:ascii="Times New Roman" w:hAnsi="Times New Roman"/>
          <w:sz w:val="20"/>
          <w:szCs w:val="20"/>
          <w:lang w:val="uk-UA" w:eastAsia="ru-RU"/>
        </w:rPr>
      </w:pPr>
    </w:p>
    <w:tbl>
      <w:tblPr>
        <w:tblStyle w:val="ac"/>
        <w:tblW w:w="0" w:type="auto"/>
        <w:tblLook w:val="04A0" w:firstRow="1" w:lastRow="0" w:firstColumn="1" w:lastColumn="0" w:noHBand="0" w:noVBand="1"/>
      </w:tblPr>
      <w:tblGrid>
        <w:gridCol w:w="675"/>
        <w:gridCol w:w="1276"/>
        <w:gridCol w:w="1134"/>
        <w:gridCol w:w="1418"/>
        <w:gridCol w:w="1559"/>
        <w:gridCol w:w="1276"/>
        <w:gridCol w:w="1849"/>
        <w:gridCol w:w="1219"/>
        <w:gridCol w:w="1534"/>
        <w:gridCol w:w="1352"/>
        <w:gridCol w:w="1288"/>
        <w:gridCol w:w="1340"/>
      </w:tblGrid>
      <w:tr w:rsidR="003B72EE" w:rsidRPr="003B72EE" w14:paraId="49570C34" w14:textId="77777777" w:rsidTr="003B72EE">
        <w:trPr>
          <w:trHeight w:val="925"/>
        </w:trPr>
        <w:tc>
          <w:tcPr>
            <w:tcW w:w="15920" w:type="dxa"/>
            <w:gridSpan w:val="12"/>
            <w:tcBorders>
              <w:top w:val="nil"/>
              <w:left w:val="nil"/>
              <w:bottom w:val="single" w:sz="4" w:space="0" w:color="auto"/>
              <w:right w:val="nil"/>
            </w:tcBorders>
            <w:noWrap/>
            <w:hideMark/>
          </w:tcPr>
          <w:p w14:paraId="0CAEC165" w14:textId="77777777" w:rsidR="003B72EE" w:rsidRPr="003B72EE" w:rsidRDefault="003B72EE" w:rsidP="003B72EE">
            <w:pPr>
              <w:spacing w:after="0" w:line="240" w:lineRule="auto"/>
              <w:jc w:val="right"/>
              <w:rPr>
                <w:rFonts w:ascii="Times New Roman" w:hAnsi="Times New Roman"/>
                <w:sz w:val="24"/>
                <w:szCs w:val="24"/>
                <w:lang w:eastAsia="ru-RU"/>
              </w:rPr>
            </w:pPr>
            <w:r w:rsidRPr="003B72EE">
              <w:rPr>
                <w:rFonts w:ascii="Times New Roman" w:hAnsi="Times New Roman"/>
                <w:sz w:val="24"/>
                <w:szCs w:val="24"/>
                <w:lang w:eastAsia="ru-RU"/>
              </w:rPr>
              <w:lastRenderedPageBreak/>
              <w:t xml:space="preserve"> </w:t>
            </w:r>
          </w:p>
          <w:p w14:paraId="3B01A656" w14:textId="07A62B40" w:rsidR="003B72EE" w:rsidRPr="003B72EE" w:rsidRDefault="003B72EE" w:rsidP="003B72EE">
            <w:pPr>
              <w:spacing w:after="0" w:line="240" w:lineRule="auto"/>
              <w:jc w:val="right"/>
              <w:rPr>
                <w:rFonts w:ascii="Times New Roman" w:hAnsi="Times New Roman"/>
                <w:b/>
                <w:bCs/>
                <w:sz w:val="24"/>
                <w:szCs w:val="24"/>
                <w:lang w:eastAsia="ru-RU"/>
              </w:rPr>
            </w:pPr>
            <w:r w:rsidRPr="003B72EE">
              <w:rPr>
                <w:rFonts w:ascii="Times New Roman" w:hAnsi="Times New Roman"/>
                <w:b/>
                <w:bCs/>
                <w:sz w:val="24"/>
                <w:szCs w:val="24"/>
                <w:lang w:eastAsia="ru-RU"/>
              </w:rPr>
              <w:t xml:space="preserve">Додаток 15 до </w:t>
            </w:r>
            <w:r w:rsidR="008B2DEC" w:rsidRPr="008B2DEC">
              <w:rPr>
                <w:rFonts w:ascii="Times New Roman" w:hAnsi="Times New Roman"/>
                <w:b/>
                <w:bCs/>
                <w:sz w:val="24"/>
                <w:szCs w:val="24"/>
                <w:lang w:eastAsia="ru-RU"/>
              </w:rPr>
              <w:t>рішення Комітету від 24.12.2020 № 810-р</w:t>
            </w:r>
          </w:p>
        </w:tc>
      </w:tr>
      <w:tr w:rsidR="003B72EE" w:rsidRPr="003B72EE" w14:paraId="0600069F" w14:textId="77777777" w:rsidTr="003B72EE">
        <w:trPr>
          <w:trHeight w:val="855"/>
        </w:trPr>
        <w:tc>
          <w:tcPr>
            <w:tcW w:w="675" w:type="dxa"/>
            <w:tcBorders>
              <w:top w:val="single" w:sz="4" w:space="0" w:color="auto"/>
            </w:tcBorders>
            <w:noWrap/>
            <w:hideMark/>
          </w:tcPr>
          <w:p w14:paraId="273D5D99"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Рік</w:t>
            </w:r>
          </w:p>
        </w:tc>
        <w:tc>
          <w:tcPr>
            <w:tcW w:w="1276" w:type="dxa"/>
            <w:tcBorders>
              <w:top w:val="single" w:sz="4" w:space="0" w:color="auto"/>
            </w:tcBorders>
            <w:hideMark/>
          </w:tcPr>
          <w:p w14:paraId="783C6EED" w14:textId="273E0839"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Суб'єкт</w:t>
            </w:r>
          </w:p>
        </w:tc>
        <w:tc>
          <w:tcPr>
            <w:tcW w:w="1134" w:type="dxa"/>
            <w:tcBorders>
              <w:top w:val="single" w:sz="4" w:space="0" w:color="auto"/>
            </w:tcBorders>
            <w:hideMark/>
          </w:tcPr>
          <w:p w14:paraId="41786AB7"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номер ІD</w:t>
            </w:r>
          </w:p>
        </w:tc>
        <w:tc>
          <w:tcPr>
            <w:tcW w:w="1418" w:type="dxa"/>
            <w:tcBorders>
              <w:top w:val="single" w:sz="4" w:space="0" w:color="auto"/>
            </w:tcBorders>
            <w:hideMark/>
          </w:tcPr>
          <w:p w14:paraId="43A2C89F"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Тип процедури</w:t>
            </w:r>
          </w:p>
        </w:tc>
        <w:tc>
          <w:tcPr>
            <w:tcW w:w="1559" w:type="dxa"/>
            <w:tcBorders>
              <w:top w:val="single" w:sz="4" w:space="0" w:color="auto"/>
            </w:tcBorders>
            <w:hideMark/>
          </w:tcPr>
          <w:p w14:paraId="56F742F1"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Учасники</w:t>
            </w:r>
          </w:p>
        </w:tc>
        <w:tc>
          <w:tcPr>
            <w:tcW w:w="1276" w:type="dxa"/>
            <w:tcBorders>
              <w:top w:val="single" w:sz="4" w:space="0" w:color="auto"/>
            </w:tcBorders>
            <w:hideMark/>
          </w:tcPr>
          <w:p w14:paraId="66D006D1"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Пропозиція</w:t>
            </w:r>
          </w:p>
        </w:tc>
        <w:tc>
          <w:tcPr>
            <w:tcW w:w="1849" w:type="dxa"/>
            <w:tcBorders>
              <w:top w:val="single" w:sz="4" w:space="0" w:color="auto"/>
            </w:tcBorders>
            <w:hideMark/>
          </w:tcPr>
          <w:p w14:paraId="55A27603" w14:textId="11CE45F5"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Ціна пропозиції</w:t>
            </w:r>
          </w:p>
        </w:tc>
        <w:tc>
          <w:tcPr>
            <w:tcW w:w="1219" w:type="dxa"/>
            <w:tcBorders>
              <w:top w:val="single" w:sz="4" w:space="0" w:color="auto"/>
            </w:tcBorders>
            <w:hideMark/>
          </w:tcPr>
          <w:p w14:paraId="5496351E"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Вимога щодо протоколу</w:t>
            </w:r>
          </w:p>
        </w:tc>
        <w:tc>
          <w:tcPr>
            <w:tcW w:w="1534" w:type="dxa"/>
            <w:tcBorders>
              <w:top w:val="single" w:sz="4" w:space="0" w:color="auto"/>
            </w:tcBorders>
            <w:hideMark/>
          </w:tcPr>
          <w:p w14:paraId="2180AC8C"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Причини відхилення</w:t>
            </w:r>
          </w:p>
        </w:tc>
        <w:tc>
          <w:tcPr>
            <w:tcW w:w="1352" w:type="dxa"/>
            <w:tcBorders>
              <w:top w:val="single" w:sz="4" w:space="0" w:color="auto"/>
            </w:tcBorders>
            <w:hideMark/>
          </w:tcPr>
          <w:p w14:paraId="606838DF"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Переможець</w:t>
            </w:r>
          </w:p>
        </w:tc>
        <w:tc>
          <w:tcPr>
            <w:tcW w:w="1288" w:type="dxa"/>
            <w:tcBorders>
              <w:top w:val="single" w:sz="4" w:space="0" w:color="auto"/>
            </w:tcBorders>
            <w:hideMark/>
          </w:tcPr>
          <w:p w14:paraId="195A9DD4"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Ціна договору</w:t>
            </w:r>
          </w:p>
        </w:tc>
        <w:tc>
          <w:tcPr>
            <w:tcW w:w="1340" w:type="dxa"/>
            <w:tcBorders>
              <w:top w:val="single" w:sz="4" w:space="0" w:color="auto"/>
            </w:tcBorders>
            <w:hideMark/>
          </w:tcPr>
          <w:p w14:paraId="44658730" w14:textId="315E73EA"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Кількість лічильників</w:t>
            </w:r>
          </w:p>
        </w:tc>
      </w:tr>
      <w:tr w:rsidR="003B72EE" w:rsidRPr="003B72EE" w14:paraId="3F639156" w14:textId="77777777" w:rsidTr="003B72EE">
        <w:trPr>
          <w:trHeight w:val="2655"/>
        </w:trPr>
        <w:tc>
          <w:tcPr>
            <w:tcW w:w="675" w:type="dxa"/>
            <w:noWrap/>
            <w:hideMark/>
          </w:tcPr>
          <w:p w14:paraId="4A0AAE7E"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2017</w:t>
            </w:r>
          </w:p>
        </w:tc>
        <w:tc>
          <w:tcPr>
            <w:tcW w:w="1276" w:type="dxa"/>
            <w:hideMark/>
          </w:tcPr>
          <w:p w14:paraId="16D50279"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"Сумигаз"</w:t>
            </w:r>
          </w:p>
        </w:tc>
        <w:tc>
          <w:tcPr>
            <w:tcW w:w="1134" w:type="dxa"/>
            <w:hideMark/>
          </w:tcPr>
          <w:p w14:paraId="04CCA89D"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UA-2017-02-09-001454-с</w:t>
            </w:r>
          </w:p>
        </w:tc>
        <w:tc>
          <w:tcPr>
            <w:tcW w:w="1418" w:type="dxa"/>
            <w:hideMark/>
          </w:tcPr>
          <w:p w14:paraId="3A6D3B8B"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 з публікацією англійською мовою</w:t>
            </w:r>
          </w:p>
        </w:tc>
        <w:tc>
          <w:tcPr>
            <w:tcW w:w="1559" w:type="dxa"/>
            <w:hideMark/>
          </w:tcPr>
          <w:p w14:paraId="0B92194B"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ТОВ Торговий Дім "Іскер";       </w:t>
            </w:r>
            <w:r w:rsidRPr="003B72EE">
              <w:rPr>
                <w:rFonts w:ascii="Times New Roman" w:hAnsi="Times New Roman"/>
                <w:sz w:val="20"/>
                <w:szCs w:val="20"/>
                <w:lang w:eastAsia="ru-RU"/>
              </w:rPr>
              <w:br/>
              <w:t>2. ТОВ "САМГАЗ";         3. ТОВ "ТОРГОВИЙ ДІМ "ТРІО"</w:t>
            </w:r>
          </w:p>
        </w:tc>
        <w:tc>
          <w:tcPr>
            <w:tcW w:w="1276" w:type="dxa"/>
            <w:hideMark/>
          </w:tcPr>
          <w:p w14:paraId="7EE104E5"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849" w:type="dxa"/>
            <w:hideMark/>
          </w:tcPr>
          <w:p w14:paraId="1985BD4E"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219" w:type="dxa"/>
            <w:hideMark/>
          </w:tcPr>
          <w:p w14:paraId="3ABC1368"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так</w:t>
            </w:r>
          </w:p>
        </w:tc>
        <w:tc>
          <w:tcPr>
            <w:tcW w:w="1534" w:type="dxa"/>
            <w:hideMark/>
          </w:tcPr>
          <w:p w14:paraId="5C414DDA"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Торги відмінено (у зв'язку з допущенням до оцінки менше двох тендерних пропозицій)</w:t>
            </w:r>
          </w:p>
        </w:tc>
        <w:tc>
          <w:tcPr>
            <w:tcW w:w="1352" w:type="dxa"/>
            <w:hideMark/>
          </w:tcPr>
          <w:p w14:paraId="50549290"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288" w:type="dxa"/>
            <w:hideMark/>
          </w:tcPr>
          <w:p w14:paraId="57878D81"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340" w:type="dxa"/>
            <w:hideMark/>
          </w:tcPr>
          <w:p w14:paraId="064C7CFC"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8415</w:t>
            </w:r>
          </w:p>
        </w:tc>
      </w:tr>
      <w:tr w:rsidR="003B72EE" w:rsidRPr="003B72EE" w14:paraId="2F48B4A9" w14:textId="77777777" w:rsidTr="003B72EE">
        <w:trPr>
          <w:trHeight w:val="2100"/>
        </w:trPr>
        <w:tc>
          <w:tcPr>
            <w:tcW w:w="675" w:type="dxa"/>
            <w:noWrap/>
            <w:hideMark/>
          </w:tcPr>
          <w:p w14:paraId="69CB5626"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2017</w:t>
            </w:r>
          </w:p>
        </w:tc>
        <w:tc>
          <w:tcPr>
            <w:tcW w:w="1276" w:type="dxa"/>
            <w:hideMark/>
          </w:tcPr>
          <w:p w14:paraId="38B4DBB4"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"Сумигаз"</w:t>
            </w:r>
          </w:p>
        </w:tc>
        <w:tc>
          <w:tcPr>
            <w:tcW w:w="1134" w:type="dxa"/>
            <w:hideMark/>
          </w:tcPr>
          <w:p w14:paraId="0D5D5173"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UA-2017-08-10-000532-с</w:t>
            </w:r>
          </w:p>
        </w:tc>
        <w:tc>
          <w:tcPr>
            <w:tcW w:w="1418" w:type="dxa"/>
            <w:hideMark/>
          </w:tcPr>
          <w:p w14:paraId="500A6013"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 з публікацією англійською мовою</w:t>
            </w:r>
          </w:p>
        </w:tc>
        <w:tc>
          <w:tcPr>
            <w:tcW w:w="1559" w:type="dxa"/>
            <w:hideMark/>
          </w:tcPr>
          <w:p w14:paraId="391494B1"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ТОВ "АЙМЕТЕР";         2. ТОВ "САМГАЗ";          3. ТОВ "БТК-Центр Комплект"</w:t>
            </w:r>
          </w:p>
        </w:tc>
        <w:tc>
          <w:tcPr>
            <w:tcW w:w="1276" w:type="dxa"/>
            <w:hideMark/>
          </w:tcPr>
          <w:p w14:paraId="65991155"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Gallus;         </w:t>
            </w:r>
            <w:r w:rsidRPr="003B72EE">
              <w:rPr>
                <w:rFonts w:ascii="Times New Roman" w:hAnsi="Times New Roman"/>
                <w:sz w:val="20"/>
                <w:szCs w:val="20"/>
                <w:lang w:eastAsia="ru-RU"/>
              </w:rPr>
              <w:br/>
              <w:t>2. САМГАЗ</w:t>
            </w:r>
          </w:p>
        </w:tc>
        <w:tc>
          <w:tcPr>
            <w:tcW w:w="1849" w:type="dxa"/>
            <w:hideMark/>
          </w:tcPr>
          <w:p w14:paraId="3C3ACB36"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6 486 372,00;         2. 6 492 015,00;          3.не допущено до аукціону</w:t>
            </w:r>
          </w:p>
        </w:tc>
        <w:tc>
          <w:tcPr>
            <w:tcW w:w="1219" w:type="dxa"/>
            <w:hideMark/>
          </w:tcPr>
          <w:p w14:paraId="3692AE95"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так</w:t>
            </w:r>
          </w:p>
        </w:tc>
        <w:tc>
          <w:tcPr>
            <w:tcW w:w="1534" w:type="dxa"/>
            <w:hideMark/>
          </w:tcPr>
          <w:p w14:paraId="34406D69"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3. відсутній протокол випробувань</w:t>
            </w:r>
          </w:p>
        </w:tc>
        <w:tc>
          <w:tcPr>
            <w:tcW w:w="1352" w:type="dxa"/>
            <w:hideMark/>
          </w:tcPr>
          <w:p w14:paraId="26B22279"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ТОВ "АЙМЕТЕР"</w:t>
            </w:r>
          </w:p>
        </w:tc>
        <w:tc>
          <w:tcPr>
            <w:tcW w:w="1288" w:type="dxa"/>
            <w:hideMark/>
          </w:tcPr>
          <w:p w14:paraId="1AE140D2"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6 486 372,00</w:t>
            </w:r>
          </w:p>
        </w:tc>
        <w:tc>
          <w:tcPr>
            <w:tcW w:w="1340" w:type="dxa"/>
            <w:hideMark/>
          </w:tcPr>
          <w:p w14:paraId="4E8068FE"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8550</w:t>
            </w:r>
          </w:p>
        </w:tc>
      </w:tr>
      <w:tr w:rsidR="003B72EE" w:rsidRPr="003B72EE" w14:paraId="2F5AAF1C" w14:textId="77777777" w:rsidTr="003B72EE">
        <w:trPr>
          <w:trHeight w:val="2100"/>
        </w:trPr>
        <w:tc>
          <w:tcPr>
            <w:tcW w:w="675" w:type="dxa"/>
            <w:noWrap/>
            <w:hideMark/>
          </w:tcPr>
          <w:p w14:paraId="13478FD0"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2018</w:t>
            </w:r>
          </w:p>
        </w:tc>
        <w:tc>
          <w:tcPr>
            <w:tcW w:w="1276" w:type="dxa"/>
            <w:hideMark/>
          </w:tcPr>
          <w:p w14:paraId="3B64DEED"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"Сумигаз"</w:t>
            </w:r>
          </w:p>
        </w:tc>
        <w:tc>
          <w:tcPr>
            <w:tcW w:w="1134" w:type="dxa"/>
            <w:hideMark/>
          </w:tcPr>
          <w:p w14:paraId="27C90510"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UA-2018-06-22-000037-а</w:t>
            </w:r>
          </w:p>
        </w:tc>
        <w:tc>
          <w:tcPr>
            <w:tcW w:w="1418" w:type="dxa"/>
            <w:hideMark/>
          </w:tcPr>
          <w:p w14:paraId="65D3FDEB"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 з публікацією англійською мовою</w:t>
            </w:r>
          </w:p>
        </w:tc>
        <w:tc>
          <w:tcPr>
            <w:tcW w:w="1559" w:type="dxa"/>
            <w:hideMark/>
          </w:tcPr>
          <w:p w14:paraId="10C108AD"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ТОВ "САМГАЗ"</w:t>
            </w:r>
          </w:p>
        </w:tc>
        <w:tc>
          <w:tcPr>
            <w:tcW w:w="1276" w:type="dxa"/>
            <w:hideMark/>
          </w:tcPr>
          <w:p w14:paraId="58768254"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САМГАЗ</w:t>
            </w:r>
          </w:p>
        </w:tc>
        <w:tc>
          <w:tcPr>
            <w:tcW w:w="1849" w:type="dxa"/>
            <w:hideMark/>
          </w:tcPr>
          <w:p w14:paraId="5572B42B"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4712400</w:t>
            </w:r>
          </w:p>
        </w:tc>
        <w:tc>
          <w:tcPr>
            <w:tcW w:w="1219" w:type="dxa"/>
            <w:hideMark/>
          </w:tcPr>
          <w:p w14:paraId="2C76C5CA"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ні</w:t>
            </w:r>
          </w:p>
        </w:tc>
        <w:tc>
          <w:tcPr>
            <w:tcW w:w="1534" w:type="dxa"/>
            <w:hideMark/>
          </w:tcPr>
          <w:p w14:paraId="638EAD00"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Торги не відбулися (подання для участі в торгах менше двох тендерних пропозицій)</w:t>
            </w:r>
          </w:p>
        </w:tc>
        <w:tc>
          <w:tcPr>
            <w:tcW w:w="1352" w:type="dxa"/>
            <w:hideMark/>
          </w:tcPr>
          <w:p w14:paraId="738FB1F0"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288" w:type="dxa"/>
            <w:hideMark/>
          </w:tcPr>
          <w:p w14:paraId="6AAA3554"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340" w:type="dxa"/>
            <w:hideMark/>
          </w:tcPr>
          <w:p w14:paraId="1ECCBC26"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5500</w:t>
            </w:r>
          </w:p>
        </w:tc>
      </w:tr>
      <w:tr w:rsidR="003B72EE" w:rsidRPr="003B72EE" w14:paraId="76589F91" w14:textId="77777777" w:rsidTr="003B72EE">
        <w:trPr>
          <w:trHeight w:val="1200"/>
        </w:trPr>
        <w:tc>
          <w:tcPr>
            <w:tcW w:w="675" w:type="dxa"/>
            <w:noWrap/>
            <w:hideMark/>
          </w:tcPr>
          <w:p w14:paraId="44FC8C94"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2018</w:t>
            </w:r>
          </w:p>
        </w:tc>
        <w:tc>
          <w:tcPr>
            <w:tcW w:w="1276" w:type="dxa"/>
            <w:hideMark/>
          </w:tcPr>
          <w:p w14:paraId="27A9E794"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"Сумигаз"</w:t>
            </w:r>
          </w:p>
        </w:tc>
        <w:tc>
          <w:tcPr>
            <w:tcW w:w="1134" w:type="dxa"/>
            <w:hideMark/>
          </w:tcPr>
          <w:p w14:paraId="3C25DC20"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UA-2018-08-08-000953-а</w:t>
            </w:r>
          </w:p>
        </w:tc>
        <w:tc>
          <w:tcPr>
            <w:tcW w:w="1418" w:type="dxa"/>
            <w:hideMark/>
          </w:tcPr>
          <w:p w14:paraId="137A9CC8" w14:textId="0F919C6C"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w:t>
            </w:r>
          </w:p>
        </w:tc>
        <w:tc>
          <w:tcPr>
            <w:tcW w:w="1559" w:type="dxa"/>
            <w:hideMark/>
          </w:tcPr>
          <w:p w14:paraId="61DD605F"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ТОВ "САМГАЗ";         2. ТОВ "ФАВОРИТ +"</w:t>
            </w:r>
          </w:p>
        </w:tc>
        <w:tc>
          <w:tcPr>
            <w:tcW w:w="1276" w:type="dxa"/>
            <w:hideMark/>
          </w:tcPr>
          <w:p w14:paraId="04C713CD"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САМГАЗ</w:t>
            </w:r>
          </w:p>
        </w:tc>
        <w:tc>
          <w:tcPr>
            <w:tcW w:w="1849" w:type="dxa"/>
            <w:hideMark/>
          </w:tcPr>
          <w:p w14:paraId="644F598A"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3 854 378,7; </w:t>
            </w:r>
            <w:r w:rsidRPr="003B72EE">
              <w:rPr>
                <w:rFonts w:ascii="Times New Roman" w:hAnsi="Times New Roman"/>
                <w:sz w:val="20"/>
                <w:szCs w:val="20"/>
                <w:lang w:eastAsia="ru-RU"/>
              </w:rPr>
              <w:br/>
              <w:t>2. 3 858 426,00</w:t>
            </w:r>
          </w:p>
        </w:tc>
        <w:tc>
          <w:tcPr>
            <w:tcW w:w="1219" w:type="dxa"/>
            <w:hideMark/>
          </w:tcPr>
          <w:p w14:paraId="532AFA91"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ні</w:t>
            </w:r>
          </w:p>
        </w:tc>
        <w:tc>
          <w:tcPr>
            <w:tcW w:w="1534" w:type="dxa"/>
            <w:hideMark/>
          </w:tcPr>
          <w:p w14:paraId="32DB7B0C"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352" w:type="dxa"/>
            <w:hideMark/>
          </w:tcPr>
          <w:p w14:paraId="290C4431"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ТОВ "САМГАЗ"</w:t>
            </w:r>
          </w:p>
        </w:tc>
        <w:tc>
          <w:tcPr>
            <w:tcW w:w="1288" w:type="dxa"/>
            <w:hideMark/>
          </w:tcPr>
          <w:p w14:paraId="56A0D48E"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3 854 378,70</w:t>
            </w:r>
          </w:p>
        </w:tc>
        <w:tc>
          <w:tcPr>
            <w:tcW w:w="1340" w:type="dxa"/>
            <w:hideMark/>
          </w:tcPr>
          <w:p w14:paraId="730733BC"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4497</w:t>
            </w:r>
          </w:p>
        </w:tc>
      </w:tr>
    </w:tbl>
    <w:p w14:paraId="5A3CFE66" w14:textId="77777777" w:rsidR="003B72EE" w:rsidRDefault="003B72EE" w:rsidP="00342452">
      <w:pPr>
        <w:spacing w:after="0" w:line="240" w:lineRule="auto"/>
        <w:rPr>
          <w:rFonts w:ascii="Times New Roman" w:hAnsi="Times New Roman"/>
          <w:sz w:val="20"/>
          <w:szCs w:val="20"/>
          <w:lang w:val="uk-UA" w:eastAsia="ru-RU"/>
        </w:rPr>
      </w:pPr>
    </w:p>
    <w:tbl>
      <w:tblPr>
        <w:tblStyle w:val="ac"/>
        <w:tblW w:w="0" w:type="auto"/>
        <w:tblLayout w:type="fixed"/>
        <w:tblLook w:val="04A0" w:firstRow="1" w:lastRow="0" w:firstColumn="1" w:lastColumn="0" w:noHBand="0" w:noVBand="1"/>
      </w:tblPr>
      <w:tblGrid>
        <w:gridCol w:w="675"/>
        <w:gridCol w:w="1720"/>
        <w:gridCol w:w="1101"/>
        <w:gridCol w:w="1283"/>
        <w:gridCol w:w="1566"/>
        <w:gridCol w:w="1134"/>
        <w:gridCol w:w="1560"/>
        <w:gridCol w:w="1275"/>
        <w:gridCol w:w="1560"/>
        <w:gridCol w:w="1275"/>
        <w:gridCol w:w="1375"/>
        <w:gridCol w:w="1340"/>
      </w:tblGrid>
      <w:tr w:rsidR="003B72EE" w:rsidRPr="003B72EE" w14:paraId="0345759C" w14:textId="77777777" w:rsidTr="003B72EE">
        <w:trPr>
          <w:trHeight w:val="704"/>
        </w:trPr>
        <w:tc>
          <w:tcPr>
            <w:tcW w:w="15864" w:type="dxa"/>
            <w:gridSpan w:val="12"/>
            <w:tcBorders>
              <w:top w:val="nil"/>
              <w:left w:val="nil"/>
              <w:bottom w:val="single" w:sz="4" w:space="0" w:color="auto"/>
              <w:right w:val="nil"/>
            </w:tcBorders>
            <w:noWrap/>
            <w:hideMark/>
          </w:tcPr>
          <w:p w14:paraId="797E746D" w14:textId="54F7098B" w:rsidR="003B72EE" w:rsidRPr="003B72EE" w:rsidRDefault="003B72EE" w:rsidP="003B72EE">
            <w:pPr>
              <w:spacing w:after="0" w:line="240" w:lineRule="auto"/>
              <w:jc w:val="right"/>
              <w:rPr>
                <w:rFonts w:ascii="Times New Roman" w:hAnsi="Times New Roman"/>
                <w:b/>
                <w:bCs/>
                <w:sz w:val="24"/>
                <w:szCs w:val="24"/>
                <w:lang w:eastAsia="ru-RU"/>
              </w:rPr>
            </w:pPr>
            <w:r w:rsidRPr="003B72EE">
              <w:rPr>
                <w:rFonts w:ascii="Times New Roman" w:hAnsi="Times New Roman"/>
                <w:b/>
                <w:bCs/>
                <w:sz w:val="24"/>
                <w:szCs w:val="24"/>
                <w:lang w:eastAsia="ru-RU"/>
              </w:rPr>
              <w:lastRenderedPageBreak/>
              <w:t xml:space="preserve">Додаток 16 до </w:t>
            </w:r>
            <w:r w:rsidR="008B2DEC" w:rsidRPr="008B2DEC">
              <w:rPr>
                <w:rFonts w:ascii="Times New Roman" w:hAnsi="Times New Roman"/>
                <w:b/>
                <w:bCs/>
                <w:sz w:val="24"/>
                <w:szCs w:val="24"/>
                <w:lang w:eastAsia="ru-RU"/>
              </w:rPr>
              <w:t>рішення Комітету від 24.12.2020 № 810-р</w:t>
            </w:r>
          </w:p>
        </w:tc>
      </w:tr>
      <w:tr w:rsidR="003B72EE" w:rsidRPr="003B72EE" w14:paraId="466CC7D4" w14:textId="77777777" w:rsidTr="003B72EE">
        <w:trPr>
          <w:trHeight w:val="718"/>
        </w:trPr>
        <w:tc>
          <w:tcPr>
            <w:tcW w:w="675" w:type="dxa"/>
            <w:tcBorders>
              <w:top w:val="single" w:sz="4" w:space="0" w:color="auto"/>
            </w:tcBorders>
            <w:noWrap/>
            <w:hideMark/>
          </w:tcPr>
          <w:p w14:paraId="637E65F1"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Рік</w:t>
            </w:r>
          </w:p>
        </w:tc>
        <w:tc>
          <w:tcPr>
            <w:tcW w:w="1720" w:type="dxa"/>
            <w:tcBorders>
              <w:top w:val="single" w:sz="4" w:space="0" w:color="auto"/>
            </w:tcBorders>
            <w:hideMark/>
          </w:tcPr>
          <w:p w14:paraId="0319B73B" w14:textId="63A8968B"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Суб'єкт</w:t>
            </w:r>
          </w:p>
        </w:tc>
        <w:tc>
          <w:tcPr>
            <w:tcW w:w="1101" w:type="dxa"/>
            <w:tcBorders>
              <w:top w:val="single" w:sz="4" w:space="0" w:color="auto"/>
            </w:tcBorders>
            <w:hideMark/>
          </w:tcPr>
          <w:p w14:paraId="0C96FC66"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номер ІD</w:t>
            </w:r>
          </w:p>
        </w:tc>
        <w:tc>
          <w:tcPr>
            <w:tcW w:w="1283" w:type="dxa"/>
            <w:tcBorders>
              <w:top w:val="single" w:sz="4" w:space="0" w:color="auto"/>
            </w:tcBorders>
            <w:hideMark/>
          </w:tcPr>
          <w:p w14:paraId="175D7DBF"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Тип процедури</w:t>
            </w:r>
          </w:p>
        </w:tc>
        <w:tc>
          <w:tcPr>
            <w:tcW w:w="1566" w:type="dxa"/>
            <w:tcBorders>
              <w:top w:val="single" w:sz="4" w:space="0" w:color="auto"/>
            </w:tcBorders>
            <w:hideMark/>
          </w:tcPr>
          <w:p w14:paraId="78ADC4B1"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Учасники</w:t>
            </w:r>
          </w:p>
        </w:tc>
        <w:tc>
          <w:tcPr>
            <w:tcW w:w="1134" w:type="dxa"/>
            <w:tcBorders>
              <w:top w:val="single" w:sz="4" w:space="0" w:color="auto"/>
            </w:tcBorders>
            <w:hideMark/>
          </w:tcPr>
          <w:p w14:paraId="3D5FB3B9"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Пропозиція</w:t>
            </w:r>
          </w:p>
        </w:tc>
        <w:tc>
          <w:tcPr>
            <w:tcW w:w="1560" w:type="dxa"/>
            <w:tcBorders>
              <w:top w:val="single" w:sz="4" w:space="0" w:color="auto"/>
            </w:tcBorders>
            <w:hideMark/>
          </w:tcPr>
          <w:p w14:paraId="1B7E945B" w14:textId="55A449EE"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Ціна пропозиції</w:t>
            </w:r>
          </w:p>
        </w:tc>
        <w:tc>
          <w:tcPr>
            <w:tcW w:w="1275" w:type="dxa"/>
            <w:tcBorders>
              <w:top w:val="single" w:sz="4" w:space="0" w:color="auto"/>
            </w:tcBorders>
            <w:hideMark/>
          </w:tcPr>
          <w:p w14:paraId="620E19DC"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Вимога щодо протоколу</w:t>
            </w:r>
          </w:p>
        </w:tc>
        <w:tc>
          <w:tcPr>
            <w:tcW w:w="1560" w:type="dxa"/>
            <w:tcBorders>
              <w:top w:val="single" w:sz="4" w:space="0" w:color="auto"/>
            </w:tcBorders>
            <w:hideMark/>
          </w:tcPr>
          <w:p w14:paraId="5202EC9B"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Причини відхилення</w:t>
            </w:r>
          </w:p>
        </w:tc>
        <w:tc>
          <w:tcPr>
            <w:tcW w:w="1275" w:type="dxa"/>
            <w:tcBorders>
              <w:top w:val="single" w:sz="4" w:space="0" w:color="auto"/>
            </w:tcBorders>
            <w:hideMark/>
          </w:tcPr>
          <w:p w14:paraId="553BCE6C"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Переможець</w:t>
            </w:r>
          </w:p>
        </w:tc>
        <w:tc>
          <w:tcPr>
            <w:tcW w:w="1375" w:type="dxa"/>
            <w:tcBorders>
              <w:top w:val="single" w:sz="4" w:space="0" w:color="auto"/>
            </w:tcBorders>
            <w:hideMark/>
          </w:tcPr>
          <w:p w14:paraId="726AF673" w14:textId="77777777"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Ціна договору</w:t>
            </w:r>
          </w:p>
        </w:tc>
        <w:tc>
          <w:tcPr>
            <w:tcW w:w="1340" w:type="dxa"/>
            <w:tcBorders>
              <w:top w:val="single" w:sz="4" w:space="0" w:color="auto"/>
            </w:tcBorders>
            <w:hideMark/>
          </w:tcPr>
          <w:p w14:paraId="0C7D853A" w14:textId="1AB51DD5" w:rsidR="003B72EE" w:rsidRPr="003B72EE" w:rsidRDefault="003B72EE" w:rsidP="003B72EE">
            <w:pPr>
              <w:spacing w:after="0" w:line="240" w:lineRule="auto"/>
              <w:jc w:val="center"/>
              <w:rPr>
                <w:rFonts w:ascii="Times New Roman" w:hAnsi="Times New Roman"/>
                <w:b/>
                <w:bCs/>
                <w:sz w:val="20"/>
                <w:szCs w:val="20"/>
                <w:lang w:eastAsia="ru-RU"/>
              </w:rPr>
            </w:pPr>
            <w:r w:rsidRPr="003B72EE">
              <w:rPr>
                <w:rFonts w:ascii="Times New Roman" w:hAnsi="Times New Roman"/>
                <w:b/>
                <w:bCs/>
                <w:sz w:val="20"/>
                <w:szCs w:val="20"/>
                <w:lang w:eastAsia="ru-RU"/>
              </w:rPr>
              <w:t>Кількість лічильників</w:t>
            </w:r>
          </w:p>
        </w:tc>
      </w:tr>
      <w:tr w:rsidR="003B72EE" w:rsidRPr="003B72EE" w14:paraId="5E72F722" w14:textId="77777777" w:rsidTr="003B72EE">
        <w:trPr>
          <w:trHeight w:val="1859"/>
        </w:trPr>
        <w:tc>
          <w:tcPr>
            <w:tcW w:w="675" w:type="dxa"/>
            <w:noWrap/>
            <w:hideMark/>
          </w:tcPr>
          <w:p w14:paraId="563AEDFA"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2017</w:t>
            </w:r>
          </w:p>
        </w:tc>
        <w:tc>
          <w:tcPr>
            <w:tcW w:w="1720" w:type="dxa"/>
            <w:hideMark/>
          </w:tcPr>
          <w:p w14:paraId="2DC8611E"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"Івано-Франківськгаз"</w:t>
            </w:r>
          </w:p>
        </w:tc>
        <w:tc>
          <w:tcPr>
            <w:tcW w:w="1101" w:type="dxa"/>
            <w:hideMark/>
          </w:tcPr>
          <w:p w14:paraId="7B4298CE"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UA-2017-02-15-000130-с</w:t>
            </w:r>
          </w:p>
        </w:tc>
        <w:tc>
          <w:tcPr>
            <w:tcW w:w="1283" w:type="dxa"/>
            <w:hideMark/>
          </w:tcPr>
          <w:p w14:paraId="44ED2008"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 з публікацією англійською мовою</w:t>
            </w:r>
          </w:p>
        </w:tc>
        <w:tc>
          <w:tcPr>
            <w:tcW w:w="1566" w:type="dxa"/>
            <w:hideMark/>
          </w:tcPr>
          <w:p w14:paraId="57F29CDC"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ПП "НВК "Енергозберігаючі технології";     2. ДП "ВІЗАР";            3. ТОВ "САМГАЗ"</w:t>
            </w:r>
          </w:p>
        </w:tc>
        <w:tc>
          <w:tcPr>
            <w:tcW w:w="1134" w:type="dxa"/>
            <w:hideMark/>
          </w:tcPr>
          <w:p w14:paraId="1178887B"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w:t>
            </w:r>
            <w:r w:rsidRPr="003B72EE">
              <w:rPr>
                <w:rFonts w:ascii="Times New Roman" w:hAnsi="Times New Roman"/>
                <w:sz w:val="20"/>
                <w:szCs w:val="20"/>
                <w:lang w:eastAsia="ru-RU"/>
              </w:rPr>
              <w:br/>
              <w:t>2. Візар</w:t>
            </w:r>
            <w:r w:rsidRPr="003B72EE">
              <w:rPr>
                <w:rFonts w:ascii="Times New Roman" w:hAnsi="Times New Roman"/>
                <w:sz w:val="20"/>
                <w:szCs w:val="20"/>
                <w:lang w:eastAsia="ru-RU"/>
              </w:rPr>
              <w:br/>
              <w:t>3. Самгаз</w:t>
            </w:r>
          </w:p>
        </w:tc>
        <w:tc>
          <w:tcPr>
            <w:tcW w:w="1560" w:type="dxa"/>
            <w:hideMark/>
          </w:tcPr>
          <w:p w14:paraId="58188104"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275" w:type="dxa"/>
            <w:hideMark/>
          </w:tcPr>
          <w:p w14:paraId="3F1A6858"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так</w:t>
            </w:r>
          </w:p>
        </w:tc>
        <w:tc>
          <w:tcPr>
            <w:tcW w:w="1560" w:type="dxa"/>
            <w:hideMark/>
          </w:tcPr>
          <w:p w14:paraId="7321D567"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відсутній протокол випробувань; </w:t>
            </w:r>
            <w:r w:rsidRPr="003B72EE">
              <w:rPr>
                <w:rFonts w:ascii="Times New Roman" w:hAnsi="Times New Roman"/>
                <w:sz w:val="20"/>
                <w:szCs w:val="20"/>
                <w:lang w:eastAsia="ru-RU"/>
              </w:rPr>
              <w:br/>
              <w:t xml:space="preserve">2. відсутній аналогічний договір; </w:t>
            </w:r>
            <w:r w:rsidRPr="003B72EE">
              <w:rPr>
                <w:rFonts w:ascii="Times New Roman" w:hAnsi="Times New Roman"/>
                <w:sz w:val="20"/>
                <w:szCs w:val="20"/>
                <w:lang w:eastAsia="ru-RU"/>
              </w:rPr>
              <w:br/>
              <w:t>3. інше</w:t>
            </w:r>
          </w:p>
        </w:tc>
        <w:tc>
          <w:tcPr>
            <w:tcW w:w="1275" w:type="dxa"/>
            <w:hideMark/>
          </w:tcPr>
          <w:p w14:paraId="7404BDA9"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375" w:type="dxa"/>
            <w:hideMark/>
          </w:tcPr>
          <w:p w14:paraId="74ECF64D"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340" w:type="dxa"/>
            <w:hideMark/>
          </w:tcPr>
          <w:p w14:paraId="41B1D631"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6230</w:t>
            </w:r>
          </w:p>
        </w:tc>
      </w:tr>
      <w:tr w:rsidR="003B72EE" w:rsidRPr="003B72EE" w14:paraId="516860B5" w14:textId="77777777" w:rsidTr="003B72EE">
        <w:trPr>
          <w:trHeight w:val="1479"/>
        </w:trPr>
        <w:tc>
          <w:tcPr>
            <w:tcW w:w="675" w:type="dxa"/>
            <w:noWrap/>
            <w:hideMark/>
          </w:tcPr>
          <w:p w14:paraId="7B7FAB50"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2017</w:t>
            </w:r>
          </w:p>
        </w:tc>
        <w:tc>
          <w:tcPr>
            <w:tcW w:w="1720" w:type="dxa"/>
            <w:hideMark/>
          </w:tcPr>
          <w:p w14:paraId="6BDC25B4"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"Івано-Франківськгаз"</w:t>
            </w:r>
          </w:p>
        </w:tc>
        <w:tc>
          <w:tcPr>
            <w:tcW w:w="1101" w:type="dxa"/>
            <w:hideMark/>
          </w:tcPr>
          <w:p w14:paraId="779F5E27"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UA-2017-08-08-000649-с</w:t>
            </w:r>
          </w:p>
        </w:tc>
        <w:tc>
          <w:tcPr>
            <w:tcW w:w="1283" w:type="dxa"/>
            <w:hideMark/>
          </w:tcPr>
          <w:p w14:paraId="37EBF06F"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 з публікацією англійською мовою</w:t>
            </w:r>
          </w:p>
        </w:tc>
        <w:tc>
          <w:tcPr>
            <w:tcW w:w="1566" w:type="dxa"/>
            <w:hideMark/>
          </w:tcPr>
          <w:p w14:paraId="7173AC4F"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ТОВ "САМГАЗ";          2. ТОВ "АЙМЕТЕР;         3. ТОВ "БТК-Центр Комплект"</w:t>
            </w:r>
          </w:p>
        </w:tc>
        <w:tc>
          <w:tcPr>
            <w:tcW w:w="1134" w:type="dxa"/>
            <w:hideMark/>
          </w:tcPr>
          <w:p w14:paraId="7DA658AB"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САМГАЗ;     2.  Gallus</w:t>
            </w:r>
          </w:p>
        </w:tc>
        <w:tc>
          <w:tcPr>
            <w:tcW w:w="1560" w:type="dxa"/>
            <w:hideMark/>
          </w:tcPr>
          <w:p w14:paraId="71A48FA1"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 xml:space="preserve">1. 5 121 726,00;       </w:t>
            </w:r>
            <w:r w:rsidRPr="003B72EE">
              <w:rPr>
                <w:rFonts w:ascii="Times New Roman" w:hAnsi="Times New Roman"/>
                <w:sz w:val="20"/>
                <w:szCs w:val="20"/>
                <w:lang w:eastAsia="ru-RU"/>
              </w:rPr>
              <w:br/>
              <w:t xml:space="preserve">2. 5 122 130,40;         </w:t>
            </w:r>
            <w:r w:rsidRPr="003B72EE">
              <w:rPr>
                <w:rFonts w:ascii="Times New Roman" w:hAnsi="Times New Roman"/>
                <w:sz w:val="20"/>
                <w:szCs w:val="20"/>
                <w:lang w:eastAsia="ru-RU"/>
              </w:rPr>
              <w:br/>
              <w:t>3. -</w:t>
            </w:r>
          </w:p>
        </w:tc>
        <w:tc>
          <w:tcPr>
            <w:tcW w:w="1275" w:type="dxa"/>
            <w:hideMark/>
          </w:tcPr>
          <w:p w14:paraId="512708E6"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так</w:t>
            </w:r>
          </w:p>
        </w:tc>
        <w:tc>
          <w:tcPr>
            <w:tcW w:w="1560" w:type="dxa"/>
            <w:hideMark/>
          </w:tcPr>
          <w:p w14:paraId="618D51AB"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3. відсутній протокол випробувань</w:t>
            </w:r>
          </w:p>
        </w:tc>
        <w:tc>
          <w:tcPr>
            <w:tcW w:w="1275" w:type="dxa"/>
            <w:hideMark/>
          </w:tcPr>
          <w:p w14:paraId="0582FF77"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ТОВ "САМГАЗ"</w:t>
            </w:r>
          </w:p>
        </w:tc>
        <w:tc>
          <w:tcPr>
            <w:tcW w:w="1375" w:type="dxa"/>
            <w:hideMark/>
          </w:tcPr>
          <w:p w14:paraId="0D8F32C1"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5 121 726,00</w:t>
            </w:r>
          </w:p>
        </w:tc>
        <w:tc>
          <w:tcPr>
            <w:tcW w:w="1340" w:type="dxa"/>
            <w:hideMark/>
          </w:tcPr>
          <w:p w14:paraId="499AC445"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6740</w:t>
            </w:r>
          </w:p>
        </w:tc>
      </w:tr>
      <w:tr w:rsidR="003B72EE" w:rsidRPr="003B72EE" w14:paraId="22BF4359" w14:textId="77777777" w:rsidTr="003B72EE">
        <w:trPr>
          <w:trHeight w:val="845"/>
        </w:trPr>
        <w:tc>
          <w:tcPr>
            <w:tcW w:w="675" w:type="dxa"/>
            <w:noWrap/>
            <w:hideMark/>
          </w:tcPr>
          <w:p w14:paraId="2C52F132"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2018</w:t>
            </w:r>
          </w:p>
        </w:tc>
        <w:tc>
          <w:tcPr>
            <w:tcW w:w="1720" w:type="dxa"/>
            <w:hideMark/>
          </w:tcPr>
          <w:p w14:paraId="04FBE528"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"Івано-Франківськгаз"</w:t>
            </w:r>
          </w:p>
        </w:tc>
        <w:tc>
          <w:tcPr>
            <w:tcW w:w="1101" w:type="dxa"/>
            <w:hideMark/>
          </w:tcPr>
          <w:p w14:paraId="4E92E8C7"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UA-2018-04-16-001863-а</w:t>
            </w:r>
          </w:p>
        </w:tc>
        <w:tc>
          <w:tcPr>
            <w:tcW w:w="1283" w:type="dxa"/>
            <w:hideMark/>
          </w:tcPr>
          <w:p w14:paraId="74F8EB70" w14:textId="31463D36"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w:t>
            </w:r>
          </w:p>
        </w:tc>
        <w:tc>
          <w:tcPr>
            <w:tcW w:w="1566" w:type="dxa"/>
            <w:hideMark/>
          </w:tcPr>
          <w:p w14:paraId="0C6D1D07"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ТОВ "САМГАЗ"</w:t>
            </w:r>
          </w:p>
        </w:tc>
        <w:tc>
          <w:tcPr>
            <w:tcW w:w="1134" w:type="dxa"/>
            <w:hideMark/>
          </w:tcPr>
          <w:p w14:paraId="50FF5A67"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САМГАЗ</w:t>
            </w:r>
          </w:p>
        </w:tc>
        <w:tc>
          <w:tcPr>
            <w:tcW w:w="1560" w:type="dxa"/>
            <w:hideMark/>
          </w:tcPr>
          <w:p w14:paraId="6F3BF87B"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1 458 600</w:t>
            </w:r>
          </w:p>
        </w:tc>
        <w:tc>
          <w:tcPr>
            <w:tcW w:w="1275" w:type="dxa"/>
            <w:hideMark/>
          </w:tcPr>
          <w:p w14:paraId="6AB8896E"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так</w:t>
            </w:r>
          </w:p>
        </w:tc>
        <w:tc>
          <w:tcPr>
            <w:tcW w:w="1560" w:type="dxa"/>
            <w:hideMark/>
          </w:tcPr>
          <w:p w14:paraId="447D3FD1"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Торги не відбулися (Подання для участі в торгах менше двох тендерних пропозицій)</w:t>
            </w:r>
          </w:p>
        </w:tc>
        <w:tc>
          <w:tcPr>
            <w:tcW w:w="1275" w:type="dxa"/>
            <w:hideMark/>
          </w:tcPr>
          <w:p w14:paraId="1405FC43"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375" w:type="dxa"/>
            <w:hideMark/>
          </w:tcPr>
          <w:p w14:paraId="44AB46D2"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340" w:type="dxa"/>
            <w:hideMark/>
          </w:tcPr>
          <w:p w14:paraId="79C8ADC4"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1700</w:t>
            </w:r>
          </w:p>
        </w:tc>
      </w:tr>
      <w:tr w:rsidR="003B72EE" w:rsidRPr="003B72EE" w14:paraId="25586B21" w14:textId="77777777" w:rsidTr="003B72EE">
        <w:trPr>
          <w:trHeight w:val="1415"/>
        </w:trPr>
        <w:tc>
          <w:tcPr>
            <w:tcW w:w="675" w:type="dxa"/>
            <w:noWrap/>
            <w:hideMark/>
          </w:tcPr>
          <w:p w14:paraId="1E876CA6"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2018</w:t>
            </w:r>
          </w:p>
        </w:tc>
        <w:tc>
          <w:tcPr>
            <w:tcW w:w="1720" w:type="dxa"/>
            <w:hideMark/>
          </w:tcPr>
          <w:p w14:paraId="4C5FE270"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"Івано-Франківськгаз"</w:t>
            </w:r>
          </w:p>
        </w:tc>
        <w:tc>
          <w:tcPr>
            <w:tcW w:w="1101" w:type="dxa"/>
            <w:hideMark/>
          </w:tcPr>
          <w:p w14:paraId="157EBD21"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UA-2018-05-03-000143-b</w:t>
            </w:r>
          </w:p>
        </w:tc>
        <w:tc>
          <w:tcPr>
            <w:tcW w:w="1283" w:type="dxa"/>
            <w:hideMark/>
          </w:tcPr>
          <w:p w14:paraId="3A2A57AE" w14:textId="6EA7095F"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w:t>
            </w:r>
          </w:p>
        </w:tc>
        <w:tc>
          <w:tcPr>
            <w:tcW w:w="1566" w:type="dxa"/>
            <w:hideMark/>
          </w:tcPr>
          <w:p w14:paraId="05728D00"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ТОВ "САМГАЗ"</w:t>
            </w:r>
          </w:p>
        </w:tc>
        <w:tc>
          <w:tcPr>
            <w:tcW w:w="1134" w:type="dxa"/>
            <w:hideMark/>
          </w:tcPr>
          <w:p w14:paraId="1697E3DD"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САМГАЗ</w:t>
            </w:r>
          </w:p>
        </w:tc>
        <w:tc>
          <w:tcPr>
            <w:tcW w:w="1560" w:type="dxa"/>
            <w:hideMark/>
          </w:tcPr>
          <w:p w14:paraId="5C0D44DD"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1 458 600</w:t>
            </w:r>
          </w:p>
        </w:tc>
        <w:tc>
          <w:tcPr>
            <w:tcW w:w="1275" w:type="dxa"/>
            <w:hideMark/>
          </w:tcPr>
          <w:p w14:paraId="0417B93E"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так</w:t>
            </w:r>
          </w:p>
        </w:tc>
        <w:tc>
          <w:tcPr>
            <w:tcW w:w="1560" w:type="dxa"/>
            <w:hideMark/>
          </w:tcPr>
          <w:p w14:paraId="1D2A22AB"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Торги не відбулися (Подання для участі в торгах менше двох тендерних пропозицій)</w:t>
            </w:r>
          </w:p>
        </w:tc>
        <w:tc>
          <w:tcPr>
            <w:tcW w:w="1275" w:type="dxa"/>
            <w:hideMark/>
          </w:tcPr>
          <w:p w14:paraId="7480B4DD"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375" w:type="dxa"/>
            <w:hideMark/>
          </w:tcPr>
          <w:p w14:paraId="08A76BB7"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340" w:type="dxa"/>
            <w:hideMark/>
          </w:tcPr>
          <w:p w14:paraId="19DBEE7A"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1700</w:t>
            </w:r>
          </w:p>
        </w:tc>
      </w:tr>
      <w:tr w:rsidR="003B72EE" w:rsidRPr="003B72EE" w14:paraId="5A0D7E4F" w14:textId="77777777" w:rsidTr="003B72EE">
        <w:trPr>
          <w:trHeight w:val="1014"/>
        </w:trPr>
        <w:tc>
          <w:tcPr>
            <w:tcW w:w="675" w:type="dxa"/>
            <w:noWrap/>
            <w:hideMark/>
          </w:tcPr>
          <w:p w14:paraId="4C129C4A"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2018</w:t>
            </w:r>
          </w:p>
        </w:tc>
        <w:tc>
          <w:tcPr>
            <w:tcW w:w="1720" w:type="dxa"/>
            <w:hideMark/>
          </w:tcPr>
          <w:p w14:paraId="0102B1C8"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АТ "Івано-Франківськгаз"</w:t>
            </w:r>
          </w:p>
        </w:tc>
        <w:tc>
          <w:tcPr>
            <w:tcW w:w="1101" w:type="dxa"/>
            <w:hideMark/>
          </w:tcPr>
          <w:p w14:paraId="5F6AF289"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UA-2018-07-19-000855-с</w:t>
            </w:r>
          </w:p>
        </w:tc>
        <w:tc>
          <w:tcPr>
            <w:tcW w:w="1283" w:type="dxa"/>
            <w:hideMark/>
          </w:tcPr>
          <w:p w14:paraId="24E76A68" w14:textId="191F69AA"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Відкриті торги</w:t>
            </w:r>
          </w:p>
        </w:tc>
        <w:tc>
          <w:tcPr>
            <w:tcW w:w="1566" w:type="dxa"/>
            <w:hideMark/>
          </w:tcPr>
          <w:p w14:paraId="5CE9E7A7"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134" w:type="dxa"/>
            <w:hideMark/>
          </w:tcPr>
          <w:p w14:paraId="1468E3A3"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560" w:type="dxa"/>
            <w:hideMark/>
          </w:tcPr>
          <w:p w14:paraId="16F1A242"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275" w:type="dxa"/>
            <w:hideMark/>
          </w:tcPr>
          <w:p w14:paraId="4EEA80BD"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ні</w:t>
            </w:r>
          </w:p>
        </w:tc>
        <w:tc>
          <w:tcPr>
            <w:tcW w:w="1560" w:type="dxa"/>
            <w:hideMark/>
          </w:tcPr>
          <w:p w14:paraId="1559A66F"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Торги не відбулися (Подання для участі в торгах менше двох тендерних пропозицій)</w:t>
            </w:r>
          </w:p>
        </w:tc>
        <w:tc>
          <w:tcPr>
            <w:tcW w:w="1275" w:type="dxa"/>
            <w:hideMark/>
          </w:tcPr>
          <w:p w14:paraId="2B52A6A6"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375" w:type="dxa"/>
            <w:hideMark/>
          </w:tcPr>
          <w:p w14:paraId="1CCFFC3C"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w:t>
            </w:r>
          </w:p>
        </w:tc>
        <w:tc>
          <w:tcPr>
            <w:tcW w:w="1340" w:type="dxa"/>
            <w:hideMark/>
          </w:tcPr>
          <w:p w14:paraId="720C39AC" w14:textId="77777777" w:rsidR="003B72EE" w:rsidRPr="003B72EE" w:rsidRDefault="003B72EE" w:rsidP="003B72EE">
            <w:pPr>
              <w:spacing w:after="0" w:line="240" w:lineRule="auto"/>
              <w:jc w:val="center"/>
              <w:rPr>
                <w:rFonts w:ascii="Times New Roman" w:hAnsi="Times New Roman"/>
                <w:sz w:val="20"/>
                <w:szCs w:val="20"/>
                <w:lang w:eastAsia="ru-RU"/>
              </w:rPr>
            </w:pPr>
            <w:r w:rsidRPr="003B72EE">
              <w:rPr>
                <w:rFonts w:ascii="Times New Roman" w:hAnsi="Times New Roman"/>
                <w:sz w:val="20"/>
                <w:szCs w:val="20"/>
                <w:lang w:eastAsia="ru-RU"/>
              </w:rPr>
              <w:t>1190</w:t>
            </w:r>
          </w:p>
        </w:tc>
      </w:tr>
    </w:tbl>
    <w:p w14:paraId="5E1837A8" w14:textId="77777777" w:rsidR="003B72EE" w:rsidRDefault="003B72EE" w:rsidP="00342452">
      <w:pPr>
        <w:spacing w:after="0" w:line="240" w:lineRule="auto"/>
        <w:rPr>
          <w:rFonts w:ascii="Times New Roman" w:hAnsi="Times New Roman"/>
          <w:sz w:val="20"/>
          <w:szCs w:val="20"/>
          <w:lang w:val="uk-UA" w:eastAsia="ru-RU"/>
        </w:rPr>
      </w:pPr>
    </w:p>
    <w:p w14:paraId="429CB7D5" w14:textId="77777777" w:rsidR="003B72EE" w:rsidRDefault="003B72EE" w:rsidP="00342452">
      <w:pPr>
        <w:spacing w:after="0" w:line="240" w:lineRule="auto"/>
        <w:rPr>
          <w:rFonts w:ascii="Times New Roman" w:hAnsi="Times New Roman"/>
          <w:sz w:val="20"/>
          <w:szCs w:val="20"/>
          <w:lang w:val="uk-UA" w:eastAsia="ru-RU"/>
        </w:rPr>
      </w:pPr>
    </w:p>
    <w:tbl>
      <w:tblPr>
        <w:tblStyle w:val="ac"/>
        <w:tblW w:w="0" w:type="auto"/>
        <w:tblLook w:val="04A0" w:firstRow="1" w:lastRow="0" w:firstColumn="1" w:lastColumn="0" w:noHBand="0" w:noVBand="1"/>
      </w:tblPr>
      <w:tblGrid>
        <w:gridCol w:w="675"/>
        <w:gridCol w:w="1210"/>
        <w:gridCol w:w="1058"/>
        <w:gridCol w:w="1283"/>
        <w:gridCol w:w="1694"/>
        <w:gridCol w:w="1418"/>
        <w:gridCol w:w="1608"/>
        <w:gridCol w:w="1286"/>
        <w:gridCol w:w="1449"/>
        <w:gridCol w:w="1352"/>
        <w:gridCol w:w="1444"/>
        <w:gridCol w:w="1443"/>
      </w:tblGrid>
      <w:tr w:rsidR="00005EB2" w:rsidRPr="003B72EE" w14:paraId="0034C320" w14:textId="77777777" w:rsidTr="00005EB2">
        <w:trPr>
          <w:trHeight w:val="1280"/>
        </w:trPr>
        <w:tc>
          <w:tcPr>
            <w:tcW w:w="15920" w:type="dxa"/>
            <w:gridSpan w:val="12"/>
            <w:tcBorders>
              <w:top w:val="nil"/>
              <w:left w:val="nil"/>
              <w:bottom w:val="single" w:sz="4" w:space="0" w:color="auto"/>
              <w:right w:val="nil"/>
            </w:tcBorders>
            <w:noWrap/>
            <w:hideMark/>
          </w:tcPr>
          <w:p w14:paraId="094A3DE2" w14:textId="35BF107B" w:rsidR="00005EB2" w:rsidRPr="00005EB2" w:rsidRDefault="00005EB2" w:rsidP="00005EB2">
            <w:pPr>
              <w:spacing w:after="0" w:line="240" w:lineRule="auto"/>
              <w:jc w:val="right"/>
              <w:rPr>
                <w:rFonts w:ascii="Times New Roman" w:hAnsi="Times New Roman"/>
                <w:sz w:val="24"/>
                <w:szCs w:val="24"/>
                <w:lang w:eastAsia="ru-RU"/>
              </w:rPr>
            </w:pPr>
            <w:r w:rsidRPr="00005EB2">
              <w:rPr>
                <w:rFonts w:ascii="Times New Roman" w:hAnsi="Times New Roman"/>
                <w:b/>
                <w:bCs/>
                <w:sz w:val="24"/>
                <w:szCs w:val="24"/>
                <w:lang w:eastAsia="ru-RU"/>
              </w:rPr>
              <w:lastRenderedPageBreak/>
              <w:t xml:space="preserve">Додаток 17 до </w:t>
            </w:r>
            <w:r w:rsidR="008B2DEC" w:rsidRPr="008B2DEC">
              <w:rPr>
                <w:rFonts w:ascii="Times New Roman" w:hAnsi="Times New Roman"/>
                <w:b/>
                <w:bCs/>
                <w:sz w:val="24"/>
                <w:szCs w:val="24"/>
                <w:lang w:eastAsia="ru-RU"/>
              </w:rPr>
              <w:t>рішення Комітету від 24.12.2020 № 810-р</w:t>
            </w:r>
          </w:p>
          <w:p w14:paraId="4F67EAFB" w14:textId="11C9B7C8" w:rsidR="00005EB2" w:rsidRPr="00005EB2" w:rsidRDefault="00005EB2" w:rsidP="00005EB2">
            <w:pPr>
              <w:tabs>
                <w:tab w:val="left" w:pos="1605"/>
              </w:tabs>
              <w:rPr>
                <w:rFonts w:ascii="Times New Roman" w:hAnsi="Times New Roman"/>
                <w:sz w:val="20"/>
                <w:szCs w:val="20"/>
                <w:lang w:val="uk-UA" w:eastAsia="ru-RU"/>
              </w:rPr>
            </w:pPr>
          </w:p>
        </w:tc>
      </w:tr>
      <w:tr w:rsidR="00005EB2" w:rsidRPr="00005EB2" w14:paraId="2D38D048" w14:textId="77777777" w:rsidTr="00005EB2">
        <w:trPr>
          <w:trHeight w:val="855"/>
        </w:trPr>
        <w:tc>
          <w:tcPr>
            <w:tcW w:w="675" w:type="dxa"/>
            <w:tcBorders>
              <w:top w:val="single" w:sz="4" w:space="0" w:color="auto"/>
            </w:tcBorders>
            <w:noWrap/>
            <w:hideMark/>
          </w:tcPr>
          <w:p w14:paraId="796010AC" w14:textId="77777777" w:rsidR="003B72EE" w:rsidRPr="00005EB2" w:rsidRDefault="003B72EE"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Рік</w:t>
            </w:r>
          </w:p>
        </w:tc>
        <w:tc>
          <w:tcPr>
            <w:tcW w:w="1210" w:type="dxa"/>
            <w:tcBorders>
              <w:top w:val="single" w:sz="4" w:space="0" w:color="auto"/>
            </w:tcBorders>
            <w:hideMark/>
          </w:tcPr>
          <w:p w14:paraId="756C8F31" w14:textId="029C2A6F" w:rsidR="003B72EE" w:rsidRPr="00005EB2" w:rsidRDefault="003B72EE"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Суб'єкт</w:t>
            </w:r>
          </w:p>
        </w:tc>
        <w:tc>
          <w:tcPr>
            <w:tcW w:w="1058" w:type="dxa"/>
            <w:tcBorders>
              <w:top w:val="single" w:sz="4" w:space="0" w:color="auto"/>
            </w:tcBorders>
            <w:hideMark/>
          </w:tcPr>
          <w:p w14:paraId="60BE3C9D" w14:textId="77777777" w:rsidR="003B72EE" w:rsidRPr="00005EB2" w:rsidRDefault="003B72EE"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номер ІD</w:t>
            </w:r>
          </w:p>
        </w:tc>
        <w:tc>
          <w:tcPr>
            <w:tcW w:w="1283" w:type="dxa"/>
            <w:tcBorders>
              <w:top w:val="single" w:sz="4" w:space="0" w:color="auto"/>
            </w:tcBorders>
            <w:hideMark/>
          </w:tcPr>
          <w:p w14:paraId="7D284FF0" w14:textId="77777777" w:rsidR="003B72EE" w:rsidRPr="00005EB2" w:rsidRDefault="003B72EE"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Тип процедури</w:t>
            </w:r>
          </w:p>
        </w:tc>
        <w:tc>
          <w:tcPr>
            <w:tcW w:w="1694" w:type="dxa"/>
            <w:tcBorders>
              <w:top w:val="single" w:sz="4" w:space="0" w:color="auto"/>
            </w:tcBorders>
            <w:hideMark/>
          </w:tcPr>
          <w:p w14:paraId="0E8FA287" w14:textId="77777777" w:rsidR="003B72EE" w:rsidRPr="00005EB2" w:rsidRDefault="003B72EE"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Учасники</w:t>
            </w:r>
          </w:p>
        </w:tc>
        <w:tc>
          <w:tcPr>
            <w:tcW w:w="1418" w:type="dxa"/>
            <w:tcBorders>
              <w:top w:val="single" w:sz="4" w:space="0" w:color="auto"/>
            </w:tcBorders>
            <w:hideMark/>
          </w:tcPr>
          <w:p w14:paraId="375ABDBB" w14:textId="77777777" w:rsidR="003B72EE" w:rsidRPr="00005EB2" w:rsidRDefault="003B72EE"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Пропозиція</w:t>
            </w:r>
          </w:p>
        </w:tc>
        <w:tc>
          <w:tcPr>
            <w:tcW w:w="1608" w:type="dxa"/>
            <w:tcBorders>
              <w:top w:val="single" w:sz="4" w:space="0" w:color="auto"/>
            </w:tcBorders>
            <w:hideMark/>
          </w:tcPr>
          <w:p w14:paraId="2F2D7A9D" w14:textId="3C148F55" w:rsidR="003B72EE" w:rsidRPr="00005EB2" w:rsidRDefault="003B72EE"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Ціна пропозиції</w:t>
            </w:r>
          </w:p>
        </w:tc>
        <w:tc>
          <w:tcPr>
            <w:tcW w:w="1286" w:type="dxa"/>
            <w:tcBorders>
              <w:top w:val="single" w:sz="4" w:space="0" w:color="auto"/>
            </w:tcBorders>
            <w:hideMark/>
          </w:tcPr>
          <w:p w14:paraId="7EC59E0A" w14:textId="77777777" w:rsidR="003B72EE" w:rsidRPr="00005EB2" w:rsidRDefault="003B72EE"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Вимога щодо протоколу</w:t>
            </w:r>
          </w:p>
        </w:tc>
        <w:tc>
          <w:tcPr>
            <w:tcW w:w="1449" w:type="dxa"/>
            <w:tcBorders>
              <w:top w:val="single" w:sz="4" w:space="0" w:color="auto"/>
            </w:tcBorders>
            <w:hideMark/>
          </w:tcPr>
          <w:p w14:paraId="7E4CF0FF" w14:textId="77777777" w:rsidR="003B72EE" w:rsidRPr="00005EB2" w:rsidRDefault="003B72EE"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Причини відхилення</w:t>
            </w:r>
          </w:p>
        </w:tc>
        <w:tc>
          <w:tcPr>
            <w:tcW w:w="1352" w:type="dxa"/>
            <w:tcBorders>
              <w:top w:val="single" w:sz="4" w:space="0" w:color="auto"/>
            </w:tcBorders>
            <w:hideMark/>
          </w:tcPr>
          <w:p w14:paraId="68C66124" w14:textId="77777777" w:rsidR="003B72EE" w:rsidRPr="00005EB2" w:rsidRDefault="003B72EE"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Переможець</w:t>
            </w:r>
          </w:p>
        </w:tc>
        <w:tc>
          <w:tcPr>
            <w:tcW w:w="1444" w:type="dxa"/>
            <w:tcBorders>
              <w:top w:val="single" w:sz="4" w:space="0" w:color="auto"/>
            </w:tcBorders>
            <w:hideMark/>
          </w:tcPr>
          <w:p w14:paraId="1D89A1AF" w14:textId="77777777" w:rsidR="003B72EE" w:rsidRPr="00005EB2" w:rsidRDefault="003B72EE"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Ціна договору</w:t>
            </w:r>
          </w:p>
        </w:tc>
        <w:tc>
          <w:tcPr>
            <w:tcW w:w="1443" w:type="dxa"/>
            <w:tcBorders>
              <w:top w:val="single" w:sz="4" w:space="0" w:color="auto"/>
            </w:tcBorders>
            <w:hideMark/>
          </w:tcPr>
          <w:p w14:paraId="440C76DD" w14:textId="7BCB93C2" w:rsidR="003B72EE" w:rsidRPr="00005EB2" w:rsidRDefault="003B72EE"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Кількість лічильників</w:t>
            </w:r>
          </w:p>
        </w:tc>
      </w:tr>
      <w:tr w:rsidR="00005EB2" w:rsidRPr="00005EB2" w14:paraId="6DAC19C1" w14:textId="77777777" w:rsidTr="00005EB2">
        <w:trPr>
          <w:trHeight w:val="2370"/>
        </w:trPr>
        <w:tc>
          <w:tcPr>
            <w:tcW w:w="675" w:type="dxa"/>
            <w:noWrap/>
            <w:hideMark/>
          </w:tcPr>
          <w:p w14:paraId="779B2562"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2017</w:t>
            </w:r>
          </w:p>
        </w:tc>
        <w:tc>
          <w:tcPr>
            <w:tcW w:w="1210" w:type="dxa"/>
            <w:hideMark/>
          </w:tcPr>
          <w:p w14:paraId="15F60888"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АТ "Харківгаз"</w:t>
            </w:r>
          </w:p>
        </w:tc>
        <w:tc>
          <w:tcPr>
            <w:tcW w:w="1058" w:type="dxa"/>
            <w:hideMark/>
          </w:tcPr>
          <w:p w14:paraId="1AB1FA7D"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UA-2017-02-08-000453-с</w:t>
            </w:r>
          </w:p>
        </w:tc>
        <w:tc>
          <w:tcPr>
            <w:tcW w:w="1283" w:type="dxa"/>
            <w:hideMark/>
          </w:tcPr>
          <w:p w14:paraId="38E33FEA" w14:textId="4BF06F30"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Відкриті торги</w:t>
            </w:r>
          </w:p>
        </w:tc>
        <w:tc>
          <w:tcPr>
            <w:tcW w:w="1694" w:type="dxa"/>
            <w:hideMark/>
          </w:tcPr>
          <w:p w14:paraId="0117B7D2"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 xml:space="preserve">1. ТОВ "АЙМЕТЕР;          2. ТОВ "ТОРГОВИЙ ДІМ "ТРІО";          </w:t>
            </w:r>
            <w:r w:rsidRPr="00005EB2">
              <w:rPr>
                <w:rFonts w:ascii="Times New Roman" w:hAnsi="Times New Roman"/>
                <w:sz w:val="20"/>
                <w:szCs w:val="20"/>
                <w:lang w:eastAsia="ru-RU"/>
              </w:rPr>
              <w:br/>
              <w:t>3. ТОВ "САМГАЗ"</w:t>
            </w:r>
          </w:p>
        </w:tc>
        <w:tc>
          <w:tcPr>
            <w:tcW w:w="1418" w:type="dxa"/>
            <w:hideMark/>
          </w:tcPr>
          <w:p w14:paraId="05F3B588"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 xml:space="preserve">1. Gallus;       </w:t>
            </w:r>
            <w:r w:rsidRPr="00005EB2">
              <w:rPr>
                <w:rFonts w:ascii="Times New Roman" w:hAnsi="Times New Roman"/>
                <w:sz w:val="20"/>
                <w:szCs w:val="20"/>
                <w:lang w:eastAsia="ru-RU"/>
              </w:rPr>
              <w:br/>
              <w:t xml:space="preserve"> 2. Gallus;           </w:t>
            </w:r>
            <w:r w:rsidRPr="00005EB2">
              <w:rPr>
                <w:rFonts w:ascii="Times New Roman" w:hAnsi="Times New Roman"/>
                <w:sz w:val="20"/>
                <w:szCs w:val="20"/>
                <w:lang w:eastAsia="ru-RU"/>
              </w:rPr>
              <w:br/>
              <w:t>3. САМГАЗ</w:t>
            </w:r>
          </w:p>
        </w:tc>
        <w:tc>
          <w:tcPr>
            <w:tcW w:w="1608" w:type="dxa"/>
            <w:hideMark/>
          </w:tcPr>
          <w:p w14:paraId="7187C565"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1. 740,4;            2. 3 056 264,64;               3. 3 070 080,00</w:t>
            </w:r>
          </w:p>
        </w:tc>
        <w:tc>
          <w:tcPr>
            <w:tcW w:w="1286" w:type="dxa"/>
            <w:hideMark/>
          </w:tcPr>
          <w:p w14:paraId="00ACB8BA"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так</w:t>
            </w:r>
          </w:p>
        </w:tc>
        <w:tc>
          <w:tcPr>
            <w:tcW w:w="1449" w:type="dxa"/>
            <w:hideMark/>
          </w:tcPr>
          <w:p w14:paraId="7D37638D"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 xml:space="preserve">1. інше;           </w:t>
            </w:r>
            <w:r w:rsidRPr="00005EB2">
              <w:rPr>
                <w:rFonts w:ascii="Times New Roman" w:hAnsi="Times New Roman"/>
                <w:sz w:val="20"/>
                <w:szCs w:val="20"/>
                <w:lang w:eastAsia="ru-RU"/>
              </w:rPr>
              <w:br/>
              <w:t xml:space="preserve"> 2. інше;            </w:t>
            </w:r>
            <w:r w:rsidRPr="00005EB2">
              <w:rPr>
                <w:rFonts w:ascii="Times New Roman" w:hAnsi="Times New Roman"/>
                <w:sz w:val="20"/>
                <w:szCs w:val="20"/>
                <w:lang w:eastAsia="ru-RU"/>
              </w:rPr>
              <w:br/>
              <w:t>3. інше</w:t>
            </w:r>
          </w:p>
        </w:tc>
        <w:tc>
          <w:tcPr>
            <w:tcW w:w="1352" w:type="dxa"/>
            <w:hideMark/>
          </w:tcPr>
          <w:p w14:paraId="50F309F7"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444" w:type="dxa"/>
            <w:hideMark/>
          </w:tcPr>
          <w:p w14:paraId="16D223C5"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443" w:type="dxa"/>
            <w:hideMark/>
          </w:tcPr>
          <w:p w14:paraId="16B30AA5"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4264</w:t>
            </w:r>
          </w:p>
        </w:tc>
      </w:tr>
      <w:tr w:rsidR="00005EB2" w:rsidRPr="00005EB2" w14:paraId="2D2E2DA9" w14:textId="77777777" w:rsidTr="00005EB2">
        <w:trPr>
          <w:trHeight w:val="1200"/>
        </w:trPr>
        <w:tc>
          <w:tcPr>
            <w:tcW w:w="675" w:type="dxa"/>
            <w:noWrap/>
            <w:hideMark/>
          </w:tcPr>
          <w:p w14:paraId="7E64FBB1"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2017</w:t>
            </w:r>
          </w:p>
        </w:tc>
        <w:tc>
          <w:tcPr>
            <w:tcW w:w="1210" w:type="dxa"/>
            <w:hideMark/>
          </w:tcPr>
          <w:p w14:paraId="0318BBCD"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АТ "Харківгаз"</w:t>
            </w:r>
          </w:p>
        </w:tc>
        <w:tc>
          <w:tcPr>
            <w:tcW w:w="1058" w:type="dxa"/>
            <w:hideMark/>
          </w:tcPr>
          <w:p w14:paraId="66E95CBF"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UA-2017-08-10-000021-с</w:t>
            </w:r>
          </w:p>
        </w:tc>
        <w:tc>
          <w:tcPr>
            <w:tcW w:w="1283" w:type="dxa"/>
            <w:hideMark/>
          </w:tcPr>
          <w:p w14:paraId="2197EADA" w14:textId="61E66C10"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Відкриті торги</w:t>
            </w:r>
          </w:p>
        </w:tc>
        <w:tc>
          <w:tcPr>
            <w:tcW w:w="1694" w:type="dxa"/>
            <w:hideMark/>
          </w:tcPr>
          <w:p w14:paraId="5C19610B" w14:textId="5FCC83AB"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1. ТОВ "САМГАЗ";         2. ТОВ "АЙМЕТЕР;</w:t>
            </w:r>
          </w:p>
        </w:tc>
        <w:tc>
          <w:tcPr>
            <w:tcW w:w="1418" w:type="dxa"/>
            <w:hideMark/>
          </w:tcPr>
          <w:p w14:paraId="54ACD782"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 xml:space="preserve">1. САМГАЗ;      </w:t>
            </w:r>
            <w:r w:rsidRPr="00005EB2">
              <w:rPr>
                <w:rFonts w:ascii="Times New Roman" w:hAnsi="Times New Roman"/>
                <w:sz w:val="20"/>
                <w:szCs w:val="20"/>
                <w:lang w:eastAsia="ru-RU"/>
              </w:rPr>
              <w:br/>
              <w:t>2.Gallus</w:t>
            </w:r>
          </w:p>
        </w:tc>
        <w:tc>
          <w:tcPr>
            <w:tcW w:w="1608" w:type="dxa"/>
            <w:hideMark/>
          </w:tcPr>
          <w:p w14:paraId="05D48161"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1. 3 068 941,5;            2. 3 074 038,20</w:t>
            </w:r>
          </w:p>
        </w:tc>
        <w:tc>
          <w:tcPr>
            <w:tcW w:w="1286" w:type="dxa"/>
            <w:hideMark/>
          </w:tcPr>
          <w:p w14:paraId="44740FF9"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так</w:t>
            </w:r>
          </w:p>
        </w:tc>
        <w:tc>
          <w:tcPr>
            <w:tcW w:w="1449" w:type="dxa"/>
            <w:hideMark/>
          </w:tcPr>
          <w:p w14:paraId="3395A3F7"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352" w:type="dxa"/>
            <w:hideMark/>
          </w:tcPr>
          <w:p w14:paraId="0EC012C6"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ТОВ "САМГАЗ"</w:t>
            </w:r>
          </w:p>
        </w:tc>
        <w:tc>
          <w:tcPr>
            <w:tcW w:w="1444" w:type="dxa"/>
            <w:hideMark/>
          </w:tcPr>
          <w:p w14:paraId="799CF9D0"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3 068 941,50</w:t>
            </w:r>
          </w:p>
        </w:tc>
        <w:tc>
          <w:tcPr>
            <w:tcW w:w="1443" w:type="dxa"/>
            <w:hideMark/>
          </w:tcPr>
          <w:p w14:paraId="16289022"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4045</w:t>
            </w:r>
          </w:p>
        </w:tc>
      </w:tr>
      <w:tr w:rsidR="00005EB2" w:rsidRPr="00005EB2" w14:paraId="7159A4BA" w14:textId="77777777" w:rsidTr="00005EB2">
        <w:trPr>
          <w:trHeight w:val="1200"/>
        </w:trPr>
        <w:tc>
          <w:tcPr>
            <w:tcW w:w="675" w:type="dxa"/>
            <w:noWrap/>
            <w:hideMark/>
          </w:tcPr>
          <w:p w14:paraId="5F9A86E8"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2018</w:t>
            </w:r>
          </w:p>
        </w:tc>
        <w:tc>
          <w:tcPr>
            <w:tcW w:w="1210" w:type="dxa"/>
            <w:hideMark/>
          </w:tcPr>
          <w:p w14:paraId="46365C4E"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АТ "Харківгаз"</w:t>
            </w:r>
          </w:p>
        </w:tc>
        <w:tc>
          <w:tcPr>
            <w:tcW w:w="1058" w:type="dxa"/>
            <w:hideMark/>
          </w:tcPr>
          <w:p w14:paraId="2E7FF700"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UA-2018-02-14-001495-с</w:t>
            </w:r>
          </w:p>
        </w:tc>
        <w:tc>
          <w:tcPr>
            <w:tcW w:w="1283" w:type="dxa"/>
            <w:hideMark/>
          </w:tcPr>
          <w:p w14:paraId="7E338C98" w14:textId="43E41981"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Відкриті торги</w:t>
            </w:r>
          </w:p>
        </w:tc>
        <w:tc>
          <w:tcPr>
            <w:tcW w:w="1694" w:type="dxa"/>
            <w:hideMark/>
          </w:tcPr>
          <w:p w14:paraId="1AA59C01"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 xml:space="preserve">1. ТОВ "ГАЗМЕТЕР";     </w:t>
            </w:r>
            <w:r w:rsidRPr="00005EB2">
              <w:rPr>
                <w:rFonts w:ascii="Times New Roman" w:hAnsi="Times New Roman"/>
                <w:sz w:val="20"/>
                <w:szCs w:val="20"/>
                <w:lang w:eastAsia="ru-RU"/>
              </w:rPr>
              <w:br/>
              <w:t>2. ТОВ "САМГАЗ"</w:t>
            </w:r>
          </w:p>
        </w:tc>
        <w:tc>
          <w:tcPr>
            <w:tcW w:w="1418" w:type="dxa"/>
            <w:hideMark/>
          </w:tcPr>
          <w:p w14:paraId="5E5EA4B5" w14:textId="20B3304C"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1. GMBP VIZAR;              2. САМГАЗ;</w:t>
            </w:r>
          </w:p>
        </w:tc>
        <w:tc>
          <w:tcPr>
            <w:tcW w:w="1608" w:type="dxa"/>
            <w:hideMark/>
          </w:tcPr>
          <w:p w14:paraId="6FE1A57E"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 xml:space="preserve">1. 2 911 250,00;         </w:t>
            </w:r>
            <w:r w:rsidRPr="00005EB2">
              <w:rPr>
                <w:rFonts w:ascii="Times New Roman" w:hAnsi="Times New Roman"/>
                <w:sz w:val="20"/>
                <w:szCs w:val="20"/>
                <w:lang w:eastAsia="ru-RU"/>
              </w:rPr>
              <w:br/>
              <w:t>2. 2 938 650,00</w:t>
            </w:r>
          </w:p>
        </w:tc>
        <w:tc>
          <w:tcPr>
            <w:tcW w:w="1286" w:type="dxa"/>
            <w:hideMark/>
          </w:tcPr>
          <w:p w14:paraId="3E96C8A3"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так</w:t>
            </w:r>
          </w:p>
        </w:tc>
        <w:tc>
          <w:tcPr>
            <w:tcW w:w="1449" w:type="dxa"/>
            <w:hideMark/>
          </w:tcPr>
          <w:p w14:paraId="399BE46A"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1. не надано аналогічний договір</w:t>
            </w:r>
          </w:p>
        </w:tc>
        <w:tc>
          <w:tcPr>
            <w:tcW w:w="1352" w:type="dxa"/>
            <w:hideMark/>
          </w:tcPr>
          <w:p w14:paraId="2C969020"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ТОВ "САМГАЗ"</w:t>
            </w:r>
          </w:p>
        </w:tc>
        <w:tc>
          <w:tcPr>
            <w:tcW w:w="1444" w:type="dxa"/>
            <w:hideMark/>
          </w:tcPr>
          <w:p w14:paraId="2723D865"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2 911 250,00</w:t>
            </w:r>
          </w:p>
        </w:tc>
        <w:tc>
          <w:tcPr>
            <w:tcW w:w="1443" w:type="dxa"/>
            <w:hideMark/>
          </w:tcPr>
          <w:p w14:paraId="25315A15"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3425</w:t>
            </w:r>
          </w:p>
        </w:tc>
      </w:tr>
      <w:tr w:rsidR="00005EB2" w:rsidRPr="00005EB2" w14:paraId="0952B0DC" w14:textId="77777777" w:rsidTr="00005EB2">
        <w:trPr>
          <w:trHeight w:val="1500"/>
        </w:trPr>
        <w:tc>
          <w:tcPr>
            <w:tcW w:w="675" w:type="dxa"/>
            <w:noWrap/>
            <w:hideMark/>
          </w:tcPr>
          <w:p w14:paraId="17117041"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2018</w:t>
            </w:r>
          </w:p>
        </w:tc>
        <w:tc>
          <w:tcPr>
            <w:tcW w:w="1210" w:type="dxa"/>
            <w:hideMark/>
          </w:tcPr>
          <w:p w14:paraId="130C2AAF"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АТ "Харківгаз"</w:t>
            </w:r>
          </w:p>
        </w:tc>
        <w:tc>
          <w:tcPr>
            <w:tcW w:w="1058" w:type="dxa"/>
            <w:hideMark/>
          </w:tcPr>
          <w:p w14:paraId="54CE3079"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UA-2018-07-16-000205-с</w:t>
            </w:r>
          </w:p>
        </w:tc>
        <w:tc>
          <w:tcPr>
            <w:tcW w:w="1283" w:type="dxa"/>
            <w:hideMark/>
          </w:tcPr>
          <w:p w14:paraId="052674F1"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Відкриті торги з публікацією англійською мовою</w:t>
            </w:r>
          </w:p>
        </w:tc>
        <w:tc>
          <w:tcPr>
            <w:tcW w:w="1694" w:type="dxa"/>
            <w:hideMark/>
          </w:tcPr>
          <w:p w14:paraId="2F60F301"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418" w:type="dxa"/>
            <w:hideMark/>
          </w:tcPr>
          <w:p w14:paraId="355742B5"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608" w:type="dxa"/>
            <w:hideMark/>
          </w:tcPr>
          <w:p w14:paraId="6FA6EF52"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286" w:type="dxa"/>
            <w:hideMark/>
          </w:tcPr>
          <w:p w14:paraId="72380742"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ні</w:t>
            </w:r>
          </w:p>
        </w:tc>
        <w:tc>
          <w:tcPr>
            <w:tcW w:w="1449" w:type="dxa"/>
            <w:hideMark/>
          </w:tcPr>
          <w:p w14:paraId="6A7B7386"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Торги відмінено (відсутність фінансування)</w:t>
            </w:r>
          </w:p>
        </w:tc>
        <w:tc>
          <w:tcPr>
            <w:tcW w:w="1352" w:type="dxa"/>
            <w:hideMark/>
          </w:tcPr>
          <w:p w14:paraId="1D0BC1F6"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444" w:type="dxa"/>
            <w:hideMark/>
          </w:tcPr>
          <w:p w14:paraId="671CAB85"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443" w:type="dxa"/>
            <w:hideMark/>
          </w:tcPr>
          <w:p w14:paraId="51ECED26" w14:textId="77777777" w:rsidR="003B72EE" w:rsidRPr="00005EB2" w:rsidRDefault="003B72EE"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3485</w:t>
            </w:r>
          </w:p>
        </w:tc>
      </w:tr>
    </w:tbl>
    <w:p w14:paraId="11452E2A" w14:textId="77777777" w:rsidR="003B72EE" w:rsidRDefault="003B72EE" w:rsidP="00342452">
      <w:pPr>
        <w:spacing w:after="0" w:line="240" w:lineRule="auto"/>
        <w:rPr>
          <w:rFonts w:ascii="Times New Roman" w:hAnsi="Times New Roman"/>
          <w:sz w:val="20"/>
          <w:szCs w:val="20"/>
          <w:lang w:val="uk-UA" w:eastAsia="ru-RU"/>
        </w:rPr>
      </w:pPr>
    </w:p>
    <w:p w14:paraId="6DB90999" w14:textId="77777777" w:rsidR="00005EB2" w:rsidRDefault="00005EB2" w:rsidP="00342452">
      <w:pPr>
        <w:spacing w:after="0" w:line="240" w:lineRule="auto"/>
        <w:rPr>
          <w:rFonts w:ascii="Times New Roman" w:hAnsi="Times New Roman"/>
          <w:sz w:val="20"/>
          <w:szCs w:val="20"/>
          <w:lang w:val="uk-UA" w:eastAsia="ru-RU"/>
        </w:rPr>
      </w:pPr>
    </w:p>
    <w:p w14:paraId="6EB21C14" w14:textId="77777777" w:rsidR="00005EB2" w:rsidRDefault="00005EB2" w:rsidP="00342452">
      <w:pPr>
        <w:spacing w:after="0" w:line="240" w:lineRule="auto"/>
        <w:rPr>
          <w:rFonts w:ascii="Times New Roman" w:hAnsi="Times New Roman"/>
          <w:sz w:val="20"/>
          <w:szCs w:val="20"/>
          <w:lang w:val="uk-UA" w:eastAsia="ru-RU"/>
        </w:rPr>
      </w:pPr>
    </w:p>
    <w:p w14:paraId="41EC21E1" w14:textId="77777777" w:rsidR="00005EB2" w:rsidRDefault="00005EB2" w:rsidP="00342452">
      <w:pPr>
        <w:spacing w:after="0" w:line="240" w:lineRule="auto"/>
        <w:rPr>
          <w:rFonts w:ascii="Times New Roman" w:hAnsi="Times New Roman"/>
          <w:sz w:val="20"/>
          <w:szCs w:val="20"/>
          <w:lang w:val="uk-UA" w:eastAsia="ru-RU"/>
        </w:rPr>
      </w:pPr>
    </w:p>
    <w:p w14:paraId="1ADC7CE6" w14:textId="77777777" w:rsidR="00005EB2" w:rsidRDefault="00005EB2" w:rsidP="00342452">
      <w:pPr>
        <w:spacing w:after="0" w:line="240" w:lineRule="auto"/>
        <w:rPr>
          <w:rFonts w:ascii="Times New Roman" w:hAnsi="Times New Roman"/>
          <w:sz w:val="20"/>
          <w:szCs w:val="20"/>
          <w:lang w:val="uk-UA" w:eastAsia="ru-RU"/>
        </w:rPr>
      </w:pPr>
    </w:p>
    <w:p w14:paraId="17B033F6" w14:textId="77777777" w:rsidR="00005EB2" w:rsidRDefault="00005EB2" w:rsidP="00342452">
      <w:pPr>
        <w:spacing w:after="0" w:line="240" w:lineRule="auto"/>
        <w:rPr>
          <w:rFonts w:ascii="Times New Roman" w:hAnsi="Times New Roman"/>
          <w:sz w:val="20"/>
          <w:szCs w:val="20"/>
          <w:lang w:val="uk-UA" w:eastAsia="ru-RU"/>
        </w:rPr>
      </w:pPr>
    </w:p>
    <w:p w14:paraId="5DC624E1" w14:textId="77777777" w:rsidR="00005EB2" w:rsidRDefault="00005EB2" w:rsidP="00342452">
      <w:pPr>
        <w:spacing w:after="0" w:line="240" w:lineRule="auto"/>
        <w:rPr>
          <w:rFonts w:ascii="Times New Roman" w:hAnsi="Times New Roman"/>
          <w:sz w:val="20"/>
          <w:szCs w:val="20"/>
          <w:lang w:val="uk-UA" w:eastAsia="ru-RU"/>
        </w:rPr>
      </w:pPr>
    </w:p>
    <w:tbl>
      <w:tblPr>
        <w:tblStyle w:val="ac"/>
        <w:tblW w:w="0" w:type="auto"/>
        <w:tblLook w:val="04A0" w:firstRow="1" w:lastRow="0" w:firstColumn="1" w:lastColumn="0" w:noHBand="0" w:noVBand="1"/>
      </w:tblPr>
      <w:tblGrid>
        <w:gridCol w:w="675"/>
        <w:gridCol w:w="1701"/>
        <w:gridCol w:w="993"/>
        <w:gridCol w:w="1417"/>
        <w:gridCol w:w="1418"/>
        <w:gridCol w:w="1417"/>
        <w:gridCol w:w="1559"/>
        <w:gridCol w:w="1231"/>
        <w:gridCol w:w="1321"/>
        <w:gridCol w:w="1417"/>
        <w:gridCol w:w="1431"/>
        <w:gridCol w:w="1340"/>
      </w:tblGrid>
      <w:tr w:rsidR="00005EB2" w:rsidRPr="00005EB2" w14:paraId="2A7A54C1" w14:textId="77777777" w:rsidTr="00005EB2">
        <w:trPr>
          <w:trHeight w:val="1030"/>
        </w:trPr>
        <w:tc>
          <w:tcPr>
            <w:tcW w:w="15920" w:type="dxa"/>
            <w:gridSpan w:val="12"/>
            <w:tcBorders>
              <w:top w:val="nil"/>
              <w:left w:val="nil"/>
              <w:bottom w:val="single" w:sz="4" w:space="0" w:color="auto"/>
              <w:right w:val="nil"/>
            </w:tcBorders>
            <w:noWrap/>
            <w:hideMark/>
          </w:tcPr>
          <w:p w14:paraId="60AB1251" w14:textId="77777777" w:rsidR="00005EB2" w:rsidRPr="00005EB2" w:rsidRDefault="00005EB2" w:rsidP="00005EB2">
            <w:pPr>
              <w:spacing w:after="0" w:line="240" w:lineRule="auto"/>
              <w:jc w:val="right"/>
              <w:rPr>
                <w:rFonts w:ascii="Times New Roman" w:hAnsi="Times New Roman"/>
                <w:sz w:val="24"/>
                <w:szCs w:val="24"/>
                <w:lang w:eastAsia="ru-RU"/>
              </w:rPr>
            </w:pPr>
            <w:r w:rsidRPr="00005EB2">
              <w:rPr>
                <w:rFonts w:ascii="Times New Roman" w:hAnsi="Times New Roman"/>
                <w:sz w:val="24"/>
                <w:szCs w:val="24"/>
                <w:lang w:eastAsia="ru-RU"/>
              </w:rPr>
              <w:lastRenderedPageBreak/>
              <w:t xml:space="preserve"> </w:t>
            </w:r>
          </w:p>
          <w:p w14:paraId="41851B6F" w14:textId="6812CDEA" w:rsidR="00005EB2" w:rsidRPr="00005EB2" w:rsidRDefault="00005EB2" w:rsidP="00005EB2">
            <w:pPr>
              <w:spacing w:after="0" w:line="240" w:lineRule="auto"/>
              <w:jc w:val="right"/>
              <w:rPr>
                <w:rFonts w:ascii="Times New Roman" w:hAnsi="Times New Roman"/>
                <w:b/>
                <w:bCs/>
                <w:sz w:val="24"/>
                <w:szCs w:val="24"/>
                <w:lang w:eastAsia="ru-RU"/>
              </w:rPr>
            </w:pPr>
            <w:r w:rsidRPr="00005EB2">
              <w:rPr>
                <w:rFonts w:ascii="Times New Roman" w:hAnsi="Times New Roman"/>
                <w:b/>
                <w:bCs/>
                <w:sz w:val="24"/>
                <w:szCs w:val="24"/>
                <w:lang w:eastAsia="ru-RU"/>
              </w:rPr>
              <w:t xml:space="preserve">Додаток 18 до </w:t>
            </w:r>
            <w:r w:rsidR="008B2DEC" w:rsidRPr="008B2DEC">
              <w:rPr>
                <w:rFonts w:ascii="Times New Roman" w:hAnsi="Times New Roman"/>
                <w:b/>
                <w:bCs/>
                <w:sz w:val="24"/>
                <w:szCs w:val="24"/>
                <w:lang w:eastAsia="ru-RU"/>
              </w:rPr>
              <w:t>рішення Комітету від 24.12.2020 № 810-р</w:t>
            </w:r>
          </w:p>
        </w:tc>
      </w:tr>
      <w:tr w:rsidR="00005EB2" w:rsidRPr="00005EB2" w14:paraId="2989371A" w14:textId="77777777" w:rsidTr="00005EB2">
        <w:trPr>
          <w:trHeight w:val="990"/>
        </w:trPr>
        <w:tc>
          <w:tcPr>
            <w:tcW w:w="675" w:type="dxa"/>
            <w:tcBorders>
              <w:top w:val="single" w:sz="4" w:space="0" w:color="auto"/>
            </w:tcBorders>
            <w:noWrap/>
            <w:hideMark/>
          </w:tcPr>
          <w:p w14:paraId="10055B85"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Рік</w:t>
            </w:r>
          </w:p>
        </w:tc>
        <w:tc>
          <w:tcPr>
            <w:tcW w:w="1701" w:type="dxa"/>
            <w:tcBorders>
              <w:top w:val="single" w:sz="4" w:space="0" w:color="auto"/>
            </w:tcBorders>
            <w:hideMark/>
          </w:tcPr>
          <w:p w14:paraId="3894C9AB" w14:textId="1DEAA4F0"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Суб'єкт</w:t>
            </w:r>
          </w:p>
        </w:tc>
        <w:tc>
          <w:tcPr>
            <w:tcW w:w="993" w:type="dxa"/>
            <w:tcBorders>
              <w:top w:val="single" w:sz="4" w:space="0" w:color="auto"/>
            </w:tcBorders>
            <w:hideMark/>
          </w:tcPr>
          <w:p w14:paraId="3F09827B"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номер ІD</w:t>
            </w:r>
          </w:p>
        </w:tc>
        <w:tc>
          <w:tcPr>
            <w:tcW w:w="1417" w:type="dxa"/>
            <w:tcBorders>
              <w:top w:val="single" w:sz="4" w:space="0" w:color="auto"/>
            </w:tcBorders>
            <w:hideMark/>
          </w:tcPr>
          <w:p w14:paraId="6ADF8EF5"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Тип процедури</w:t>
            </w:r>
          </w:p>
        </w:tc>
        <w:tc>
          <w:tcPr>
            <w:tcW w:w="1418" w:type="dxa"/>
            <w:tcBorders>
              <w:top w:val="single" w:sz="4" w:space="0" w:color="auto"/>
            </w:tcBorders>
            <w:hideMark/>
          </w:tcPr>
          <w:p w14:paraId="1D7C4AE3"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Учасники</w:t>
            </w:r>
          </w:p>
        </w:tc>
        <w:tc>
          <w:tcPr>
            <w:tcW w:w="1417" w:type="dxa"/>
            <w:tcBorders>
              <w:top w:val="single" w:sz="4" w:space="0" w:color="auto"/>
            </w:tcBorders>
            <w:hideMark/>
          </w:tcPr>
          <w:p w14:paraId="44519FEF"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Пропозиція</w:t>
            </w:r>
          </w:p>
        </w:tc>
        <w:tc>
          <w:tcPr>
            <w:tcW w:w="1559" w:type="dxa"/>
            <w:tcBorders>
              <w:top w:val="single" w:sz="4" w:space="0" w:color="auto"/>
            </w:tcBorders>
            <w:hideMark/>
          </w:tcPr>
          <w:p w14:paraId="0A7179E1" w14:textId="4DC65A29"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Ціна пропозиції</w:t>
            </w:r>
          </w:p>
        </w:tc>
        <w:tc>
          <w:tcPr>
            <w:tcW w:w="1231" w:type="dxa"/>
            <w:tcBorders>
              <w:top w:val="single" w:sz="4" w:space="0" w:color="auto"/>
            </w:tcBorders>
            <w:hideMark/>
          </w:tcPr>
          <w:p w14:paraId="3E5D6F5A"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Вимога щодо протоколу</w:t>
            </w:r>
          </w:p>
        </w:tc>
        <w:tc>
          <w:tcPr>
            <w:tcW w:w="1321" w:type="dxa"/>
            <w:tcBorders>
              <w:top w:val="single" w:sz="4" w:space="0" w:color="auto"/>
            </w:tcBorders>
            <w:hideMark/>
          </w:tcPr>
          <w:p w14:paraId="21859588"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Причини відхилення</w:t>
            </w:r>
          </w:p>
        </w:tc>
        <w:tc>
          <w:tcPr>
            <w:tcW w:w="1417" w:type="dxa"/>
            <w:tcBorders>
              <w:top w:val="single" w:sz="4" w:space="0" w:color="auto"/>
            </w:tcBorders>
            <w:hideMark/>
          </w:tcPr>
          <w:p w14:paraId="1CC640F9"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Переможець</w:t>
            </w:r>
          </w:p>
        </w:tc>
        <w:tc>
          <w:tcPr>
            <w:tcW w:w="1431" w:type="dxa"/>
            <w:tcBorders>
              <w:top w:val="single" w:sz="4" w:space="0" w:color="auto"/>
            </w:tcBorders>
            <w:hideMark/>
          </w:tcPr>
          <w:p w14:paraId="7CB75DA1"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Ціна договору</w:t>
            </w:r>
          </w:p>
        </w:tc>
        <w:tc>
          <w:tcPr>
            <w:tcW w:w="1340" w:type="dxa"/>
            <w:tcBorders>
              <w:top w:val="single" w:sz="4" w:space="0" w:color="auto"/>
            </w:tcBorders>
            <w:hideMark/>
          </w:tcPr>
          <w:p w14:paraId="218FED24" w14:textId="4D7DC1F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Кількість лічильників</w:t>
            </w:r>
          </w:p>
        </w:tc>
      </w:tr>
      <w:tr w:rsidR="00005EB2" w:rsidRPr="00005EB2" w14:paraId="52E0B888" w14:textId="77777777" w:rsidTr="00005EB2">
        <w:trPr>
          <w:trHeight w:val="2865"/>
        </w:trPr>
        <w:tc>
          <w:tcPr>
            <w:tcW w:w="675" w:type="dxa"/>
            <w:noWrap/>
            <w:hideMark/>
          </w:tcPr>
          <w:p w14:paraId="10139CB1"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2017</w:t>
            </w:r>
          </w:p>
        </w:tc>
        <w:tc>
          <w:tcPr>
            <w:tcW w:w="1701" w:type="dxa"/>
            <w:hideMark/>
          </w:tcPr>
          <w:p w14:paraId="5B6EE746"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АТ "Харківміськгаз"</w:t>
            </w:r>
          </w:p>
        </w:tc>
        <w:tc>
          <w:tcPr>
            <w:tcW w:w="993" w:type="dxa"/>
            <w:hideMark/>
          </w:tcPr>
          <w:p w14:paraId="48AB5261"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UA-2017-02-22-001550-с</w:t>
            </w:r>
          </w:p>
        </w:tc>
        <w:tc>
          <w:tcPr>
            <w:tcW w:w="1417" w:type="dxa"/>
            <w:hideMark/>
          </w:tcPr>
          <w:p w14:paraId="6F8426EE"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Відкриті торги з публікацією англійською мовою</w:t>
            </w:r>
          </w:p>
        </w:tc>
        <w:tc>
          <w:tcPr>
            <w:tcW w:w="1418" w:type="dxa"/>
            <w:hideMark/>
          </w:tcPr>
          <w:p w14:paraId="3BD6748B"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 xml:space="preserve">1. ТОВ "АЙМЕТЕР;          </w:t>
            </w:r>
            <w:r w:rsidRPr="00005EB2">
              <w:rPr>
                <w:rFonts w:ascii="Times New Roman" w:hAnsi="Times New Roman"/>
                <w:sz w:val="20"/>
                <w:szCs w:val="20"/>
                <w:lang w:eastAsia="ru-RU"/>
              </w:rPr>
              <w:br/>
              <w:t>2. ДП "ВІЗАР"</w:t>
            </w:r>
          </w:p>
        </w:tc>
        <w:tc>
          <w:tcPr>
            <w:tcW w:w="1417" w:type="dxa"/>
            <w:hideMark/>
          </w:tcPr>
          <w:p w14:paraId="2D41CA8B"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559" w:type="dxa"/>
            <w:hideMark/>
          </w:tcPr>
          <w:p w14:paraId="50040C5D"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231" w:type="dxa"/>
            <w:hideMark/>
          </w:tcPr>
          <w:p w14:paraId="465B2BC5"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так</w:t>
            </w:r>
          </w:p>
        </w:tc>
        <w:tc>
          <w:tcPr>
            <w:tcW w:w="1321" w:type="dxa"/>
            <w:hideMark/>
          </w:tcPr>
          <w:p w14:paraId="32AAF231" w14:textId="6C871039"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br/>
              <w:t>1. копію протоколу випробувань зроблено не з оригіналу</w:t>
            </w:r>
            <w:r w:rsidRPr="00005EB2">
              <w:rPr>
                <w:rFonts w:ascii="Times New Roman" w:hAnsi="Times New Roman"/>
                <w:sz w:val="20"/>
                <w:szCs w:val="20"/>
                <w:lang w:eastAsia="ru-RU"/>
              </w:rPr>
              <w:br/>
              <w:t>2. відсутній протокол випробувань</w:t>
            </w:r>
          </w:p>
        </w:tc>
        <w:tc>
          <w:tcPr>
            <w:tcW w:w="1417" w:type="dxa"/>
            <w:hideMark/>
          </w:tcPr>
          <w:p w14:paraId="631A2288"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431" w:type="dxa"/>
            <w:hideMark/>
          </w:tcPr>
          <w:p w14:paraId="7CABA859"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340" w:type="dxa"/>
            <w:hideMark/>
          </w:tcPr>
          <w:p w14:paraId="60666294"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6307</w:t>
            </w:r>
          </w:p>
        </w:tc>
      </w:tr>
      <w:tr w:rsidR="00005EB2" w:rsidRPr="00005EB2" w14:paraId="1426725F" w14:textId="77777777" w:rsidTr="00005EB2">
        <w:trPr>
          <w:trHeight w:val="2100"/>
        </w:trPr>
        <w:tc>
          <w:tcPr>
            <w:tcW w:w="675" w:type="dxa"/>
            <w:noWrap/>
            <w:hideMark/>
          </w:tcPr>
          <w:p w14:paraId="12142169"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2017</w:t>
            </w:r>
          </w:p>
        </w:tc>
        <w:tc>
          <w:tcPr>
            <w:tcW w:w="1701" w:type="dxa"/>
            <w:hideMark/>
          </w:tcPr>
          <w:p w14:paraId="2952711E"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АТ "Харківміськгаз"</w:t>
            </w:r>
          </w:p>
        </w:tc>
        <w:tc>
          <w:tcPr>
            <w:tcW w:w="993" w:type="dxa"/>
            <w:hideMark/>
          </w:tcPr>
          <w:p w14:paraId="5ACA59AC"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UA-2017-08-10-000957-с</w:t>
            </w:r>
          </w:p>
        </w:tc>
        <w:tc>
          <w:tcPr>
            <w:tcW w:w="1417" w:type="dxa"/>
            <w:hideMark/>
          </w:tcPr>
          <w:p w14:paraId="1FDF0A28"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Відкриті торги з публікацією англійською мовою</w:t>
            </w:r>
          </w:p>
        </w:tc>
        <w:tc>
          <w:tcPr>
            <w:tcW w:w="1418" w:type="dxa"/>
            <w:hideMark/>
          </w:tcPr>
          <w:p w14:paraId="4A955EDF"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1. ТОВ "АЙМЕТЕР;          2. ТОВ "САМГАЗ";            3. ТОВ "БТК-Центр Комплект"</w:t>
            </w:r>
          </w:p>
        </w:tc>
        <w:tc>
          <w:tcPr>
            <w:tcW w:w="1417" w:type="dxa"/>
            <w:hideMark/>
          </w:tcPr>
          <w:p w14:paraId="5F656FA5" w14:textId="14863F5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 xml:space="preserve">1. Gallus;         </w:t>
            </w:r>
            <w:r w:rsidRPr="00005EB2">
              <w:rPr>
                <w:rFonts w:ascii="Times New Roman" w:hAnsi="Times New Roman"/>
                <w:sz w:val="20"/>
                <w:szCs w:val="20"/>
                <w:lang w:eastAsia="ru-RU"/>
              </w:rPr>
              <w:br/>
              <w:t xml:space="preserve">2. САМГАЗ;   </w:t>
            </w:r>
            <w:r w:rsidRPr="00005EB2">
              <w:rPr>
                <w:rFonts w:ascii="Times New Roman" w:hAnsi="Times New Roman"/>
                <w:sz w:val="20"/>
                <w:szCs w:val="20"/>
                <w:lang w:eastAsia="ru-RU"/>
              </w:rPr>
              <w:br/>
              <w:t>3. Pietro Fiorentini</w:t>
            </w:r>
          </w:p>
        </w:tc>
        <w:tc>
          <w:tcPr>
            <w:tcW w:w="1559" w:type="dxa"/>
            <w:hideMark/>
          </w:tcPr>
          <w:p w14:paraId="5178F697"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1. 6 681 342,48;          2. 6 687 155,10;          3. 6 693 320,00</w:t>
            </w:r>
          </w:p>
        </w:tc>
        <w:tc>
          <w:tcPr>
            <w:tcW w:w="1231" w:type="dxa"/>
            <w:hideMark/>
          </w:tcPr>
          <w:p w14:paraId="2898DD0B"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так</w:t>
            </w:r>
          </w:p>
        </w:tc>
        <w:tc>
          <w:tcPr>
            <w:tcW w:w="1321" w:type="dxa"/>
            <w:hideMark/>
          </w:tcPr>
          <w:p w14:paraId="0B64AED7"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1. інше</w:t>
            </w:r>
          </w:p>
        </w:tc>
        <w:tc>
          <w:tcPr>
            <w:tcW w:w="1417" w:type="dxa"/>
            <w:hideMark/>
          </w:tcPr>
          <w:p w14:paraId="3094184B"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ТОВ "САМГАЗ"</w:t>
            </w:r>
          </w:p>
        </w:tc>
        <w:tc>
          <w:tcPr>
            <w:tcW w:w="1431" w:type="dxa"/>
            <w:hideMark/>
          </w:tcPr>
          <w:p w14:paraId="3C74B2D6"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6 693 320,00</w:t>
            </w:r>
          </w:p>
        </w:tc>
        <w:tc>
          <w:tcPr>
            <w:tcW w:w="1340" w:type="dxa"/>
            <w:hideMark/>
          </w:tcPr>
          <w:p w14:paraId="63FDA16B"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8807</w:t>
            </w:r>
          </w:p>
        </w:tc>
      </w:tr>
      <w:tr w:rsidR="00005EB2" w:rsidRPr="00005EB2" w14:paraId="62A7DEDC" w14:textId="77777777" w:rsidTr="00005EB2">
        <w:trPr>
          <w:trHeight w:val="2100"/>
        </w:trPr>
        <w:tc>
          <w:tcPr>
            <w:tcW w:w="675" w:type="dxa"/>
            <w:noWrap/>
            <w:hideMark/>
          </w:tcPr>
          <w:p w14:paraId="21FE5A97"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2018</w:t>
            </w:r>
          </w:p>
        </w:tc>
        <w:tc>
          <w:tcPr>
            <w:tcW w:w="1701" w:type="dxa"/>
            <w:hideMark/>
          </w:tcPr>
          <w:p w14:paraId="35E60F8C"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АТ "Харківміськгаз"</w:t>
            </w:r>
          </w:p>
        </w:tc>
        <w:tc>
          <w:tcPr>
            <w:tcW w:w="993" w:type="dxa"/>
            <w:hideMark/>
          </w:tcPr>
          <w:p w14:paraId="55EF4CA5"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UA-2018-02-19-000044-b</w:t>
            </w:r>
          </w:p>
        </w:tc>
        <w:tc>
          <w:tcPr>
            <w:tcW w:w="1417" w:type="dxa"/>
            <w:hideMark/>
          </w:tcPr>
          <w:p w14:paraId="585C272A"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Відкриті торги з публікацією англійською мовою</w:t>
            </w:r>
          </w:p>
        </w:tc>
        <w:tc>
          <w:tcPr>
            <w:tcW w:w="1418" w:type="dxa"/>
            <w:hideMark/>
          </w:tcPr>
          <w:p w14:paraId="62574C33"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1. ТОВ "САМГАЗ";            2. ТОВ "БТК-Центр Комплект";         3. ТОВ "ГАЗМЕТЕР"</w:t>
            </w:r>
          </w:p>
        </w:tc>
        <w:tc>
          <w:tcPr>
            <w:tcW w:w="1417" w:type="dxa"/>
            <w:hideMark/>
          </w:tcPr>
          <w:p w14:paraId="4A13277B" w14:textId="7D389DFB"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1. САМГАЗ;      2. Pietro Fiorentini</w:t>
            </w:r>
          </w:p>
        </w:tc>
        <w:tc>
          <w:tcPr>
            <w:tcW w:w="1559" w:type="dxa"/>
            <w:hideMark/>
          </w:tcPr>
          <w:p w14:paraId="5BDE6330"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1. 6 864 000,00;         2. 6 880 000,00</w:t>
            </w:r>
          </w:p>
        </w:tc>
        <w:tc>
          <w:tcPr>
            <w:tcW w:w="1231" w:type="dxa"/>
            <w:hideMark/>
          </w:tcPr>
          <w:p w14:paraId="7D90098B"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ні</w:t>
            </w:r>
          </w:p>
        </w:tc>
        <w:tc>
          <w:tcPr>
            <w:tcW w:w="1321" w:type="dxa"/>
            <w:hideMark/>
          </w:tcPr>
          <w:p w14:paraId="19CB02EC"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3. не надано аналогічний договір</w:t>
            </w:r>
          </w:p>
        </w:tc>
        <w:tc>
          <w:tcPr>
            <w:tcW w:w="1417" w:type="dxa"/>
            <w:hideMark/>
          </w:tcPr>
          <w:p w14:paraId="1C3BE117"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ТОВ "САМГАЗ"</w:t>
            </w:r>
          </w:p>
        </w:tc>
        <w:tc>
          <w:tcPr>
            <w:tcW w:w="1431" w:type="dxa"/>
            <w:hideMark/>
          </w:tcPr>
          <w:p w14:paraId="40370287"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6 864 000,00</w:t>
            </w:r>
          </w:p>
        </w:tc>
        <w:tc>
          <w:tcPr>
            <w:tcW w:w="1340" w:type="dxa"/>
            <w:hideMark/>
          </w:tcPr>
          <w:p w14:paraId="1968C059"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8000</w:t>
            </w:r>
          </w:p>
        </w:tc>
      </w:tr>
    </w:tbl>
    <w:p w14:paraId="1581B4A4" w14:textId="77777777" w:rsidR="00005EB2" w:rsidRDefault="00005EB2" w:rsidP="00342452">
      <w:pPr>
        <w:spacing w:after="0" w:line="240" w:lineRule="auto"/>
        <w:rPr>
          <w:rFonts w:ascii="Times New Roman" w:hAnsi="Times New Roman"/>
          <w:sz w:val="20"/>
          <w:szCs w:val="20"/>
          <w:lang w:val="uk-UA" w:eastAsia="ru-RU"/>
        </w:rPr>
      </w:pPr>
    </w:p>
    <w:p w14:paraId="1654BE14" w14:textId="77777777" w:rsidR="00005EB2" w:rsidRDefault="00005EB2" w:rsidP="00342452">
      <w:pPr>
        <w:spacing w:after="0" w:line="240" w:lineRule="auto"/>
        <w:rPr>
          <w:rFonts w:ascii="Times New Roman" w:hAnsi="Times New Roman"/>
          <w:sz w:val="20"/>
          <w:szCs w:val="20"/>
          <w:lang w:val="uk-UA" w:eastAsia="ru-RU"/>
        </w:rPr>
      </w:pPr>
    </w:p>
    <w:p w14:paraId="4C0CC5EE" w14:textId="77777777" w:rsidR="00005EB2" w:rsidRDefault="00005EB2" w:rsidP="00342452">
      <w:pPr>
        <w:spacing w:after="0" w:line="240" w:lineRule="auto"/>
        <w:rPr>
          <w:rFonts w:ascii="Times New Roman" w:hAnsi="Times New Roman"/>
          <w:sz w:val="20"/>
          <w:szCs w:val="20"/>
          <w:lang w:val="uk-UA" w:eastAsia="ru-RU"/>
        </w:rPr>
      </w:pPr>
    </w:p>
    <w:p w14:paraId="21120BF0" w14:textId="77777777" w:rsidR="00005EB2" w:rsidRDefault="00005EB2" w:rsidP="00342452">
      <w:pPr>
        <w:spacing w:after="0" w:line="240" w:lineRule="auto"/>
        <w:rPr>
          <w:rFonts w:ascii="Times New Roman" w:hAnsi="Times New Roman"/>
          <w:sz w:val="20"/>
          <w:szCs w:val="20"/>
          <w:lang w:val="uk-UA" w:eastAsia="ru-RU"/>
        </w:rPr>
      </w:pPr>
    </w:p>
    <w:p w14:paraId="4C60ACCF" w14:textId="77777777" w:rsidR="00005EB2" w:rsidRDefault="00005EB2" w:rsidP="00342452">
      <w:pPr>
        <w:spacing w:after="0" w:line="240" w:lineRule="auto"/>
        <w:rPr>
          <w:rFonts w:ascii="Times New Roman" w:hAnsi="Times New Roman"/>
          <w:sz w:val="20"/>
          <w:szCs w:val="20"/>
          <w:lang w:val="uk-UA" w:eastAsia="ru-RU"/>
        </w:rPr>
      </w:pPr>
    </w:p>
    <w:tbl>
      <w:tblPr>
        <w:tblStyle w:val="ac"/>
        <w:tblW w:w="0" w:type="auto"/>
        <w:tblLayout w:type="fixed"/>
        <w:tblLook w:val="04A0" w:firstRow="1" w:lastRow="0" w:firstColumn="1" w:lastColumn="0" w:noHBand="0" w:noVBand="1"/>
      </w:tblPr>
      <w:tblGrid>
        <w:gridCol w:w="675"/>
        <w:gridCol w:w="1791"/>
        <w:gridCol w:w="920"/>
        <w:gridCol w:w="1175"/>
        <w:gridCol w:w="1501"/>
        <w:gridCol w:w="1559"/>
        <w:gridCol w:w="1701"/>
        <w:gridCol w:w="1276"/>
        <w:gridCol w:w="1276"/>
        <w:gridCol w:w="1417"/>
        <w:gridCol w:w="1289"/>
        <w:gridCol w:w="1340"/>
      </w:tblGrid>
      <w:tr w:rsidR="00005EB2" w:rsidRPr="00005EB2" w14:paraId="421BB4E8" w14:textId="77777777" w:rsidTr="00005EB2">
        <w:trPr>
          <w:trHeight w:val="769"/>
        </w:trPr>
        <w:tc>
          <w:tcPr>
            <w:tcW w:w="15920" w:type="dxa"/>
            <w:gridSpan w:val="12"/>
            <w:tcBorders>
              <w:top w:val="nil"/>
              <w:left w:val="nil"/>
              <w:bottom w:val="single" w:sz="4" w:space="0" w:color="auto"/>
              <w:right w:val="nil"/>
            </w:tcBorders>
            <w:noWrap/>
            <w:hideMark/>
          </w:tcPr>
          <w:p w14:paraId="1FA6190C" w14:textId="705691ED" w:rsidR="00005EB2" w:rsidRPr="00005EB2" w:rsidRDefault="00005EB2" w:rsidP="00005EB2">
            <w:pPr>
              <w:spacing w:after="0" w:line="240" w:lineRule="auto"/>
              <w:jc w:val="right"/>
              <w:rPr>
                <w:rFonts w:ascii="Times New Roman" w:hAnsi="Times New Roman"/>
                <w:b/>
                <w:bCs/>
                <w:sz w:val="24"/>
                <w:szCs w:val="24"/>
                <w:lang w:eastAsia="ru-RU"/>
              </w:rPr>
            </w:pPr>
            <w:r w:rsidRPr="00005EB2">
              <w:rPr>
                <w:rFonts w:ascii="Times New Roman" w:hAnsi="Times New Roman"/>
                <w:b/>
                <w:bCs/>
                <w:sz w:val="24"/>
                <w:szCs w:val="24"/>
                <w:lang w:eastAsia="ru-RU"/>
              </w:rPr>
              <w:lastRenderedPageBreak/>
              <w:t xml:space="preserve">Додаток 19 до </w:t>
            </w:r>
            <w:r w:rsidR="008B2DEC" w:rsidRPr="008B2DEC">
              <w:rPr>
                <w:rFonts w:ascii="Times New Roman" w:hAnsi="Times New Roman"/>
                <w:b/>
                <w:bCs/>
                <w:sz w:val="24"/>
                <w:szCs w:val="24"/>
                <w:lang w:eastAsia="ru-RU"/>
              </w:rPr>
              <w:t>рішення Комітету від 24.12.2020 № 810-р</w:t>
            </w:r>
          </w:p>
        </w:tc>
      </w:tr>
      <w:tr w:rsidR="00005EB2" w:rsidRPr="00005EB2" w14:paraId="62239A82" w14:textId="77777777" w:rsidTr="00005EB2">
        <w:trPr>
          <w:trHeight w:val="451"/>
        </w:trPr>
        <w:tc>
          <w:tcPr>
            <w:tcW w:w="675" w:type="dxa"/>
            <w:tcBorders>
              <w:top w:val="single" w:sz="4" w:space="0" w:color="auto"/>
            </w:tcBorders>
            <w:noWrap/>
            <w:hideMark/>
          </w:tcPr>
          <w:p w14:paraId="65A0E44C"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Рік</w:t>
            </w:r>
          </w:p>
        </w:tc>
        <w:tc>
          <w:tcPr>
            <w:tcW w:w="1791" w:type="dxa"/>
            <w:tcBorders>
              <w:top w:val="single" w:sz="4" w:space="0" w:color="auto"/>
            </w:tcBorders>
            <w:hideMark/>
          </w:tcPr>
          <w:p w14:paraId="68633496" w14:textId="57CE9314"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Суб'єкт</w:t>
            </w:r>
          </w:p>
        </w:tc>
        <w:tc>
          <w:tcPr>
            <w:tcW w:w="920" w:type="dxa"/>
            <w:tcBorders>
              <w:top w:val="single" w:sz="4" w:space="0" w:color="auto"/>
            </w:tcBorders>
            <w:hideMark/>
          </w:tcPr>
          <w:p w14:paraId="40E55DCC"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номер ІD</w:t>
            </w:r>
          </w:p>
        </w:tc>
        <w:tc>
          <w:tcPr>
            <w:tcW w:w="1175" w:type="dxa"/>
            <w:tcBorders>
              <w:top w:val="single" w:sz="4" w:space="0" w:color="auto"/>
            </w:tcBorders>
            <w:hideMark/>
          </w:tcPr>
          <w:p w14:paraId="3A4C25E3"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Тип процедури</w:t>
            </w:r>
          </w:p>
        </w:tc>
        <w:tc>
          <w:tcPr>
            <w:tcW w:w="1501" w:type="dxa"/>
            <w:tcBorders>
              <w:top w:val="single" w:sz="4" w:space="0" w:color="auto"/>
            </w:tcBorders>
            <w:hideMark/>
          </w:tcPr>
          <w:p w14:paraId="165659F2"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Учасники</w:t>
            </w:r>
          </w:p>
        </w:tc>
        <w:tc>
          <w:tcPr>
            <w:tcW w:w="1559" w:type="dxa"/>
            <w:tcBorders>
              <w:top w:val="single" w:sz="4" w:space="0" w:color="auto"/>
            </w:tcBorders>
            <w:hideMark/>
          </w:tcPr>
          <w:p w14:paraId="09C562A6"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Пропозиція</w:t>
            </w:r>
          </w:p>
        </w:tc>
        <w:tc>
          <w:tcPr>
            <w:tcW w:w="1701" w:type="dxa"/>
            <w:tcBorders>
              <w:top w:val="single" w:sz="4" w:space="0" w:color="auto"/>
            </w:tcBorders>
            <w:hideMark/>
          </w:tcPr>
          <w:p w14:paraId="74662396" w14:textId="2AED3DC9"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Ціна пропозиції</w:t>
            </w:r>
          </w:p>
        </w:tc>
        <w:tc>
          <w:tcPr>
            <w:tcW w:w="1276" w:type="dxa"/>
            <w:tcBorders>
              <w:top w:val="single" w:sz="4" w:space="0" w:color="auto"/>
            </w:tcBorders>
            <w:hideMark/>
          </w:tcPr>
          <w:p w14:paraId="0D7034EB"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Вимога щодо протоколу</w:t>
            </w:r>
          </w:p>
        </w:tc>
        <w:tc>
          <w:tcPr>
            <w:tcW w:w="1276" w:type="dxa"/>
            <w:tcBorders>
              <w:top w:val="single" w:sz="4" w:space="0" w:color="auto"/>
            </w:tcBorders>
            <w:hideMark/>
          </w:tcPr>
          <w:p w14:paraId="24AAE5ED"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Причини відхилення</w:t>
            </w:r>
          </w:p>
        </w:tc>
        <w:tc>
          <w:tcPr>
            <w:tcW w:w="1417" w:type="dxa"/>
            <w:tcBorders>
              <w:top w:val="single" w:sz="4" w:space="0" w:color="auto"/>
            </w:tcBorders>
            <w:hideMark/>
          </w:tcPr>
          <w:p w14:paraId="4B4384AC"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Переможець</w:t>
            </w:r>
          </w:p>
        </w:tc>
        <w:tc>
          <w:tcPr>
            <w:tcW w:w="1289" w:type="dxa"/>
            <w:tcBorders>
              <w:top w:val="single" w:sz="4" w:space="0" w:color="auto"/>
            </w:tcBorders>
            <w:hideMark/>
          </w:tcPr>
          <w:p w14:paraId="78459093" w14:textId="77777777"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Ціна договору</w:t>
            </w:r>
          </w:p>
        </w:tc>
        <w:tc>
          <w:tcPr>
            <w:tcW w:w="1340" w:type="dxa"/>
            <w:tcBorders>
              <w:top w:val="single" w:sz="4" w:space="0" w:color="auto"/>
            </w:tcBorders>
            <w:hideMark/>
          </w:tcPr>
          <w:p w14:paraId="1FC84C4B" w14:textId="6A68017D" w:rsidR="00005EB2" w:rsidRPr="00005EB2" w:rsidRDefault="00005EB2" w:rsidP="00005EB2">
            <w:pPr>
              <w:spacing w:after="0" w:line="240" w:lineRule="auto"/>
              <w:jc w:val="center"/>
              <w:rPr>
                <w:rFonts w:ascii="Times New Roman" w:hAnsi="Times New Roman"/>
                <w:b/>
                <w:bCs/>
                <w:sz w:val="20"/>
                <w:szCs w:val="20"/>
                <w:lang w:eastAsia="ru-RU"/>
              </w:rPr>
            </w:pPr>
            <w:r w:rsidRPr="00005EB2">
              <w:rPr>
                <w:rFonts w:ascii="Times New Roman" w:hAnsi="Times New Roman"/>
                <w:b/>
                <w:bCs/>
                <w:sz w:val="20"/>
                <w:szCs w:val="20"/>
                <w:lang w:eastAsia="ru-RU"/>
              </w:rPr>
              <w:t>Кількість лічильників</w:t>
            </w:r>
          </w:p>
        </w:tc>
      </w:tr>
      <w:tr w:rsidR="00005EB2" w:rsidRPr="00005EB2" w14:paraId="76D5023A" w14:textId="77777777" w:rsidTr="00005EB2">
        <w:trPr>
          <w:trHeight w:val="1660"/>
        </w:trPr>
        <w:tc>
          <w:tcPr>
            <w:tcW w:w="675" w:type="dxa"/>
            <w:noWrap/>
            <w:hideMark/>
          </w:tcPr>
          <w:p w14:paraId="0AEB4F16"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2017</w:t>
            </w:r>
          </w:p>
        </w:tc>
        <w:tc>
          <w:tcPr>
            <w:tcW w:w="1791" w:type="dxa"/>
            <w:hideMark/>
          </w:tcPr>
          <w:p w14:paraId="0045BB04"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АТ "Хмельницькгаз"</w:t>
            </w:r>
          </w:p>
        </w:tc>
        <w:tc>
          <w:tcPr>
            <w:tcW w:w="920" w:type="dxa"/>
            <w:hideMark/>
          </w:tcPr>
          <w:p w14:paraId="0E242887"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UA-2017-02-16-000118-а</w:t>
            </w:r>
          </w:p>
        </w:tc>
        <w:tc>
          <w:tcPr>
            <w:tcW w:w="1175" w:type="dxa"/>
            <w:hideMark/>
          </w:tcPr>
          <w:p w14:paraId="1C336CA2" w14:textId="330DFE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Відкриті торги</w:t>
            </w:r>
          </w:p>
        </w:tc>
        <w:tc>
          <w:tcPr>
            <w:tcW w:w="1501" w:type="dxa"/>
            <w:hideMark/>
          </w:tcPr>
          <w:p w14:paraId="7BDB3D6C"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559" w:type="dxa"/>
            <w:hideMark/>
          </w:tcPr>
          <w:p w14:paraId="24D061F4"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701" w:type="dxa"/>
            <w:hideMark/>
          </w:tcPr>
          <w:p w14:paraId="694AA215"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276" w:type="dxa"/>
            <w:hideMark/>
          </w:tcPr>
          <w:p w14:paraId="6F38F4AA"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так</w:t>
            </w:r>
          </w:p>
        </w:tc>
        <w:tc>
          <w:tcPr>
            <w:tcW w:w="1276" w:type="dxa"/>
            <w:hideMark/>
          </w:tcPr>
          <w:p w14:paraId="770F1351"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Торги не відбулися (Подання для участі в торгах менше двох тендерних пропозицій)</w:t>
            </w:r>
          </w:p>
        </w:tc>
        <w:tc>
          <w:tcPr>
            <w:tcW w:w="1417" w:type="dxa"/>
            <w:hideMark/>
          </w:tcPr>
          <w:p w14:paraId="18650A7B"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289" w:type="dxa"/>
            <w:hideMark/>
          </w:tcPr>
          <w:p w14:paraId="774FD47E"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340" w:type="dxa"/>
            <w:hideMark/>
          </w:tcPr>
          <w:p w14:paraId="4C97CE5F"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3800</w:t>
            </w:r>
          </w:p>
        </w:tc>
      </w:tr>
      <w:tr w:rsidR="00005EB2" w:rsidRPr="00005EB2" w14:paraId="3FB455ED" w14:textId="77777777" w:rsidTr="00005EB2">
        <w:trPr>
          <w:trHeight w:val="1660"/>
        </w:trPr>
        <w:tc>
          <w:tcPr>
            <w:tcW w:w="675" w:type="dxa"/>
            <w:noWrap/>
            <w:hideMark/>
          </w:tcPr>
          <w:p w14:paraId="64C3649A"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2017</w:t>
            </w:r>
          </w:p>
        </w:tc>
        <w:tc>
          <w:tcPr>
            <w:tcW w:w="1791" w:type="dxa"/>
            <w:hideMark/>
          </w:tcPr>
          <w:p w14:paraId="36F759C3"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АТ "Хмельницькгаз"</w:t>
            </w:r>
          </w:p>
        </w:tc>
        <w:tc>
          <w:tcPr>
            <w:tcW w:w="920" w:type="dxa"/>
            <w:hideMark/>
          </w:tcPr>
          <w:p w14:paraId="4A3B644F"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UA-2017-05-24-000193-с</w:t>
            </w:r>
          </w:p>
        </w:tc>
        <w:tc>
          <w:tcPr>
            <w:tcW w:w="1175" w:type="dxa"/>
            <w:hideMark/>
          </w:tcPr>
          <w:p w14:paraId="6383F5B3" w14:textId="3AE7DDD8"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Відкриті торги</w:t>
            </w:r>
          </w:p>
        </w:tc>
        <w:tc>
          <w:tcPr>
            <w:tcW w:w="1501" w:type="dxa"/>
            <w:hideMark/>
          </w:tcPr>
          <w:p w14:paraId="5875CD69"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ТОВ "САМГАЗ"</w:t>
            </w:r>
          </w:p>
        </w:tc>
        <w:tc>
          <w:tcPr>
            <w:tcW w:w="1559" w:type="dxa"/>
            <w:hideMark/>
          </w:tcPr>
          <w:p w14:paraId="3A5618E0"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САМГАЗ</w:t>
            </w:r>
          </w:p>
        </w:tc>
        <w:tc>
          <w:tcPr>
            <w:tcW w:w="1701" w:type="dxa"/>
            <w:hideMark/>
          </w:tcPr>
          <w:p w14:paraId="14051A27"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3 458 000</w:t>
            </w:r>
          </w:p>
        </w:tc>
        <w:tc>
          <w:tcPr>
            <w:tcW w:w="1276" w:type="dxa"/>
            <w:hideMark/>
          </w:tcPr>
          <w:p w14:paraId="22C8F64E"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так</w:t>
            </w:r>
          </w:p>
        </w:tc>
        <w:tc>
          <w:tcPr>
            <w:tcW w:w="1276" w:type="dxa"/>
            <w:hideMark/>
          </w:tcPr>
          <w:p w14:paraId="129DC14A"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Торги не відбулися (Подання для участі в торгах менше двох тендерних пропозицій)</w:t>
            </w:r>
          </w:p>
        </w:tc>
        <w:tc>
          <w:tcPr>
            <w:tcW w:w="1417" w:type="dxa"/>
            <w:hideMark/>
          </w:tcPr>
          <w:p w14:paraId="490CFB24"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289" w:type="dxa"/>
            <w:hideMark/>
          </w:tcPr>
          <w:p w14:paraId="120B63F4"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340" w:type="dxa"/>
            <w:hideMark/>
          </w:tcPr>
          <w:p w14:paraId="5A06533E"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4550</w:t>
            </w:r>
          </w:p>
        </w:tc>
      </w:tr>
      <w:tr w:rsidR="00005EB2" w:rsidRPr="00005EB2" w14:paraId="7564D694" w14:textId="77777777" w:rsidTr="00005EB2">
        <w:trPr>
          <w:trHeight w:val="949"/>
        </w:trPr>
        <w:tc>
          <w:tcPr>
            <w:tcW w:w="675" w:type="dxa"/>
            <w:noWrap/>
            <w:hideMark/>
          </w:tcPr>
          <w:p w14:paraId="04514E3A"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2017</w:t>
            </w:r>
          </w:p>
        </w:tc>
        <w:tc>
          <w:tcPr>
            <w:tcW w:w="1791" w:type="dxa"/>
            <w:hideMark/>
          </w:tcPr>
          <w:p w14:paraId="3E32B47A"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АТ "Хмельницькгаз"</w:t>
            </w:r>
          </w:p>
        </w:tc>
        <w:tc>
          <w:tcPr>
            <w:tcW w:w="920" w:type="dxa"/>
            <w:hideMark/>
          </w:tcPr>
          <w:p w14:paraId="3A428902"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UA-2017-06-12-001211-b</w:t>
            </w:r>
          </w:p>
        </w:tc>
        <w:tc>
          <w:tcPr>
            <w:tcW w:w="1175" w:type="dxa"/>
            <w:hideMark/>
          </w:tcPr>
          <w:p w14:paraId="258EDFA7" w14:textId="6C366D4D"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Відкриті торги</w:t>
            </w:r>
          </w:p>
        </w:tc>
        <w:tc>
          <w:tcPr>
            <w:tcW w:w="1501" w:type="dxa"/>
            <w:hideMark/>
          </w:tcPr>
          <w:p w14:paraId="7526DFE8" w14:textId="7F0C07E6"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 xml:space="preserve">1. ТОВ "САМГАЗ";          </w:t>
            </w:r>
            <w:r w:rsidRPr="00005EB2">
              <w:rPr>
                <w:rFonts w:ascii="Times New Roman" w:hAnsi="Times New Roman"/>
                <w:sz w:val="20"/>
                <w:szCs w:val="20"/>
                <w:lang w:eastAsia="ru-RU"/>
              </w:rPr>
              <w:br/>
              <w:t>2.ТОВ "АЙМЕТЕР;</w:t>
            </w:r>
          </w:p>
        </w:tc>
        <w:tc>
          <w:tcPr>
            <w:tcW w:w="1559" w:type="dxa"/>
            <w:hideMark/>
          </w:tcPr>
          <w:p w14:paraId="6F68CA1A"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 xml:space="preserve">1. САМГАЗ;   </w:t>
            </w:r>
            <w:r w:rsidRPr="00005EB2">
              <w:rPr>
                <w:rFonts w:ascii="Times New Roman" w:hAnsi="Times New Roman"/>
                <w:sz w:val="20"/>
                <w:szCs w:val="20"/>
                <w:lang w:eastAsia="ru-RU"/>
              </w:rPr>
              <w:br/>
              <w:t>2.Gallus</w:t>
            </w:r>
          </w:p>
        </w:tc>
        <w:tc>
          <w:tcPr>
            <w:tcW w:w="1701" w:type="dxa"/>
            <w:hideMark/>
          </w:tcPr>
          <w:p w14:paraId="221E4D58"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 xml:space="preserve">1. 3 362 450,00;         </w:t>
            </w:r>
            <w:r w:rsidRPr="00005EB2">
              <w:rPr>
                <w:rFonts w:ascii="Times New Roman" w:hAnsi="Times New Roman"/>
                <w:sz w:val="20"/>
                <w:szCs w:val="20"/>
                <w:lang w:eastAsia="ru-RU"/>
              </w:rPr>
              <w:br/>
              <w:t>2. 3 435 705,00</w:t>
            </w:r>
          </w:p>
        </w:tc>
        <w:tc>
          <w:tcPr>
            <w:tcW w:w="1276" w:type="dxa"/>
            <w:hideMark/>
          </w:tcPr>
          <w:p w14:paraId="7F89F338"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так</w:t>
            </w:r>
          </w:p>
        </w:tc>
        <w:tc>
          <w:tcPr>
            <w:tcW w:w="1276" w:type="dxa"/>
            <w:hideMark/>
          </w:tcPr>
          <w:p w14:paraId="6A44ABC5"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1. не надано протокол</w:t>
            </w:r>
          </w:p>
        </w:tc>
        <w:tc>
          <w:tcPr>
            <w:tcW w:w="1417" w:type="dxa"/>
            <w:hideMark/>
          </w:tcPr>
          <w:p w14:paraId="677E8B4A" w14:textId="0B97F62C"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ТОВ "Айметер"</w:t>
            </w:r>
          </w:p>
        </w:tc>
        <w:tc>
          <w:tcPr>
            <w:tcW w:w="1289" w:type="dxa"/>
            <w:hideMark/>
          </w:tcPr>
          <w:p w14:paraId="7CB29735"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3 435 705,00</w:t>
            </w:r>
          </w:p>
        </w:tc>
        <w:tc>
          <w:tcPr>
            <w:tcW w:w="1340" w:type="dxa"/>
            <w:hideMark/>
          </w:tcPr>
          <w:p w14:paraId="6A5FB9B9"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4550</w:t>
            </w:r>
          </w:p>
        </w:tc>
      </w:tr>
      <w:tr w:rsidR="00005EB2" w:rsidRPr="00005EB2" w14:paraId="22586A07" w14:textId="77777777" w:rsidTr="00005EB2">
        <w:trPr>
          <w:trHeight w:val="1660"/>
        </w:trPr>
        <w:tc>
          <w:tcPr>
            <w:tcW w:w="675" w:type="dxa"/>
            <w:noWrap/>
            <w:hideMark/>
          </w:tcPr>
          <w:p w14:paraId="3888ECF1"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2018</w:t>
            </w:r>
          </w:p>
        </w:tc>
        <w:tc>
          <w:tcPr>
            <w:tcW w:w="1791" w:type="dxa"/>
            <w:hideMark/>
          </w:tcPr>
          <w:p w14:paraId="77F6B915"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АТ "Хмельницькгаз"</w:t>
            </w:r>
          </w:p>
        </w:tc>
        <w:tc>
          <w:tcPr>
            <w:tcW w:w="920" w:type="dxa"/>
            <w:hideMark/>
          </w:tcPr>
          <w:p w14:paraId="4F274B2C"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UA-2018-02-21-000584-b</w:t>
            </w:r>
          </w:p>
        </w:tc>
        <w:tc>
          <w:tcPr>
            <w:tcW w:w="1175" w:type="dxa"/>
            <w:hideMark/>
          </w:tcPr>
          <w:p w14:paraId="317BAA3B" w14:textId="5FCBB3F3"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Відкриті торги</w:t>
            </w:r>
          </w:p>
        </w:tc>
        <w:tc>
          <w:tcPr>
            <w:tcW w:w="1501" w:type="dxa"/>
            <w:hideMark/>
          </w:tcPr>
          <w:p w14:paraId="703E6BB4"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 xml:space="preserve">1. ТОВ "ГАЗМЕТЕР";   </w:t>
            </w:r>
            <w:r w:rsidRPr="00005EB2">
              <w:rPr>
                <w:rFonts w:ascii="Times New Roman" w:hAnsi="Times New Roman"/>
                <w:sz w:val="20"/>
                <w:szCs w:val="20"/>
                <w:lang w:eastAsia="ru-RU"/>
              </w:rPr>
              <w:br/>
              <w:t xml:space="preserve">2. ТОВ "САМГАЗ";         </w:t>
            </w:r>
            <w:r w:rsidRPr="00005EB2">
              <w:rPr>
                <w:rFonts w:ascii="Times New Roman" w:hAnsi="Times New Roman"/>
                <w:sz w:val="20"/>
                <w:szCs w:val="20"/>
                <w:lang w:eastAsia="ru-RU"/>
              </w:rPr>
              <w:br/>
              <w:t>3.ТОВ "БТК-Центр Комплект"</w:t>
            </w:r>
          </w:p>
        </w:tc>
        <w:tc>
          <w:tcPr>
            <w:tcW w:w="1559" w:type="dxa"/>
            <w:hideMark/>
          </w:tcPr>
          <w:p w14:paraId="25B6C32A" w14:textId="24C3536F" w:rsidR="00005EB2" w:rsidRPr="00005EB2" w:rsidRDefault="00005EB2" w:rsidP="00005EB2">
            <w:pPr>
              <w:spacing w:after="0" w:line="240" w:lineRule="auto"/>
              <w:jc w:val="center"/>
              <w:rPr>
                <w:rFonts w:ascii="Times New Roman" w:hAnsi="Times New Roman"/>
                <w:sz w:val="20"/>
                <w:szCs w:val="20"/>
                <w:lang w:val="en-US" w:eastAsia="ru-RU"/>
              </w:rPr>
            </w:pPr>
            <w:r w:rsidRPr="00005EB2">
              <w:rPr>
                <w:rFonts w:ascii="Times New Roman" w:hAnsi="Times New Roman"/>
                <w:sz w:val="20"/>
                <w:szCs w:val="20"/>
                <w:lang w:val="en-US" w:eastAsia="ru-RU"/>
              </w:rPr>
              <w:t xml:space="preserve">1. GMBP VIZAR;              </w:t>
            </w:r>
            <w:r w:rsidRPr="00005EB2">
              <w:rPr>
                <w:rFonts w:ascii="Times New Roman" w:hAnsi="Times New Roman"/>
                <w:sz w:val="20"/>
                <w:szCs w:val="20"/>
                <w:lang w:val="en-US" w:eastAsia="ru-RU"/>
              </w:rPr>
              <w:br/>
              <w:t xml:space="preserve">2. </w:t>
            </w:r>
            <w:r w:rsidRPr="00005EB2">
              <w:rPr>
                <w:rFonts w:ascii="Times New Roman" w:hAnsi="Times New Roman"/>
                <w:sz w:val="20"/>
                <w:szCs w:val="20"/>
                <w:lang w:eastAsia="ru-RU"/>
              </w:rPr>
              <w:t>САМГАЗ</w:t>
            </w:r>
            <w:r w:rsidRPr="00005EB2">
              <w:rPr>
                <w:rFonts w:ascii="Times New Roman" w:hAnsi="Times New Roman"/>
                <w:sz w:val="20"/>
                <w:szCs w:val="20"/>
                <w:lang w:val="en-US" w:eastAsia="ru-RU"/>
              </w:rPr>
              <w:t xml:space="preserve">;   </w:t>
            </w:r>
            <w:r w:rsidRPr="00005EB2">
              <w:rPr>
                <w:rFonts w:ascii="Times New Roman" w:hAnsi="Times New Roman"/>
                <w:sz w:val="20"/>
                <w:szCs w:val="20"/>
                <w:lang w:val="en-US" w:eastAsia="ru-RU"/>
              </w:rPr>
              <w:br/>
              <w:t>3.Pietro Fiorentini</w:t>
            </w:r>
          </w:p>
        </w:tc>
        <w:tc>
          <w:tcPr>
            <w:tcW w:w="1701" w:type="dxa"/>
            <w:hideMark/>
          </w:tcPr>
          <w:p w14:paraId="6F69F5F3"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 xml:space="preserve">1. 2 178 550,00;       </w:t>
            </w:r>
            <w:r w:rsidRPr="00005EB2">
              <w:rPr>
                <w:rFonts w:ascii="Times New Roman" w:hAnsi="Times New Roman"/>
                <w:sz w:val="20"/>
                <w:szCs w:val="20"/>
                <w:lang w:eastAsia="ru-RU"/>
              </w:rPr>
              <w:br/>
              <w:t xml:space="preserve">2. 2 199 054,00;        </w:t>
            </w:r>
            <w:r w:rsidRPr="00005EB2">
              <w:rPr>
                <w:rFonts w:ascii="Times New Roman" w:hAnsi="Times New Roman"/>
                <w:sz w:val="20"/>
                <w:szCs w:val="20"/>
                <w:lang w:eastAsia="ru-RU"/>
              </w:rPr>
              <w:br/>
              <w:t>3. 2 204 180,00</w:t>
            </w:r>
          </w:p>
        </w:tc>
        <w:tc>
          <w:tcPr>
            <w:tcW w:w="1276" w:type="dxa"/>
            <w:hideMark/>
          </w:tcPr>
          <w:p w14:paraId="4F0D675C"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так</w:t>
            </w:r>
          </w:p>
        </w:tc>
        <w:tc>
          <w:tcPr>
            <w:tcW w:w="1276" w:type="dxa"/>
            <w:hideMark/>
          </w:tcPr>
          <w:p w14:paraId="50430678"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1. не надано аналогічний договір</w:t>
            </w:r>
          </w:p>
        </w:tc>
        <w:tc>
          <w:tcPr>
            <w:tcW w:w="1417" w:type="dxa"/>
            <w:hideMark/>
          </w:tcPr>
          <w:p w14:paraId="365BFF76"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ТОВ "САМГАЗ"</w:t>
            </w:r>
          </w:p>
        </w:tc>
        <w:tc>
          <w:tcPr>
            <w:tcW w:w="1289" w:type="dxa"/>
            <w:hideMark/>
          </w:tcPr>
          <w:p w14:paraId="026431DB"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2 199 054,00</w:t>
            </w:r>
          </w:p>
        </w:tc>
        <w:tc>
          <w:tcPr>
            <w:tcW w:w="1340" w:type="dxa"/>
            <w:hideMark/>
          </w:tcPr>
          <w:p w14:paraId="58D945D2"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2563</w:t>
            </w:r>
          </w:p>
        </w:tc>
      </w:tr>
      <w:tr w:rsidR="00005EB2" w:rsidRPr="00005EB2" w14:paraId="29199FD6" w14:textId="77777777" w:rsidTr="00005EB2">
        <w:trPr>
          <w:trHeight w:val="1506"/>
        </w:trPr>
        <w:tc>
          <w:tcPr>
            <w:tcW w:w="675" w:type="dxa"/>
            <w:noWrap/>
            <w:hideMark/>
          </w:tcPr>
          <w:p w14:paraId="34E845C4"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2018</w:t>
            </w:r>
          </w:p>
        </w:tc>
        <w:tc>
          <w:tcPr>
            <w:tcW w:w="1791" w:type="dxa"/>
            <w:hideMark/>
          </w:tcPr>
          <w:p w14:paraId="4DC94505"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АТ "Хмельницькгаз"</w:t>
            </w:r>
          </w:p>
        </w:tc>
        <w:tc>
          <w:tcPr>
            <w:tcW w:w="920" w:type="dxa"/>
            <w:hideMark/>
          </w:tcPr>
          <w:p w14:paraId="3D69C255"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UA-2018-08-01-000027-c</w:t>
            </w:r>
          </w:p>
        </w:tc>
        <w:tc>
          <w:tcPr>
            <w:tcW w:w="1175" w:type="dxa"/>
            <w:hideMark/>
          </w:tcPr>
          <w:p w14:paraId="1D5117D7" w14:textId="7464A136"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Відкриті торги</w:t>
            </w:r>
          </w:p>
        </w:tc>
        <w:tc>
          <w:tcPr>
            <w:tcW w:w="1501" w:type="dxa"/>
            <w:hideMark/>
          </w:tcPr>
          <w:p w14:paraId="4B0C483B"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1. ТОВ "САМГАЗ";         2. ТОВ "НВЦ"ПОЛІМЕРМОНТАЖ"</w:t>
            </w:r>
          </w:p>
        </w:tc>
        <w:tc>
          <w:tcPr>
            <w:tcW w:w="1559" w:type="dxa"/>
            <w:hideMark/>
          </w:tcPr>
          <w:p w14:paraId="313BD0F5"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1. САМГАЗ;    2. Elster</w:t>
            </w:r>
          </w:p>
        </w:tc>
        <w:tc>
          <w:tcPr>
            <w:tcW w:w="1701" w:type="dxa"/>
            <w:hideMark/>
          </w:tcPr>
          <w:p w14:paraId="5ECC1275"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 xml:space="preserve">1. 858 000,00;        </w:t>
            </w:r>
            <w:r w:rsidRPr="00005EB2">
              <w:rPr>
                <w:rFonts w:ascii="Times New Roman" w:hAnsi="Times New Roman"/>
                <w:sz w:val="20"/>
                <w:szCs w:val="20"/>
                <w:lang w:eastAsia="ru-RU"/>
              </w:rPr>
              <w:br/>
              <w:t>2. 859 800,00</w:t>
            </w:r>
          </w:p>
        </w:tc>
        <w:tc>
          <w:tcPr>
            <w:tcW w:w="1276" w:type="dxa"/>
            <w:hideMark/>
          </w:tcPr>
          <w:p w14:paraId="55ECE8F8"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ні</w:t>
            </w:r>
          </w:p>
        </w:tc>
        <w:tc>
          <w:tcPr>
            <w:tcW w:w="1276" w:type="dxa"/>
            <w:hideMark/>
          </w:tcPr>
          <w:p w14:paraId="7CB26375"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w:t>
            </w:r>
          </w:p>
        </w:tc>
        <w:tc>
          <w:tcPr>
            <w:tcW w:w="1417" w:type="dxa"/>
            <w:hideMark/>
          </w:tcPr>
          <w:p w14:paraId="629E78E3"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ТОВ "САМГАЗ"</w:t>
            </w:r>
          </w:p>
        </w:tc>
        <w:tc>
          <w:tcPr>
            <w:tcW w:w="1289" w:type="dxa"/>
            <w:hideMark/>
          </w:tcPr>
          <w:p w14:paraId="74908031"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858 000,00</w:t>
            </w:r>
          </w:p>
        </w:tc>
        <w:tc>
          <w:tcPr>
            <w:tcW w:w="1340" w:type="dxa"/>
            <w:hideMark/>
          </w:tcPr>
          <w:p w14:paraId="6692CEEF" w14:textId="77777777" w:rsidR="00005EB2" w:rsidRPr="00005EB2" w:rsidRDefault="00005EB2" w:rsidP="00005EB2">
            <w:pPr>
              <w:spacing w:after="0" w:line="240" w:lineRule="auto"/>
              <w:jc w:val="center"/>
              <w:rPr>
                <w:rFonts w:ascii="Times New Roman" w:hAnsi="Times New Roman"/>
                <w:sz w:val="20"/>
                <w:szCs w:val="20"/>
                <w:lang w:eastAsia="ru-RU"/>
              </w:rPr>
            </w:pPr>
            <w:r w:rsidRPr="00005EB2">
              <w:rPr>
                <w:rFonts w:ascii="Times New Roman" w:hAnsi="Times New Roman"/>
                <w:sz w:val="20"/>
                <w:szCs w:val="20"/>
                <w:lang w:eastAsia="ru-RU"/>
              </w:rPr>
              <w:t>1000</w:t>
            </w:r>
          </w:p>
        </w:tc>
      </w:tr>
    </w:tbl>
    <w:p w14:paraId="33D26B00" w14:textId="77777777" w:rsidR="00005EB2" w:rsidRDefault="00005EB2" w:rsidP="00342452">
      <w:pPr>
        <w:spacing w:after="0" w:line="240" w:lineRule="auto"/>
        <w:rPr>
          <w:rFonts w:ascii="Times New Roman" w:hAnsi="Times New Roman"/>
          <w:sz w:val="20"/>
          <w:szCs w:val="20"/>
          <w:lang w:val="uk-UA" w:eastAsia="ru-RU"/>
        </w:rPr>
      </w:pPr>
    </w:p>
    <w:p w14:paraId="5389974B" w14:textId="77777777" w:rsidR="00005EB2" w:rsidRDefault="00005EB2" w:rsidP="00342452">
      <w:pPr>
        <w:spacing w:after="0" w:line="240" w:lineRule="auto"/>
        <w:rPr>
          <w:rFonts w:ascii="Times New Roman" w:hAnsi="Times New Roman"/>
          <w:sz w:val="20"/>
          <w:szCs w:val="20"/>
          <w:lang w:val="uk-UA" w:eastAsia="ru-RU"/>
        </w:rPr>
      </w:pPr>
    </w:p>
    <w:p w14:paraId="607DE9B1" w14:textId="77777777" w:rsidR="00005EB2" w:rsidRDefault="00005EB2" w:rsidP="00342452">
      <w:pPr>
        <w:spacing w:after="0" w:line="240" w:lineRule="auto"/>
        <w:rPr>
          <w:rFonts w:ascii="Times New Roman" w:hAnsi="Times New Roman"/>
          <w:sz w:val="20"/>
          <w:szCs w:val="20"/>
          <w:lang w:val="uk-UA" w:eastAsia="ru-RU"/>
        </w:rPr>
      </w:pPr>
    </w:p>
    <w:tbl>
      <w:tblPr>
        <w:tblStyle w:val="ac"/>
        <w:tblW w:w="0" w:type="auto"/>
        <w:tblLook w:val="04A0" w:firstRow="1" w:lastRow="0" w:firstColumn="1" w:lastColumn="0" w:noHBand="0" w:noVBand="1"/>
      </w:tblPr>
      <w:tblGrid>
        <w:gridCol w:w="803"/>
        <w:gridCol w:w="1406"/>
        <w:gridCol w:w="1262"/>
        <w:gridCol w:w="1260"/>
        <w:gridCol w:w="1451"/>
        <w:gridCol w:w="1439"/>
        <w:gridCol w:w="1546"/>
        <w:gridCol w:w="1325"/>
        <w:gridCol w:w="1308"/>
        <w:gridCol w:w="1488"/>
        <w:gridCol w:w="1292"/>
        <w:gridCol w:w="1340"/>
      </w:tblGrid>
      <w:tr w:rsidR="00935BB6" w:rsidRPr="00935BB6" w14:paraId="38482309" w14:textId="77777777" w:rsidTr="00935BB6">
        <w:trPr>
          <w:trHeight w:val="1015"/>
        </w:trPr>
        <w:tc>
          <w:tcPr>
            <w:tcW w:w="15920" w:type="dxa"/>
            <w:gridSpan w:val="12"/>
            <w:tcBorders>
              <w:top w:val="nil"/>
              <w:left w:val="nil"/>
              <w:bottom w:val="single" w:sz="4" w:space="0" w:color="auto"/>
              <w:right w:val="nil"/>
            </w:tcBorders>
            <w:noWrap/>
            <w:hideMark/>
          </w:tcPr>
          <w:p w14:paraId="25513AC3" w14:textId="50945D37" w:rsidR="00935BB6" w:rsidRPr="00935BB6" w:rsidRDefault="00935BB6" w:rsidP="00935BB6">
            <w:pPr>
              <w:spacing w:after="0" w:line="240" w:lineRule="auto"/>
              <w:jc w:val="right"/>
              <w:rPr>
                <w:rFonts w:ascii="Times New Roman" w:hAnsi="Times New Roman"/>
                <w:b/>
                <w:bCs/>
                <w:sz w:val="24"/>
                <w:szCs w:val="24"/>
                <w:lang w:eastAsia="ru-RU"/>
              </w:rPr>
            </w:pPr>
            <w:r w:rsidRPr="00935BB6">
              <w:rPr>
                <w:rFonts w:ascii="Times New Roman" w:hAnsi="Times New Roman"/>
                <w:b/>
                <w:bCs/>
                <w:sz w:val="24"/>
                <w:szCs w:val="24"/>
                <w:lang w:eastAsia="ru-RU"/>
              </w:rPr>
              <w:lastRenderedPageBreak/>
              <w:t xml:space="preserve">Додаток 20 до </w:t>
            </w:r>
            <w:r w:rsidR="008B2DEC" w:rsidRPr="008B2DEC">
              <w:rPr>
                <w:rFonts w:ascii="Times New Roman" w:hAnsi="Times New Roman"/>
                <w:b/>
                <w:bCs/>
                <w:sz w:val="24"/>
                <w:szCs w:val="24"/>
                <w:lang w:eastAsia="ru-RU"/>
              </w:rPr>
              <w:t>рішення Комітету від 24.12.2020 № 810-р</w:t>
            </w:r>
          </w:p>
        </w:tc>
      </w:tr>
      <w:tr w:rsidR="00935BB6" w:rsidRPr="00935BB6" w14:paraId="31D70862" w14:textId="77777777" w:rsidTr="00935BB6">
        <w:trPr>
          <w:trHeight w:val="570"/>
        </w:trPr>
        <w:tc>
          <w:tcPr>
            <w:tcW w:w="804" w:type="dxa"/>
            <w:tcBorders>
              <w:top w:val="single" w:sz="4" w:space="0" w:color="auto"/>
            </w:tcBorders>
            <w:noWrap/>
            <w:hideMark/>
          </w:tcPr>
          <w:p w14:paraId="1361D57C"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Рік</w:t>
            </w:r>
          </w:p>
        </w:tc>
        <w:tc>
          <w:tcPr>
            <w:tcW w:w="1407" w:type="dxa"/>
            <w:tcBorders>
              <w:top w:val="single" w:sz="4" w:space="0" w:color="auto"/>
            </w:tcBorders>
            <w:hideMark/>
          </w:tcPr>
          <w:p w14:paraId="2B47ACD2" w14:textId="0EA27D21"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Суб'єкт</w:t>
            </w:r>
          </w:p>
        </w:tc>
        <w:tc>
          <w:tcPr>
            <w:tcW w:w="1277" w:type="dxa"/>
            <w:tcBorders>
              <w:top w:val="single" w:sz="4" w:space="0" w:color="auto"/>
            </w:tcBorders>
            <w:hideMark/>
          </w:tcPr>
          <w:p w14:paraId="77BDC5A8"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номер ІD</w:t>
            </w:r>
          </w:p>
        </w:tc>
        <w:tc>
          <w:tcPr>
            <w:tcW w:w="1260" w:type="dxa"/>
            <w:tcBorders>
              <w:top w:val="single" w:sz="4" w:space="0" w:color="auto"/>
            </w:tcBorders>
            <w:hideMark/>
          </w:tcPr>
          <w:p w14:paraId="4654C846"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Тип процедури</w:t>
            </w:r>
          </w:p>
        </w:tc>
        <w:tc>
          <w:tcPr>
            <w:tcW w:w="1342" w:type="dxa"/>
            <w:tcBorders>
              <w:top w:val="single" w:sz="4" w:space="0" w:color="auto"/>
            </w:tcBorders>
            <w:hideMark/>
          </w:tcPr>
          <w:p w14:paraId="3D940437"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Учасники</w:t>
            </w:r>
          </w:p>
        </w:tc>
        <w:tc>
          <w:tcPr>
            <w:tcW w:w="1439" w:type="dxa"/>
            <w:tcBorders>
              <w:top w:val="single" w:sz="4" w:space="0" w:color="auto"/>
            </w:tcBorders>
            <w:hideMark/>
          </w:tcPr>
          <w:p w14:paraId="72728333"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Пропозиція</w:t>
            </w:r>
          </w:p>
        </w:tc>
        <w:tc>
          <w:tcPr>
            <w:tcW w:w="1699" w:type="dxa"/>
            <w:tcBorders>
              <w:top w:val="single" w:sz="4" w:space="0" w:color="auto"/>
            </w:tcBorders>
            <w:hideMark/>
          </w:tcPr>
          <w:p w14:paraId="2E2037D6" w14:textId="0AA70733"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Ціна пропозиції</w:t>
            </w:r>
          </w:p>
        </w:tc>
        <w:tc>
          <w:tcPr>
            <w:tcW w:w="1325" w:type="dxa"/>
            <w:tcBorders>
              <w:top w:val="single" w:sz="4" w:space="0" w:color="auto"/>
            </w:tcBorders>
            <w:hideMark/>
          </w:tcPr>
          <w:p w14:paraId="250ACD68"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Вимога щодо протоколу</w:t>
            </w:r>
          </w:p>
        </w:tc>
        <w:tc>
          <w:tcPr>
            <w:tcW w:w="1277" w:type="dxa"/>
            <w:tcBorders>
              <w:top w:val="single" w:sz="4" w:space="0" w:color="auto"/>
            </w:tcBorders>
            <w:hideMark/>
          </w:tcPr>
          <w:p w14:paraId="2A76DF42"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Причини відхилення</w:t>
            </w:r>
          </w:p>
        </w:tc>
        <w:tc>
          <w:tcPr>
            <w:tcW w:w="1488" w:type="dxa"/>
            <w:tcBorders>
              <w:top w:val="single" w:sz="4" w:space="0" w:color="auto"/>
            </w:tcBorders>
            <w:hideMark/>
          </w:tcPr>
          <w:p w14:paraId="2D5F9D9A"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Переможець</w:t>
            </w:r>
          </w:p>
        </w:tc>
        <w:tc>
          <w:tcPr>
            <w:tcW w:w="1342" w:type="dxa"/>
            <w:tcBorders>
              <w:top w:val="single" w:sz="4" w:space="0" w:color="auto"/>
            </w:tcBorders>
            <w:hideMark/>
          </w:tcPr>
          <w:p w14:paraId="482DE061"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Ціна договору</w:t>
            </w:r>
          </w:p>
        </w:tc>
        <w:tc>
          <w:tcPr>
            <w:tcW w:w="1260" w:type="dxa"/>
            <w:tcBorders>
              <w:top w:val="single" w:sz="4" w:space="0" w:color="auto"/>
            </w:tcBorders>
            <w:hideMark/>
          </w:tcPr>
          <w:p w14:paraId="2305D55D" w14:textId="44CBE972"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Кількість лічильників</w:t>
            </w:r>
          </w:p>
        </w:tc>
      </w:tr>
      <w:tr w:rsidR="00935BB6" w:rsidRPr="00935BB6" w14:paraId="7452F3F4" w14:textId="77777777" w:rsidTr="00935BB6">
        <w:trPr>
          <w:trHeight w:val="2670"/>
        </w:trPr>
        <w:tc>
          <w:tcPr>
            <w:tcW w:w="804" w:type="dxa"/>
            <w:noWrap/>
            <w:hideMark/>
          </w:tcPr>
          <w:p w14:paraId="216968E7"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2017</w:t>
            </w:r>
          </w:p>
        </w:tc>
        <w:tc>
          <w:tcPr>
            <w:tcW w:w="1407" w:type="dxa"/>
            <w:hideMark/>
          </w:tcPr>
          <w:p w14:paraId="63EA1C77"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АТ "Чернівцігаз"</w:t>
            </w:r>
          </w:p>
        </w:tc>
        <w:tc>
          <w:tcPr>
            <w:tcW w:w="1277" w:type="dxa"/>
            <w:hideMark/>
          </w:tcPr>
          <w:p w14:paraId="2752E410"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UA-2017-02-15-002390-с</w:t>
            </w:r>
          </w:p>
        </w:tc>
        <w:tc>
          <w:tcPr>
            <w:tcW w:w="1260" w:type="dxa"/>
            <w:hideMark/>
          </w:tcPr>
          <w:p w14:paraId="320403B1" w14:textId="5DC7A3E9"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Відкриті торги</w:t>
            </w:r>
          </w:p>
        </w:tc>
        <w:tc>
          <w:tcPr>
            <w:tcW w:w="1342" w:type="dxa"/>
            <w:hideMark/>
          </w:tcPr>
          <w:p w14:paraId="5F0E7AE2"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1. ТОВ "ТОРГОВИЙ ДІМ "ТРІО";          2. ТОВ "МКП-УКРАЇНА"</w:t>
            </w:r>
          </w:p>
        </w:tc>
        <w:tc>
          <w:tcPr>
            <w:tcW w:w="1439" w:type="dxa"/>
            <w:hideMark/>
          </w:tcPr>
          <w:p w14:paraId="498D2B49"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 xml:space="preserve">1. Gallus;          </w:t>
            </w:r>
            <w:r w:rsidRPr="00935BB6">
              <w:rPr>
                <w:rFonts w:ascii="Times New Roman" w:hAnsi="Times New Roman"/>
                <w:sz w:val="20"/>
                <w:szCs w:val="20"/>
                <w:lang w:eastAsia="ru-RU"/>
              </w:rPr>
              <w:br/>
              <w:t>2. Elster</w:t>
            </w:r>
          </w:p>
        </w:tc>
        <w:tc>
          <w:tcPr>
            <w:tcW w:w="1699" w:type="dxa"/>
            <w:hideMark/>
          </w:tcPr>
          <w:p w14:paraId="47C25AAC"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 xml:space="preserve">1. 1 376 657,04;        </w:t>
            </w:r>
            <w:r w:rsidRPr="00935BB6">
              <w:rPr>
                <w:rFonts w:ascii="Times New Roman" w:hAnsi="Times New Roman"/>
                <w:sz w:val="20"/>
                <w:szCs w:val="20"/>
                <w:lang w:eastAsia="ru-RU"/>
              </w:rPr>
              <w:br/>
              <w:t>2. 1 381 160,00</w:t>
            </w:r>
          </w:p>
        </w:tc>
        <w:tc>
          <w:tcPr>
            <w:tcW w:w="1325" w:type="dxa"/>
            <w:hideMark/>
          </w:tcPr>
          <w:p w14:paraId="061D5972"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так</w:t>
            </w:r>
          </w:p>
        </w:tc>
        <w:tc>
          <w:tcPr>
            <w:tcW w:w="1277" w:type="dxa"/>
            <w:hideMark/>
          </w:tcPr>
          <w:p w14:paraId="2EFD1F8A"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Торги не відбулися (Відхилення всіх тендерних пропозицій згідно з Законом про публічні закупівлі)</w:t>
            </w:r>
          </w:p>
        </w:tc>
        <w:tc>
          <w:tcPr>
            <w:tcW w:w="1488" w:type="dxa"/>
            <w:hideMark/>
          </w:tcPr>
          <w:p w14:paraId="3FAFC2A8"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w:t>
            </w:r>
          </w:p>
        </w:tc>
        <w:tc>
          <w:tcPr>
            <w:tcW w:w="1342" w:type="dxa"/>
            <w:hideMark/>
          </w:tcPr>
          <w:p w14:paraId="54CB727C"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w:t>
            </w:r>
          </w:p>
        </w:tc>
        <w:tc>
          <w:tcPr>
            <w:tcW w:w="1260" w:type="dxa"/>
            <w:hideMark/>
          </w:tcPr>
          <w:p w14:paraId="1BF3D584"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1892</w:t>
            </w:r>
          </w:p>
        </w:tc>
      </w:tr>
      <w:tr w:rsidR="00935BB6" w:rsidRPr="00935BB6" w14:paraId="731ED503" w14:textId="77777777" w:rsidTr="00935BB6">
        <w:trPr>
          <w:trHeight w:val="1800"/>
        </w:trPr>
        <w:tc>
          <w:tcPr>
            <w:tcW w:w="804" w:type="dxa"/>
            <w:noWrap/>
            <w:hideMark/>
          </w:tcPr>
          <w:p w14:paraId="2D65D107"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2017</w:t>
            </w:r>
          </w:p>
        </w:tc>
        <w:tc>
          <w:tcPr>
            <w:tcW w:w="1407" w:type="dxa"/>
            <w:hideMark/>
          </w:tcPr>
          <w:p w14:paraId="3610B6E9"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АТ "Чернівцігаз"</w:t>
            </w:r>
          </w:p>
        </w:tc>
        <w:tc>
          <w:tcPr>
            <w:tcW w:w="1277" w:type="dxa"/>
            <w:hideMark/>
          </w:tcPr>
          <w:p w14:paraId="3A45D96B"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UA-2017-08-08-001152-с</w:t>
            </w:r>
          </w:p>
        </w:tc>
        <w:tc>
          <w:tcPr>
            <w:tcW w:w="1260" w:type="dxa"/>
            <w:hideMark/>
          </w:tcPr>
          <w:p w14:paraId="24B2B05E" w14:textId="4EE81841"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Відкриті торги</w:t>
            </w:r>
          </w:p>
        </w:tc>
        <w:tc>
          <w:tcPr>
            <w:tcW w:w="1342" w:type="dxa"/>
            <w:hideMark/>
          </w:tcPr>
          <w:p w14:paraId="7624DF76"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1. ДП "ВИЗАР";             2. ТОВ "САМГАЗ";           3. ТОВ "АЙМЕТЕР"</w:t>
            </w:r>
          </w:p>
        </w:tc>
        <w:tc>
          <w:tcPr>
            <w:tcW w:w="1439" w:type="dxa"/>
            <w:hideMark/>
          </w:tcPr>
          <w:p w14:paraId="7F9D9F7C"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 xml:space="preserve">1. лічильник GMBP VIZAR;    </w:t>
            </w:r>
            <w:r w:rsidRPr="00935BB6">
              <w:rPr>
                <w:rFonts w:ascii="Times New Roman" w:hAnsi="Times New Roman"/>
                <w:sz w:val="20"/>
                <w:szCs w:val="20"/>
                <w:lang w:eastAsia="ru-RU"/>
              </w:rPr>
              <w:br/>
              <w:t xml:space="preserve">2. САМГАЗ;  </w:t>
            </w:r>
            <w:r w:rsidRPr="00935BB6">
              <w:rPr>
                <w:rFonts w:ascii="Times New Roman" w:hAnsi="Times New Roman"/>
                <w:sz w:val="20"/>
                <w:szCs w:val="20"/>
                <w:lang w:eastAsia="ru-RU"/>
              </w:rPr>
              <w:br/>
              <w:t>3. Gallus</w:t>
            </w:r>
          </w:p>
        </w:tc>
        <w:tc>
          <w:tcPr>
            <w:tcW w:w="1699" w:type="dxa"/>
            <w:hideMark/>
          </w:tcPr>
          <w:p w14:paraId="5CFC4E5B"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 xml:space="preserve">1. 3 051 180,00;          </w:t>
            </w:r>
            <w:r w:rsidRPr="00935BB6">
              <w:rPr>
                <w:rFonts w:ascii="Times New Roman" w:hAnsi="Times New Roman"/>
                <w:sz w:val="20"/>
                <w:szCs w:val="20"/>
                <w:lang w:eastAsia="ru-RU"/>
              </w:rPr>
              <w:br/>
              <w:t xml:space="preserve">2. 3 354 971,40;       </w:t>
            </w:r>
            <w:r w:rsidRPr="00935BB6">
              <w:rPr>
                <w:rFonts w:ascii="Times New Roman" w:hAnsi="Times New Roman"/>
                <w:sz w:val="20"/>
                <w:szCs w:val="20"/>
                <w:lang w:eastAsia="ru-RU"/>
              </w:rPr>
              <w:br/>
              <w:t>3. 3 360 543,12</w:t>
            </w:r>
          </w:p>
        </w:tc>
        <w:tc>
          <w:tcPr>
            <w:tcW w:w="1325" w:type="dxa"/>
            <w:hideMark/>
          </w:tcPr>
          <w:p w14:paraId="5656F211"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так</w:t>
            </w:r>
          </w:p>
        </w:tc>
        <w:tc>
          <w:tcPr>
            <w:tcW w:w="1277" w:type="dxa"/>
            <w:hideMark/>
          </w:tcPr>
          <w:p w14:paraId="60915D6D"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відсутній протокол випробувань</w:t>
            </w:r>
          </w:p>
        </w:tc>
        <w:tc>
          <w:tcPr>
            <w:tcW w:w="1488" w:type="dxa"/>
            <w:hideMark/>
          </w:tcPr>
          <w:p w14:paraId="43BA03FA"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ТОВ "САМГАЗ"</w:t>
            </w:r>
          </w:p>
        </w:tc>
        <w:tc>
          <w:tcPr>
            <w:tcW w:w="1342" w:type="dxa"/>
            <w:hideMark/>
          </w:tcPr>
          <w:p w14:paraId="52375E71"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3 354 971,40</w:t>
            </w:r>
          </w:p>
        </w:tc>
        <w:tc>
          <w:tcPr>
            <w:tcW w:w="1260" w:type="dxa"/>
            <w:hideMark/>
          </w:tcPr>
          <w:p w14:paraId="312EFFFA"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4422</w:t>
            </w:r>
          </w:p>
        </w:tc>
      </w:tr>
      <w:tr w:rsidR="00935BB6" w:rsidRPr="00935BB6" w14:paraId="24D7DBE9" w14:textId="77777777" w:rsidTr="00935BB6">
        <w:trPr>
          <w:trHeight w:val="1200"/>
        </w:trPr>
        <w:tc>
          <w:tcPr>
            <w:tcW w:w="804" w:type="dxa"/>
            <w:noWrap/>
            <w:hideMark/>
          </w:tcPr>
          <w:p w14:paraId="00DEC0F7"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2018</w:t>
            </w:r>
          </w:p>
        </w:tc>
        <w:tc>
          <w:tcPr>
            <w:tcW w:w="1407" w:type="dxa"/>
            <w:hideMark/>
          </w:tcPr>
          <w:p w14:paraId="7C9D745B"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АТ "Чернівцігаз"</w:t>
            </w:r>
          </w:p>
        </w:tc>
        <w:tc>
          <w:tcPr>
            <w:tcW w:w="1277" w:type="dxa"/>
            <w:hideMark/>
          </w:tcPr>
          <w:p w14:paraId="3F85C2D7"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UA-2018-02-14-002047-с</w:t>
            </w:r>
          </w:p>
        </w:tc>
        <w:tc>
          <w:tcPr>
            <w:tcW w:w="1260" w:type="dxa"/>
            <w:hideMark/>
          </w:tcPr>
          <w:p w14:paraId="09909A2F" w14:textId="38F7640F"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Відкриті торги</w:t>
            </w:r>
          </w:p>
        </w:tc>
        <w:tc>
          <w:tcPr>
            <w:tcW w:w="1342" w:type="dxa"/>
            <w:hideMark/>
          </w:tcPr>
          <w:p w14:paraId="0B77BC04"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1. ТОВ "ГАЗМЕТЕР";       2. ТОВ "САМГАЗ"</w:t>
            </w:r>
          </w:p>
        </w:tc>
        <w:tc>
          <w:tcPr>
            <w:tcW w:w="1439" w:type="dxa"/>
            <w:hideMark/>
          </w:tcPr>
          <w:p w14:paraId="0B74AF1C"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 xml:space="preserve">1. лічильник GMBP VIZAR;  </w:t>
            </w:r>
            <w:r w:rsidRPr="00935BB6">
              <w:rPr>
                <w:rFonts w:ascii="Times New Roman" w:hAnsi="Times New Roman"/>
                <w:sz w:val="20"/>
                <w:szCs w:val="20"/>
                <w:lang w:eastAsia="ru-RU"/>
              </w:rPr>
              <w:br/>
              <w:t>2. САМГАЗ</w:t>
            </w:r>
          </w:p>
        </w:tc>
        <w:tc>
          <w:tcPr>
            <w:tcW w:w="1699" w:type="dxa"/>
            <w:hideMark/>
          </w:tcPr>
          <w:p w14:paraId="166E8DDB"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 xml:space="preserve">1. 2 963 950,00;         </w:t>
            </w:r>
            <w:r w:rsidRPr="00935BB6">
              <w:rPr>
                <w:rFonts w:ascii="Times New Roman" w:hAnsi="Times New Roman"/>
                <w:sz w:val="20"/>
                <w:szCs w:val="20"/>
                <w:lang w:eastAsia="ru-RU"/>
              </w:rPr>
              <w:br/>
              <w:t>2. 2 991 846,00</w:t>
            </w:r>
          </w:p>
        </w:tc>
        <w:tc>
          <w:tcPr>
            <w:tcW w:w="1325" w:type="dxa"/>
            <w:hideMark/>
          </w:tcPr>
          <w:p w14:paraId="2A44C561"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так</w:t>
            </w:r>
          </w:p>
        </w:tc>
        <w:tc>
          <w:tcPr>
            <w:tcW w:w="1277" w:type="dxa"/>
            <w:hideMark/>
          </w:tcPr>
          <w:p w14:paraId="2B54E445"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відсутній аналогічний договір</w:t>
            </w:r>
          </w:p>
        </w:tc>
        <w:tc>
          <w:tcPr>
            <w:tcW w:w="1488" w:type="dxa"/>
            <w:hideMark/>
          </w:tcPr>
          <w:p w14:paraId="72C5F039"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ТОВ "САМГАЗ"</w:t>
            </w:r>
          </w:p>
        </w:tc>
        <w:tc>
          <w:tcPr>
            <w:tcW w:w="1342" w:type="dxa"/>
            <w:hideMark/>
          </w:tcPr>
          <w:p w14:paraId="2E9DADA6"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2 991 846,00</w:t>
            </w:r>
          </w:p>
        </w:tc>
        <w:tc>
          <w:tcPr>
            <w:tcW w:w="1260" w:type="dxa"/>
            <w:hideMark/>
          </w:tcPr>
          <w:p w14:paraId="721B855B"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3487</w:t>
            </w:r>
          </w:p>
        </w:tc>
      </w:tr>
    </w:tbl>
    <w:p w14:paraId="597B1626" w14:textId="77777777" w:rsidR="00005EB2" w:rsidRDefault="00005EB2" w:rsidP="00342452">
      <w:pPr>
        <w:spacing w:after="0" w:line="240" w:lineRule="auto"/>
        <w:rPr>
          <w:rFonts w:ascii="Times New Roman" w:hAnsi="Times New Roman"/>
          <w:sz w:val="20"/>
          <w:szCs w:val="20"/>
          <w:lang w:val="uk-UA" w:eastAsia="ru-RU"/>
        </w:rPr>
      </w:pPr>
    </w:p>
    <w:p w14:paraId="05C66340" w14:textId="77777777" w:rsidR="00935BB6" w:rsidRDefault="00935BB6" w:rsidP="00342452">
      <w:pPr>
        <w:spacing w:after="0" w:line="240" w:lineRule="auto"/>
        <w:rPr>
          <w:rFonts w:ascii="Times New Roman" w:hAnsi="Times New Roman"/>
          <w:sz w:val="20"/>
          <w:szCs w:val="20"/>
          <w:lang w:val="uk-UA" w:eastAsia="ru-RU"/>
        </w:rPr>
      </w:pPr>
    </w:p>
    <w:p w14:paraId="26DA52E3" w14:textId="77777777" w:rsidR="00935BB6" w:rsidRDefault="00935BB6" w:rsidP="00342452">
      <w:pPr>
        <w:spacing w:after="0" w:line="240" w:lineRule="auto"/>
        <w:rPr>
          <w:rFonts w:ascii="Times New Roman" w:hAnsi="Times New Roman"/>
          <w:sz w:val="20"/>
          <w:szCs w:val="20"/>
          <w:lang w:val="uk-UA" w:eastAsia="ru-RU"/>
        </w:rPr>
      </w:pPr>
    </w:p>
    <w:p w14:paraId="20AA90A1" w14:textId="77777777" w:rsidR="00935BB6" w:rsidRDefault="00935BB6" w:rsidP="00342452">
      <w:pPr>
        <w:spacing w:after="0" w:line="240" w:lineRule="auto"/>
        <w:rPr>
          <w:rFonts w:ascii="Times New Roman" w:hAnsi="Times New Roman"/>
          <w:sz w:val="20"/>
          <w:szCs w:val="20"/>
          <w:lang w:val="uk-UA" w:eastAsia="ru-RU"/>
        </w:rPr>
      </w:pPr>
    </w:p>
    <w:p w14:paraId="4A7B32E0" w14:textId="77777777" w:rsidR="00935BB6" w:rsidRDefault="00935BB6" w:rsidP="00342452">
      <w:pPr>
        <w:spacing w:after="0" w:line="240" w:lineRule="auto"/>
        <w:rPr>
          <w:rFonts w:ascii="Times New Roman" w:hAnsi="Times New Roman"/>
          <w:sz w:val="20"/>
          <w:szCs w:val="20"/>
          <w:lang w:val="uk-UA" w:eastAsia="ru-RU"/>
        </w:rPr>
      </w:pPr>
    </w:p>
    <w:p w14:paraId="735B92AA" w14:textId="77777777" w:rsidR="00935BB6" w:rsidRDefault="00935BB6" w:rsidP="00342452">
      <w:pPr>
        <w:spacing w:after="0" w:line="240" w:lineRule="auto"/>
        <w:rPr>
          <w:rFonts w:ascii="Times New Roman" w:hAnsi="Times New Roman"/>
          <w:sz w:val="20"/>
          <w:szCs w:val="20"/>
          <w:lang w:val="uk-UA" w:eastAsia="ru-RU"/>
        </w:rPr>
      </w:pPr>
    </w:p>
    <w:p w14:paraId="1B16750D" w14:textId="77777777" w:rsidR="00935BB6" w:rsidRDefault="00935BB6" w:rsidP="00342452">
      <w:pPr>
        <w:spacing w:after="0" w:line="240" w:lineRule="auto"/>
        <w:rPr>
          <w:rFonts w:ascii="Times New Roman" w:hAnsi="Times New Roman"/>
          <w:sz w:val="20"/>
          <w:szCs w:val="20"/>
          <w:lang w:val="uk-UA" w:eastAsia="ru-RU"/>
        </w:rPr>
      </w:pPr>
    </w:p>
    <w:p w14:paraId="47953FC6" w14:textId="77777777" w:rsidR="00935BB6" w:rsidRDefault="00935BB6" w:rsidP="00342452">
      <w:pPr>
        <w:spacing w:after="0" w:line="240" w:lineRule="auto"/>
        <w:rPr>
          <w:rFonts w:ascii="Times New Roman" w:hAnsi="Times New Roman"/>
          <w:sz w:val="20"/>
          <w:szCs w:val="20"/>
          <w:lang w:val="uk-UA" w:eastAsia="ru-RU"/>
        </w:rPr>
      </w:pPr>
    </w:p>
    <w:p w14:paraId="43BC76C8" w14:textId="77777777" w:rsidR="00935BB6" w:rsidRDefault="00935BB6" w:rsidP="00342452">
      <w:pPr>
        <w:spacing w:after="0" w:line="240" w:lineRule="auto"/>
        <w:rPr>
          <w:rFonts w:ascii="Times New Roman" w:hAnsi="Times New Roman"/>
          <w:sz w:val="20"/>
          <w:szCs w:val="20"/>
          <w:lang w:val="uk-UA" w:eastAsia="ru-RU"/>
        </w:rPr>
      </w:pPr>
    </w:p>
    <w:p w14:paraId="3025A70E" w14:textId="77777777" w:rsidR="00935BB6" w:rsidRDefault="00935BB6" w:rsidP="00342452">
      <w:pPr>
        <w:spacing w:after="0" w:line="240" w:lineRule="auto"/>
        <w:rPr>
          <w:rFonts w:ascii="Times New Roman" w:hAnsi="Times New Roman"/>
          <w:sz w:val="20"/>
          <w:szCs w:val="20"/>
          <w:lang w:val="uk-UA" w:eastAsia="ru-RU"/>
        </w:rPr>
      </w:pPr>
    </w:p>
    <w:p w14:paraId="2F869A1B" w14:textId="77777777" w:rsidR="00935BB6" w:rsidRDefault="00935BB6" w:rsidP="00342452">
      <w:pPr>
        <w:spacing w:after="0" w:line="240" w:lineRule="auto"/>
        <w:rPr>
          <w:rFonts w:ascii="Times New Roman" w:hAnsi="Times New Roman"/>
          <w:sz w:val="20"/>
          <w:szCs w:val="20"/>
          <w:lang w:val="uk-UA" w:eastAsia="ru-RU"/>
        </w:rPr>
      </w:pPr>
    </w:p>
    <w:p w14:paraId="59D2C55D" w14:textId="77777777" w:rsidR="00935BB6" w:rsidRDefault="00935BB6" w:rsidP="00342452">
      <w:pPr>
        <w:spacing w:after="0" w:line="240" w:lineRule="auto"/>
        <w:rPr>
          <w:rFonts w:ascii="Times New Roman" w:hAnsi="Times New Roman"/>
          <w:sz w:val="20"/>
          <w:szCs w:val="20"/>
          <w:lang w:val="uk-UA" w:eastAsia="ru-RU"/>
        </w:rPr>
      </w:pPr>
    </w:p>
    <w:tbl>
      <w:tblPr>
        <w:tblStyle w:val="ac"/>
        <w:tblW w:w="15843" w:type="dxa"/>
        <w:tblLayout w:type="fixed"/>
        <w:tblLook w:val="04A0" w:firstRow="1" w:lastRow="0" w:firstColumn="1" w:lastColumn="0" w:noHBand="0" w:noVBand="1"/>
      </w:tblPr>
      <w:tblGrid>
        <w:gridCol w:w="817"/>
        <w:gridCol w:w="1559"/>
        <w:gridCol w:w="1276"/>
        <w:gridCol w:w="1283"/>
        <w:gridCol w:w="1410"/>
        <w:gridCol w:w="1418"/>
        <w:gridCol w:w="1701"/>
        <w:gridCol w:w="1276"/>
        <w:gridCol w:w="1417"/>
        <w:gridCol w:w="1352"/>
        <w:gridCol w:w="1307"/>
        <w:gridCol w:w="1027"/>
      </w:tblGrid>
      <w:tr w:rsidR="00935BB6" w:rsidRPr="00935BB6" w14:paraId="7FFB61A0" w14:textId="77777777" w:rsidTr="00142B1C">
        <w:trPr>
          <w:trHeight w:val="1030"/>
        </w:trPr>
        <w:tc>
          <w:tcPr>
            <w:tcW w:w="15843" w:type="dxa"/>
            <w:gridSpan w:val="12"/>
            <w:tcBorders>
              <w:top w:val="nil"/>
              <w:left w:val="nil"/>
              <w:bottom w:val="single" w:sz="4" w:space="0" w:color="auto"/>
              <w:right w:val="nil"/>
            </w:tcBorders>
            <w:noWrap/>
            <w:hideMark/>
          </w:tcPr>
          <w:p w14:paraId="1BD9721C" w14:textId="200380FD" w:rsidR="00935BB6" w:rsidRPr="00935BB6" w:rsidRDefault="00935BB6" w:rsidP="00935BB6">
            <w:pPr>
              <w:spacing w:after="0" w:line="240" w:lineRule="auto"/>
              <w:jc w:val="right"/>
              <w:rPr>
                <w:rFonts w:ascii="Times New Roman" w:hAnsi="Times New Roman"/>
                <w:b/>
                <w:bCs/>
                <w:sz w:val="24"/>
                <w:szCs w:val="24"/>
                <w:lang w:eastAsia="ru-RU"/>
              </w:rPr>
            </w:pPr>
            <w:r w:rsidRPr="00935BB6">
              <w:rPr>
                <w:rFonts w:ascii="Times New Roman" w:hAnsi="Times New Roman"/>
                <w:b/>
                <w:bCs/>
                <w:sz w:val="24"/>
                <w:szCs w:val="24"/>
                <w:lang w:eastAsia="ru-RU"/>
              </w:rPr>
              <w:lastRenderedPageBreak/>
              <w:t xml:space="preserve">Додаток 21 до </w:t>
            </w:r>
            <w:r w:rsidR="008B2DEC" w:rsidRPr="008B2DEC">
              <w:rPr>
                <w:rFonts w:ascii="Times New Roman" w:hAnsi="Times New Roman"/>
                <w:b/>
                <w:bCs/>
                <w:sz w:val="24"/>
                <w:szCs w:val="24"/>
                <w:lang w:eastAsia="ru-RU"/>
              </w:rPr>
              <w:t>рішення Комітету від 24.12.2020 № 810-р</w:t>
            </w:r>
          </w:p>
        </w:tc>
      </w:tr>
      <w:tr w:rsidR="00935BB6" w:rsidRPr="00935BB6" w14:paraId="10AB035A" w14:textId="77777777" w:rsidTr="00142B1C">
        <w:trPr>
          <w:trHeight w:val="945"/>
        </w:trPr>
        <w:tc>
          <w:tcPr>
            <w:tcW w:w="817" w:type="dxa"/>
            <w:tcBorders>
              <w:top w:val="single" w:sz="4" w:space="0" w:color="auto"/>
            </w:tcBorders>
            <w:noWrap/>
            <w:hideMark/>
          </w:tcPr>
          <w:p w14:paraId="380E28CD"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Рік</w:t>
            </w:r>
          </w:p>
        </w:tc>
        <w:tc>
          <w:tcPr>
            <w:tcW w:w="1559" w:type="dxa"/>
            <w:tcBorders>
              <w:top w:val="single" w:sz="4" w:space="0" w:color="auto"/>
            </w:tcBorders>
            <w:hideMark/>
          </w:tcPr>
          <w:p w14:paraId="124016A5" w14:textId="48C8C93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Суб'єкт</w:t>
            </w:r>
          </w:p>
        </w:tc>
        <w:tc>
          <w:tcPr>
            <w:tcW w:w="1276" w:type="dxa"/>
            <w:tcBorders>
              <w:top w:val="single" w:sz="4" w:space="0" w:color="auto"/>
            </w:tcBorders>
            <w:hideMark/>
          </w:tcPr>
          <w:p w14:paraId="3FB16712"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номер ІD</w:t>
            </w:r>
          </w:p>
        </w:tc>
        <w:tc>
          <w:tcPr>
            <w:tcW w:w="1283" w:type="dxa"/>
            <w:tcBorders>
              <w:top w:val="single" w:sz="4" w:space="0" w:color="auto"/>
            </w:tcBorders>
            <w:hideMark/>
          </w:tcPr>
          <w:p w14:paraId="13CC010C"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Тип процедури</w:t>
            </w:r>
          </w:p>
        </w:tc>
        <w:tc>
          <w:tcPr>
            <w:tcW w:w="1410" w:type="dxa"/>
            <w:tcBorders>
              <w:top w:val="single" w:sz="4" w:space="0" w:color="auto"/>
            </w:tcBorders>
            <w:hideMark/>
          </w:tcPr>
          <w:p w14:paraId="1450E53B"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Учасники</w:t>
            </w:r>
          </w:p>
        </w:tc>
        <w:tc>
          <w:tcPr>
            <w:tcW w:w="1418" w:type="dxa"/>
            <w:tcBorders>
              <w:top w:val="single" w:sz="4" w:space="0" w:color="auto"/>
            </w:tcBorders>
            <w:hideMark/>
          </w:tcPr>
          <w:p w14:paraId="7E76C0ED"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Пропозиція</w:t>
            </w:r>
          </w:p>
        </w:tc>
        <w:tc>
          <w:tcPr>
            <w:tcW w:w="1701" w:type="dxa"/>
            <w:tcBorders>
              <w:top w:val="single" w:sz="4" w:space="0" w:color="auto"/>
            </w:tcBorders>
            <w:hideMark/>
          </w:tcPr>
          <w:p w14:paraId="2CD442A7" w14:textId="59DC154A"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Ціна пропозиції</w:t>
            </w:r>
          </w:p>
        </w:tc>
        <w:tc>
          <w:tcPr>
            <w:tcW w:w="1276" w:type="dxa"/>
            <w:tcBorders>
              <w:top w:val="single" w:sz="4" w:space="0" w:color="auto"/>
            </w:tcBorders>
            <w:hideMark/>
          </w:tcPr>
          <w:p w14:paraId="660DD290"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Вимога щодо протоколу</w:t>
            </w:r>
          </w:p>
        </w:tc>
        <w:tc>
          <w:tcPr>
            <w:tcW w:w="1417" w:type="dxa"/>
            <w:tcBorders>
              <w:top w:val="single" w:sz="4" w:space="0" w:color="auto"/>
            </w:tcBorders>
            <w:hideMark/>
          </w:tcPr>
          <w:p w14:paraId="3B53CC9C"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Причини відхилення</w:t>
            </w:r>
          </w:p>
        </w:tc>
        <w:tc>
          <w:tcPr>
            <w:tcW w:w="1352" w:type="dxa"/>
            <w:tcBorders>
              <w:top w:val="single" w:sz="4" w:space="0" w:color="auto"/>
            </w:tcBorders>
            <w:hideMark/>
          </w:tcPr>
          <w:p w14:paraId="18DD3E89"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Переможець</w:t>
            </w:r>
          </w:p>
        </w:tc>
        <w:tc>
          <w:tcPr>
            <w:tcW w:w="1307" w:type="dxa"/>
            <w:tcBorders>
              <w:top w:val="single" w:sz="4" w:space="0" w:color="auto"/>
            </w:tcBorders>
            <w:hideMark/>
          </w:tcPr>
          <w:p w14:paraId="7AB4DAA5" w14:textId="77777777" w:rsidR="00935BB6" w:rsidRPr="00935BB6" w:rsidRDefault="00935BB6" w:rsidP="00935BB6">
            <w:pPr>
              <w:spacing w:after="0" w:line="240" w:lineRule="auto"/>
              <w:jc w:val="center"/>
              <w:rPr>
                <w:rFonts w:ascii="Times New Roman" w:hAnsi="Times New Roman"/>
                <w:b/>
                <w:bCs/>
                <w:sz w:val="20"/>
                <w:szCs w:val="20"/>
                <w:lang w:eastAsia="ru-RU"/>
              </w:rPr>
            </w:pPr>
            <w:r w:rsidRPr="00935BB6">
              <w:rPr>
                <w:rFonts w:ascii="Times New Roman" w:hAnsi="Times New Roman"/>
                <w:b/>
                <w:bCs/>
                <w:sz w:val="20"/>
                <w:szCs w:val="20"/>
                <w:lang w:eastAsia="ru-RU"/>
              </w:rPr>
              <w:t>Ціна договору</w:t>
            </w:r>
          </w:p>
        </w:tc>
        <w:tc>
          <w:tcPr>
            <w:tcW w:w="1027" w:type="dxa"/>
            <w:tcBorders>
              <w:top w:val="single" w:sz="4" w:space="0" w:color="auto"/>
            </w:tcBorders>
            <w:hideMark/>
          </w:tcPr>
          <w:p w14:paraId="0734D3B9" w14:textId="00A21BC3" w:rsidR="00935BB6" w:rsidRPr="00142B1C" w:rsidRDefault="00935BB6" w:rsidP="00142B1C">
            <w:pPr>
              <w:spacing w:after="0" w:line="240" w:lineRule="auto"/>
              <w:jc w:val="center"/>
              <w:rPr>
                <w:rFonts w:ascii="Times New Roman" w:hAnsi="Times New Roman"/>
                <w:b/>
                <w:bCs/>
                <w:sz w:val="20"/>
                <w:szCs w:val="20"/>
                <w:lang w:val="uk-UA" w:eastAsia="ru-RU"/>
              </w:rPr>
            </w:pPr>
            <w:r w:rsidRPr="00935BB6">
              <w:rPr>
                <w:rFonts w:ascii="Times New Roman" w:hAnsi="Times New Roman"/>
                <w:b/>
                <w:bCs/>
                <w:sz w:val="20"/>
                <w:szCs w:val="20"/>
                <w:lang w:eastAsia="ru-RU"/>
              </w:rPr>
              <w:t>Кі</w:t>
            </w:r>
            <w:r w:rsidR="00142B1C">
              <w:rPr>
                <w:rFonts w:ascii="Times New Roman" w:hAnsi="Times New Roman"/>
                <w:b/>
                <w:bCs/>
                <w:sz w:val="20"/>
                <w:szCs w:val="20"/>
                <w:lang w:val="uk-UA" w:eastAsia="ru-RU"/>
              </w:rPr>
              <w:t>-сть</w:t>
            </w:r>
            <w:r w:rsidRPr="00935BB6">
              <w:rPr>
                <w:rFonts w:ascii="Times New Roman" w:hAnsi="Times New Roman"/>
                <w:b/>
                <w:bCs/>
                <w:sz w:val="20"/>
                <w:szCs w:val="20"/>
                <w:lang w:eastAsia="ru-RU"/>
              </w:rPr>
              <w:t xml:space="preserve"> ліч</w:t>
            </w:r>
            <w:r w:rsidR="00142B1C">
              <w:rPr>
                <w:rFonts w:ascii="Times New Roman" w:hAnsi="Times New Roman"/>
                <w:b/>
                <w:bCs/>
                <w:sz w:val="20"/>
                <w:szCs w:val="20"/>
                <w:lang w:val="uk-UA" w:eastAsia="ru-RU"/>
              </w:rPr>
              <w:t>.</w:t>
            </w:r>
          </w:p>
        </w:tc>
      </w:tr>
      <w:tr w:rsidR="00935BB6" w:rsidRPr="00935BB6" w14:paraId="700DE49A" w14:textId="77777777" w:rsidTr="00142B1C">
        <w:trPr>
          <w:trHeight w:val="2400"/>
        </w:trPr>
        <w:tc>
          <w:tcPr>
            <w:tcW w:w="817" w:type="dxa"/>
            <w:noWrap/>
            <w:hideMark/>
          </w:tcPr>
          <w:p w14:paraId="0BAC4E71"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2017</w:t>
            </w:r>
          </w:p>
        </w:tc>
        <w:tc>
          <w:tcPr>
            <w:tcW w:w="1559" w:type="dxa"/>
            <w:hideMark/>
          </w:tcPr>
          <w:p w14:paraId="6C4A081C"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АТ "Чернігівгаз"</w:t>
            </w:r>
          </w:p>
        </w:tc>
        <w:tc>
          <w:tcPr>
            <w:tcW w:w="1276" w:type="dxa"/>
            <w:hideMark/>
          </w:tcPr>
          <w:p w14:paraId="6F2609D0"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UA-2017-02-21-000429-с</w:t>
            </w:r>
          </w:p>
        </w:tc>
        <w:tc>
          <w:tcPr>
            <w:tcW w:w="1283" w:type="dxa"/>
            <w:hideMark/>
          </w:tcPr>
          <w:p w14:paraId="21536348"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Відкриті торги з публікацією англійською мовою</w:t>
            </w:r>
          </w:p>
        </w:tc>
        <w:tc>
          <w:tcPr>
            <w:tcW w:w="1410" w:type="dxa"/>
            <w:hideMark/>
          </w:tcPr>
          <w:p w14:paraId="1714783B"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w:t>
            </w:r>
          </w:p>
        </w:tc>
        <w:tc>
          <w:tcPr>
            <w:tcW w:w="1418" w:type="dxa"/>
            <w:hideMark/>
          </w:tcPr>
          <w:p w14:paraId="07553652"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w:t>
            </w:r>
          </w:p>
        </w:tc>
        <w:tc>
          <w:tcPr>
            <w:tcW w:w="1701" w:type="dxa"/>
            <w:hideMark/>
          </w:tcPr>
          <w:p w14:paraId="6B1194D2"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w:t>
            </w:r>
          </w:p>
        </w:tc>
        <w:tc>
          <w:tcPr>
            <w:tcW w:w="1276" w:type="dxa"/>
            <w:hideMark/>
          </w:tcPr>
          <w:p w14:paraId="1C871C80"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так</w:t>
            </w:r>
          </w:p>
        </w:tc>
        <w:tc>
          <w:tcPr>
            <w:tcW w:w="1417" w:type="dxa"/>
            <w:hideMark/>
          </w:tcPr>
          <w:p w14:paraId="065D16AC"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Торги не відбулися (подання для участі в торгах менше двох тендерних пропозицій)</w:t>
            </w:r>
          </w:p>
        </w:tc>
        <w:tc>
          <w:tcPr>
            <w:tcW w:w="1352" w:type="dxa"/>
            <w:hideMark/>
          </w:tcPr>
          <w:p w14:paraId="3C3B727E"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w:t>
            </w:r>
          </w:p>
        </w:tc>
        <w:tc>
          <w:tcPr>
            <w:tcW w:w="1307" w:type="dxa"/>
            <w:hideMark/>
          </w:tcPr>
          <w:p w14:paraId="4FA4137B"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w:t>
            </w:r>
          </w:p>
        </w:tc>
        <w:tc>
          <w:tcPr>
            <w:tcW w:w="1027" w:type="dxa"/>
            <w:hideMark/>
          </w:tcPr>
          <w:p w14:paraId="648C2900"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6500</w:t>
            </w:r>
          </w:p>
        </w:tc>
      </w:tr>
      <w:tr w:rsidR="00935BB6" w:rsidRPr="00935BB6" w14:paraId="2CBC8B38" w14:textId="77777777" w:rsidTr="00142B1C">
        <w:trPr>
          <w:trHeight w:val="2100"/>
        </w:trPr>
        <w:tc>
          <w:tcPr>
            <w:tcW w:w="817" w:type="dxa"/>
            <w:noWrap/>
            <w:hideMark/>
          </w:tcPr>
          <w:p w14:paraId="6007CE98"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2017</w:t>
            </w:r>
          </w:p>
        </w:tc>
        <w:tc>
          <w:tcPr>
            <w:tcW w:w="1559" w:type="dxa"/>
            <w:hideMark/>
          </w:tcPr>
          <w:p w14:paraId="268D97BA"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АТ "Чернігівгаз"</w:t>
            </w:r>
          </w:p>
        </w:tc>
        <w:tc>
          <w:tcPr>
            <w:tcW w:w="1276" w:type="dxa"/>
            <w:hideMark/>
          </w:tcPr>
          <w:p w14:paraId="210293BD"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UA-2017-08-09-000944-с</w:t>
            </w:r>
          </w:p>
        </w:tc>
        <w:tc>
          <w:tcPr>
            <w:tcW w:w="1283" w:type="dxa"/>
            <w:hideMark/>
          </w:tcPr>
          <w:p w14:paraId="7AEA72FA"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Відкриті торги з публікацією англійською мовою</w:t>
            </w:r>
          </w:p>
        </w:tc>
        <w:tc>
          <w:tcPr>
            <w:tcW w:w="1410" w:type="dxa"/>
            <w:hideMark/>
          </w:tcPr>
          <w:p w14:paraId="0F49DF4D"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 xml:space="preserve">1.ТОВ "САМГАЗ";           2. ТОВ "АЙМЕТЕР"; </w:t>
            </w:r>
            <w:r w:rsidRPr="00935BB6">
              <w:rPr>
                <w:rFonts w:ascii="Times New Roman" w:hAnsi="Times New Roman"/>
                <w:sz w:val="20"/>
                <w:szCs w:val="20"/>
                <w:lang w:eastAsia="ru-RU"/>
              </w:rPr>
              <w:br/>
              <w:t>3. ТОВ "БТК-Центр Комплект"</w:t>
            </w:r>
          </w:p>
        </w:tc>
        <w:tc>
          <w:tcPr>
            <w:tcW w:w="1418" w:type="dxa"/>
            <w:hideMark/>
          </w:tcPr>
          <w:p w14:paraId="200857D4"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 xml:space="preserve">1. САМГАЗ;    </w:t>
            </w:r>
            <w:r w:rsidRPr="00935BB6">
              <w:rPr>
                <w:rFonts w:ascii="Times New Roman" w:hAnsi="Times New Roman"/>
                <w:sz w:val="20"/>
                <w:szCs w:val="20"/>
                <w:lang w:eastAsia="ru-RU"/>
              </w:rPr>
              <w:br/>
              <w:t>2. Gallus</w:t>
            </w:r>
          </w:p>
        </w:tc>
        <w:tc>
          <w:tcPr>
            <w:tcW w:w="1701" w:type="dxa"/>
            <w:hideMark/>
          </w:tcPr>
          <w:p w14:paraId="7B1E2519"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1. 6 833 700,00;        2. 6 839 640,00;        3. не допущено до аукціону</w:t>
            </w:r>
          </w:p>
        </w:tc>
        <w:tc>
          <w:tcPr>
            <w:tcW w:w="1276" w:type="dxa"/>
            <w:hideMark/>
          </w:tcPr>
          <w:p w14:paraId="4E821C0E"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так</w:t>
            </w:r>
          </w:p>
        </w:tc>
        <w:tc>
          <w:tcPr>
            <w:tcW w:w="1417" w:type="dxa"/>
            <w:hideMark/>
          </w:tcPr>
          <w:p w14:paraId="707B152F"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3. відсутній протокол випробувань</w:t>
            </w:r>
          </w:p>
        </w:tc>
        <w:tc>
          <w:tcPr>
            <w:tcW w:w="1352" w:type="dxa"/>
            <w:hideMark/>
          </w:tcPr>
          <w:p w14:paraId="3CE88C95"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ТОВ "САМГАЗ"</w:t>
            </w:r>
          </w:p>
        </w:tc>
        <w:tc>
          <w:tcPr>
            <w:tcW w:w="1307" w:type="dxa"/>
            <w:hideMark/>
          </w:tcPr>
          <w:p w14:paraId="4066082C"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6 833 700,00</w:t>
            </w:r>
          </w:p>
        </w:tc>
        <w:tc>
          <w:tcPr>
            <w:tcW w:w="1027" w:type="dxa"/>
            <w:hideMark/>
          </w:tcPr>
          <w:p w14:paraId="255443DF"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9000</w:t>
            </w:r>
          </w:p>
        </w:tc>
      </w:tr>
      <w:tr w:rsidR="00935BB6" w:rsidRPr="00935BB6" w14:paraId="22540E79" w14:textId="77777777" w:rsidTr="00142B1C">
        <w:trPr>
          <w:trHeight w:val="2400"/>
        </w:trPr>
        <w:tc>
          <w:tcPr>
            <w:tcW w:w="817" w:type="dxa"/>
            <w:noWrap/>
            <w:hideMark/>
          </w:tcPr>
          <w:p w14:paraId="5835A894"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2018</w:t>
            </w:r>
          </w:p>
        </w:tc>
        <w:tc>
          <w:tcPr>
            <w:tcW w:w="1559" w:type="dxa"/>
            <w:hideMark/>
          </w:tcPr>
          <w:p w14:paraId="1D910950"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АТ "Чернігівгаз"</w:t>
            </w:r>
          </w:p>
        </w:tc>
        <w:tc>
          <w:tcPr>
            <w:tcW w:w="1276" w:type="dxa"/>
            <w:hideMark/>
          </w:tcPr>
          <w:p w14:paraId="601F09D8"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UA-2018-05-08-000027-с</w:t>
            </w:r>
          </w:p>
        </w:tc>
        <w:tc>
          <w:tcPr>
            <w:tcW w:w="1283" w:type="dxa"/>
            <w:hideMark/>
          </w:tcPr>
          <w:p w14:paraId="21C97DC2" w14:textId="34F915AE"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Відкриті торги</w:t>
            </w:r>
          </w:p>
        </w:tc>
        <w:tc>
          <w:tcPr>
            <w:tcW w:w="1410" w:type="dxa"/>
            <w:hideMark/>
          </w:tcPr>
          <w:p w14:paraId="49EA5098"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1. ТОВ "Торговий Дім "Іскер";               2. ТОВ "БТК-Центр Комплект";         3. ТОВ "МКП-УКРАЇНА"</w:t>
            </w:r>
          </w:p>
        </w:tc>
        <w:tc>
          <w:tcPr>
            <w:tcW w:w="1418" w:type="dxa"/>
            <w:hideMark/>
          </w:tcPr>
          <w:p w14:paraId="3D22BE3F" w14:textId="77777777" w:rsidR="00935BB6" w:rsidRPr="00935BB6" w:rsidRDefault="00935BB6" w:rsidP="00935BB6">
            <w:pPr>
              <w:spacing w:after="0" w:line="240" w:lineRule="auto"/>
              <w:jc w:val="center"/>
              <w:rPr>
                <w:rFonts w:ascii="Times New Roman" w:hAnsi="Times New Roman"/>
                <w:sz w:val="20"/>
                <w:szCs w:val="20"/>
                <w:lang w:val="en-US" w:eastAsia="ru-RU"/>
              </w:rPr>
            </w:pPr>
            <w:r w:rsidRPr="00935BB6">
              <w:rPr>
                <w:rFonts w:ascii="Times New Roman" w:hAnsi="Times New Roman"/>
                <w:sz w:val="20"/>
                <w:szCs w:val="20"/>
                <w:lang w:val="en-US" w:eastAsia="ru-RU"/>
              </w:rPr>
              <w:t xml:space="preserve">1. APATOR METRIX +Elster;                2. Elster;            </w:t>
            </w:r>
            <w:r w:rsidRPr="00935BB6">
              <w:rPr>
                <w:rFonts w:ascii="Times New Roman" w:hAnsi="Times New Roman"/>
                <w:sz w:val="20"/>
                <w:szCs w:val="20"/>
                <w:lang w:val="en-US" w:eastAsia="ru-RU"/>
              </w:rPr>
              <w:br/>
              <w:t>3 Elster</w:t>
            </w:r>
          </w:p>
        </w:tc>
        <w:tc>
          <w:tcPr>
            <w:tcW w:w="1701" w:type="dxa"/>
            <w:hideMark/>
          </w:tcPr>
          <w:p w14:paraId="78E9475B"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1. 3 904 388,00;       2. 3 941 087,52;       3. 4 001 200,00</w:t>
            </w:r>
          </w:p>
        </w:tc>
        <w:tc>
          <w:tcPr>
            <w:tcW w:w="1276" w:type="dxa"/>
            <w:hideMark/>
          </w:tcPr>
          <w:p w14:paraId="28637169"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ні</w:t>
            </w:r>
          </w:p>
        </w:tc>
        <w:tc>
          <w:tcPr>
            <w:tcW w:w="1417" w:type="dxa"/>
            <w:hideMark/>
          </w:tcPr>
          <w:p w14:paraId="0A028CA9"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w:t>
            </w:r>
          </w:p>
        </w:tc>
        <w:tc>
          <w:tcPr>
            <w:tcW w:w="1352" w:type="dxa"/>
            <w:hideMark/>
          </w:tcPr>
          <w:p w14:paraId="1EDAD5C3"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ТОВ "Торговий Дім "Іскер"</w:t>
            </w:r>
          </w:p>
        </w:tc>
        <w:tc>
          <w:tcPr>
            <w:tcW w:w="1307" w:type="dxa"/>
            <w:hideMark/>
          </w:tcPr>
          <w:p w14:paraId="4C474D51"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3 904 388,00</w:t>
            </w:r>
          </w:p>
        </w:tc>
        <w:tc>
          <w:tcPr>
            <w:tcW w:w="1027" w:type="dxa"/>
            <w:hideMark/>
          </w:tcPr>
          <w:p w14:paraId="666DEE18" w14:textId="77777777" w:rsidR="00935BB6" w:rsidRPr="00935BB6" w:rsidRDefault="00935BB6" w:rsidP="00935BB6">
            <w:pPr>
              <w:spacing w:after="0" w:line="240" w:lineRule="auto"/>
              <w:jc w:val="center"/>
              <w:rPr>
                <w:rFonts w:ascii="Times New Roman" w:hAnsi="Times New Roman"/>
                <w:sz w:val="20"/>
                <w:szCs w:val="20"/>
                <w:lang w:eastAsia="ru-RU"/>
              </w:rPr>
            </w:pPr>
            <w:r w:rsidRPr="00935BB6">
              <w:rPr>
                <w:rFonts w:ascii="Times New Roman" w:hAnsi="Times New Roman"/>
                <w:sz w:val="20"/>
                <w:szCs w:val="20"/>
                <w:lang w:eastAsia="ru-RU"/>
              </w:rPr>
              <w:t>3500</w:t>
            </w:r>
          </w:p>
        </w:tc>
      </w:tr>
    </w:tbl>
    <w:p w14:paraId="05EA6C89" w14:textId="77777777" w:rsidR="00935BB6" w:rsidRDefault="00935BB6" w:rsidP="00342452">
      <w:pPr>
        <w:spacing w:after="0" w:line="240" w:lineRule="auto"/>
        <w:rPr>
          <w:rFonts w:ascii="Times New Roman" w:hAnsi="Times New Roman"/>
          <w:sz w:val="20"/>
          <w:szCs w:val="20"/>
          <w:lang w:val="uk-UA" w:eastAsia="ru-RU"/>
        </w:rPr>
      </w:pPr>
    </w:p>
    <w:p w14:paraId="05EC825F" w14:textId="77777777" w:rsidR="00935BB6" w:rsidRDefault="00935BB6" w:rsidP="00342452">
      <w:pPr>
        <w:spacing w:after="0" w:line="240" w:lineRule="auto"/>
        <w:rPr>
          <w:rFonts w:ascii="Times New Roman" w:hAnsi="Times New Roman"/>
          <w:sz w:val="20"/>
          <w:szCs w:val="20"/>
          <w:lang w:val="uk-UA" w:eastAsia="ru-RU"/>
        </w:rPr>
      </w:pPr>
    </w:p>
    <w:p w14:paraId="5D522C75" w14:textId="77777777" w:rsidR="00935BB6" w:rsidRDefault="00935BB6" w:rsidP="00342452">
      <w:pPr>
        <w:spacing w:after="0" w:line="240" w:lineRule="auto"/>
        <w:rPr>
          <w:rFonts w:ascii="Times New Roman" w:hAnsi="Times New Roman"/>
          <w:sz w:val="20"/>
          <w:szCs w:val="20"/>
          <w:lang w:val="uk-UA" w:eastAsia="ru-RU"/>
        </w:rPr>
      </w:pPr>
    </w:p>
    <w:p w14:paraId="34807C51" w14:textId="77777777" w:rsidR="00935BB6" w:rsidRDefault="00935BB6" w:rsidP="00342452">
      <w:pPr>
        <w:spacing w:after="0" w:line="240" w:lineRule="auto"/>
        <w:rPr>
          <w:rFonts w:ascii="Times New Roman" w:hAnsi="Times New Roman"/>
          <w:sz w:val="20"/>
          <w:szCs w:val="20"/>
          <w:lang w:val="uk-UA" w:eastAsia="ru-RU"/>
        </w:rPr>
      </w:pPr>
    </w:p>
    <w:p w14:paraId="402DF3E9" w14:textId="77777777" w:rsidR="00935BB6" w:rsidRDefault="00935BB6" w:rsidP="00342452">
      <w:pPr>
        <w:spacing w:after="0" w:line="240" w:lineRule="auto"/>
        <w:rPr>
          <w:rFonts w:ascii="Times New Roman" w:hAnsi="Times New Roman"/>
          <w:sz w:val="20"/>
          <w:szCs w:val="20"/>
          <w:lang w:val="uk-UA" w:eastAsia="ru-RU"/>
        </w:rPr>
      </w:pPr>
    </w:p>
    <w:p w14:paraId="5514770C" w14:textId="77777777" w:rsidR="00935BB6" w:rsidRDefault="00935BB6" w:rsidP="00342452">
      <w:pPr>
        <w:spacing w:after="0" w:line="240" w:lineRule="auto"/>
        <w:rPr>
          <w:rFonts w:ascii="Times New Roman" w:hAnsi="Times New Roman"/>
          <w:sz w:val="20"/>
          <w:szCs w:val="20"/>
          <w:lang w:val="uk-UA" w:eastAsia="ru-RU"/>
        </w:rPr>
        <w:sectPr w:rsidR="00935BB6" w:rsidSect="00CE079F">
          <w:pgSz w:w="16838" w:h="11906" w:orient="landscape"/>
          <w:pgMar w:top="709" w:right="567" w:bottom="567" w:left="567" w:header="539" w:footer="709" w:gutter="0"/>
          <w:cols w:space="708"/>
          <w:titlePg/>
          <w:docGrid w:linePitch="360"/>
        </w:sectPr>
      </w:pPr>
    </w:p>
    <w:p w14:paraId="3F1B4AAE" w14:textId="01EC6922" w:rsidR="00935BB6" w:rsidRDefault="00935BB6" w:rsidP="00935BB6">
      <w:pPr>
        <w:jc w:val="right"/>
        <w:rPr>
          <w:rFonts w:ascii="Times New Roman" w:eastAsia="Calibri" w:hAnsi="Times New Roman"/>
          <w:b/>
          <w:sz w:val="24"/>
          <w:szCs w:val="24"/>
          <w:lang w:val="uk-UA"/>
        </w:rPr>
      </w:pPr>
      <w:r w:rsidRPr="00935BB6">
        <w:rPr>
          <w:rFonts w:ascii="Times New Roman" w:eastAsia="Calibri" w:hAnsi="Times New Roman"/>
          <w:b/>
          <w:sz w:val="24"/>
          <w:szCs w:val="24"/>
          <w:lang w:val="uk-UA"/>
        </w:rPr>
        <w:lastRenderedPageBreak/>
        <w:t xml:space="preserve">Додаток 22 до </w:t>
      </w:r>
      <w:r w:rsidR="008B2DEC" w:rsidRPr="008B2DEC">
        <w:rPr>
          <w:rFonts w:ascii="Times New Roman" w:eastAsia="Calibri" w:hAnsi="Times New Roman"/>
          <w:b/>
          <w:sz w:val="24"/>
          <w:szCs w:val="24"/>
          <w:lang w:val="uk-UA"/>
        </w:rPr>
        <w:t>рішення Комітету від 24.12.2020 № 810-р</w:t>
      </w:r>
    </w:p>
    <w:p w14:paraId="22EC5655" w14:textId="77777777" w:rsidR="00935BB6" w:rsidRPr="00935BB6" w:rsidRDefault="00935BB6" w:rsidP="00935BB6">
      <w:pPr>
        <w:jc w:val="right"/>
        <w:rPr>
          <w:rFonts w:ascii="Times New Roman" w:eastAsia="Calibri" w:hAnsi="Times New Roman"/>
          <w:b/>
          <w:sz w:val="24"/>
          <w:szCs w:val="24"/>
          <w:lang w:val="uk-UA"/>
        </w:rPr>
      </w:pPr>
    </w:p>
    <w:p w14:paraId="150CC29D" w14:textId="77777777" w:rsidR="00935BB6" w:rsidRPr="00935BB6" w:rsidRDefault="00935BB6" w:rsidP="00935BB6">
      <w:pPr>
        <w:jc w:val="center"/>
        <w:rPr>
          <w:rFonts w:ascii="Times New Roman" w:eastAsia="Calibri" w:hAnsi="Times New Roman"/>
          <w:sz w:val="24"/>
          <w:szCs w:val="24"/>
          <w:lang w:val="uk-UA"/>
        </w:rPr>
      </w:pPr>
      <w:r w:rsidRPr="00935BB6">
        <w:rPr>
          <w:rFonts w:ascii="Times New Roman" w:eastAsia="Calibri" w:hAnsi="Times New Roman"/>
          <w:sz w:val="24"/>
          <w:szCs w:val="24"/>
          <w:lang w:val="uk-UA"/>
        </w:rPr>
        <w:t>Інформація про чистий дохід суб</w:t>
      </w:r>
      <w:r w:rsidRPr="00935BB6">
        <w:rPr>
          <w:rFonts w:ascii="Times New Roman" w:eastAsia="Calibri" w:hAnsi="Times New Roman"/>
          <w:sz w:val="24"/>
          <w:szCs w:val="24"/>
        </w:rPr>
        <w:t>’</w:t>
      </w:r>
      <w:r w:rsidRPr="00935BB6">
        <w:rPr>
          <w:rFonts w:ascii="Times New Roman" w:eastAsia="Calibri" w:hAnsi="Times New Roman"/>
          <w:sz w:val="24"/>
          <w:szCs w:val="24"/>
          <w:lang w:val="uk-UA"/>
        </w:rPr>
        <w:t>єктів господарювання, які входять до складу Групи РГК, за 2019 рік</w:t>
      </w:r>
    </w:p>
    <w:tbl>
      <w:tblPr>
        <w:tblStyle w:val="12"/>
        <w:tblW w:w="0" w:type="auto"/>
        <w:tblLook w:val="04A0" w:firstRow="1" w:lastRow="0" w:firstColumn="1" w:lastColumn="0" w:noHBand="0" w:noVBand="1"/>
      </w:tblPr>
      <w:tblGrid>
        <w:gridCol w:w="4348"/>
        <w:gridCol w:w="4096"/>
      </w:tblGrid>
      <w:tr w:rsidR="00935BB6" w:rsidRPr="00935BB6" w14:paraId="616A6D31" w14:textId="77777777" w:rsidTr="005B2E31">
        <w:trPr>
          <w:trHeight w:val="442"/>
        </w:trPr>
        <w:tc>
          <w:tcPr>
            <w:tcW w:w="4348" w:type="dxa"/>
          </w:tcPr>
          <w:p w14:paraId="2592CCDD" w14:textId="77777777" w:rsidR="00935BB6" w:rsidRPr="00935BB6" w:rsidRDefault="00935BB6" w:rsidP="00935BB6">
            <w:pPr>
              <w:rPr>
                <w:rFonts w:ascii="Times New Roman" w:hAnsi="Times New Roman"/>
                <w:sz w:val="24"/>
                <w:szCs w:val="24"/>
              </w:rPr>
            </w:pPr>
            <w:r w:rsidRPr="00935BB6">
              <w:rPr>
                <w:rFonts w:ascii="Times New Roman" w:hAnsi="Times New Roman"/>
                <w:sz w:val="24"/>
                <w:szCs w:val="24"/>
                <w:lang w:val="uk-UA"/>
              </w:rPr>
              <w:t>Суб</w:t>
            </w:r>
            <w:r w:rsidRPr="00935BB6">
              <w:rPr>
                <w:rFonts w:ascii="Times New Roman" w:hAnsi="Times New Roman"/>
                <w:sz w:val="24"/>
                <w:szCs w:val="24"/>
                <w:lang w:val="en-US"/>
              </w:rPr>
              <w:t>’</w:t>
            </w:r>
            <w:r w:rsidRPr="00935BB6">
              <w:rPr>
                <w:rFonts w:ascii="Times New Roman" w:hAnsi="Times New Roman"/>
                <w:sz w:val="24"/>
                <w:szCs w:val="24"/>
              </w:rPr>
              <w:t>єкт господарювання</w:t>
            </w:r>
          </w:p>
        </w:tc>
        <w:tc>
          <w:tcPr>
            <w:tcW w:w="4096" w:type="dxa"/>
          </w:tcPr>
          <w:p w14:paraId="0BCA0D3C"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rPr>
              <w:t>Чистий дохід за 2019 рік від реалізації продукції (товарів, робіт, послуг)</w:t>
            </w:r>
          </w:p>
        </w:tc>
      </w:tr>
      <w:tr w:rsidR="00935BB6" w:rsidRPr="00935BB6" w14:paraId="409A36E0" w14:textId="77777777" w:rsidTr="005B2E31">
        <w:trPr>
          <w:trHeight w:val="256"/>
        </w:trPr>
        <w:tc>
          <w:tcPr>
            <w:tcW w:w="4348" w:type="dxa"/>
          </w:tcPr>
          <w:p w14:paraId="4AEBEC0F" w14:textId="77777777" w:rsidR="00935BB6" w:rsidRPr="00935BB6" w:rsidRDefault="00935BB6" w:rsidP="00935BB6">
            <w:pPr>
              <w:rPr>
                <w:rFonts w:ascii="Times New Roman" w:hAnsi="Times New Roman"/>
                <w:sz w:val="24"/>
                <w:szCs w:val="24"/>
                <w:lang w:val="uk-UA"/>
              </w:rPr>
            </w:pPr>
            <w:r w:rsidRPr="00935BB6">
              <w:rPr>
                <w:rFonts w:ascii="Times New Roman" w:hAnsi="Times New Roman"/>
                <w:sz w:val="24"/>
                <w:szCs w:val="24"/>
                <w:lang w:val="uk-UA"/>
              </w:rPr>
              <w:t>АТ «Вінницягаз»</w:t>
            </w:r>
          </w:p>
        </w:tc>
        <w:tc>
          <w:tcPr>
            <w:tcW w:w="4096" w:type="dxa"/>
          </w:tcPr>
          <w:p w14:paraId="57CBCD92"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531 868 000</w:t>
            </w:r>
          </w:p>
        </w:tc>
      </w:tr>
      <w:tr w:rsidR="00935BB6" w:rsidRPr="00935BB6" w14:paraId="64178F2E" w14:textId="77777777" w:rsidTr="005B2E31">
        <w:trPr>
          <w:trHeight w:val="231"/>
        </w:trPr>
        <w:tc>
          <w:tcPr>
            <w:tcW w:w="4348" w:type="dxa"/>
          </w:tcPr>
          <w:p w14:paraId="77380B3C" w14:textId="77777777" w:rsidR="00935BB6" w:rsidRPr="00935BB6" w:rsidRDefault="00935BB6" w:rsidP="00935BB6">
            <w:pPr>
              <w:rPr>
                <w:rFonts w:ascii="Times New Roman" w:hAnsi="Times New Roman"/>
                <w:sz w:val="24"/>
                <w:szCs w:val="24"/>
                <w:lang w:val="uk-UA"/>
              </w:rPr>
            </w:pPr>
            <w:r w:rsidRPr="00935BB6">
              <w:rPr>
                <w:rFonts w:ascii="Times New Roman" w:hAnsi="Times New Roman"/>
                <w:sz w:val="24"/>
                <w:szCs w:val="24"/>
                <w:lang w:val="uk-UA"/>
              </w:rPr>
              <w:t>АТ «Волиньгаз»</w:t>
            </w:r>
          </w:p>
        </w:tc>
        <w:tc>
          <w:tcPr>
            <w:tcW w:w="4096" w:type="dxa"/>
          </w:tcPr>
          <w:p w14:paraId="3C13F129"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314 132 000</w:t>
            </w:r>
          </w:p>
        </w:tc>
      </w:tr>
      <w:tr w:rsidR="00935BB6" w:rsidRPr="00935BB6" w14:paraId="43783FAD" w14:textId="77777777" w:rsidTr="005B2E31">
        <w:trPr>
          <w:trHeight w:val="321"/>
        </w:trPr>
        <w:tc>
          <w:tcPr>
            <w:tcW w:w="4348" w:type="dxa"/>
          </w:tcPr>
          <w:p w14:paraId="76DCB704" w14:textId="77777777" w:rsidR="00935BB6" w:rsidRPr="00935BB6" w:rsidRDefault="00935BB6" w:rsidP="00935BB6">
            <w:pPr>
              <w:rPr>
                <w:rFonts w:ascii="Times New Roman" w:hAnsi="Times New Roman"/>
                <w:sz w:val="24"/>
                <w:szCs w:val="24"/>
              </w:rPr>
            </w:pPr>
            <w:r w:rsidRPr="00935BB6">
              <w:rPr>
                <w:rFonts w:ascii="Times New Roman" w:hAnsi="Times New Roman"/>
                <w:sz w:val="24"/>
                <w:szCs w:val="24"/>
              </w:rPr>
              <w:t>АТ «Житомиргаз»</w:t>
            </w:r>
          </w:p>
        </w:tc>
        <w:tc>
          <w:tcPr>
            <w:tcW w:w="4096" w:type="dxa"/>
          </w:tcPr>
          <w:p w14:paraId="0C661675"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344 749 000</w:t>
            </w:r>
          </w:p>
        </w:tc>
      </w:tr>
      <w:tr w:rsidR="00935BB6" w:rsidRPr="00935BB6" w14:paraId="1D5B44FD" w14:textId="77777777" w:rsidTr="005B2E31">
        <w:trPr>
          <w:trHeight w:val="321"/>
        </w:trPr>
        <w:tc>
          <w:tcPr>
            <w:tcW w:w="4348" w:type="dxa"/>
          </w:tcPr>
          <w:p w14:paraId="772F9A06" w14:textId="77777777" w:rsidR="00935BB6" w:rsidRPr="00935BB6" w:rsidRDefault="00935BB6" w:rsidP="00935BB6">
            <w:pPr>
              <w:rPr>
                <w:rFonts w:ascii="Times New Roman" w:hAnsi="Times New Roman"/>
                <w:sz w:val="24"/>
                <w:szCs w:val="24"/>
              </w:rPr>
            </w:pPr>
            <w:r w:rsidRPr="00935BB6">
              <w:rPr>
                <w:rFonts w:ascii="Times New Roman" w:hAnsi="Times New Roman"/>
                <w:sz w:val="24"/>
                <w:szCs w:val="24"/>
              </w:rPr>
              <w:t>АТ «Закарпатгаз»</w:t>
            </w:r>
          </w:p>
        </w:tc>
        <w:tc>
          <w:tcPr>
            <w:tcW w:w="4096" w:type="dxa"/>
          </w:tcPr>
          <w:p w14:paraId="7834D1A3"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269 905 000</w:t>
            </w:r>
          </w:p>
        </w:tc>
      </w:tr>
      <w:tr w:rsidR="00935BB6" w:rsidRPr="00935BB6" w14:paraId="10CF6798" w14:textId="77777777" w:rsidTr="005B2E31">
        <w:trPr>
          <w:trHeight w:val="321"/>
        </w:trPr>
        <w:tc>
          <w:tcPr>
            <w:tcW w:w="4348" w:type="dxa"/>
          </w:tcPr>
          <w:p w14:paraId="5172719B" w14:textId="77777777" w:rsidR="00935BB6" w:rsidRPr="00935BB6" w:rsidRDefault="00935BB6" w:rsidP="00935BB6">
            <w:pPr>
              <w:rPr>
                <w:rFonts w:ascii="Times New Roman" w:hAnsi="Times New Roman"/>
                <w:sz w:val="24"/>
                <w:szCs w:val="24"/>
                <w:lang w:val="uk-UA"/>
              </w:rPr>
            </w:pPr>
            <w:r w:rsidRPr="00935BB6">
              <w:rPr>
                <w:rFonts w:ascii="Times New Roman" w:hAnsi="Times New Roman"/>
                <w:sz w:val="24"/>
                <w:szCs w:val="24"/>
                <w:lang w:val="uk-UA"/>
              </w:rPr>
              <w:t>АТ «Запоріжгаз»</w:t>
            </w:r>
          </w:p>
        </w:tc>
        <w:tc>
          <w:tcPr>
            <w:tcW w:w="4096" w:type="dxa"/>
          </w:tcPr>
          <w:p w14:paraId="2E7D1D07"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426 119 000</w:t>
            </w:r>
          </w:p>
        </w:tc>
      </w:tr>
      <w:tr w:rsidR="00935BB6" w:rsidRPr="00935BB6" w14:paraId="48046380" w14:textId="77777777" w:rsidTr="005B2E31">
        <w:trPr>
          <w:trHeight w:val="321"/>
        </w:trPr>
        <w:tc>
          <w:tcPr>
            <w:tcW w:w="4348" w:type="dxa"/>
          </w:tcPr>
          <w:p w14:paraId="7FC5E1B8" w14:textId="77777777" w:rsidR="00935BB6" w:rsidRPr="00935BB6" w:rsidRDefault="00935BB6" w:rsidP="00935BB6">
            <w:pPr>
              <w:rPr>
                <w:rFonts w:ascii="Times New Roman" w:hAnsi="Times New Roman"/>
                <w:sz w:val="24"/>
                <w:szCs w:val="24"/>
                <w:lang w:val="uk-UA"/>
              </w:rPr>
            </w:pPr>
            <w:r w:rsidRPr="00935BB6">
              <w:rPr>
                <w:rFonts w:ascii="Times New Roman" w:hAnsi="Times New Roman"/>
                <w:sz w:val="24"/>
                <w:szCs w:val="24"/>
                <w:lang w:val="uk-UA"/>
              </w:rPr>
              <w:t>АТ «Київоблгаз»</w:t>
            </w:r>
          </w:p>
        </w:tc>
        <w:tc>
          <w:tcPr>
            <w:tcW w:w="4096" w:type="dxa"/>
          </w:tcPr>
          <w:p w14:paraId="65715630"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1 010 958 000</w:t>
            </w:r>
          </w:p>
        </w:tc>
      </w:tr>
      <w:tr w:rsidR="00935BB6" w:rsidRPr="00935BB6" w14:paraId="535CC907" w14:textId="77777777" w:rsidTr="005B2E31">
        <w:trPr>
          <w:trHeight w:val="321"/>
        </w:trPr>
        <w:tc>
          <w:tcPr>
            <w:tcW w:w="4348" w:type="dxa"/>
          </w:tcPr>
          <w:p w14:paraId="6B6A0D33" w14:textId="77777777" w:rsidR="00935BB6" w:rsidRPr="00935BB6" w:rsidRDefault="00935BB6" w:rsidP="00935BB6">
            <w:pPr>
              <w:rPr>
                <w:rFonts w:ascii="Times New Roman" w:hAnsi="Times New Roman"/>
                <w:sz w:val="24"/>
                <w:szCs w:val="24"/>
              </w:rPr>
            </w:pPr>
            <w:r w:rsidRPr="00935BB6">
              <w:rPr>
                <w:rFonts w:ascii="Times New Roman" w:hAnsi="Times New Roman"/>
                <w:sz w:val="24"/>
                <w:szCs w:val="24"/>
              </w:rPr>
              <w:t>АТ «Дніпрогаз»</w:t>
            </w:r>
          </w:p>
        </w:tc>
        <w:tc>
          <w:tcPr>
            <w:tcW w:w="4096" w:type="dxa"/>
          </w:tcPr>
          <w:p w14:paraId="5E89465A"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381 316 000</w:t>
            </w:r>
          </w:p>
        </w:tc>
      </w:tr>
      <w:tr w:rsidR="00935BB6" w:rsidRPr="00935BB6" w14:paraId="1F55E672" w14:textId="77777777" w:rsidTr="005B2E31">
        <w:trPr>
          <w:trHeight w:val="321"/>
        </w:trPr>
        <w:tc>
          <w:tcPr>
            <w:tcW w:w="4348" w:type="dxa"/>
          </w:tcPr>
          <w:p w14:paraId="299905AF" w14:textId="77777777" w:rsidR="00935BB6" w:rsidRPr="00935BB6" w:rsidRDefault="00935BB6" w:rsidP="00935BB6">
            <w:pPr>
              <w:rPr>
                <w:rFonts w:ascii="Times New Roman" w:hAnsi="Times New Roman"/>
                <w:sz w:val="24"/>
                <w:szCs w:val="24"/>
              </w:rPr>
            </w:pPr>
            <w:r w:rsidRPr="00935BB6">
              <w:rPr>
                <w:rFonts w:ascii="Times New Roman" w:hAnsi="Times New Roman"/>
                <w:sz w:val="24"/>
                <w:szCs w:val="24"/>
              </w:rPr>
              <w:t>АТ «Дніпропетровськгаз»</w:t>
            </w:r>
          </w:p>
        </w:tc>
        <w:tc>
          <w:tcPr>
            <w:tcW w:w="4096" w:type="dxa"/>
          </w:tcPr>
          <w:p w14:paraId="6E7BD2E1"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962 810 000</w:t>
            </w:r>
          </w:p>
        </w:tc>
      </w:tr>
      <w:tr w:rsidR="00935BB6" w:rsidRPr="00935BB6" w14:paraId="4F9B92E4" w14:textId="77777777" w:rsidTr="005B2E31">
        <w:trPr>
          <w:trHeight w:val="321"/>
        </w:trPr>
        <w:tc>
          <w:tcPr>
            <w:tcW w:w="4348" w:type="dxa"/>
          </w:tcPr>
          <w:p w14:paraId="3D765BB0" w14:textId="77777777" w:rsidR="00935BB6" w:rsidRPr="00935BB6" w:rsidRDefault="00935BB6" w:rsidP="00935BB6">
            <w:pPr>
              <w:rPr>
                <w:rFonts w:ascii="Times New Roman" w:hAnsi="Times New Roman"/>
                <w:sz w:val="24"/>
                <w:szCs w:val="24"/>
              </w:rPr>
            </w:pPr>
            <w:r w:rsidRPr="00935BB6">
              <w:rPr>
                <w:rFonts w:ascii="Times New Roman" w:hAnsi="Times New Roman"/>
                <w:sz w:val="24"/>
                <w:szCs w:val="24"/>
              </w:rPr>
              <w:t>АТ «Криворіжгаз»</w:t>
            </w:r>
          </w:p>
        </w:tc>
        <w:tc>
          <w:tcPr>
            <w:tcW w:w="4096" w:type="dxa"/>
          </w:tcPr>
          <w:p w14:paraId="00A8323A"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303 776 000</w:t>
            </w:r>
          </w:p>
        </w:tc>
      </w:tr>
      <w:tr w:rsidR="00935BB6" w:rsidRPr="00935BB6" w14:paraId="39FA5C4F" w14:textId="77777777" w:rsidTr="005B2E31">
        <w:trPr>
          <w:trHeight w:val="321"/>
        </w:trPr>
        <w:tc>
          <w:tcPr>
            <w:tcW w:w="4348" w:type="dxa"/>
          </w:tcPr>
          <w:p w14:paraId="1E5F1B09" w14:textId="77777777" w:rsidR="00935BB6" w:rsidRPr="00935BB6" w:rsidRDefault="00935BB6" w:rsidP="00935BB6">
            <w:pPr>
              <w:rPr>
                <w:rFonts w:ascii="Times New Roman" w:hAnsi="Times New Roman"/>
                <w:sz w:val="24"/>
                <w:szCs w:val="24"/>
              </w:rPr>
            </w:pPr>
            <w:r w:rsidRPr="00935BB6">
              <w:rPr>
                <w:rFonts w:ascii="Times New Roman" w:hAnsi="Times New Roman"/>
                <w:sz w:val="24"/>
                <w:szCs w:val="24"/>
              </w:rPr>
              <w:t>АТ «Львівгаз»</w:t>
            </w:r>
          </w:p>
        </w:tc>
        <w:tc>
          <w:tcPr>
            <w:tcW w:w="4096" w:type="dxa"/>
          </w:tcPr>
          <w:p w14:paraId="419CDDEB"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1 109 211 000</w:t>
            </w:r>
          </w:p>
        </w:tc>
      </w:tr>
      <w:tr w:rsidR="00935BB6" w:rsidRPr="00935BB6" w14:paraId="4D65F455" w14:textId="77777777" w:rsidTr="005B2E31">
        <w:trPr>
          <w:trHeight w:val="321"/>
        </w:trPr>
        <w:tc>
          <w:tcPr>
            <w:tcW w:w="4348" w:type="dxa"/>
          </w:tcPr>
          <w:p w14:paraId="54B417AB" w14:textId="77777777" w:rsidR="00935BB6" w:rsidRPr="00935BB6" w:rsidRDefault="00935BB6" w:rsidP="00935BB6">
            <w:pPr>
              <w:rPr>
                <w:rFonts w:ascii="Times New Roman" w:hAnsi="Times New Roman"/>
                <w:sz w:val="24"/>
                <w:szCs w:val="24"/>
              </w:rPr>
            </w:pPr>
            <w:r w:rsidRPr="00935BB6">
              <w:rPr>
                <w:rFonts w:ascii="Times New Roman" w:hAnsi="Times New Roman"/>
                <w:sz w:val="24"/>
                <w:szCs w:val="24"/>
              </w:rPr>
              <w:t>АТ «Миколаївгаз»</w:t>
            </w:r>
          </w:p>
        </w:tc>
        <w:tc>
          <w:tcPr>
            <w:tcW w:w="4096" w:type="dxa"/>
          </w:tcPr>
          <w:p w14:paraId="1BFCD437"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306 029 000</w:t>
            </w:r>
          </w:p>
        </w:tc>
      </w:tr>
      <w:tr w:rsidR="00935BB6" w:rsidRPr="00935BB6" w14:paraId="1AE4BBD9" w14:textId="77777777" w:rsidTr="005B2E31">
        <w:trPr>
          <w:trHeight w:val="321"/>
        </w:trPr>
        <w:tc>
          <w:tcPr>
            <w:tcW w:w="4348" w:type="dxa"/>
          </w:tcPr>
          <w:p w14:paraId="5B5B3D1D" w14:textId="77777777" w:rsidR="00935BB6" w:rsidRPr="00935BB6" w:rsidRDefault="00935BB6" w:rsidP="00935BB6">
            <w:pPr>
              <w:rPr>
                <w:rFonts w:ascii="Times New Roman" w:hAnsi="Times New Roman"/>
                <w:sz w:val="24"/>
                <w:szCs w:val="24"/>
              </w:rPr>
            </w:pPr>
            <w:r w:rsidRPr="00935BB6">
              <w:rPr>
                <w:rFonts w:ascii="Times New Roman" w:hAnsi="Times New Roman"/>
                <w:sz w:val="24"/>
                <w:szCs w:val="24"/>
              </w:rPr>
              <w:t>АТ «Рівнегаз»</w:t>
            </w:r>
          </w:p>
        </w:tc>
        <w:tc>
          <w:tcPr>
            <w:tcW w:w="4096" w:type="dxa"/>
          </w:tcPr>
          <w:p w14:paraId="56447260"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1 660 494 000</w:t>
            </w:r>
          </w:p>
        </w:tc>
      </w:tr>
      <w:tr w:rsidR="00935BB6" w:rsidRPr="00935BB6" w14:paraId="1DC8CE5B" w14:textId="77777777" w:rsidTr="005B2E31">
        <w:trPr>
          <w:trHeight w:val="321"/>
        </w:trPr>
        <w:tc>
          <w:tcPr>
            <w:tcW w:w="4348" w:type="dxa"/>
          </w:tcPr>
          <w:p w14:paraId="540727AE" w14:textId="77777777" w:rsidR="00935BB6" w:rsidRPr="00935BB6" w:rsidRDefault="00935BB6" w:rsidP="00935BB6">
            <w:pPr>
              <w:rPr>
                <w:rFonts w:ascii="Times New Roman" w:hAnsi="Times New Roman"/>
                <w:sz w:val="24"/>
                <w:szCs w:val="24"/>
              </w:rPr>
            </w:pPr>
            <w:r w:rsidRPr="00935BB6">
              <w:rPr>
                <w:rFonts w:ascii="Times New Roman" w:hAnsi="Times New Roman"/>
                <w:sz w:val="24"/>
                <w:szCs w:val="24"/>
              </w:rPr>
              <w:t>АТ «Сумигаз»</w:t>
            </w:r>
          </w:p>
        </w:tc>
        <w:tc>
          <w:tcPr>
            <w:tcW w:w="4096" w:type="dxa"/>
          </w:tcPr>
          <w:p w14:paraId="318A32BA"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368 421 000</w:t>
            </w:r>
          </w:p>
        </w:tc>
      </w:tr>
      <w:tr w:rsidR="00935BB6" w:rsidRPr="00935BB6" w14:paraId="198AABAD" w14:textId="77777777" w:rsidTr="005B2E31">
        <w:trPr>
          <w:trHeight w:val="321"/>
        </w:trPr>
        <w:tc>
          <w:tcPr>
            <w:tcW w:w="4348" w:type="dxa"/>
          </w:tcPr>
          <w:p w14:paraId="3BA14928" w14:textId="77777777" w:rsidR="00935BB6" w:rsidRPr="00935BB6" w:rsidRDefault="00935BB6" w:rsidP="00935BB6">
            <w:pPr>
              <w:rPr>
                <w:rFonts w:ascii="Times New Roman" w:hAnsi="Times New Roman"/>
                <w:sz w:val="24"/>
                <w:szCs w:val="24"/>
              </w:rPr>
            </w:pPr>
            <w:r w:rsidRPr="00935BB6">
              <w:rPr>
                <w:rFonts w:ascii="Times New Roman" w:hAnsi="Times New Roman"/>
                <w:sz w:val="24"/>
                <w:szCs w:val="24"/>
              </w:rPr>
              <w:t>АТ «Івано-Франківськгаз»</w:t>
            </w:r>
          </w:p>
        </w:tc>
        <w:tc>
          <w:tcPr>
            <w:tcW w:w="4096" w:type="dxa"/>
          </w:tcPr>
          <w:p w14:paraId="3580640A"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461 137 000</w:t>
            </w:r>
          </w:p>
        </w:tc>
      </w:tr>
      <w:tr w:rsidR="00935BB6" w:rsidRPr="00935BB6" w14:paraId="04FCA22D" w14:textId="77777777" w:rsidTr="005B2E31">
        <w:trPr>
          <w:trHeight w:val="321"/>
        </w:trPr>
        <w:tc>
          <w:tcPr>
            <w:tcW w:w="4348" w:type="dxa"/>
          </w:tcPr>
          <w:p w14:paraId="77E8CFBB" w14:textId="77777777" w:rsidR="00935BB6" w:rsidRPr="00935BB6" w:rsidRDefault="00935BB6" w:rsidP="00935BB6">
            <w:pPr>
              <w:rPr>
                <w:rFonts w:ascii="Times New Roman" w:hAnsi="Times New Roman"/>
                <w:sz w:val="24"/>
                <w:szCs w:val="24"/>
              </w:rPr>
            </w:pPr>
            <w:r w:rsidRPr="00935BB6">
              <w:rPr>
                <w:rFonts w:ascii="Times New Roman" w:hAnsi="Times New Roman"/>
                <w:sz w:val="24"/>
                <w:szCs w:val="24"/>
              </w:rPr>
              <w:t>АТ «Харківгаз»</w:t>
            </w:r>
          </w:p>
        </w:tc>
        <w:tc>
          <w:tcPr>
            <w:tcW w:w="4096" w:type="dxa"/>
          </w:tcPr>
          <w:p w14:paraId="39762881"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479 068 000</w:t>
            </w:r>
          </w:p>
        </w:tc>
      </w:tr>
      <w:tr w:rsidR="00935BB6" w:rsidRPr="00935BB6" w14:paraId="5C8795A2" w14:textId="77777777" w:rsidTr="005B2E31">
        <w:trPr>
          <w:trHeight w:val="321"/>
        </w:trPr>
        <w:tc>
          <w:tcPr>
            <w:tcW w:w="4348" w:type="dxa"/>
          </w:tcPr>
          <w:p w14:paraId="6AE64C7F" w14:textId="77777777" w:rsidR="00935BB6" w:rsidRPr="00935BB6" w:rsidRDefault="00935BB6" w:rsidP="00935BB6">
            <w:pPr>
              <w:rPr>
                <w:rFonts w:ascii="Times New Roman" w:hAnsi="Times New Roman"/>
                <w:sz w:val="24"/>
                <w:szCs w:val="24"/>
              </w:rPr>
            </w:pPr>
            <w:r w:rsidRPr="00935BB6">
              <w:rPr>
                <w:rFonts w:ascii="Times New Roman" w:hAnsi="Times New Roman"/>
                <w:sz w:val="24"/>
                <w:szCs w:val="24"/>
              </w:rPr>
              <w:t>АТ «Харківміськгаз»</w:t>
            </w:r>
          </w:p>
        </w:tc>
        <w:tc>
          <w:tcPr>
            <w:tcW w:w="4096" w:type="dxa"/>
          </w:tcPr>
          <w:p w14:paraId="20118E2A"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434 512 000</w:t>
            </w:r>
          </w:p>
        </w:tc>
      </w:tr>
      <w:tr w:rsidR="00935BB6" w:rsidRPr="00935BB6" w14:paraId="1F8DC5B5" w14:textId="77777777" w:rsidTr="005B2E31">
        <w:trPr>
          <w:trHeight w:val="321"/>
        </w:trPr>
        <w:tc>
          <w:tcPr>
            <w:tcW w:w="4348" w:type="dxa"/>
          </w:tcPr>
          <w:p w14:paraId="5884406A" w14:textId="77777777" w:rsidR="00935BB6" w:rsidRPr="00935BB6" w:rsidRDefault="00935BB6" w:rsidP="00935BB6">
            <w:pPr>
              <w:rPr>
                <w:rFonts w:ascii="Times New Roman" w:hAnsi="Times New Roman"/>
                <w:sz w:val="24"/>
                <w:szCs w:val="24"/>
              </w:rPr>
            </w:pPr>
            <w:r w:rsidRPr="00935BB6">
              <w:rPr>
                <w:rFonts w:ascii="Times New Roman" w:hAnsi="Times New Roman"/>
                <w:sz w:val="24"/>
                <w:szCs w:val="24"/>
              </w:rPr>
              <w:t>АТ «Хмельницькгаз»</w:t>
            </w:r>
          </w:p>
        </w:tc>
        <w:tc>
          <w:tcPr>
            <w:tcW w:w="4096" w:type="dxa"/>
          </w:tcPr>
          <w:p w14:paraId="64A8172B" w14:textId="77777777" w:rsidR="00935BB6" w:rsidRPr="00935BB6" w:rsidRDefault="00935BB6" w:rsidP="00935BB6">
            <w:pPr>
              <w:jc w:val="center"/>
              <w:rPr>
                <w:rFonts w:ascii="Times New Roman" w:hAnsi="Times New Roman"/>
                <w:sz w:val="24"/>
                <w:szCs w:val="24"/>
                <w:lang w:val="uk-UA"/>
              </w:rPr>
            </w:pPr>
            <w:r w:rsidRPr="00935BB6">
              <w:rPr>
                <w:rFonts w:ascii="Times New Roman" w:hAnsi="Times New Roman"/>
                <w:sz w:val="24"/>
                <w:szCs w:val="24"/>
                <w:lang w:val="uk-UA"/>
              </w:rPr>
              <w:t>391 813 000</w:t>
            </w:r>
          </w:p>
        </w:tc>
      </w:tr>
      <w:tr w:rsidR="00935BB6" w:rsidRPr="00935BB6" w14:paraId="388E5076" w14:textId="77777777" w:rsidTr="005B2E31">
        <w:trPr>
          <w:trHeight w:val="321"/>
        </w:trPr>
        <w:tc>
          <w:tcPr>
            <w:tcW w:w="4348" w:type="dxa"/>
          </w:tcPr>
          <w:p w14:paraId="1CE6789D" w14:textId="77777777" w:rsidR="00935BB6" w:rsidRPr="00935BB6" w:rsidRDefault="00935BB6" w:rsidP="00935BB6">
            <w:pPr>
              <w:rPr>
                <w:rFonts w:ascii="Times New Roman" w:hAnsi="Times New Roman"/>
                <w:sz w:val="24"/>
                <w:szCs w:val="24"/>
              </w:rPr>
            </w:pPr>
            <w:r w:rsidRPr="00935BB6">
              <w:rPr>
                <w:rFonts w:ascii="Times New Roman" w:hAnsi="Times New Roman"/>
                <w:sz w:val="24"/>
                <w:szCs w:val="24"/>
              </w:rPr>
              <w:t>АТ «Чернівцігаз»</w:t>
            </w:r>
          </w:p>
        </w:tc>
        <w:tc>
          <w:tcPr>
            <w:tcW w:w="4096" w:type="dxa"/>
          </w:tcPr>
          <w:p w14:paraId="50ADD9EE" w14:textId="77777777" w:rsidR="00935BB6" w:rsidRPr="00935BB6" w:rsidRDefault="00935BB6" w:rsidP="00935BB6">
            <w:pPr>
              <w:jc w:val="center"/>
              <w:rPr>
                <w:rFonts w:ascii="Times New Roman" w:hAnsi="Times New Roman"/>
                <w:sz w:val="24"/>
                <w:szCs w:val="24"/>
              </w:rPr>
            </w:pPr>
            <w:r w:rsidRPr="00935BB6">
              <w:rPr>
                <w:rFonts w:ascii="Times New Roman" w:hAnsi="Times New Roman"/>
                <w:sz w:val="24"/>
                <w:szCs w:val="24"/>
              </w:rPr>
              <w:t>231 678 000</w:t>
            </w:r>
          </w:p>
        </w:tc>
      </w:tr>
      <w:tr w:rsidR="00935BB6" w:rsidRPr="00935BB6" w14:paraId="58032A2D" w14:textId="77777777" w:rsidTr="005B2E31">
        <w:trPr>
          <w:trHeight w:val="321"/>
        </w:trPr>
        <w:tc>
          <w:tcPr>
            <w:tcW w:w="4348" w:type="dxa"/>
          </w:tcPr>
          <w:p w14:paraId="46B17FE8" w14:textId="77777777" w:rsidR="00935BB6" w:rsidRPr="00935BB6" w:rsidRDefault="00935BB6" w:rsidP="00935BB6">
            <w:pPr>
              <w:rPr>
                <w:rFonts w:ascii="Times New Roman" w:hAnsi="Times New Roman"/>
                <w:sz w:val="24"/>
                <w:szCs w:val="24"/>
                <w:lang w:val="uk-UA"/>
              </w:rPr>
            </w:pPr>
            <w:r w:rsidRPr="00935BB6">
              <w:rPr>
                <w:rFonts w:ascii="Times New Roman" w:hAnsi="Times New Roman"/>
                <w:sz w:val="24"/>
                <w:szCs w:val="24"/>
              </w:rPr>
              <w:t>АТ «Чернігівга</w:t>
            </w:r>
            <w:r w:rsidRPr="00935BB6">
              <w:rPr>
                <w:rFonts w:ascii="Times New Roman" w:hAnsi="Times New Roman"/>
                <w:sz w:val="24"/>
                <w:szCs w:val="24"/>
                <w:lang w:val="uk-UA"/>
              </w:rPr>
              <w:t>з»</w:t>
            </w:r>
          </w:p>
        </w:tc>
        <w:tc>
          <w:tcPr>
            <w:tcW w:w="4096" w:type="dxa"/>
          </w:tcPr>
          <w:p w14:paraId="2284B43C" w14:textId="77777777" w:rsidR="00935BB6" w:rsidRPr="00935BB6" w:rsidRDefault="00935BB6" w:rsidP="00935BB6">
            <w:pPr>
              <w:jc w:val="center"/>
              <w:rPr>
                <w:rFonts w:ascii="Times New Roman" w:hAnsi="Times New Roman"/>
                <w:sz w:val="24"/>
                <w:szCs w:val="24"/>
              </w:rPr>
            </w:pPr>
            <w:r w:rsidRPr="00935BB6">
              <w:rPr>
                <w:rFonts w:ascii="Times New Roman" w:hAnsi="Times New Roman"/>
                <w:sz w:val="24"/>
                <w:szCs w:val="24"/>
              </w:rPr>
              <w:t>345 947 000</w:t>
            </w:r>
          </w:p>
        </w:tc>
      </w:tr>
    </w:tbl>
    <w:p w14:paraId="0C75EC06" w14:textId="77777777" w:rsidR="00935BB6" w:rsidRPr="00935BB6" w:rsidRDefault="00935BB6" w:rsidP="00935BB6">
      <w:pPr>
        <w:rPr>
          <w:rFonts w:ascii="Times New Roman" w:eastAsia="Calibri" w:hAnsi="Times New Roman"/>
          <w:sz w:val="24"/>
          <w:szCs w:val="24"/>
          <w:lang w:val="uk-UA"/>
        </w:rPr>
      </w:pPr>
    </w:p>
    <w:p w14:paraId="3DF30C3C" w14:textId="35674024" w:rsidR="00935BB6" w:rsidRPr="001F312A" w:rsidRDefault="00935BB6" w:rsidP="00342452">
      <w:pPr>
        <w:spacing w:after="0" w:line="240" w:lineRule="auto"/>
        <w:rPr>
          <w:rFonts w:ascii="Times New Roman" w:hAnsi="Times New Roman"/>
          <w:sz w:val="20"/>
          <w:szCs w:val="20"/>
          <w:lang w:val="uk-UA" w:eastAsia="ru-RU"/>
        </w:rPr>
      </w:pPr>
    </w:p>
    <w:sectPr w:rsidR="00935BB6" w:rsidRPr="001F312A">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7F53B8A" w15:done="0"/>
  <w15:commentEx w15:paraId="5D57303D" w15:done="0"/>
  <w15:commentEx w15:paraId="74E26C0C" w15:done="0"/>
  <w15:commentEx w15:paraId="2D580B09" w15:done="0"/>
  <w15:commentEx w15:paraId="25AC29B8" w15:done="0"/>
  <w15:commentEx w15:paraId="5986391C" w15:done="0"/>
  <w15:commentEx w15:paraId="58C93C54" w15:done="0"/>
  <w15:commentEx w15:paraId="3B1C3D1B" w15:done="0"/>
  <w15:commentEx w15:paraId="4560FF70" w15:done="0"/>
  <w15:commentEx w15:paraId="30DDA368" w15:done="0"/>
  <w15:commentEx w15:paraId="47AB4651" w15:done="0"/>
  <w15:commentEx w15:paraId="53E30183" w15:done="0"/>
  <w15:commentEx w15:paraId="642D3A28" w15:done="0"/>
  <w15:commentEx w15:paraId="331544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74519" w16cex:dateUtc="2020-12-30T16:27:00Z"/>
  <w16cex:commentExtensible w16cex:durableId="23977A96" w16cex:dateUtc="2020-12-30T20:15:00Z"/>
  <w16cex:commentExtensible w16cex:durableId="23977AFF" w16cex:dateUtc="2020-12-30T20:17:00Z"/>
  <w16cex:commentExtensible w16cex:durableId="23977B34" w16cex:dateUtc="2020-12-30T2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7F53B8A" w16cid:durableId="23974376"/>
  <w16cid:commentId w16cid:paraId="5D57303D" w16cid:durableId="23974377"/>
  <w16cid:commentId w16cid:paraId="74E26C0C" w16cid:durableId="23974378"/>
  <w16cid:commentId w16cid:paraId="2D580B09" w16cid:durableId="23974379"/>
  <w16cid:commentId w16cid:paraId="25AC29B8" w16cid:durableId="2397437A"/>
  <w16cid:commentId w16cid:paraId="5986391C" w16cid:durableId="23974519"/>
  <w16cid:commentId w16cid:paraId="58C93C54" w16cid:durableId="2397437B"/>
  <w16cid:commentId w16cid:paraId="3B1C3D1B" w16cid:durableId="2397437C"/>
  <w16cid:commentId w16cid:paraId="4560FF70" w16cid:durableId="2397437D"/>
  <w16cid:commentId w16cid:paraId="30DDA368" w16cid:durableId="2397437E"/>
  <w16cid:commentId w16cid:paraId="47AB4651" w16cid:durableId="2397437F"/>
  <w16cid:commentId w16cid:paraId="53E30183" w16cid:durableId="23977A96"/>
  <w16cid:commentId w16cid:paraId="642D3A28" w16cid:durableId="23977AFF"/>
  <w16cid:commentId w16cid:paraId="3315447B" w16cid:durableId="23977B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4D85B5" w14:textId="77777777" w:rsidR="008F3CCB" w:rsidRDefault="008F3CCB">
      <w:r>
        <w:separator/>
      </w:r>
    </w:p>
  </w:endnote>
  <w:endnote w:type="continuationSeparator" w:id="0">
    <w:p w14:paraId="4ACCEDF5" w14:textId="77777777" w:rsidR="008F3CCB" w:rsidRDefault="008F3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C2DF89" w14:textId="77777777" w:rsidR="008F3CCB" w:rsidRDefault="008F3CCB">
      <w:r>
        <w:separator/>
      </w:r>
    </w:p>
  </w:footnote>
  <w:footnote w:type="continuationSeparator" w:id="0">
    <w:p w14:paraId="7FD0630D" w14:textId="77777777" w:rsidR="008F3CCB" w:rsidRDefault="008F3C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1E516" w14:textId="77777777" w:rsidR="008F3CCB" w:rsidRDefault="008F3CCB" w:rsidP="004236C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E8E4C90" w14:textId="77777777" w:rsidR="008F3CCB" w:rsidRDefault="008F3CC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E502B" w14:textId="77777777" w:rsidR="008F3CCB" w:rsidRPr="00E77F96" w:rsidRDefault="008F3CCB" w:rsidP="00E77F96">
    <w:pPr>
      <w:pStyle w:val="a4"/>
      <w:framePr w:wrap="around" w:vAnchor="text" w:hAnchor="page" w:x="6202" w:y="32"/>
      <w:rPr>
        <w:rStyle w:val="a6"/>
        <w:rFonts w:ascii="Times New Roman" w:hAnsi="Times New Roman"/>
        <w:sz w:val="20"/>
        <w:szCs w:val="20"/>
      </w:rPr>
    </w:pPr>
    <w:r w:rsidRPr="00E77F96">
      <w:rPr>
        <w:rStyle w:val="a6"/>
        <w:rFonts w:ascii="Times New Roman" w:hAnsi="Times New Roman"/>
        <w:sz w:val="20"/>
        <w:szCs w:val="20"/>
      </w:rPr>
      <w:fldChar w:fldCharType="begin"/>
    </w:r>
    <w:r w:rsidRPr="00E77F96">
      <w:rPr>
        <w:rStyle w:val="a6"/>
        <w:rFonts w:ascii="Times New Roman" w:hAnsi="Times New Roman"/>
        <w:sz w:val="20"/>
        <w:szCs w:val="20"/>
      </w:rPr>
      <w:instrText xml:space="preserve">PAGE  </w:instrText>
    </w:r>
    <w:r w:rsidRPr="00E77F96">
      <w:rPr>
        <w:rStyle w:val="a6"/>
        <w:rFonts w:ascii="Times New Roman" w:hAnsi="Times New Roman"/>
        <w:sz w:val="20"/>
        <w:szCs w:val="20"/>
      </w:rPr>
      <w:fldChar w:fldCharType="separate"/>
    </w:r>
    <w:r w:rsidR="00426463">
      <w:rPr>
        <w:rStyle w:val="a6"/>
        <w:rFonts w:ascii="Times New Roman" w:hAnsi="Times New Roman"/>
        <w:noProof/>
        <w:sz w:val="20"/>
        <w:szCs w:val="20"/>
      </w:rPr>
      <w:t>2</w:t>
    </w:r>
    <w:r w:rsidRPr="00E77F96">
      <w:rPr>
        <w:rStyle w:val="a6"/>
        <w:rFonts w:ascii="Times New Roman" w:hAnsi="Times New Roman"/>
        <w:sz w:val="20"/>
        <w:szCs w:val="20"/>
      </w:rPr>
      <w:fldChar w:fldCharType="end"/>
    </w:r>
  </w:p>
  <w:p w14:paraId="4C8649DA" w14:textId="77777777" w:rsidR="008F3CCB" w:rsidRDefault="008F3CC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F4637" w14:textId="77777777" w:rsidR="008F3CCB" w:rsidRDefault="008F3CC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A3460"/>
    <w:multiLevelType w:val="hybridMultilevel"/>
    <w:tmpl w:val="26E4417A"/>
    <w:lvl w:ilvl="0" w:tplc="8FF2B80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1C93CDC"/>
    <w:multiLevelType w:val="hybridMultilevel"/>
    <w:tmpl w:val="282EEB40"/>
    <w:lvl w:ilvl="0" w:tplc="8FF2B80A">
      <w:numFmt w:val="bullet"/>
      <w:lvlText w:val="–"/>
      <w:lvlJc w:val="left"/>
      <w:pPr>
        <w:ind w:left="1211" w:hanging="360"/>
      </w:pPr>
      <w:rPr>
        <w:rFonts w:ascii="Times New Roman" w:eastAsia="Times New Roman" w:hAnsi="Times New Roman" w:cs="Times New Roman" w:hint="default"/>
      </w:rPr>
    </w:lvl>
    <w:lvl w:ilvl="1" w:tplc="8FF2B80A">
      <w:numFmt w:val="bullet"/>
      <w:lvlText w:val="–"/>
      <w:lvlJc w:val="left"/>
      <w:pPr>
        <w:ind w:left="1931" w:hanging="360"/>
      </w:pPr>
      <w:rPr>
        <w:rFonts w:ascii="Times New Roman" w:eastAsia="Times New Roman" w:hAnsi="Times New Roman" w:cs="Times New Roman"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nsid w:val="06BE4B8F"/>
    <w:multiLevelType w:val="hybridMultilevel"/>
    <w:tmpl w:val="D728B302"/>
    <w:lvl w:ilvl="0" w:tplc="8FF2B80A">
      <w:numFmt w:val="bullet"/>
      <w:lvlText w:val="–"/>
      <w:lvlJc w:val="left"/>
      <w:pPr>
        <w:ind w:left="1287" w:hanging="360"/>
      </w:pPr>
      <w:rPr>
        <w:rFonts w:ascii="Times New Roman" w:eastAsia="Times New Roman" w:hAnsi="Times New Roman" w:cs="Times New Roman" w:hint="default"/>
      </w:rPr>
    </w:lvl>
    <w:lvl w:ilvl="1" w:tplc="8FF2B80A">
      <w:numFmt w:val="bullet"/>
      <w:lvlText w:val="–"/>
      <w:lvlJc w:val="left"/>
      <w:pPr>
        <w:ind w:left="2007" w:hanging="360"/>
      </w:pPr>
      <w:rPr>
        <w:rFonts w:ascii="Times New Roman" w:eastAsia="Times New Roman" w:hAnsi="Times New Roman" w:cs="Times New Roman"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08845DFD"/>
    <w:multiLevelType w:val="hybridMultilevel"/>
    <w:tmpl w:val="DD76A4F8"/>
    <w:lvl w:ilvl="0" w:tplc="8FF2B80A">
      <w:numFmt w:val="bullet"/>
      <w:lvlText w:val="–"/>
      <w:lvlJc w:val="left"/>
      <w:pPr>
        <w:ind w:left="1211" w:hanging="360"/>
      </w:pPr>
      <w:rPr>
        <w:rFonts w:ascii="Times New Roman" w:eastAsia="Times New Roman" w:hAnsi="Times New Roman" w:cs="Times New Roman" w:hint="default"/>
      </w:rPr>
    </w:lvl>
    <w:lvl w:ilvl="1" w:tplc="8FF2B80A">
      <w:numFmt w:val="bullet"/>
      <w:lvlText w:val="–"/>
      <w:lvlJc w:val="left"/>
      <w:pPr>
        <w:ind w:left="1931" w:hanging="360"/>
      </w:pPr>
      <w:rPr>
        <w:rFonts w:ascii="Times New Roman" w:eastAsia="Times New Roman" w:hAnsi="Times New Roman" w:cs="Times New Roman"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nsid w:val="0D5C2D50"/>
    <w:multiLevelType w:val="hybridMultilevel"/>
    <w:tmpl w:val="416C36EA"/>
    <w:lvl w:ilvl="0" w:tplc="B41646E8">
      <w:start w:val="4"/>
      <w:numFmt w:val="bullet"/>
      <w:lvlText w:val="-"/>
      <w:lvlJc w:val="left"/>
      <w:pPr>
        <w:ind w:left="1287" w:hanging="360"/>
      </w:pPr>
      <w:rPr>
        <w:rFonts w:ascii="Times New Roman" w:eastAsia="Times New Roman" w:hAnsi="Times New Roman" w:cs="Times New Roman" w:hint="default"/>
      </w:rPr>
    </w:lvl>
    <w:lvl w:ilvl="1" w:tplc="8FF2B80A">
      <w:numFmt w:val="bullet"/>
      <w:lvlText w:val="–"/>
      <w:lvlJc w:val="left"/>
      <w:pPr>
        <w:ind w:left="2007" w:hanging="360"/>
      </w:pPr>
      <w:rPr>
        <w:rFonts w:ascii="Times New Roman" w:eastAsia="Times New Roman" w:hAnsi="Times New Roman" w:cs="Times New Roman"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108616A5"/>
    <w:multiLevelType w:val="hybridMultilevel"/>
    <w:tmpl w:val="E6B2D7D6"/>
    <w:lvl w:ilvl="0" w:tplc="8FF2B80A">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14663F45"/>
    <w:multiLevelType w:val="hybridMultilevel"/>
    <w:tmpl w:val="A76C474C"/>
    <w:lvl w:ilvl="0" w:tplc="C30C4212">
      <w:start w:val="1"/>
      <w:numFmt w:val="decimal"/>
      <w:lvlText w:val="(%1)"/>
      <w:lvlJc w:val="left"/>
      <w:pPr>
        <w:ind w:left="1637" w:hanging="360"/>
      </w:pPr>
      <w:rPr>
        <w:rFonts w:ascii="Times New Roman" w:hAnsi="Times New Roman" w:cs="Times New Roman" w:hint="default"/>
        <w:b w:val="0"/>
        <w:sz w:val="24"/>
        <w:szCs w:val="24"/>
      </w:rPr>
    </w:lvl>
    <w:lvl w:ilvl="1" w:tplc="8FF2B80A">
      <w:numFmt w:val="bullet"/>
      <w:lvlText w:val="–"/>
      <w:lvlJc w:val="left"/>
      <w:pPr>
        <w:ind w:left="2782" w:hanging="360"/>
      </w:pPr>
      <w:rPr>
        <w:rFonts w:ascii="Times New Roman" w:eastAsia="Times New Roman" w:hAnsi="Times New Roman" w:cs="Times New Roman" w:hint="default"/>
      </w:r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7">
    <w:nsid w:val="14DC6BCB"/>
    <w:multiLevelType w:val="hybridMultilevel"/>
    <w:tmpl w:val="14F42A02"/>
    <w:lvl w:ilvl="0" w:tplc="8FF2B80A">
      <w:numFmt w:val="bullet"/>
      <w:lvlText w:val="–"/>
      <w:lvlJc w:val="left"/>
      <w:pPr>
        <w:ind w:left="1287" w:hanging="360"/>
      </w:pPr>
      <w:rPr>
        <w:rFonts w:ascii="Times New Roman" w:eastAsia="Times New Roman" w:hAnsi="Times New Roman" w:cs="Times New Roman" w:hint="default"/>
      </w:rPr>
    </w:lvl>
    <w:lvl w:ilvl="1" w:tplc="8FF2B80A">
      <w:numFmt w:val="bullet"/>
      <w:lvlText w:val="–"/>
      <w:lvlJc w:val="left"/>
      <w:pPr>
        <w:ind w:left="2007" w:hanging="360"/>
      </w:pPr>
      <w:rPr>
        <w:rFonts w:ascii="Times New Roman" w:eastAsia="Times New Roman" w:hAnsi="Times New Roman" w:cs="Times New Roman"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nsid w:val="15CA0C09"/>
    <w:multiLevelType w:val="hybridMultilevel"/>
    <w:tmpl w:val="E78EDE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F43E03"/>
    <w:multiLevelType w:val="hybridMultilevel"/>
    <w:tmpl w:val="A4ACFC4C"/>
    <w:lvl w:ilvl="0" w:tplc="04DE310A">
      <w:start w:val="4"/>
      <w:numFmt w:val="bullet"/>
      <w:lvlText w:val="-"/>
      <w:lvlJc w:val="left"/>
      <w:pPr>
        <w:ind w:left="851" w:hanging="360"/>
      </w:pPr>
      <w:rPr>
        <w:rFonts w:ascii="Times New Roman" w:eastAsia="Times New Roman" w:hAnsi="Times New Roman" w:cs="Times New Roman"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10">
    <w:nsid w:val="18C90D5C"/>
    <w:multiLevelType w:val="multilevel"/>
    <w:tmpl w:val="4DD2C4EA"/>
    <w:lvl w:ilvl="0">
      <w:start w:val="4"/>
      <w:numFmt w:val="decimal"/>
      <w:lvlText w:val="%1"/>
      <w:lvlJc w:val="left"/>
      <w:pPr>
        <w:ind w:left="360" w:hanging="360"/>
      </w:pPr>
      <w:rPr>
        <w:rFonts w:hint="default"/>
      </w:rPr>
    </w:lvl>
    <w:lvl w:ilvl="1">
      <w:start w:val="3"/>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1">
    <w:nsid w:val="20D41648"/>
    <w:multiLevelType w:val="hybridMultilevel"/>
    <w:tmpl w:val="F89AF1C2"/>
    <w:lvl w:ilvl="0" w:tplc="8FF2B80A">
      <w:numFmt w:val="bullet"/>
      <w:lvlText w:val="–"/>
      <w:lvlJc w:val="left"/>
      <w:pPr>
        <w:ind w:left="1800" w:hanging="360"/>
      </w:pPr>
      <w:rPr>
        <w:rFonts w:ascii="Times New Roman" w:eastAsia="Times New Roman" w:hAnsi="Times New Roman" w:cs="Times New Roman" w:hint="default"/>
        <w:b/>
        <w:sz w:val="24"/>
        <w:szCs w:val="24"/>
      </w:rPr>
    </w:lvl>
    <w:lvl w:ilvl="1" w:tplc="8FF2B80A">
      <w:numFmt w:val="bullet"/>
      <w:lvlText w:val="–"/>
      <w:lvlJc w:val="left"/>
      <w:pPr>
        <w:ind w:left="2520" w:hanging="360"/>
      </w:pPr>
      <w:rPr>
        <w:rFonts w:ascii="Times New Roman" w:eastAsia="Times New Roman" w:hAnsi="Times New Roman" w:cs="Times New Roman" w:hint="default"/>
      </w:r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nsid w:val="26CB62C8"/>
    <w:multiLevelType w:val="hybridMultilevel"/>
    <w:tmpl w:val="B7DE6680"/>
    <w:lvl w:ilvl="0" w:tplc="8FF2B80A">
      <w:numFmt w:val="bullet"/>
      <w:lvlText w:val="–"/>
      <w:lvlJc w:val="left"/>
      <w:pPr>
        <w:ind w:left="927" w:hanging="360"/>
      </w:pPr>
      <w:rPr>
        <w:rFonts w:ascii="Times New Roman" w:eastAsia="Times New Roman" w:hAnsi="Times New Roman" w:cs="Times New Roman" w:hint="default"/>
        <w:b/>
        <w:sz w:val="24"/>
        <w:szCs w:val="24"/>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283660C1"/>
    <w:multiLevelType w:val="hybridMultilevel"/>
    <w:tmpl w:val="22F21786"/>
    <w:lvl w:ilvl="0" w:tplc="8FF2B80A">
      <w:numFmt w:val="bullet"/>
      <w:lvlText w:val="–"/>
      <w:lvlJc w:val="left"/>
      <w:pPr>
        <w:ind w:left="1170" w:hanging="360"/>
      </w:pPr>
      <w:rPr>
        <w:rFonts w:ascii="Times New Roman" w:eastAsia="Times New Roman" w:hAnsi="Times New Roman" w:cs="Times New Roman"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4">
    <w:nsid w:val="29073611"/>
    <w:multiLevelType w:val="hybridMultilevel"/>
    <w:tmpl w:val="CE88ABF4"/>
    <w:lvl w:ilvl="0" w:tplc="8FF2B80A">
      <w:numFmt w:val="bullet"/>
      <w:lvlText w:val="–"/>
      <w:lvlJc w:val="left"/>
      <w:pPr>
        <w:ind w:left="1287" w:hanging="360"/>
      </w:pPr>
      <w:rPr>
        <w:rFonts w:ascii="Times New Roman" w:eastAsia="Times New Roman" w:hAnsi="Times New Roman" w:cs="Times New Roman" w:hint="default"/>
      </w:rPr>
    </w:lvl>
    <w:lvl w:ilvl="1" w:tplc="8FF2B80A">
      <w:numFmt w:val="bullet"/>
      <w:lvlText w:val="–"/>
      <w:lvlJc w:val="left"/>
      <w:pPr>
        <w:ind w:left="2007" w:hanging="360"/>
      </w:pPr>
      <w:rPr>
        <w:rFonts w:ascii="Times New Roman" w:eastAsia="Times New Roman" w:hAnsi="Times New Roman" w:cs="Times New Roman"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nsid w:val="29D333A2"/>
    <w:multiLevelType w:val="hybridMultilevel"/>
    <w:tmpl w:val="00BC961E"/>
    <w:lvl w:ilvl="0" w:tplc="8FF2B80A">
      <w:numFmt w:val="bullet"/>
      <w:lvlText w:val="–"/>
      <w:lvlJc w:val="left"/>
      <w:pPr>
        <w:ind w:left="2007" w:hanging="360"/>
      </w:pPr>
      <w:rPr>
        <w:rFonts w:ascii="Times New Roman" w:eastAsia="Times New Roman" w:hAnsi="Times New Roman" w:cs="Times New Roman" w:hint="default"/>
      </w:rPr>
    </w:lvl>
    <w:lvl w:ilvl="1" w:tplc="04220003" w:tentative="1">
      <w:start w:val="1"/>
      <w:numFmt w:val="bullet"/>
      <w:lvlText w:val="o"/>
      <w:lvlJc w:val="left"/>
      <w:pPr>
        <w:ind w:left="2727" w:hanging="360"/>
      </w:pPr>
      <w:rPr>
        <w:rFonts w:ascii="Courier New" w:hAnsi="Courier New" w:cs="Courier New" w:hint="default"/>
      </w:rPr>
    </w:lvl>
    <w:lvl w:ilvl="2" w:tplc="04220005" w:tentative="1">
      <w:start w:val="1"/>
      <w:numFmt w:val="bullet"/>
      <w:lvlText w:val=""/>
      <w:lvlJc w:val="left"/>
      <w:pPr>
        <w:ind w:left="3447" w:hanging="360"/>
      </w:pPr>
      <w:rPr>
        <w:rFonts w:ascii="Wingdings" w:hAnsi="Wingdings" w:hint="default"/>
      </w:rPr>
    </w:lvl>
    <w:lvl w:ilvl="3" w:tplc="04220001" w:tentative="1">
      <w:start w:val="1"/>
      <w:numFmt w:val="bullet"/>
      <w:lvlText w:val=""/>
      <w:lvlJc w:val="left"/>
      <w:pPr>
        <w:ind w:left="4167" w:hanging="360"/>
      </w:pPr>
      <w:rPr>
        <w:rFonts w:ascii="Symbol" w:hAnsi="Symbol" w:hint="default"/>
      </w:rPr>
    </w:lvl>
    <w:lvl w:ilvl="4" w:tplc="04220003" w:tentative="1">
      <w:start w:val="1"/>
      <w:numFmt w:val="bullet"/>
      <w:lvlText w:val="o"/>
      <w:lvlJc w:val="left"/>
      <w:pPr>
        <w:ind w:left="4887" w:hanging="360"/>
      </w:pPr>
      <w:rPr>
        <w:rFonts w:ascii="Courier New" w:hAnsi="Courier New" w:cs="Courier New" w:hint="default"/>
      </w:rPr>
    </w:lvl>
    <w:lvl w:ilvl="5" w:tplc="04220005" w:tentative="1">
      <w:start w:val="1"/>
      <w:numFmt w:val="bullet"/>
      <w:lvlText w:val=""/>
      <w:lvlJc w:val="left"/>
      <w:pPr>
        <w:ind w:left="5607" w:hanging="360"/>
      </w:pPr>
      <w:rPr>
        <w:rFonts w:ascii="Wingdings" w:hAnsi="Wingdings" w:hint="default"/>
      </w:rPr>
    </w:lvl>
    <w:lvl w:ilvl="6" w:tplc="04220001" w:tentative="1">
      <w:start w:val="1"/>
      <w:numFmt w:val="bullet"/>
      <w:lvlText w:val=""/>
      <w:lvlJc w:val="left"/>
      <w:pPr>
        <w:ind w:left="6327" w:hanging="360"/>
      </w:pPr>
      <w:rPr>
        <w:rFonts w:ascii="Symbol" w:hAnsi="Symbol" w:hint="default"/>
      </w:rPr>
    </w:lvl>
    <w:lvl w:ilvl="7" w:tplc="04220003" w:tentative="1">
      <w:start w:val="1"/>
      <w:numFmt w:val="bullet"/>
      <w:lvlText w:val="o"/>
      <w:lvlJc w:val="left"/>
      <w:pPr>
        <w:ind w:left="7047" w:hanging="360"/>
      </w:pPr>
      <w:rPr>
        <w:rFonts w:ascii="Courier New" w:hAnsi="Courier New" w:cs="Courier New" w:hint="default"/>
      </w:rPr>
    </w:lvl>
    <w:lvl w:ilvl="8" w:tplc="04220005" w:tentative="1">
      <w:start w:val="1"/>
      <w:numFmt w:val="bullet"/>
      <w:lvlText w:val=""/>
      <w:lvlJc w:val="left"/>
      <w:pPr>
        <w:ind w:left="7767" w:hanging="360"/>
      </w:pPr>
      <w:rPr>
        <w:rFonts w:ascii="Wingdings" w:hAnsi="Wingdings" w:hint="default"/>
      </w:rPr>
    </w:lvl>
  </w:abstractNum>
  <w:abstractNum w:abstractNumId="16">
    <w:nsid w:val="2AE01F69"/>
    <w:multiLevelType w:val="multilevel"/>
    <w:tmpl w:val="7F265D5C"/>
    <w:lvl w:ilvl="0">
      <w:start w:val="4"/>
      <w:numFmt w:val="decimal"/>
      <w:lvlText w:val="%1."/>
      <w:lvlJc w:val="left"/>
      <w:pPr>
        <w:ind w:left="360" w:hanging="360"/>
      </w:pPr>
      <w:rPr>
        <w:rFonts w:hint="default"/>
      </w:rPr>
    </w:lvl>
    <w:lvl w:ilvl="1">
      <w:start w:val="3"/>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7">
    <w:nsid w:val="3BF1427C"/>
    <w:multiLevelType w:val="hybridMultilevel"/>
    <w:tmpl w:val="86224E20"/>
    <w:lvl w:ilvl="0" w:tplc="8FF2B80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E12067B"/>
    <w:multiLevelType w:val="hybridMultilevel"/>
    <w:tmpl w:val="9E5CABCA"/>
    <w:lvl w:ilvl="0" w:tplc="5922E0C8">
      <w:start w:val="1"/>
      <w:numFmt w:val="decimal"/>
      <w:lvlText w:val="(%1)"/>
      <w:lvlJc w:val="left"/>
      <w:pPr>
        <w:ind w:left="2062" w:hanging="360"/>
      </w:pPr>
      <w:rPr>
        <w:rFonts w:ascii="Times New Roman" w:hAnsi="Times New Roman" w:cs="Times New Roman" w:hint="default"/>
        <w:b/>
        <w:sz w:val="24"/>
        <w:szCs w:val="24"/>
      </w:rPr>
    </w:lvl>
    <w:lvl w:ilvl="1" w:tplc="8FF2B80A">
      <w:numFmt w:val="bullet"/>
      <w:lvlText w:val="–"/>
      <w:lvlJc w:val="left"/>
      <w:pPr>
        <w:ind w:left="2782" w:hanging="360"/>
      </w:pPr>
      <w:rPr>
        <w:rFonts w:ascii="Times New Roman" w:eastAsia="Times New Roman" w:hAnsi="Times New Roman" w:cs="Times New Roman" w:hint="default"/>
        <w:b/>
        <w:sz w:val="24"/>
        <w:szCs w:val="24"/>
      </w:r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9">
    <w:nsid w:val="3F544AF9"/>
    <w:multiLevelType w:val="hybridMultilevel"/>
    <w:tmpl w:val="03260728"/>
    <w:lvl w:ilvl="0" w:tplc="8FF2B80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0">
    <w:nsid w:val="448B4CAD"/>
    <w:multiLevelType w:val="hybridMultilevel"/>
    <w:tmpl w:val="850A784E"/>
    <w:lvl w:ilvl="0" w:tplc="8FF2B80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77D4E90"/>
    <w:multiLevelType w:val="hybridMultilevel"/>
    <w:tmpl w:val="681EDDA6"/>
    <w:lvl w:ilvl="0" w:tplc="8FF2B80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4801029B"/>
    <w:multiLevelType w:val="hybridMultilevel"/>
    <w:tmpl w:val="55F02F08"/>
    <w:lvl w:ilvl="0" w:tplc="8FF2B80A">
      <w:numFmt w:val="bullet"/>
      <w:lvlText w:val="–"/>
      <w:lvlJc w:val="left"/>
      <w:pPr>
        <w:ind w:left="1287" w:hanging="360"/>
      </w:pPr>
      <w:rPr>
        <w:rFonts w:ascii="Times New Roman" w:eastAsia="Times New Roman" w:hAnsi="Times New Roman" w:cs="Times New Roman" w:hint="default"/>
      </w:rPr>
    </w:lvl>
    <w:lvl w:ilvl="1" w:tplc="8FF2B80A">
      <w:numFmt w:val="bullet"/>
      <w:lvlText w:val="–"/>
      <w:lvlJc w:val="left"/>
      <w:pPr>
        <w:ind w:left="2007" w:hanging="360"/>
      </w:pPr>
      <w:rPr>
        <w:rFonts w:ascii="Times New Roman" w:eastAsia="Times New Roman" w:hAnsi="Times New Roman" w:cs="Times New Roman"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3">
    <w:nsid w:val="480B1B92"/>
    <w:multiLevelType w:val="multilevel"/>
    <w:tmpl w:val="CFBE589C"/>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86B0106"/>
    <w:multiLevelType w:val="hybridMultilevel"/>
    <w:tmpl w:val="E6363B18"/>
    <w:lvl w:ilvl="0" w:tplc="8FF2B80A">
      <w:numFmt w:val="bullet"/>
      <w:lvlText w:val="–"/>
      <w:lvlJc w:val="left"/>
      <w:pPr>
        <w:ind w:left="1287" w:hanging="360"/>
      </w:pPr>
      <w:rPr>
        <w:rFonts w:ascii="Times New Roman" w:eastAsia="Times New Roman" w:hAnsi="Times New Roman" w:cs="Times New Roman" w:hint="default"/>
      </w:rPr>
    </w:lvl>
    <w:lvl w:ilvl="1" w:tplc="8FF2B80A">
      <w:numFmt w:val="bullet"/>
      <w:lvlText w:val="–"/>
      <w:lvlJc w:val="left"/>
      <w:pPr>
        <w:ind w:left="2007" w:hanging="360"/>
      </w:pPr>
      <w:rPr>
        <w:rFonts w:ascii="Times New Roman" w:eastAsia="Times New Roman" w:hAnsi="Times New Roman" w:cs="Times New Roman"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5">
    <w:nsid w:val="4C215A85"/>
    <w:multiLevelType w:val="hybridMultilevel"/>
    <w:tmpl w:val="E752FC72"/>
    <w:lvl w:ilvl="0" w:tplc="8FF2B80A">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6">
    <w:nsid w:val="52041E2E"/>
    <w:multiLevelType w:val="hybridMultilevel"/>
    <w:tmpl w:val="17D003AC"/>
    <w:lvl w:ilvl="0" w:tplc="8FF2B80A">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7">
    <w:nsid w:val="5C126AA7"/>
    <w:multiLevelType w:val="hybridMultilevel"/>
    <w:tmpl w:val="A70E6A3E"/>
    <w:lvl w:ilvl="0" w:tplc="8FF2B80A">
      <w:numFmt w:val="bullet"/>
      <w:lvlText w:val="–"/>
      <w:lvlJc w:val="left"/>
      <w:pPr>
        <w:ind w:left="1287" w:hanging="360"/>
      </w:pPr>
      <w:rPr>
        <w:rFonts w:ascii="Times New Roman" w:eastAsia="Times New Roman" w:hAnsi="Times New Roman" w:cs="Times New Roman" w:hint="default"/>
      </w:rPr>
    </w:lvl>
    <w:lvl w:ilvl="1" w:tplc="8FF2B80A">
      <w:numFmt w:val="bullet"/>
      <w:lvlText w:val="–"/>
      <w:lvlJc w:val="left"/>
      <w:pPr>
        <w:ind w:left="2007" w:hanging="360"/>
      </w:pPr>
      <w:rPr>
        <w:rFonts w:ascii="Times New Roman" w:eastAsia="Times New Roman" w:hAnsi="Times New Roman" w:cs="Times New Roman"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8">
    <w:nsid w:val="5FAE6085"/>
    <w:multiLevelType w:val="hybridMultilevel"/>
    <w:tmpl w:val="36F83902"/>
    <w:lvl w:ilvl="0" w:tplc="8FF2B80A">
      <w:numFmt w:val="bullet"/>
      <w:lvlText w:val="–"/>
      <w:lvlJc w:val="left"/>
      <w:pPr>
        <w:ind w:left="1287" w:hanging="360"/>
      </w:pPr>
      <w:rPr>
        <w:rFonts w:ascii="Times New Roman" w:eastAsia="Times New Roman" w:hAnsi="Times New Roman" w:cs="Times New Roman" w:hint="default"/>
      </w:rPr>
    </w:lvl>
    <w:lvl w:ilvl="1" w:tplc="8FF2B80A">
      <w:numFmt w:val="bullet"/>
      <w:lvlText w:val="–"/>
      <w:lvlJc w:val="left"/>
      <w:pPr>
        <w:ind w:left="2007" w:hanging="360"/>
      </w:pPr>
      <w:rPr>
        <w:rFonts w:ascii="Times New Roman" w:eastAsia="Times New Roman" w:hAnsi="Times New Roman" w:cs="Times New Roman"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nsid w:val="618B6351"/>
    <w:multiLevelType w:val="hybridMultilevel"/>
    <w:tmpl w:val="D4960F36"/>
    <w:lvl w:ilvl="0" w:tplc="8FF2B80A">
      <w:numFmt w:val="bullet"/>
      <w:lvlText w:val="–"/>
      <w:lvlJc w:val="left"/>
      <w:pPr>
        <w:ind w:left="1287" w:hanging="360"/>
      </w:pPr>
      <w:rPr>
        <w:rFonts w:ascii="Times New Roman" w:eastAsia="Times New Roman" w:hAnsi="Times New Roman" w:cs="Times New Roman" w:hint="default"/>
      </w:rPr>
    </w:lvl>
    <w:lvl w:ilvl="1" w:tplc="8FF2B80A">
      <w:numFmt w:val="bullet"/>
      <w:lvlText w:val="–"/>
      <w:lvlJc w:val="left"/>
      <w:pPr>
        <w:ind w:left="2007" w:hanging="360"/>
      </w:pPr>
      <w:rPr>
        <w:rFonts w:ascii="Times New Roman" w:eastAsia="Times New Roman" w:hAnsi="Times New Roman" w:cs="Times New Roman"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0">
    <w:nsid w:val="65F65BAB"/>
    <w:multiLevelType w:val="hybridMultilevel"/>
    <w:tmpl w:val="EFA4F178"/>
    <w:lvl w:ilvl="0" w:tplc="8FF2B80A">
      <w:numFmt w:val="bullet"/>
      <w:lvlText w:val="–"/>
      <w:lvlJc w:val="left"/>
      <w:pPr>
        <w:ind w:left="1287" w:hanging="360"/>
      </w:pPr>
      <w:rPr>
        <w:rFonts w:ascii="Times New Roman" w:eastAsia="Times New Roman" w:hAnsi="Times New Roman" w:cs="Times New Roman" w:hint="default"/>
      </w:rPr>
    </w:lvl>
    <w:lvl w:ilvl="1" w:tplc="8FF2B80A">
      <w:numFmt w:val="bullet"/>
      <w:lvlText w:val="–"/>
      <w:lvlJc w:val="left"/>
      <w:pPr>
        <w:ind w:left="2007" w:hanging="360"/>
      </w:pPr>
      <w:rPr>
        <w:rFonts w:ascii="Times New Roman" w:eastAsia="Times New Roman" w:hAnsi="Times New Roman" w:cs="Times New Roman"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1">
    <w:nsid w:val="6715704C"/>
    <w:multiLevelType w:val="hybridMultilevel"/>
    <w:tmpl w:val="BC7C64E2"/>
    <w:lvl w:ilvl="0" w:tplc="8FF2B80A">
      <w:numFmt w:val="bullet"/>
      <w:lvlText w:val="–"/>
      <w:lvlJc w:val="left"/>
      <w:pPr>
        <w:ind w:left="1287" w:hanging="360"/>
      </w:pPr>
      <w:rPr>
        <w:rFonts w:ascii="Times New Roman" w:eastAsia="Times New Roman" w:hAnsi="Times New Roman" w:cs="Times New Roman" w:hint="default"/>
      </w:rPr>
    </w:lvl>
    <w:lvl w:ilvl="1" w:tplc="8FF2B80A">
      <w:numFmt w:val="bullet"/>
      <w:lvlText w:val="–"/>
      <w:lvlJc w:val="left"/>
      <w:pPr>
        <w:ind w:left="2007" w:hanging="360"/>
      </w:pPr>
      <w:rPr>
        <w:rFonts w:ascii="Times New Roman" w:eastAsia="Times New Roman" w:hAnsi="Times New Roman" w:cs="Times New Roman"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2">
    <w:nsid w:val="6A6322FE"/>
    <w:multiLevelType w:val="hybridMultilevel"/>
    <w:tmpl w:val="7D1C02AC"/>
    <w:lvl w:ilvl="0" w:tplc="0422000F">
      <w:start w:val="1"/>
      <w:numFmt w:val="decimal"/>
      <w:lvlText w:val="%1."/>
      <w:lvlJc w:val="left"/>
      <w:pPr>
        <w:tabs>
          <w:tab w:val="num" w:pos="1080"/>
        </w:tabs>
        <w:ind w:left="1080" w:hanging="360"/>
      </w:p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33">
    <w:nsid w:val="6AB91998"/>
    <w:multiLevelType w:val="hybridMultilevel"/>
    <w:tmpl w:val="9ACC1D64"/>
    <w:lvl w:ilvl="0" w:tplc="B41646E8">
      <w:start w:val="4"/>
      <w:numFmt w:val="bullet"/>
      <w:lvlText w:val="-"/>
      <w:lvlJc w:val="left"/>
      <w:pPr>
        <w:ind w:left="720" w:hanging="360"/>
      </w:pPr>
      <w:rPr>
        <w:rFonts w:ascii="Times New Roman" w:eastAsia="Times New Roman" w:hAnsi="Times New Roman" w:cs="Times New Roman" w:hint="default"/>
      </w:rPr>
    </w:lvl>
    <w:lvl w:ilvl="1" w:tplc="8FF2B80A">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70B81554"/>
    <w:multiLevelType w:val="multilevel"/>
    <w:tmpl w:val="63ECE646"/>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nsid w:val="720869C1"/>
    <w:multiLevelType w:val="hybridMultilevel"/>
    <w:tmpl w:val="B86C9A66"/>
    <w:lvl w:ilvl="0" w:tplc="8FF2B80A">
      <w:numFmt w:val="bullet"/>
      <w:lvlText w:val="–"/>
      <w:lvlJc w:val="left"/>
      <w:pPr>
        <w:ind w:left="1287" w:hanging="360"/>
      </w:pPr>
      <w:rPr>
        <w:rFonts w:ascii="Times New Roman" w:eastAsia="Times New Roman" w:hAnsi="Times New Roman" w:cs="Times New Roman" w:hint="default"/>
      </w:rPr>
    </w:lvl>
    <w:lvl w:ilvl="1" w:tplc="8FF2B80A">
      <w:numFmt w:val="bullet"/>
      <w:lvlText w:val="–"/>
      <w:lvlJc w:val="left"/>
      <w:pPr>
        <w:ind w:left="2007" w:hanging="360"/>
      </w:pPr>
      <w:rPr>
        <w:rFonts w:ascii="Times New Roman" w:eastAsia="Times New Roman" w:hAnsi="Times New Roman" w:cs="Times New Roman"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6">
    <w:nsid w:val="72F33260"/>
    <w:multiLevelType w:val="hybridMultilevel"/>
    <w:tmpl w:val="A12A6BBA"/>
    <w:lvl w:ilvl="0" w:tplc="8FF2B80A">
      <w:numFmt w:val="bullet"/>
      <w:lvlText w:val="–"/>
      <w:lvlJc w:val="left"/>
      <w:pPr>
        <w:ind w:left="720" w:hanging="360"/>
      </w:pPr>
      <w:rPr>
        <w:rFonts w:ascii="Times New Roman" w:eastAsia="Times New Roman" w:hAnsi="Times New Roman" w:cs="Times New Roman" w:hint="default"/>
        <w:b/>
        <w:sz w:val="24"/>
        <w:szCs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74801931"/>
    <w:multiLevelType w:val="hybridMultilevel"/>
    <w:tmpl w:val="D53C11B4"/>
    <w:lvl w:ilvl="0" w:tplc="31AE3796">
      <w:start w:val="1"/>
      <w:numFmt w:val="decimal"/>
      <w:lvlText w:val="%1)"/>
      <w:lvlJc w:val="left"/>
      <w:pPr>
        <w:ind w:left="851" w:hanging="360"/>
      </w:pPr>
      <w:rPr>
        <w:rFonts w:hint="default"/>
      </w:rPr>
    </w:lvl>
    <w:lvl w:ilvl="1" w:tplc="04190019" w:tentative="1">
      <w:start w:val="1"/>
      <w:numFmt w:val="lowerLetter"/>
      <w:lvlText w:val="%2."/>
      <w:lvlJc w:val="left"/>
      <w:pPr>
        <w:ind w:left="1571" w:hanging="360"/>
      </w:pPr>
    </w:lvl>
    <w:lvl w:ilvl="2" w:tplc="0419001B" w:tentative="1">
      <w:start w:val="1"/>
      <w:numFmt w:val="lowerRoman"/>
      <w:lvlText w:val="%3."/>
      <w:lvlJc w:val="right"/>
      <w:pPr>
        <w:ind w:left="2291" w:hanging="180"/>
      </w:pPr>
    </w:lvl>
    <w:lvl w:ilvl="3" w:tplc="0419000F" w:tentative="1">
      <w:start w:val="1"/>
      <w:numFmt w:val="decimal"/>
      <w:lvlText w:val="%4."/>
      <w:lvlJc w:val="left"/>
      <w:pPr>
        <w:ind w:left="3011" w:hanging="360"/>
      </w:pPr>
    </w:lvl>
    <w:lvl w:ilvl="4" w:tplc="04190019" w:tentative="1">
      <w:start w:val="1"/>
      <w:numFmt w:val="lowerLetter"/>
      <w:lvlText w:val="%5."/>
      <w:lvlJc w:val="left"/>
      <w:pPr>
        <w:ind w:left="3731" w:hanging="360"/>
      </w:pPr>
    </w:lvl>
    <w:lvl w:ilvl="5" w:tplc="0419001B" w:tentative="1">
      <w:start w:val="1"/>
      <w:numFmt w:val="lowerRoman"/>
      <w:lvlText w:val="%6."/>
      <w:lvlJc w:val="right"/>
      <w:pPr>
        <w:ind w:left="4451" w:hanging="180"/>
      </w:pPr>
    </w:lvl>
    <w:lvl w:ilvl="6" w:tplc="0419000F" w:tentative="1">
      <w:start w:val="1"/>
      <w:numFmt w:val="decimal"/>
      <w:lvlText w:val="%7."/>
      <w:lvlJc w:val="left"/>
      <w:pPr>
        <w:ind w:left="5171" w:hanging="360"/>
      </w:pPr>
    </w:lvl>
    <w:lvl w:ilvl="7" w:tplc="04190019" w:tentative="1">
      <w:start w:val="1"/>
      <w:numFmt w:val="lowerLetter"/>
      <w:lvlText w:val="%8."/>
      <w:lvlJc w:val="left"/>
      <w:pPr>
        <w:ind w:left="5891" w:hanging="360"/>
      </w:pPr>
    </w:lvl>
    <w:lvl w:ilvl="8" w:tplc="0419001B" w:tentative="1">
      <w:start w:val="1"/>
      <w:numFmt w:val="lowerRoman"/>
      <w:lvlText w:val="%9."/>
      <w:lvlJc w:val="right"/>
      <w:pPr>
        <w:ind w:left="6611" w:hanging="180"/>
      </w:pPr>
    </w:lvl>
  </w:abstractNum>
  <w:abstractNum w:abstractNumId="38">
    <w:nsid w:val="75CE2361"/>
    <w:multiLevelType w:val="hybridMultilevel"/>
    <w:tmpl w:val="F628E086"/>
    <w:lvl w:ilvl="0" w:tplc="8FF2B80A">
      <w:numFmt w:val="bullet"/>
      <w:lvlText w:val="–"/>
      <w:lvlJc w:val="left"/>
      <w:pPr>
        <w:ind w:left="1287" w:hanging="360"/>
      </w:pPr>
      <w:rPr>
        <w:rFonts w:ascii="Times New Roman" w:eastAsia="Times New Roman" w:hAnsi="Times New Roman" w:cs="Times New Roman" w:hint="default"/>
      </w:rPr>
    </w:lvl>
    <w:lvl w:ilvl="1" w:tplc="8FF2B80A">
      <w:numFmt w:val="bullet"/>
      <w:lvlText w:val="–"/>
      <w:lvlJc w:val="left"/>
      <w:pPr>
        <w:ind w:left="2007" w:hanging="360"/>
      </w:pPr>
      <w:rPr>
        <w:rFonts w:ascii="Times New Roman" w:eastAsia="Times New Roman" w:hAnsi="Times New Roman" w:cs="Times New Roman"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nsid w:val="798D7515"/>
    <w:multiLevelType w:val="hybridMultilevel"/>
    <w:tmpl w:val="CDB64C82"/>
    <w:lvl w:ilvl="0" w:tplc="8FF2B80A">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32"/>
  </w:num>
  <w:num w:numId="2">
    <w:abstractNumId w:val="6"/>
  </w:num>
  <w:num w:numId="3">
    <w:abstractNumId w:val="9"/>
  </w:num>
  <w:num w:numId="4">
    <w:abstractNumId w:val="37"/>
  </w:num>
  <w:num w:numId="5">
    <w:abstractNumId w:val="4"/>
  </w:num>
  <w:num w:numId="6">
    <w:abstractNumId w:val="33"/>
  </w:num>
  <w:num w:numId="7">
    <w:abstractNumId w:val="1"/>
  </w:num>
  <w:num w:numId="8">
    <w:abstractNumId w:val="39"/>
  </w:num>
  <w:num w:numId="9">
    <w:abstractNumId w:val="3"/>
  </w:num>
  <w:num w:numId="10">
    <w:abstractNumId w:val="14"/>
  </w:num>
  <w:num w:numId="11">
    <w:abstractNumId w:val="35"/>
  </w:num>
  <w:num w:numId="12">
    <w:abstractNumId w:val="22"/>
  </w:num>
  <w:num w:numId="13">
    <w:abstractNumId w:val="29"/>
  </w:num>
  <w:num w:numId="14">
    <w:abstractNumId w:val="7"/>
  </w:num>
  <w:num w:numId="15">
    <w:abstractNumId w:val="2"/>
  </w:num>
  <w:num w:numId="16">
    <w:abstractNumId w:val="38"/>
  </w:num>
  <w:num w:numId="17">
    <w:abstractNumId w:val="31"/>
  </w:num>
  <w:num w:numId="18">
    <w:abstractNumId w:val="30"/>
  </w:num>
  <w:num w:numId="19">
    <w:abstractNumId w:val="24"/>
  </w:num>
  <w:num w:numId="20">
    <w:abstractNumId w:val="28"/>
  </w:num>
  <w:num w:numId="21">
    <w:abstractNumId w:val="27"/>
  </w:num>
  <w:num w:numId="22">
    <w:abstractNumId w:val="15"/>
  </w:num>
  <w:num w:numId="23">
    <w:abstractNumId w:val="11"/>
  </w:num>
  <w:num w:numId="24">
    <w:abstractNumId w:val="0"/>
  </w:num>
  <w:num w:numId="25">
    <w:abstractNumId w:val="19"/>
  </w:num>
  <w:num w:numId="26">
    <w:abstractNumId w:val="13"/>
  </w:num>
  <w:num w:numId="27">
    <w:abstractNumId w:val="17"/>
  </w:num>
  <w:num w:numId="28">
    <w:abstractNumId w:val="20"/>
  </w:num>
  <w:num w:numId="29">
    <w:abstractNumId w:val="26"/>
  </w:num>
  <w:num w:numId="30">
    <w:abstractNumId w:val="25"/>
  </w:num>
  <w:num w:numId="31">
    <w:abstractNumId w:val="5"/>
  </w:num>
  <w:num w:numId="32">
    <w:abstractNumId w:val="21"/>
  </w:num>
  <w:num w:numId="33">
    <w:abstractNumId w:val="36"/>
  </w:num>
  <w:num w:numId="34">
    <w:abstractNumId w:val="18"/>
  </w:num>
  <w:num w:numId="35">
    <w:abstractNumId w:val="12"/>
  </w:num>
  <w:num w:numId="36">
    <w:abstractNumId w:val="23"/>
  </w:num>
  <w:num w:numId="37">
    <w:abstractNumId w:val="8"/>
  </w:num>
  <w:num w:numId="38">
    <w:abstractNumId w:val="34"/>
  </w:num>
  <w:num w:numId="39">
    <w:abstractNumId w:val="10"/>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Нечитайло Ольга Михайлівна">
    <w15:presenceInfo w15:providerId="AD" w15:userId="S-1-5-21-1301634795-4289206288-1491439983-43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FFE"/>
    <w:rsid w:val="000028A5"/>
    <w:rsid w:val="00002C21"/>
    <w:rsid w:val="00005EB2"/>
    <w:rsid w:val="0001169E"/>
    <w:rsid w:val="0001359D"/>
    <w:rsid w:val="00015874"/>
    <w:rsid w:val="00023EFA"/>
    <w:rsid w:val="00026CEA"/>
    <w:rsid w:val="000276ED"/>
    <w:rsid w:val="0003126D"/>
    <w:rsid w:val="0003527A"/>
    <w:rsid w:val="00035975"/>
    <w:rsid w:val="00042796"/>
    <w:rsid w:val="00045697"/>
    <w:rsid w:val="0004591B"/>
    <w:rsid w:val="00046851"/>
    <w:rsid w:val="000469B6"/>
    <w:rsid w:val="000478B1"/>
    <w:rsid w:val="00047E15"/>
    <w:rsid w:val="000509D1"/>
    <w:rsid w:val="00051B4C"/>
    <w:rsid w:val="00052945"/>
    <w:rsid w:val="00056BD7"/>
    <w:rsid w:val="000611D2"/>
    <w:rsid w:val="00061C4E"/>
    <w:rsid w:val="000646B2"/>
    <w:rsid w:val="000653DB"/>
    <w:rsid w:val="00065998"/>
    <w:rsid w:val="000677B6"/>
    <w:rsid w:val="000718D9"/>
    <w:rsid w:val="00075AE7"/>
    <w:rsid w:val="00077489"/>
    <w:rsid w:val="00077D22"/>
    <w:rsid w:val="00080906"/>
    <w:rsid w:val="000812F5"/>
    <w:rsid w:val="000813C3"/>
    <w:rsid w:val="0008309C"/>
    <w:rsid w:val="0009675F"/>
    <w:rsid w:val="000969A4"/>
    <w:rsid w:val="00097557"/>
    <w:rsid w:val="000A1F52"/>
    <w:rsid w:val="000A7003"/>
    <w:rsid w:val="000B0724"/>
    <w:rsid w:val="000B1255"/>
    <w:rsid w:val="000B2E2F"/>
    <w:rsid w:val="000B3F5E"/>
    <w:rsid w:val="000B6AD2"/>
    <w:rsid w:val="000B7B76"/>
    <w:rsid w:val="000C0137"/>
    <w:rsid w:val="000C2469"/>
    <w:rsid w:val="000C651F"/>
    <w:rsid w:val="000C66AF"/>
    <w:rsid w:val="000C7174"/>
    <w:rsid w:val="000D1424"/>
    <w:rsid w:val="000D1826"/>
    <w:rsid w:val="000D2186"/>
    <w:rsid w:val="000D21A9"/>
    <w:rsid w:val="000D55FD"/>
    <w:rsid w:val="000D5F33"/>
    <w:rsid w:val="000E056B"/>
    <w:rsid w:val="000E54D7"/>
    <w:rsid w:val="000E6936"/>
    <w:rsid w:val="000F1054"/>
    <w:rsid w:val="000F22AA"/>
    <w:rsid w:val="000F4183"/>
    <w:rsid w:val="000F5394"/>
    <w:rsid w:val="000F5D45"/>
    <w:rsid w:val="000F662E"/>
    <w:rsid w:val="000F7415"/>
    <w:rsid w:val="00104E74"/>
    <w:rsid w:val="0010576C"/>
    <w:rsid w:val="00107D7E"/>
    <w:rsid w:val="00110097"/>
    <w:rsid w:val="0011173D"/>
    <w:rsid w:val="001128A2"/>
    <w:rsid w:val="0011407A"/>
    <w:rsid w:val="00115A60"/>
    <w:rsid w:val="00116EFC"/>
    <w:rsid w:val="00121CA0"/>
    <w:rsid w:val="00122499"/>
    <w:rsid w:val="00133635"/>
    <w:rsid w:val="00137D10"/>
    <w:rsid w:val="0014052E"/>
    <w:rsid w:val="001408F2"/>
    <w:rsid w:val="00140FAA"/>
    <w:rsid w:val="00142493"/>
    <w:rsid w:val="00142AE6"/>
    <w:rsid w:val="00142B1C"/>
    <w:rsid w:val="00143C00"/>
    <w:rsid w:val="001479A5"/>
    <w:rsid w:val="00152176"/>
    <w:rsid w:val="00156FD4"/>
    <w:rsid w:val="0015755A"/>
    <w:rsid w:val="001628DC"/>
    <w:rsid w:val="00162E0C"/>
    <w:rsid w:val="0016313B"/>
    <w:rsid w:val="00177B4E"/>
    <w:rsid w:val="001847FB"/>
    <w:rsid w:val="0018633F"/>
    <w:rsid w:val="00192A74"/>
    <w:rsid w:val="001937E5"/>
    <w:rsid w:val="00194877"/>
    <w:rsid w:val="00196A6B"/>
    <w:rsid w:val="001972B9"/>
    <w:rsid w:val="00197B19"/>
    <w:rsid w:val="001A1509"/>
    <w:rsid w:val="001A2F17"/>
    <w:rsid w:val="001A3D4D"/>
    <w:rsid w:val="001A5807"/>
    <w:rsid w:val="001A671A"/>
    <w:rsid w:val="001B0F65"/>
    <w:rsid w:val="001B13BF"/>
    <w:rsid w:val="001B4494"/>
    <w:rsid w:val="001B5787"/>
    <w:rsid w:val="001B6B65"/>
    <w:rsid w:val="001C0EAE"/>
    <w:rsid w:val="001C40F3"/>
    <w:rsid w:val="001C5218"/>
    <w:rsid w:val="001C6D42"/>
    <w:rsid w:val="001C6F5D"/>
    <w:rsid w:val="001C7841"/>
    <w:rsid w:val="001D1BA2"/>
    <w:rsid w:val="001D56D8"/>
    <w:rsid w:val="001D5914"/>
    <w:rsid w:val="001D5B94"/>
    <w:rsid w:val="001D673D"/>
    <w:rsid w:val="001E0541"/>
    <w:rsid w:val="001E08F5"/>
    <w:rsid w:val="001E2179"/>
    <w:rsid w:val="001E66CC"/>
    <w:rsid w:val="001E68E4"/>
    <w:rsid w:val="001E6B08"/>
    <w:rsid w:val="001F17C9"/>
    <w:rsid w:val="001F1851"/>
    <w:rsid w:val="001F1B1F"/>
    <w:rsid w:val="001F312A"/>
    <w:rsid w:val="001F4AEB"/>
    <w:rsid w:val="00200454"/>
    <w:rsid w:val="00203EBE"/>
    <w:rsid w:val="002041CB"/>
    <w:rsid w:val="00210993"/>
    <w:rsid w:val="00211B33"/>
    <w:rsid w:val="0021669C"/>
    <w:rsid w:val="0022472F"/>
    <w:rsid w:val="00224956"/>
    <w:rsid w:val="00225667"/>
    <w:rsid w:val="002258DF"/>
    <w:rsid w:val="00226BFE"/>
    <w:rsid w:val="00230EBA"/>
    <w:rsid w:val="00231F63"/>
    <w:rsid w:val="00231F8E"/>
    <w:rsid w:val="00232FFE"/>
    <w:rsid w:val="002345B3"/>
    <w:rsid w:val="00236840"/>
    <w:rsid w:val="00236FA9"/>
    <w:rsid w:val="00237A52"/>
    <w:rsid w:val="00240811"/>
    <w:rsid w:val="002417C5"/>
    <w:rsid w:val="002429B4"/>
    <w:rsid w:val="00244433"/>
    <w:rsid w:val="00245CF8"/>
    <w:rsid w:val="0024745D"/>
    <w:rsid w:val="00251381"/>
    <w:rsid w:val="00254887"/>
    <w:rsid w:val="00255F98"/>
    <w:rsid w:val="00265C75"/>
    <w:rsid w:val="00266ABE"/>
    <w:rsid w:val="00266B1C"/>
    <w:rsid w:val="00266F25"/>
    <w:rsid w:val="002728B4"/>
    <w:rsid w:val="00272E06"/>
    <w:rsid w:val="002734B9"/>
    <w:rsid w:val="002740EF"/>
    <w:rsid w:val="0027478B"/>
    <w:rsid w:val="00274BFF"/>
    <w:rsid w:val="00283956"/>
    <w:rsid w:val="00283C05"/>
    <w:rsid w:val="00285876"/>
    <w:rsid w:val="0028612B"/>
    <w:rsid w:val="0029041C"/>
    <w:rsid w:val="002937FC"/>
    <w:rsid w:val="0029575F"/>
    <w:rsid w:val="002961E9"/>
    <w:rsid w:val="00297543"/>
    <w:rsid w:val="002A09C9"/>
    <w:rsid w:val="002A28B3"/>
    <w:rsid w:val="002A4DD5"/>
    <w:rsid w:val="002A53AC"/>
    <w:rsid w:val="002A62C4"/>
    <w:rsid w:val="002A6417"/>
    <w:rsid w:val="002A707D"/>
    <w:rsid w:val="002B06DE"/>
    <w:rsid w:val="002B0DC5"/>
    <w:rsid w:val="002B1B2E"/>
    <w:rsid w:val="002B2440"/>
    <w:rsid w:val="002B2DDE"/>
    <w:rsid w:val="002B75B2"/>
    <w:rsid w:val="002C0CD8"/>
    <w:rsid w:val="002C1DD5"/>
    <w:rsid w:val="002C2EC3"/>
    <w:rsid w:val="002C629D"/>
    <w:rsid w:val="002D2E91"/>
    <w:rsid w:val="002D3E8D"/>
    <w:rsid w:val="002D480B"/>
    <w:rsid w:val="002D645D"/>
    <w:rsid w:val="002E01E8"/>
    <w:rsid w:val="002E17A9"/>
    <w:rsid w:val="002E419F"/>
    <w:rsid w:val="002E4B52"/>
    <w:rsid w:val="002E4BD6"/>
    <w:rsid w:val="002E5B84"/>
    <w:rsid w:val="002E5FC1"/>
    <w:rsid w:val="002F07F6"/>
    <w:rsid w:val="002F0855"/>
    <w:rsid w:val="0030185F"/>
    <w:rsid w:val="003028D2"/>
    <w:rsid w:val="00304458"/>
    <w:rsid w:val="0030473E"/>
    <w:rsid w:val="00305608"/>
    <w:rsid w:val="003060E1"/>
    <w:rsid w:val="00306C97"/>
    <w:rsid w:val="00315770"/>
    <w:rsid w:val="00317C03"/>
    <w:rsid w:val="003202E4"/>
    <w:rsid w:val="00321CD2"/>
    <w:rsid w:val="003239C5"/>
    <w:rsid w:val="00324B57"/>
    <w:rsid w:val="00326330"/>
    <w:rsid w:val="0032798C"/>
    <w:rsid w:val="00331A74"/>
    <w:rsid w:val="00332622"/>
    <w:rsid w:val="00333D50"/>
    <w:rsid w:val="00333DBD"/>
    <w:rsid w:val="003409B0"/>
    <w:rsid w:val="00340A55"/>
    <w:rsid w:val="00342452"/>
    <w:rsid w:val="00343250"/>
    <w:rsid w:val="00344BEC"/>
    <w:rsid w:val="00350556"/>
    <w:rsid w:val="00354790"/>
    <w:rsid w:val="00361292"/>
    <w:rsid w:val="003625AF"/>
    <w:rsid w:val="00362874"/>
    <w:rsid w:val="00371A1A"/>
    <w:rsid w:val="0037218E"/>
    <w:rsid w:val="003730F4"/>
    <w:rsid w:val="00375FA1"/>
    <w:rsid w:val="00377616"/>
    <w:rsid w:val="003824B8"/>
    <w:rsid w:val="0038533B"/>
    <w:rsid w:val="00385A77"/>
    <w:rsid w:val="0039011E"/>
    <w:rsid w:val="0039038E"/>
    <w:rsid w:val="00395DF2"/>
    <w:rsid w:val="003A00D2"/>
    <w:rsid w:val="003A3739"/>
    <w:rsid w:val="003A6D7E"/>
    <w:rsid w:val="003A747E"/>
    <w:rsid w:val="003A7C61"/>
    <w:rsid w:val="003B312C"/>
    <w:rsid w:val="003B4F7E"/>
    <w:rsid w:val="003B5196"/>
    <w:rsid w:val="003B72EE"/>
    <w:rsid w:val="003C0E7B"/>
    <w:rsid w:val="003C128F"/>
    <w:rsid w:val="003C1CBC"/>
    <w:rsid w:val="003C2F27"/>
    <w:rsid w:val="003C390D"/>
    <w:rsid w:val="003C3A37"/>
    <w:rsid w:val="003C49D4"/>
    <w:rsid w:val="003C6320"/>
    <w:rsid w:val="003C716C"/>
    <w:rsid w:val="003C7C15"/>
    <w:rsid w:val="003D3638"/>
    <w:rsid w:val="003D3EE3"/>
    <w:rsid w:val="003E07B4"/>
    <w:rsid w:val="003E12B4"/>
    <w:rsid w:val="003E1939"/>
    <w:rsid w:val="003E59E5"/>
    <w:rsid w:val="003E5C10"/>
    <w:rsid w:val="003F0C9D"/>
    <w:rsid w:val="003F0F26"/>
    <w:rsid w:val="003F1D09"/>
    <w:rsid w:val="003F2103"/>
    <w:rsid w:val="003F6E85"/>
    <w:rsid w:val="00400146"/>
    <w:rsid w:val="00400712"/>
    <w:rsid w:val="00401D94"/>
    <w:rsid w:val="00402021"/>
    <w:rsid w:val="0040233D"/>
    <w:rsid w:val="00402AB0"/>
    <w:rsid w:val="004048C0"/>
    <w:rsid w:val="00405A08"/>
    <w:rsid w:val="004100A3"/>
    <w:rsid w:val="00411A4A"/>
    <w:rsid w:val="0041530E"/>
    <w:rsid w:val="00415F20"/>
    <w:rsid w:val="004220D6"/>
    <w:rsid w:val="00423635"/>
    <w:rsid w:val="004236C7"/>
    <w:rsid w:val="00425B9B"/>
    <w:rsid w:val="00426463"/>
    <w:rsid w:val="00434BEF"/>
    <w:rsid w:val="00436764"/>
    <w:rsid w:val="00437D43"/>
    <w:rsid w:val="00443ABF"/>
    <w:rsid w:val="004448B6"/>
    <w:rsid w:val="00447984"/>
    <w:rsid w:val="00447FD1"/>
    <w:rsid w:val="004500E7"/>
    <w:rsid w:val="004523C7"/>
    <w:rsid w:val="00453C2D"/>
    <w:rsid w:val="00455A33"/>
    <w:rsid w:val="004561C3"/>
    <w:rsid w:val="004610FF"/>
    <w:rsid w:val="004715E2"/>
    <w:rsid w:val="0047247D"/>
    <w:rsid w:val="004738C5"/>
    <w:rsid w:val="004749AF"/>
    <w:rsid w:val="00480077"/>
    <w:rsid w:val="00485EC1"/>
    <w:rsid w:val="00490027"/>
    <w:rsid w:val="00492050"/>
    <w:rsid w:val="004956F5"/>
    <w:rsid w:val="004A1070"/>
    <w:rsid w:val="004B1EBC"/>
    <w:rsid w:val="004B3EF3"/>
    <w:rsid w:val="004B57F8"/>
    <w:rsid w:val="004B7D17"/>
    <w:rsid w:val="004C10CB"/>
    <w:rsid w:val="004C1789"/>
    <w:rsid w:val="004C34AD"/>
    <w:rsid w:val="004C3E38"/>
    <w:rsid w:val="004C5097"/>
    <w:rsid w:val="004C5401"/>
    <w:rsid w:val="004D0DC3"/>
    <w:rsid w:val="004D4F6E"/>
    <w:rsid w:val="004D570D"/>
    <w:rsid w:val="004E1C4C"/>
    <w:rsid w:val="004E3153"/>
    <w:rsid w:val="004F1713"/>
    <w:rsid w:val="004F3F48"/>
    <w:rsid w:val="004F613A"/>
    <w:rsid w:val="004F6543"/>
    <w:rsid w:val="004F6C0F"/>
    <w:rsid w:val="0050066A"/>
    <w:rsid w:val="00501811"/>
    <w:rsid w:val="005068A6"/>
    <w:rsid w:val="00506EBE"/>
    <w:rsid w:val="00510918"/>
    <w:rsid w:val="00515713"/>
    <w:rsid w:val="00520B92"/>
    <w:rsid w:val="00523073"/>
    <w:rsid w:val="00530926"/>
    <w:rsid w:val="00532B1A"/>
    <w:rsid w:val="00534740"/>
    <w:rsid w:val="00535797"/>
    <w:rsid w:val="005375DC"/>
    <w:rsid w:val="005401A9"/>
    <w:rsid w:val="00540919"/>
    <w:rsid w:val="0054724B"/>
    <w:rsid w:val="00552173"/>
    <w:rsid w:val="005537F4"/>
    <w:rsid w:val="00553AE4"/>
    <w:rsid w:val="00553B92"/>
    <w:rsid w:val="0055406F"/>
    <w:rsid w:val="00554AAB"/>
    <w:rsid w:val="005568D6"/>
    <w:rsid w:val="00556DB0"/>
    <w:rsid w:val="00557016"/>
    <w:rsid w:val="00557F80"/>
    <w:rsid w:val="0056092F"/>
    <w:rsid w:val="00561928"/>
    <w:rsid w:val="00567E91"/>
    <w:rsid w:val="00573C7E"/>
    <w:rsid w:val="00580371"/>
    <w:rsid w:val="0058107B"/>
    <w:rsid w:val="00581CF6"/>
    <w:rsid w:val="0058510F"/>
    <w:rsid w:val="005852BA"/>
    <w:rsid w:val="00585A3E"/>
    <w:rsid w:val="00586880"/>
    <w:rsid w:val="00590412"/>
    <w:rsid w:val="005930A3"/>
    <w:rsid w:val="00593D6D"/>
    <w:rsid w:val="00594A69"/>
    <w:rsid w:val="005A1BC5"/>
    <w:rsid w:val="005A3D10"/>
    <w:rsid w:val="005A5E00"/>
    <w:rsid w:val="005B0E33"/>
    <w:rsid w:val="005B2E31"/>
    <w:rsid w:val="005B5390"/>
    <w:rsid w:val="005B563A"/>
    <w:rsid w:val="005C0D8D"/>
    <w:rsid w:val="005C1D99"/>
    <w:rsid w:val="005C1E36"/>
    <w:rsid w:val="005C28EC"/>
    <w:rsid w:val="005C2D02"/>
    <w:rsid w:val="005C5828"/>
    <w:rsid w:val="005C5DA4"/>
    <w:rsid w:val="005C6C8D"/>
    <w:rsid w:val="005D040C"/>
    <w:rsid w:val="005D0AED"/>
    <w:rsid w:val="005D45BA"/>
    <w:rsid w:val="005E1F34"/>
    <w:rsid w:val="005E571D"/>
    <w:rsid w:val="005E5A12"/>
    <w:rsid w:val="005E7D5B"/>
    <w:rsid w:val="005F0711"/>
    <w:rsid w:val="006002F1"/>
    <w:rsid w:val="0060268B"/>
    <w:rsid w:val="0060331E"/>
    <w:rsid w:val="00605579"/>
    <w:rsid w:val="006059BB"/>
    <w:rsid w:val="00610061"/>
    <w:rsid w:val="0061184A"/>
    <w:rsid w:val="006140A1"/>
    <w:rsid w:val="00616FFB"/>
    <w:rsid w:val="00621325"/>
    <w:rsid w:val="00621421"/>
    <w:rsid w:val="0062667E"/>
    <w:rsid w:val="00631121"/>
    <w:rsid w:val="00631974"/>
    <w:rsid w:val="006335E7"/>
    <w:rsid w:val="00633915"/>
    <w:rsid w:val="00633C4D"/>
    <w:rsid w:val="00635B71"/>
    <w:rsid w:val="00635BBD"/>
    <w:rsid w:val="006401C6"/>
    <w:rsid w:val="00641434"/>
    <w:rsid w:val="0064231E"/>
    <w:rsid w:val="0064496E"/>
    <w:rsid w:val="00647A86"/>
    <w:rsid w:val="00650ED6"/>
    <w:rsid w:val="00653479"/>
    <w:rsid w:val="00661C03"/>
    <w:rsid w:val="00662790"/>
    <w:rsid w:val="00662D50"/>
    <w:rsid w:val="00662D5D"/>
    <w:rsid w:val="0066434D"/>
    <w:rsid w:val="006652C2"/>
    <w:rsid w:val="00665A84"/>
    <w:rsid w:val="00665D4D"/>
    <w:rsid w:val="00665DAE"/>
    <w:rsid w:val="00665F28"/>
    <w:rsid w:val="00671C10"/>
    <w:rsid w:val="0067302E"/>
    <w:rsid w:val="00673123"/>
    <w:rsid w:val="006734C0"/>
    <w:rsid w:val="00674651"/>
    <w:rsid w:val="0067754A"/>
    <w:rsid w:val="0068491A"/>
    <w:rsid w:val="00685D76"/>
    <w:rsid w:val="00691275"/>
    <w:rsid w:val="006953F7"/>
    <w:rsid w:val="00695F95"/>
    <w:rsid w:val="006A4389"/>
    <w:rsid w:val="006A4CEA"/>
    <w:rsid w:val="006B1CD7"/>
    <w:rsid w:val="006B387C"/>
    <w:rsid w:val="006B3BDA"/>
    <w:rsid w:val="006B7A31"/>
    <w:rsid w:val="006B7BD8"/>
    <w:rsid w:val="006B7ED3"/>
    <w:rsid w:val="006C2CD0"/>
    <w:rsid w:val="006C3649"/>
    <w:rsid w:val="006C3DCB"/>
    <w:rsid w:val="006C425C"/>
    <w:rsid w:val="006C4948"/>
    <w:rsid w:val="006D1A4A"/>
    <w:rsid w:val="006D45D8"/>
    <w:rsid w:val="006E084B"/>
    <w:rsid w:val="006E4DFF"/>
    <w:rsid w:val="006E52AD"/>
    <w:rsid w:val="006E784B"/>
    <w:rsid w:val="006F7BAE"/>
    <w:rsid w:val="0070511C"/>
    <w:rsid w:val="00705585"/>
    <w:rsid w:val="00710BA3"/>
    <w:rsid w:val="007117DB"/>
    <w:rsid w:val="00713DAF"/>
    <w:rsid w:val="00732C5A"/>
    <w:rsid w:val="00732D36"/>
    <w:rsid w:val="00734834"/>
    <w:rsid w:val="00741A14"/>
    <w:rsid w:val="00741E19"/>
    <w:rsid w:val="00741F9A"/>
    <w:rsid w:val="007428F3"/>
    <w:rsid w:val="00743C0A"/>
    <w:rsid w:val="00743CE9"/>
    <w:rsid w:val="00746516"/>
    <w:rsid w:val="00746A0C"/>
    <w:rsid w:val="007501EE"/>
    <w:rsid w:val="00752CFE"/>
    <w:rsid w:val="00752DBB"/>
    <w:rsid w:val="007532AA"/>
    <w:rsid w:val="00756DDD"/>
    <w:rsid w:val="00757BC1"/>
    <w:rsid w:val="00764135"/>
    <w:rsid w:val="00764EC2"/>
    <w:rsid w:val="00770B53"/>
    <w:rsid w:val="00773B88"/>
    <w:rsid w:val="007745AC"/>
    <w:rsid w:val="0077512B"/>
    <w:rsid w:val="007759EE"/>
    <w:rsid w:val="00777EED"/>
    <w:rsid w:val="00785A94"/>
    <w:rsid w:val="0079136A"/>
    <w:rsid w:val="00796A91"/>
    <w:rsid w:val="0079708D"/>
    <w:rsid w:val="007A10BA"/>
    <w:rsid w:val="007A3AC2"/>
    <w:rsid w:val="007A44B0"/>
    <w:rsid w:val="007B41BC"/>
    <w:rsid w:val="007B5D45"/>
    <w:rsid w:val="007B5E30"/>
    <w:rsid w:val="007B6774"/>
    <w:rsid w:val="007B75C1"/>
    <w:rsid w:val="007C1318"/>
    <w:rsid w:val="007C6913"/>
    <w:rsid w:val="007D0592"/>
    <w:rsid w:val="007D4A00"/>
    <w:rsid w:val="007D5B4B"/>
    <w:rsid w:val="007E12F3"/>
    <w:rsid w:val="007E2DC2"/>
    <w:rsid w:val="007E3B16"/>
    <w:rsid w:val="007E5E6F"/>
    <w:rsid w:val="007E780D"/>
    <w:rsid w:val="007F0C13"/>
    <w:rsid w:val="007F19D7"/>
    <w:rsid w:val="007F5848"/>
    <w:rsid w:val="0080104C"/>
    <w:rsid w:val="008015A2"/>
    <w:rsid w:val="008026DA"/>
    <w:rsid w:val="008037DD"/>
    <w:rsid w:val="00805748"/>
    <w:rsid w:val="00810FB6"/>
    <w:rsid w:val="00813AE8"/>
    <w:rsid w:val="00815D98"/>
    <w:rsid w:val="00815E86"/>
    <w:rsid w:val="00821970"/>
    <w:rsid w:val="00822C75"/>
    <w:rsid w:val="008256F3"/>
    <w:rsid w:val="00826313"/>
    <w:rsid w:val="00826EBC"/>
    <w:rsid w:val="0083165C"/>
    <w:rsid w:val="00834A50"/>
    <w:rsid w:val="00834F40"/>
    <w:rsid w:val="008374D6"/>
    <w:rsid w:val="00843F34"/>
    <w:rsid w:val="00844F4B"/>
    <w:rsid w:val="00845542"/>
    <w:rsid w:val="00846D5E"/>
    <w:rsid w:val="008505C4"/>
    <w:rsid w:val="008517FD"/>
    <w:rsid w:val="00852339"/>
    <w:rsid w:val="00854CCB"/>
    <w:rsid w:val="00855A7B"/>
    <w:rsid w:val="00855C78"/>
    <w:rsid w:val="00856A57"/>
    <w:rsid w:val="00856F36"/>
    <w:rsid w:val="008605C0"/>
    <w:rsid w:val="00860F0A"/>
    <w:rsid w:val="008635F7"/>
    <w:rsid w:val="00863941"/>
    <w:rsid w:val="0086409B"/>
    <w:rsid w:val="00864875"/>
    <w:rsid w:val="00865D33"/>
    <w:rsid w:val="0087320B"/>
    <w:rsid w:val="00877459"/>
    <w:rsid w:val="00877D82"/>
    <w:rsid w:val="0088058E"/>
    <w:rsid w:val="00880BFB"/>
    <w:rsid w:val="00883DC4"/>
    <w:rsid w:val="00884442"/>
    <w:rsid w:val="00886ACA"/>
    <w:rsid w:val="00886F1E"/>
    <w:rsid w:val="00887F4E"/>
    <w:rsid w:val="0089320E"/>
    <w:rsid w:val="00893E0C"/>
    <w:rsid w:val="00894B70"/>
    <w:rsid w:val="008A18D0"/>
    <w:rsid w:val="008A74AE"/>
    <w:rsid w:val="008B2A2C"/>
    <w:rsid w:val="008B2DEC"/>
    <w:rsid w:val="008B4B2B"/>
    <w:rsid w:val="008C50B7"/>
    <w:rsid w:val="008C7D8B"/>
    <w:rsid w:val="008D12A5"/>
    <w:rsid w:val="008D4181"/>
    <w:rsid w:val="008D5736"/>
    <w:rsid w:val="008D70BD"/>
    <w:rsid w:val="008E0086"/>
    <w:rsid w:val="008E20F1"/>
    <w:rsid w:val="008E7C55"/>
    <w:rsid w:val="008F2F03"/>
    <w:rsid w:val="008F3CCB"/>
    <w:rsid w:val="009009FD"/>
    <w:rsid w:val="00907BE1"/>
    <w:rsid w:val="00907C7A"/>
    <w:rsid w:val="00913EFD"/>
    <w:rsid w:val="00914B81"/>
    <w:rsid w:val="00921585"/>
    <w:rsid w:val="00921DE0"/>
    <w:rsid w:val="009239C2"/>
    <w:rsid w:val="009270CE"/>
    <w:rsid w:val="00930851"/>
    <w:rsid w:val="009341D8"/>
    <w:rsid w:val="00934431"/>
    <w:rsid w:val="00935BB6"/>
    <w:rsid w:val="00935FA4"/>
    <w:rsid w:val="0093663D"/>
    <w:rsid w:val="0093755B"/>
    <w:rsid w:val="009377A8"/>
    <w:rsid w:val="00945986"/>
    <w:rsid w:val="00953249"/>
    <w:rsid w:val="0095621A"/>
    <w:rsid w:val="00960DE8"/>
    <w:rsid w:val="0096277C"/>
    <w:rsid w:val="00965853"/>
    <w:rsid w:val="00967DA5"/>
    <w:rsid w:val="009705C5"/>
    <w:rsid w:val="00970AEC"/>
    <w:rsid w:val="00975FEF"/>
    <w:rsid w:val="00976113"/>
    <w:rsid w:val="00976F40"/>
    <w:rsid w:val="00986A55"/>
    <w:rsid w:val="009879A5"/>
    <w:rsid w:val="009904E0"/>
    <w:rsid w:val="009911EA"/>
    <w:rsid w:val="00991794"/>
    <w:rsid w:val="009924BE"/>
    <w:rsid w:val="009929C3"/>
    <w:rsid w:val="00994231"/>
    <w:rsid w:val="00996387"/>
    <w:rsid w:val="009A058C"/>
    <w:rsid w:val="009A299E"/>
    <w:rsid w:val="009A2E24"/>
    <w:rsid w:val="009A6FFB"/>
    <w:rsid w:val="009B3A5C"/>
    <w:rsid w:val="009B6ED8"/>
    <w:rsid w:val="009B7022"/>
    <w:rsid w:val="009C181D"/>
    <w:rsid w:val="009C4CC2"/>
    <w:rsid w:val="009D06A1"/>
    <w:rsid w:val="009D0E2A"/>
    <w:rsid w:val="009D5042"/>
    <w:rsid w:val="009D790C"/>
    <w:rsid w:val="009E00C6"/>
    <w:rsid w:val="009E2700"/>
    <w:rsid w:val="009E5B1B"/>
    <w:rsid w:val="009E77B6"/>
    <w:rsid w:val="009F07F4"/>
    <w:rsid w:val="009F2E10"/>
    <w:rsid w:val="009F335E"/>
    <w:rsid w:val="00A053DB"/>
    <w:rsid w:val="00A05659"/>
    <w:rsid w:val="00A06D7F"/>
    <w:rsid w:val="00A119EF"/>
    <w:rsid w:val="00A1310D"/>
    <w:rsid w:val="00A1314D"/>
    <w:rsid w:val="00A14F15"/>
    <w:rsid w:val="00A15AB9"/>
    <w:rsid w:val="00A17C3C"/>
    <w:rsid w:val="00A17E89"/>
    <w:rsid w:val="00A24F0E"/>
    <w:rsid w:val="00A255DC"/>
    <w:rsid w:val="00A27141"/>
    <w:rsid w:val="00A27221"/>
    <w:rsid w:val="00A305D0"/>
    <w:rsid w:val="00A376AA"/>
    <w:rsid w:val="00A40536"/>
    <w:rsid w:val="00A40AA8"/>
    <w:rsid w:val="00A4228F"/>
    <w:rsid w:val="00A42BBF"/>
    <w:rsid w:val="00A4394D"/>
    <w:rsid w:val="00A4799B"/>
    <w:rsid w:val="00A47C7F"/>
    <w:rsid w:val="00A53D41"/>
    <w:rsid w:val="00A57500"/>
    <w:rsid w:val="00A62CAF"/>
    <w:rsid w:val="00A7136F"/>
    <w:rsid w:val="00A71AED"/>
    <w:rsid w:val="00A73A4C"/>
    <w:rsid w:val="00A74CE0"/>
    <w:rsid w:val="00A775DA"/>
    <w:rsid w:val="00A808DE"/>
    <w:rsid w:val="00A814BC"/>
    <w:rsid w:val="00A82BC6"/>
    <w:rsid w:val="00A8313C"/>
    <w:rsid w:val="00A866EC"/>
    <w:rsid w:val="00A86709"/>
    <w:rsid w:val="00A92C50"/>
    <w:rsid w:val="00A95971"/>
    <w:rsid w:val="00A9784F"/>
    <w:rsid w:val="00AA0FF8"/>
    <w:rsid w:val="00AA11D3"/>
    <w:rsid w:val="00AA24AC"/>
    <w:rsid w:val="00AA2E67"/>
    <w:rsid w:val="00AA35D4"/>
    <w:rsid w:val="00AA6DD7"/>
    <w:rsid w:val="00AA72EF"/>
    <w:rsid w:val="00AA743A"/>
    <w:rsid w:val="00AB2FE0"/>
    <w:rsid w:val="00AB39BC"/>
    <w:rsid w:val="00AB6640"/>
    <w:rsid w:val="00AB6806"/>
    <w:rsid w:val="00AB6DA1"/>
    <w:rsid w:val="00AC5DD1"/>
    <w:rsid w:val="00AC60D9"/>
    <w:rsid w:val="00AC6D36"/>
    <w:rsid w:val="00AD0523"/>
    <w:rsid w:val="00AE18C2"/>
    <w:rsid w:val="00AE3864"/>
    <w:rsid w:val="00AE3FDC"/>
    <w:rsid w:val="00AE5716"/>
    <w:rsid w:val="00AE6214"/>
    <w:rsid w:val="00AF0922"/>
    <w:rsid w:val="00AF22FA"/>
    <w:rsid w:val="00AF4682"/>
    <w:rsid w:val="00AF53EA"/>
    <w:rsid w:val="00AF6EB1"/>
    <w:rsid w:val="00B006EC"/>
    <w:rsid w:val="00B016D1"/>
    <w:rsid w:val="00B03D48"/>
    <w:rsid w:val="00B0658E"/>
    <w:rsid w:val="00B12205"/>
    <w:rsid w:val="00B15024"/>
    <w:rsid w:val="00B15C70"/>
    <w:rsid w:val="00B20456"/>
    <w:rsid w:val="00B213BD"/>
    <w:rsid w:val="00B221F2"/>
    <w:rsid w:val="00B223E6"/>
    <w:rsid w:val="00B234B9"/>
    <w:rsid w:val="00B242AC"/>
    <w:rsid w:val="00B254E5"/>
    <w:rsid w:val="00B319BB"/>
    <w:rsid w:val="00B36260"/>
    <w:rsid w:val="00B42661"/>
    <w:rsid w:val="00B45F19"/>
    <w:rsid w:val="00B47FD5"/>
    <w:rsid w:val="00B56C38"/>
    <w:rsid w:val="00B60384"/>
    <w:rsid w:val="00B64E3D"/>
    <w:rsid w:val="00B6694D"/>
    <w:rsid w:val="00B67A64"/>
    <w:rsid w:val="00B7068C"/>
    <w:rsid w:val="00B744DB"/>
    <w:rsid w:val="00B75784"/>
    <w:rsid w:val="00B801DA"/>
    <w:rsid w:val="00B80CC1"/>
    <w:rsid w:val="00B824CC"/>
    <w:rsid w:val="00B82B3F"/>
    <w:rsid w:val="00B8396D"/>
    <w:rsid w:val="00B83A5F"/>
    <w:rsid w:val="00B84E78"/>
    <w:rsid w:val="00B85668"/>
    <w:rsid w:val="00B87D8A"/>
    <w:rsid w:val="00B9159E"/>
    <w:rsid w:val="00B915EE"/>
    <w:rsid w:val="00B91C5F"/>
    <w:rsid w:val="00B944E2"/>
    <w:rsid w:val="00B948BD"/>
    <w:rsid w:val="00B94AD5"/>
    <w:rsid w:val="00B9711E"/>
    <w:rsid w:val="00BA0A03"/>
    <w:rsid w:val="00BA12E7"/>
    <w:rsid w:val="00BA2341"/>
    <w:rsid w:val="00BA6FBE"/>
    <w:rsid w:val="00BB000A"/>
    <w:rsid w:val="00BB0318"/>
    <w:rsid w:val="00BB1A6F"/>
    <w:rsid w:val="00BB204F"/>
    <w:rsid w:val="00BB20A3"/>
    <w:rsid w:val="00BB2F92"/>
    <w:rsid w:val="00BB3AD7"/>
    <w:rsid w:val="00BB4357"/>
    <w:rsid w:val="00BB5E3A"/>
    <w:rsid w:val="00BB61A5"/>
    <w:rsid w:val="00BC0213"/>
    <w:rsid w:val="00BC05BF"/>
    <w:rsid w:val="00BC2CA9"/>
    <w:rsid w:val="00BC2D5C"/>
    <w:rsid w:val="00BC66B9"/>
    <w:rsid w:val="00BD1409"/>
    <w:rsid w:val="00BD1DA8"/>
    <w:rsid w:val="00BD3ACB"/>
    <w:rsid w:val="00BD4A0C"/>
    <w:rsid w:val="00BE0046"/>
    <w:rsid w:val="00C03644"/>
    <w:rsid w:val="00C04A00"/>
    <w:rsid w:val="00C07D80"/>
    <w:rsid w:val="00C12DED"/>
    <w:rsid w:val="00C16C25"/>
    <w:rsid w:val="00C24E58"/>
    <w:rsid w:val="00C26C9F"/>
    <w:rsid w:val="00C277D0"/>
    <w:rsid w:val="00C30911"/>
    <w:rsid w:val="00C342F5"/>
    <w:rsid w:val="00C34A01"/>
    <w:rsid w:val="00C37F2C"/>
    <w:rsid w:val="00C37F4D"/>
    <w:rsid w:val="00C410EE"/>
    <w:rsid w:val="00C41757"/>
    <w:rsid w:val="00C50094"/>
    <w:rsid w:val="00C514A4"/>
    <w:rsid w:val="00C5188E"/>
    <w:rsid w:val="00C55A56"/>
    <w:rsid w:val="00C56395"/>
    <w:rsid w:val="00C57205"/>
    <w:rsid w:val="00C61B1F"/>
    <w:rsid w:val="00C753B1"/>
    <w:rsid w:val="00C759A8"/>
    <w:rsid w:val="00C80C61"/>
    <w:rsid w:val="00C81296"/>
    <w:rsid w:val="00C835E9"/>
    <w:rsid w:val="00C84B56"/>
    <w:rsid w:val="00C86B47"/>
    <w:rsid w:val="00C875AF"/>
    <w:rsid w:val="00C9358B"/>
    <w:rsid w:val="00CA2573"/>
    <w:rsid w:val="00CA2E26"/>
    <w:rsid w:val="00CA6880"/>
    <w:rsid w:val="00CB2BA2"/>
    <w:rsid w:val="00CB3527"/>
    <w:rsid w:val="00CC28EB"/>
    <w:rsid w:val="00CC6FCD"/>
    <w:rsid w:val="00CD36AF"/>
    <w:rsid w:val="00CD46CB"/>
    <w:rsid w:val="00CD5C7D"/>
    <w:rsid w:val="00CE079F"/>
    <w:rsid w:val="00CE3B80"/>
    <w:rsid w:val="00CE4641"/>
    <w:rsid w:val="00CE53BE"/>
    <w:rsid w:val="00CE69DC"/>
    <w:rsid w:val="00CE6F8A"/>
    <w:rsid w:val="00CF03E8"/>
    <w:rsid w:val="00CF397A"/>
    <w:rsid w:val="00CF5F55"/>
    <w:rsid w:val="00CF644F"/>
    <w:rsid w:val="00CF64EF"/>
    <w:rsid w:val="00CF78E5"/>
    <w:rsid w:val="00D00E41"/>
    <w:rsid w:val="00D01436"/>
    <w:rsid w:val="00D01DEC"/>
    <w:rsid w:val="00D06EF7"/>
    <w:rsid w:val="00D117F5"/>
    <w:rsid w:val="00D11D44"/>
    <w:rsid w:val="00D12759"/>
    <w:rsid w:val="00D17B8B"/>
    <w:rsid w:val="00D22E3C"/>
    <w:rsid w:val="00D23D6C"/>
    <w:rsid w:val="00D31FB8"/>
    <w:rsid w:val="00D359BD"/>
    <w:rsid w:val="00D4075C"/>
    <w:rsid w:val="00D42679"/>
    <w:rsid w:val="00D42B59"/>
    <w:rsid w:val="00D42D20"/>
    <w:rsid w:val="00D4307B"/>
    <w:rsid w:val="00D45997"/>
    <w:rsid w:val="00D54324"/>
    <w:rsid w:val="00D54EBB"/>
    <w:rsid w:val="00D608AD"/>
    <w:rsid w:val="00D62915"/>
    <w:rsid w:val="00D65FC4"/>
    <w:rsid w:val="00D67A20"/>
    <w:rsid w:val="00D70F0B"/>
    <w:rsid w:val="00D75D30"/>
    <w:rsid w:val="00D7602D"/>
    <w:rsid w:val="00D76C82"/>
    <w:rsid w:val="00D808A3"/>
    <w:rsid w:val="00D83999"/>
    <w:rsid w:val="00D8691E"/>
    <w:rsid w:val="00D87D33"/>
    <w:rsid w:val="00D90815"/>
    <w:rsid w:val="00D9342A"/>
    <w:rsid w:val="00D941FB"/>
    <w:rsid w:val="00DA3676"/>
    <w:rsid w:val="00DA72C5"/>
    <w:rsid w:val="00DB108F"/>
    <w:rsid w:val="00DB1E28"/>
    <w:rsid w:val="00DB2C95"/>
    <w:rsid w:val="00DB2FAB"/>
    <w:rsid w:val="00DB3980"/>
    <w:rsid w:val="00DB3B84"/>
    <w:rsid w:val="00DB3EC3"/>
    <w:rsid w:val="00DB7EC0"/>
    <w:rsid w:val="00DC1360"/>
    <w:rsid w:val="00DC29D7"/>
    <w:rsid w:val="00DC64D5"/>
    <w:rsid w:val="00DC748F"/>
    <w:rsid w:val="00DD391A"/>
    <w:rsid w:val="00DE1EF5"/>
    <w:rsid w:val="00DE2665"/>
    <w:rsid w:val="00DE63AE"/>
    <w:rsid w:val="00DF0F93"/>
    <w:rsid w:val="00DF2D98"/>
    <w:rsid w:val="00DF469B"/>
    <w:rsid w:val="00E0257E"/>
    <w:rsid w:val="00E0269C"/>
    <w:rsid w:val="00E115BE"/>
    <w:rsid w:val="00E156E2"/>
    <w:rsid w:val="00E218F8"/>
    <w:rsid w:val="00E22995"/>
    <w:rsid w:val="00E23131"/>
    <w:rsid w:val="00E23C58"/>
    <w:rsid w:val="00E23F09"/>
    <w:rsid w:val="00E2494B"/>
    <w:rsid w:val="00E252EE"/>
    <w:rsid w:val="00E25509"/>
    <w:rsid w:val="00E255D6"/>
    <w:rsid w:val="00E273ED"/>
    <w:rsid w:val="00E30F1B"/>
    <w:rsid w:val="00E32355"/>
    <w:rsid w:val="00E32FF0"/>
    <w:rsid w:val="00E42314"/>
    <w:rsid w:val="00E477D4"/>
    <w:rsid w:val="00E47885"/>
    <w:rsid w:val="00E53EBB"/>
    <w:rsid w:val="00E54558"/>
    <w:rsid w:val="00E559FC"/>
    <w:rsid w:val="00E55D5E"/>
    <w:rsid w:val="00E56E48"/>
    <w:rsid w:val="00E60233"/>
    <w:rsid w:val="00E61377"/>
    <w:rsid w:val="00E61F90"/>
    <w:rsid w:val="00E62A44"/>
    <w:rsid w:val="00E62F97"/>
    <w:rsid w:val="00E63460"/>
    <w:rsid w:val="00E639E6"/>
    <w:rsid w:val="00E64032"/>
    <w:rsid w:val="00E738AF"/>
    <w:rsid w:val="00E75BE5"/>
    <w:rsid w:val="00E77F96"/>
    <w:rsid w:val="00E8140F"/>
    <w:rsid w:val="00E81615"/>
    <w:rsid w:val="00E81A6E"/>
    <w:rsid w:val="00E85032"/>
    <w:rsid w:val="00E85E29"/>
    <w:rsid w:val="00E87D31"/>
    <w:rsid w:val="00E905DE"/>
    <w:rsid w:val="00E939B6"/>
    <w:rsid w:val="00E95B1F"/>
    <w:rsid w:val="00EA02A2"/>
    <w:rsid w:val="00EA3F47"/>
    <w:rsid w:val="00EA4D77"/>
    <w:rsid w:val="00EA5695"/>
    <w:rsid w:val="00EA5B9C"/>
    <w:rsid w:val="00EA6238"/>
    <w:rsid w:val="00EA6D4F"/>
    <w:rsid w:val="00EB0DAC"/>
    <w:rsid w:val="00EB1227"/>
    <w:rsid w:val="00EB1AA6"/>
    <w:rsid w:val="00EB1E53"/>
    <w:rsid w:val="00EB2674"/>
    <w:rsid w:val="00EB5B1B"/>
    <w:rsid w:val="00EC0433"/>
    <w:rsid w:val="00EC2EA1"/>
    <w:rsid w:val="00EC2F59"/>
    <w:rsid w:val="00EC7BE5"/>
    <w:rsid w:val="00ED06AF"/>
    <w:rsid w:val="00ED0EFA"/>
    <w:rsid w:val="00ED3155"/>
    <w:rsid w:val="00ED335F"/>
    <w:rsid w:val="00ED6139"/>
    <w:rsid w:val="00ED6CE8"/>
    <w:rsid w:val="00EE000B"/>
    <w:rsid w:val="00EE0131"/>
    <w:rsid w:val="00EE0E73"/>
    <w:rsid w:val="00EE2321"/>
    <w:rsid w:val="00EE2432"/>
    <w:rsid w:val="00EE511A"/>
    <w:rsid w:val="00EE6A77"/>
    <w:rsid w:val="00EF0CBB"/>
    <w:rsid w:val="00EF54B2"/>
    <w:rsid w:val="00F0004A"/>
    <w:rsid w:val="00F0040B"/>
    <w:rsid w:val="00F023F7"/>
    <w:rsid w:val="00F055A2"/>
    <w:rsid w:val="00F0569F"/>
    <w:rsid w:val="00F059FB"/>
    <w:rsid w:val="00F11151"/>
    <w:rsid w:val="00F129E4"/>
    <w:rsid w:val="00F137A1"/>
    <w:rsid w:val="00F22290"/>
    <w:rsid w:val="00F25185"/>
    <w:rsid w:val="00F31627"/>
    <w:rsid w:val="00F31EFA"/>
    <w:rsid w:val="00F33B18"/>
    <w:rsid w:val="00F33CC4"/>
    <w:rsid w:val="00F359EC"/>
    <w:rsid w:val="00F43B04"/>
    <w:rsid w:val="00F43B60"/>
    <w:rsid w:val="00F529B2"/>
    <w:rsid w:val="00F54D9B"/>
    <w:rsid w:val="00F55A14"/>
    <w:rsid w:val="00F562C5"/>
    <w:rsid w:val="00F56FF4"/>
    <w:rsid w:val="00F57879"/>
    <w:rsid w:val="00F57CA0"/>
    <w:rsid w:val="00F6075B"/>
    <w:rsid w:val="00F62919"/>
    <w:rsid w:val="00F70443"/>
    <w:rsid w:val="00F725A6"/>
    <w:rsid w:val="00F7350A"/>
    <w:rsid w:val="00F808F8"/>
    <w:rsid w:val="00F80971"/>
    <w:rsid w:val="00F83F31"/>
    <w:rsid w:val="00F9018E"/>
    <w:rsid w:val="00F92DBC"/>
    <w:rsid w:val="00F9518B"/>
    <w:rsid w:val="00FA0132"/>
    <w:rsid w:val="00FA330C"/>
    <w:rsid w:val="00FA70BC"/>
    <w:rsid w:val="00FA7DAA"/>
    <w:rsid w:val="00FB0177"/>
    <w:rsid w:val="00FB39F6"/>
    <w:rsid w:val="00FB455A"/>
    <w:rsid w:val="00FB5010"/>
    <w:rsid w:val="00FB5227"/>
    <w:rsid w:val="00FB5DA2"/>
    <w:rsid w:val="00FB61E5"/>
    <w:rsid w:val="00FB6B4E"/>
    <w:rsid w:val="00FC154D"/>
    <w:rsid w:val="00FC28F7"/>
    <w:rsid w:val="00FC7653"/>
    <w:rsid w:val="00FD7B06"/>
    <w:rsid w:val="00FE077E"/>
    <w:rsid w:val="00FE25E0"/>
    <w:rsid w:val="00FE2861"/>
    <w:rsid w:val="00FF10AD"/>
    <w:rsid w:val="00FF201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4DC9D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head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536"/>
    <w:pPr>
      <w:spacing w:after="200" w:line="276" w:lineRule="auto"/>
    </w:pPr>
    <w:rPr>
      <w:rFonts w:ascii="Calibri" w:hAnsi="Calibri"/>
      <w:sz w:val="22"/>
      <w:szCs w:val="22"/>
      <w:lang w:eastAsia="en-US"/>
    </w:rPr>
  </w:style>
  <w:style w:type="paragraph" w:styleId="1">
    <w:name w:val="heading 1"/>
    <w:basedOn w:val="a"/>
    <w:next w:val="a"/>
    <w:link w:val="10"/>
    <w:uiPriority w:val="9"/>
    <w:qFormat/>
    <w:rsid w:val="00A24F0E"/>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3">
    <w:name w:val="heading 3"/>
    <w:basedOn w:val="a"/>
    <w:link w:val="30"/>
    <w:qFormat/>
    <w:rsid w:val="0003527A"/>
    <w:pPr>
      <w:spacing w:before="100" w:beforeAutospacing="1" w:after="100" w:afterAutospacing="1" w:line="240" w:lineRule="auto"/>
      <w:outlineLvl w:val="2"/>
    </w:pPr>
    <w:rPr>
      <w:rFonts w:ascii="Times New Roman" w:hAnsi="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232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paragraph" w:customStyle="1" w:styleId="Default">
    <w:name w:val="Default"/>
    <w:rsid w:val="0089320E"/>
    <w:pPr>
      <w:autoSpaceDE w:val="0"/>
      <w:autoSpaceDN w:val="0"/>
      <w:adjustRightInd w:val="0"/>
    </w:pPr>
    <w:rPr>
      <w:rFonts w:ascii="Arial" w:hAnsi="Arial" w:cs="Arial"/>
      <w:color w:val="000000"/>
      <w:sz w:val="24"/>
      <w:szCs w:val="24"/>
      <w:lang w:val="uk-UA" w:eastAsia="uk-UA"/>
    </w:rPr>
  </w:style>
  <w:style w:type="paragraph" w:customStyle="1" w:styleId="rvps2">
    <w:name w:val="rvps2"/>
    <w:basedOn w:val="a"/>
    <w:rsid w:val="00332622"/>
    <w:pPr>
      <w:spacing w:before="100" w:beforeAutospacing="1" w:after="100" w:afterAutospacing="1" w:line="240" w:lineRule="auto"/>
    </w:pPr>
    <w:rPr>
      <w:rFonts w:ascii="Times New Roman" w:hAnsi="Times New Roman"/>
      <w:sz w:val="24"/>
      <w:szCs w:val="24"/>
      <w:lang w:val="uk-UA" w:eastAsia="uk-UA"/>
    </w:rPr>
  </w:style>
  <w:style w:type="character" w:customStyle="1" w:styleId="apple-converted-space">
    <w:name w:val="apple-converted-space"/>
    <w:basedOn w:val="a0"/>
    <w:rsid w:val="00197B19"/>
  </w:style>
  <w:style w:type="character" w:customStyle="1" w:styleId="dat1">
    <w:name w:val="dat1"/>
    <w:basedOn w:val="a0"/>
    <w:rsid w:val="00197B19"/>
  </w:style>
  <w:style w:type="character" w:customStyle="1" w:styleId="30">
    <w:name w:val="Заголовок 3 Знак"/>
    <w:link w:val="3"/>
    <w:semiHidden/>
    <w:locked/>
    <w:rsid w:val="0003527A"/>
    <w:rPr>
      <w:b/>
      <w:bCs/>
      <w:sz w:val="27"/>
      <w:szCs w:val="27"/>
      <w:lang w:val="uk-UA" w:eastAsia="uk-UA" w:bidi="ar-SA"/>
    </w:rPr>
  </w:style>
  <w:style w:type="paragraph" w:styleId="a3">
    <w:name w:val="Normal (Web)"/>
    <w:basedOn w:val="a"/>
    <w:uiPriority w:val="99"/>
    <w:rsid w:val="002728B4"/>
    <w:pPr>
      <w:spacing w:before="100" w:beforeAutospacing="1" w:after="100" w:afterAutospacing="1" w:line="240" w:lineRule="auto"/>
    </w:pPr>
    <w:rPr>
      <w:rFonts w:ascii="Times New Roman" w:hAnsi="Times New Roman"/>
      <w:sz w:val="24"/>
      <w:szCs w:val="24"/>
      <w:lang w:val="uk-UA" w:eastAsia="uk-UA"/>
    </w:rPr>
  </w:style>
  <w:style w:type="paragraph" w:styleId="a4">
    <w:name w:val="header"/>
    <w:basedOn w:val="a"/>
    <w:link w:val="a5"/>
    <w:uiPriority w:val="99"/>
    <w:rsid w:val="00E77F96"/>
    <w:pPr>
      <w:tabs>
        <w:tab w:val="center" w:pos="4819"/>
        <w:tab w:val="right" w:pos="9639"/>
      </w:tabs>
    </w:pPr>
  </w:style>
  <w:style w:type="character" w:styleId="a6">
    <w:name w:val="page number"/>
    <w:basedOn w:val="a0"/>
    <w:rsid w:val="00E77F96"/>
  </w:style>
  <w:style w:type="paragraph" w:styleId="a7">
    <w:name w:val="footer"/>
    <w:basedOn w:val="a"/>
    <w:rsid w:val="00E77F96"/>
    <w:pPr>
      <w:tabs>
        <w:tab w:val="center" w:pos="4819"/>
        <w:tab w:val="right" w:pos="9639"/>
      </w:tabs>
    </w:pPr>
  </w:style>
  <w:style w:type="paragraph" w:styleId="a8">
    <w:name w:val="Balloon Text"/>
    <w:basedOn w:val="a"/>
    <w:semiHidden/>
    <w:rsid w:val="00BC0213"/>
    <w:rPr>
      <w:rFonts w:ascii="Tahoma" w:hAnsi="Tahoma" w:cs="Tahoma"/>
      <w:sz w:val="16"/>
      <w:szCs w:val="16"/>
    </w:rPr>
  </w:style>
  <w:style w:type="character" w:styleId="a9">
    <w:name w:val="Strong"/>
    <w:uiPriority w:val="22"/>
    <w:qFormat/>
    <w:rsid w:val="00710BA3"/>
    <w:rPr>
      <w:b/>
      <w:bCs/>
    </w:rPr>
  </w:style>
  <w:style w:type="paragraph" w:styleId="aa">
    <w:name w:val="List Paragraph"/>
    <w:basedOn w:val="a"/>
    <w:link w:val="ab"/>
    <w:uiPriority w:val="34"/>
    <w:qFormat/>
    <w:rsid w:val="00304458"/>
    <w:pPr>
      <w:spacing w:after="0" w:line="240" w:lineRule="auto"/>
      <w:ind w:left="720"/>
      <w:contextualSpacing/>
    </w:pPr>
    <w:rPr>
      <w:rFonts w:ascii="Times New Roman" w:hAnsi="Times New Roman"/>
      <w:sz w:val="24"/>
      <w:szCs w:val="24"/>
      <w:lang w:eastAsia="ru-RU"/>
    </w:rPr>
  </w:style>
  <w:style w:type="character" w:customStyle="1" w:styleId="10">
    <w:name w:val="Заголовок 1 Знак"/>
    <w:basedOn w:val="a0"/>
    <w:link w:val="1"/>
    <w:uiPriority w:val="9"/>
    <w:rsid w:val="00A24F0E"/>
    <w:rPr>
      <w:rFonts w:asciiTheme="majorHAnsi" w:eastAsiaTheme="majorEastAsia" w:hAnsiTheme="majorHAnsi" w:cstheme="majorBidi"/>
      <w:b/>
      <w:bCs/>
      <w:color w:val="365F91" w:themeColor="accent1" w:themeShade="BF"/>
      <w:sz w:val="28"/>
      <w:szCs w:val="28"/>
    </w:rPr>
  </w:style>
  <w:style w:type="table" w:styleId="ac">
    <w:name w:val="Table Grid"/>
    <w:basedOn w:val="a1"/>
    <w:uiPriority w:val="59"/>
    <w:rsid w:val="00822C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
    <w:link w:val="ae"/>
    <w:rsid w:val="00490027"/>
    <w:pPr>
      <w:spacing w:after="0" w:line="240" w:lineRule="auto"/>
    </w:pPr>
    <w:rPr>
      <w:sz w:val="20"/>
      <w:szCs w:val="20"/>
    </w:rPr>
  </w:style>
  <w:style w:type="character" w:customStyle="1" w:styleId="ae">
    <w:name w:val="Текст сноски Знак"/>
    <w:basedOn w:val="a0"/>
    <w:link w:val="ad"/>
    <w:rsid w:val="00490027"/>
    <w:rPr>
      <w:rFonts w:ascii="Calibri" w:hAnsi="Calibri"/>
      <w:lang w:eastAsia="en-US"/>
    </w:rPr>
  </w:style>
  <w:style w:type="character" w:styleId="af">
    <w:name w:val="footnote reference"/>
    <w:basedOn w:val="a0"/>
    <w:rsid w:val="00490027"/>
    <w:rPr>
      <w:vertAlign w:val="superscript"/>
    </w:rPr>
  </w:style>
  <w:style w:type="character" w:styleId="af0">
    <w:name w:val="annotation reference"/>
    <w:basedOn w:val="a0"/>
    <w:rsid w:val="00FA330C"/>
    <w:rPr>
      <w:sz w:val="16"/>
      <w:szCs w:val="16"/>
    </w:rPr>
  </w:style>
  <w:style w:type="paragraph" w:styleId="af1">
    <w:name w:val="annotation text"/>
    <w:basedOn w:val="a"/>
    <w:link w:val="af2"/>
    <w:rsid w:val="00FA330C"/>
    <w:pPr>
      <w:spacing w:line="240" w:lineRule="auto"/>
    </w:pPr>
    <w:rPr>
      <w:sz w:val="20"/>
      <w:szCs w:val="20"/>
    </w:rPr>
  </w:style>
  <w:style w:type="character" w:customStyle="1" w:styleId="af2">
    <w:name w:val="Текст примечания Знак"/>
    <w:basedOn w:val="a0"/>
    <w:link w:val="af1"/>
    <w:rsid w:val="00FA330C"/>
    <w:rPr>
      <w:rFonts w:ascii="Calibri" w:hAnsi="Calibri"/>
      <w:lang w:eastAsia="en-US"/>
    </w:rPr>
  </w:style>
  <w:style w:type="paragraph" w:styleId="af3">
    <w:name w:val="annotation subject"/>
    <w:basedOn w:val="af1"/>
    <w:next w:val="af1"/>
    <w:link w:val="af4"/>
    <w:rsid w:val="00FA330C"/>
    <w:rPr>
      <w:b/>
      <w:bCs/>
    </w:rPr>
  </w:style>
  <w:style w:type="character" w:customStyle="1" w:styleId="af4">
    <w:name w:val="Тема примечания Знак"/>
    <w:basedOn w:val="af2"/>
    <w:link w:val="af3"/>
    <w:rsid w:val="00FA330C"/>
    <w:rPr>
      <w:rFonts w:ascii="Calibri" w:hAnsi="Calibri"/>
      <w:b/>
      <w:bCs/>
      <w:lang w:eastAsia="en-US"/>
    </w:rPr>
  </w:style>
  <w:style w:type="paragraph" w:styleId="af5">
    <w:name w:val="Revision"/>
    <w:hidden/>
    <w:uiPriority w:val="71"/>
    <w:rsid w:val="00FA330C"/>
    <w:rPr>
      <w:rFonts w:ascii="Calibri" w:hAnsi="Calibri"/>
      <w:sz w:val="22"/>
      <w:szCs w:val="22"/>
      <w:lang w:eastAsia="en-US"/>
    </w:rPr>
  </w:style>
  <w:style w:type="character" w:customStyle="1" w:styleId="ab">
    <w:name w:val="Абзац списка Знак"/>
    <w:link w:val="aa"/>
    <w:uiPriority w:val="34"/>
    <w:rsid w:val="00557016"/>
    <w:rPr>
      <w:sz w:val="24"/>
      <w:szCs w:val="24"/>
    </w:rPr>
  </w:style>
  <w:style w:type="paragraph" w:customStyle="1" w:styleId="21">
    <w:name w:val="Основной текст 21"/>
    <w:basedOn w:val="a"/>
    <w:rsid w:val="00557016"/>
    <w:pPr>
      <w:overflowPunct w:val="0"/>
      <w:autoSpaceDE w:val="0"/>
      <w:autoSpaceDN w:val="0"/>
      <w:adjustRightInd w:val="0"/>
      <w:spacing w:after="0" w:line="240" w:lineRule="auto"/>
      <w:ind w:firstLine="720"/>
      <w:jc w:val="both"/>
    </w:pPr>
    <w:rPr>
      <w:rFonts w:ascii="Times New Roman" w:hAnsi="Times New Roman"/>
      <w:sz w:val="24"/>
      <w:szCs w:val="20"/>
      <w:lang w:val="uk-UA" w:eastAsia="ru-RU"/>
    </w:rPr>
  </w:style>
  <w:style w:type="paragraph" w:styleId="af6">
    <w:name w:val="No Spacing"/>
    <w:uiPriority w:val="1"/>
    <w:qFormat/>
    <w:rsid w:val="00226BFE"/>
    <w:rPr>
      <w:rFonts w:asciiTheme="minorHAnsi" w:eastAsiaTheme="minorHAnsi" w:hAnsiTheme="minorHAnsi" w:cstheme="minorBidi"/>
      <w:sz w:val="22"/>
      <w:szCs w:val="22"/>
      <w:lang w:eastAsia="en-US"/>
    </w:rPr>
  </w:style>
  <w:style w:type="character" w:styleId="af7">
    <w:name w:val="Hyperlink"/>
    <w:basedOn w:val="a0"/>
    <w:rsid w:val="004F3F48"/>
    <w:rPr>
      <w:color w:val="0000FF" w:themeColor="hyperlink"/>
      <w:u w:val="single"/>
    </w:rPr>
  </w:style>
  <w:style w:type="character" w:customStyle="1" w:styleId="11">
    <w:name w:val="Незакрита згадка1"/>
    <w:basedOn w:val="a0"/>
    <w:uiPriority w:val="99"/>
    <w:semiHidden/>
    <w:unhideWhenUsed/>
    <w:rsid w:val="004F3F48"/>
    <w:rPr>
      <w:color w:val="605E5C"/>
      <w:shd w:val="clear" w:color="auto" w:fill="E1DFDD"/>
    </w:rPr>
  </w:style>
  <w:style w:type="character" w:customStyle="1" w:styleId="a5">
    <w:name w:val="Верхний колонтитул Знак"/>
    <w:basedOn w:val="a0"/>
    <w:link w:val="a4"/>
    <w:uiPriority w:val="99"/>
    <w:rsid w:val="006401C6"/>
    <w:rPr>
      <w:rFonts w:ascii="Calibri" w:hAnsi="Calibri"/>
      <w:sz w:val="22"/>
      <w:szCs w:val="22"/>
      <w:lang w:eastAsia="en-US"/>
    </w:rPr>
  </w:style>
  <w:style w:type="table" w:customStyle="1" w:styleId="12">
    <w:name w:val="Сетка таблицы1"/>
    <w:basedOn w:val="a1"/>
    <w:next w:val="ac"/>
    <w:uiPriority w:val="59"/>
    <w:rsid w:val="00935B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head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536"/>
    <w:pPr>
      <w:spacing w:after="200" w:line="276" w:lineRule="auto"/>
    </w:pPr>
    <w:rPr>
      <w:rFonts w:ascii="Calibri" w:hAnsi="Calibri"/>
      <w:sz w:val="22"/>
      <w:szCs w:val="22"/>
      <w:lang w:eastAsia="en-US"/>
    </w:rPr>
  </w:style>
  <w:style w:type="paragraph" w:styleId="1">
    <w:name w:val="heading 1"/>
    <w:basedOn w:val="a"/>
    <w:next w:val="a"/>
    <w:link w:val="10"/>
    <w:uiPriority w:val="9"/>
    <w:qFormat/>
    <w:rsid w:val="00A24F0E"/>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3">
    <w:name w:val="heading 3"/>
    <w:basedOn w:val="a"/>
    <w:link w:val="30"/>
    <w:qFormat/>
    <w:rsid w:val="0003527A"/>
    <w:pPr>
      <w:spacing w:before="100" w:beforeAutospacing="1" w:after="100" w:afterAutospacing="1" w:line="240" w:lineRule="auto"/>
      <w:outlineLvl w:val="2"/>
    </w:pPr>
    <w:rPr>
      <w:rFonts w:ascii="Times New Roman" w:hAnsi="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232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paragraph" w:customStyle="1" w:styleId="Default">
    <w:name w:val="Default"/>
    <w:rsid w:val="0089320E"/>
    <w:pPr>
      <w:autoSpaceDE w:val="0"/>
      <w:autoSpaceDN w:val="0"/>
      <w:adjustRightInd w:val="0"/>
    </w:pPr>
    <w:rPr>
      <w:rFonts w:ascii="Arial" w:hAnsi="Arial" w:cs="Arial"/>
      <w:color w:val="000000"/>
      <w:sz w:val="24"/>
      <w:szCs w:val="24"/>
      <w:lang w:val="uk-UA" w:eastAsia="uk-UA"/>
    </w:rPr>
  </w:style>
  <w:style w:type="paragraph" w:customStyle="1" w:styleId="rvps2">
    <w:name w:val="rvps2"/>
    <w:basedOn w:val="a"/>
    <w:rsid w:val="00332622"/>
    <w:pPr>
      <w:spacing w:before="100" w:beforeAutospacing="1" w:after="100" w:afterAutospacing="1" w:line="240" w:lineRule="auto"/>
    </w:pPr>
    <w:rPr>
      <w:rFonts w:ascii="Times New Roman" w:hAnsi="Times New Roman"/>
      <w:sz w:val="24"/>
      <w:szCs w:val="24"/>
      <w:lang w:val="uk-UA" w:eastAsia="uk-UA"/>
    </w:rPr>
  </w:style>
  <w:style w:type="character" w:customStyle="1" w:styleId="apple-converted-space">
    <w:name w:val="apple-converted-space"/>
    <w:basedOn w:val="a0"/>
    <w:rsid w:val="00197B19"/>
  </w:style>
  <w:style w:type="character" w:customStyle="1" w:styleId="dat1">
    <w:name w:val="dat1"/>
    <w:basedOn w:val="a0"/>
    <w:rsid w:val="00197B19"/>
  </w:style>
  <w:style w:type="character" w:customStyle="1" w:styleId="30">
    <w:name w:val="Заголовок 3 Знак"/>
    <w:link w:val="3"/>
    <w:semiHidden/>
    <w:locked/>
    <w:rsid w:val="0003527A"/>
    <w:rPr>
      <w:b/>
      <w:bCs/>
      <w:sz w:val="27"/>
      <w:szCs w:val="27"/>
      <w:lang w:val="uk-UA" w:eastAsia="uk-UA" w:bidi="ar-SA"/>
    </w:rPr>
  </w:style>
  <w:style w:type="paragraph" w:styleId="a3">
    <w:name w:val="Normal (Web)"/>
    <w:basedOn w:val="a"/>
    <w:uiPriority w:val="99"/>
    <w:rsid w:val="002728B4"/>
    <w:pPr>
      <w:spacing w:before="100" w:beforeAutospacing="1" w:after="100" w:afterAutospacing="1" w:line="240" w:lineRule="auto"/>
    </w:pPr>
    <w:rPr>
      <w:rFonts w:ascii="Times New Roman" w:hAnsi="Times New Roman"/>
      <w:sz w:val="24"/>
      <w:szCs w:val="24"/>
      <w:lang w:val="uk-UA" w:eastAsia="uk-UA"/>
    </w:rPr>
  </w:style>
  <w:style w:type="paragraph" w:styleId="a4">
    <w:name w:val="header"/>
    <w:basedOn w:val="a"/>
    <w:link w:val="a5"/>
    <w:uiPriority w:val="99"/>
    <w:rsid w:val="00E77F96"/>
    <w:pPr>
      <w:tabs>
        <w:tab w:val="center" w:pos="4819"/>
        <w:tab w:val="right" w:pos="9639"/>
      </w:tabs>
    </w:pPr>
  </w:style>
  <w:style w:type="character" w:styleId="a6">
    <w:name w:val="page number"/>
    <w:basedOn w:val="a0"/>
    <w:rsid w:val="00E77F96"/>
  </w:style>
  <w:style w:type="paragraph" w:styleId="a7">
    <w:name w:val="footer"/>
    <w:basedOn w:val="a"/>
    <w:rsid w:val="00E77F96"/>
    <w:pPr>
      <w:tabs>
        <w:tab w:val="center" w:pos="4819"/>
        <w:tab w:val="right" w:pos="9639"/>
      </w:tabs>
    </w:pPr>
  </w:style>
  <w:style w:type="paragraph" w:styleId="a8">
    <w:name w:val="Balloon Text"/>
    <w:basedOn w:val="a"/>
    <w:semiHidden/>
    <w:rsid w:val="00BC0213"/>
    <w:rPr>
      <w:rFonts w:ascii="Tahoma" w:hAnsi="Tahoma" w:cs="Tahoma"/>
      <w:sz w:val="16"/>
      <w:szCs w:val="16"/>
    </w:rPr>
  </w:style>
  <w:style w:type="character" w:styleId="a9">
    <w:name w:val="Strong"/>
    <w:uiPriority w:val="22"/>
    <w:qFormat/>
    <w:rsid w:val="00710BA3"/>
    <w:rPr>
      <w:b/>
      <w:bCs/>
    </w:rPr>
  </w:style>
  <w:style w:type="paragraph" w:styleId="aa">
    <w:name w:val="List Paragraph"/>
    <w:basedOn w:val="a"/>
    <w:link w:val="ab"/>
    <w:uiPriority w:val="34"/>
    <w:qFormat/>
    <w:rsid w:val="00304458"/>
    <w:pPr>
      <w:spacing w:after="0" w:line="240" w:lineRule="auto"/>
      <w:ind w:left="720"/>
      <w:contextualSpacing/>
    </w:pPr>
    <w:rPr>
      <w:rFonts w:ascii="Times New Roman" w:hAnsi="Times New Roman"/>
      <w:sz w:val="24"/>
      <w:szCs w:val="24"/>
      <w:lang w:eastAsia="ru-RU"/>
    </w:rPr>
  </w:style>
  <w:style w:type="character" w:customStyle="1" w:styleId="10">
    <w:name w:val="Заголовок 1 Знак"/>
    <w:basedOn w:val="a0"/>
    <w:link w:val="1"/>
    <w:uiPriority w:val="9"/>
    <w:rsid w:val="00A24F0E"/>
    <w:rPr>
      <w:rFonts w:asciiTheme="majorHAnsi" w:eastAsiaTheme="majorEastAsia" w:hAnsiTheme="majorHAnsi" w:cstheme="majorBidi"/>
      <w:b/>
      <w:bCs/>
      <w:color w:val="365F91" w:themeColor="accent1" w:themeShade="BF"/>
      <w:sz w:val="28"/>
      <w:szCs w:val="28"/>
    </w:rPr>
  </w:style>
  <w:style w:type="table" w:styleId="ac">
    <w:name w:val="Table Grid"/>
    <w:basedOn w:val="a1"/>
    <w:uiPriority w:val="59"/>
    <w:rsid w:val="00822C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
    <w:link w:val="ae"/>
    <w:rsid w:val="00490027"/>
    <w:pPr>
      <w:spacing w:after="0" w:line="240" w:lineRule="auto"/>
    </w:pPr>
    <w:rPr>
      <w:sz w:val="20"/>
      <w:szCs w:val="20"/>
    </w:rPr>
  </w:style>
  <w:style w:type="character" w:customStyle="1" w:styleId="ae">
    <w:name w:val="Текст сноски Знак"/>
    <w:basedOn w:val="a0"/>
    <w:link w:val="ad"/>
    <w:rsid w:val="00490027"/>
    <w:rPr>
      <w:rFonts w:ascii="Calibri" w:hAnsi="Calibri"/>
      <w:lang w:eastAsia="en-US"/>
    </w:rPr>
  </w:style>
  <w:style w:type="character" w:styleId="af">
    <w:name w:val="footnote reference"/>
    <w:basedOn w:val="a0"/>
    <w:rsid w:val="00490027"/>
    <w:rPr>
      <w:vertAlign w:val="superscript"/>
    </w:rPr>
  </w:style>
  <w:style w:type="character" w:styleId="af0">
    <w:name w:val="annotation reference"/>
    <w:basedOn w:val="a0"/>
    <w:rsid w:val="00FA330C"/>
    <w:rPr>
      <w:sz w:val="16"/>
      <w:szCs w:val="16"/>
    </w:rPr>
  </w:style>
  <w:style w:type="paragraph" w:styleId="af1">
    <w:name w:val="annotation text"/>
    <w:basedOn w:val="a"/>
    <w:link w:val="af2"/>
    <w:rsid w:val="00FA330C"/>
    <w:pPr>
      <w:spacing w:line="240" w:lineRule="auto"/>
    </w:pPr>
    <w:rPr>
      <w:sz w:val="20"/>
      <w:szCs w:val="20"/>
    </w:rPr>
  </w:style>
  <w:style w:type="character" w:customStyle="1" w:styleId="af2">
    <w:name w:val="Текст примечания Знак"/>
    <w:basedOn w:val="a0"/>
    <w:link w:val="af1"/>
    <w:rsid w:val="00FA330C"/>
    <w:rPr>
      <w:rFonts w:ascii="Calibri" w:hAnsi="Calibri"/>
      <w:lang w:eastAsia="en-US"/>
    </w:rPr>
  </w:style>
  <w:style w:type="paragraph" w:styleId="af3">
    <w:name w:val="annotation subject"/>
    <w:basedOn w:val="af1"/>
    <w:next w:val="af1"/>
    <w:link w:val="af4"/>
    <w:rsid w:val="00FA330C"/>
    <w:rPr>
      <w:b/>
      <w:bCs/>
    </w:rPr>
  </w:style>
  <w:style w:type="character" w:customStyle="1" w:styleId="af4">
    <w:name w:val="Тема примечания Знак"/>
    <w:basedOn w:val="af2"/>
    <w:link w:val="af3"/>
    <w:rsid w:val="00FA330C"/>
    <w:rPr>
      <w:rFonts w:ascii="Calibri" w:hAnsi="Calibri"/>
      <w:b/>
      <w:bCs/>
      <w:lang w:eastAsia="en-US"/>
    </w:rPr>
  </w:style>
  <w:style w:type="paragraph" w:styleId="af5">
    <w:name w:val="Revision"/>
    <w:hidden/>
    <w:uiPriority w:val="71"/>
    <w:rsid w:val="00FA330C"/>
    <w:rPr>
      <w:rFonts w:ascii="Calibri" w:hAnsi="Calibri"/>
      <w:sz w:val="22"/>
      <w:szCs w:val="22"/>
      <w:lang w:eastAsia="en-US"/>
    </w:rPr>
  </w:style>
  <w:style w:type="character" w:customStyle="1" w:styleId="ab">
    <w:name w:val="Абзац списка Знак"/>
    <w:link w:val="aa"/>
    <w:uiPriority w:val="34"/>
    <w:rsid w:val="00557016"/>
    <w:rPr>
      <w:sz w:val="24"/>
      <w:szCs w:val="24"/>
    </w:rPr>
  </w:style>
  <w:style w:type="paragraph" w:customStyle="1" w:styleId="21">
    <w:name w:val="Основной текст 21"/>
    <w:basedOn w:val="a"/>
    <w:rsid w:val="00557016"/>
    <w:pPr>
      <w:overflowPunct w:val="0"/>
      <w:autoSpaceDE w:val="0"/>
      <w:autoSpaceDN w:val="0"/>
      <w:adjustRightInd w:val="0"/>
      <w:spacing w:after="0" w:line="240" w:lineRule="auto"/>
      <w:ind w:firstLine="720"/>
      <w:jc w:val="both"/>
    </w:pPr>
    <w:rPr>
      <w:rFonts w:ascii="Times New Roman" w:hAnsi="Times New Roman"/>
      <w:sz w:val="24"/>
      <w:szCs w:val="20"/>
      <w:lang w:val="uk-UA" w:eastAsia="ru-RU"/>
    </w:rPr>
  </w:style>
  <w:style w:type="paragraph" w:styleId="af6">
    <w:name w:val="No Spacing"/>
    <w:uiPriority w:val="1"/>
    <w:qFormat/>
    <w:rsid w:val="00226BFE"/>
    <w:rPr>
      <w:rFonts w:asciiTheme="minorHAnsi" w:eastAsiaTheme="minorHAnsi" w:hAnsiTheme="minorHAnsi" w:cstheme="minorBidi"/>
      <w:sz w:val="22"/>
      <w:szCs w:val="22"/>
      <w:lang w:eastAsia="en-US"/>
    </w:rPr>
  </w:style>
  <w:style w:type="character" w:styleId="af7">
    <w:name w:val="Hyperlink"/>
    <w:basedOn w:val="a0"/>
    <w:rsid w:val="004F3F48"/>
    <w:rPr>
      <w:color w:val="0000FF" w:themeColor="hyperlink"/>
      <w:u w:val="single"/>
    </w:rPr>
  </w:style>
  <w:style w:type="character" w:customStyle="1" w:styleId="11">
    <w:name w:val="Незакрита згадка1"/>
    <w:basedOn w:val="a0"/>
    <w:uiPriority w:val="99"/>
    <w:semiHidden/>
    <w:unhideWhenUsed/>
    <w:rsid w:val="004F3F48"/>
    <w:rPr>
      <w:color w:val="605E5C"/>
      <w:shd w:val="clear" w:color="auto" w:fill="E1DFDD"/>
    </w:rPr>
  </w:style>
  <w:style w:type="character" w:customStyle="1" w:styleId="a5">
    <w:name w:val="Верхний колонтитул Знак"/>
    <w:basedOn w:val="a0"/>
    <w:link w:val="a4"/>
    <w:uiPriority w:val="99"/>
    <w:rsid w:val="006401C6"/>
    <w:rPr>
      <w:rFonts w:ascii="Calibri" w:hAnsi="Calibri"/>
      <w:sz w:val="22"/>
      <w:szCs w:val="22"/>
      <w:lang w:eastAsia="en-US"/>
    </w:rPr>
  </w:style>
  <w:style w:type="table" w:customStyle="1" w:styleId="12">
    <w:name w:val="Сетка таблицы1"/>
    <w:basedOn w:val="a1"/>
    <w:next w:val="ac"/>
    <w:uiPriority w:val="59"/>
    <w:rsid w:val="00935B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4954">
      <w:bodyDiv w:val="1"/>
      <w:marLeft w:val="0"/>
      <w:marRight w:val="0"/>
      <w:marTop w:val="0"/>
      <w:marBottom w:val="0"/>
      <w:divBdr>
        <w:top w:val="none" w:sz="0" w:space="0" w:color="auto"/>
        <w:left w:val="none" w:sz="0" w:space="0" w:color="auto"/>
        <w:bottom w:val="none" w:sz="0" w:space="0" w:color="auto"/>
        <w:right w:val="none" w:sz="0" w:space="0" w:color="auto"/>
      </w:divBdr>
    </w:div>
    <w:div w:id="93944596">
      <w:bodyDiv w:val="1"/>
      <w:marLeft w:val="0"/>
      <w:marRight w:val="0"/>
      <w:marTop w:val="0"/>
      <w:marBottom w:val="0"/>
      <w:divBdr>
        <w:top w:val="none" w:sz="0" w:space="0" w:color="auto"/>
        <w:left w:val="none" w:sz="0" w:space="0" w:color="auto"/>
        <w:bottom w:val="none" w:sz="0" w:space="0" w:color="auto"/>
        <w:right w:val="none" w:sz="0" w:space="0" w:color="auto"/>
      </w:divBdr>
    </w:div>
    <w:div w:id="95948677">
      <w:bodyDiv w:val="1"/>
      <w:marLeft w:val="0"/>
      <w:marRight w:val="0"/>
      <w:marTop w:val="0"/>
      <w:marBottom w:val="0"/>
      <w:divBdr>
        <w:top w:val="none" w:sz="0" w:space="0" w:color="auto"/>
        <w:left w:val="none" w:sz="0" w:space="0" w:color="auto"/>
        <w:bottom w:val="none" w:sz="0" w:space="0" w:color="auto"/>
        <w:right w:val="none" w:sz="0" w:space="0" w:color="auto"/>
      </w:divBdr>
    </w:div>
    <w:div w:id="106120398">
      <w:bodyDiv w:val="1"/>
      <w:marLeft w:val="0"/>
      <w:marRight w:val="0"/>
      <w:marTop w:val="0"/>
      <w:marBottom w:val="0"/>
      <w:divBdr>
        <w:top w:val="none" w:sz="0" w:space="0" w:color="auto"/>
        <w:left w:val="none" w:sz="0" w:space="0" w:color="auto"/>
        <w:bottom w:val="none" w:sz="0" w:space="0" w:color="auto"/>
        <w:right w:val="none" w:sz="0" w:space="0" w:color="auto"/>
      </w:divBdr>
    </w:div>
    <w:div w:id="124659150">
      <w:bodyDiv w:val="1"/>
      <w:marLeft w:val="0"/>
      <w:marRight w:val="0"/>
      <w:marTop w:val="0"/>
      <w:marBottom w:val="0"/>
      <w:divBdr>
        <w:top w:val="none" w:sz="0" w:space="0" w:color="auto"/>
        <w:left w:val="none" w:sz="0" w:space="0" w:color="auto"/>
        <w:bottom w:val="none" w:sz="0" w:space="0" w:color="auto"/>
        <w:right w:val="none" w:sz="0" w:space="0" w:color="auto"/>
      </w:divBdr>
    </w:div>
    <w:div w:id="150830737">
      <w:bodyDiv w:val="1"/>
      <w:marLeft w:val="0"/>
      <w:marRight w:val="0"/>
      <w:marTop w:val="0"/>
      <w:marBottom w:val="0"/>
      <w:divBdr>
        <w:top w:val="none" w:sz="0" w:space="0" w:color="auto"/>
        <w:left w:val="none" w:sz="0" w:space="0" w:color="auto"/>
        <w:bottom w:val="none" w:sz="0" w:space="0" w:color="auto"/>
        <w:right w:val="none" w:sz="0" w:space="0" w:color="auto"/>
      </w:divBdr>
    </w:div>
    <w:div w:id="171653383">
      <w:bodyDiv w:val="1"/>
      <w:marLeft w:val="0"/>
      <w:marRight w:val="0"/>
      <w:marTop w:val="0"/>
      <w:marBottom w:val="0"/>
      <w:divBdr>
        <w:top w:val="none" w:sz="0" w:space="0" w:color="auto"/>
        <w:left w:val="none" w:sz="0" w:space="0" w:color="auto"/>
        <w:bottom w:val="none" w:sz="0" w:space="0" w:color="auto"/>
        <w:right w:val="none" w:sz="0" w:space="0" w:color="auto"/>
      </w:divBdr>
    </w:div>
    <w:div w:id="201484664">
      <w:bodyDiv w:val="1"/>
      <w:marLeft w:val="0"/>
      <w:marRight w:val="0"/>
      <w:marTop w:val="0"/>
      <w:marBottom w:val="0"/>
      <w:divBdr>
        <w:top w:val="none" w:sz="0" w:space="0" w:color="auto"/>
        <w:left w:val="none" w:sz="0" w:space="0" w:color="auto"/>
        <w:bottom w:val="none" w:sz="0" w:space="0" w:color="auto"/>
        <w:right w:val="none" w:sz="0" w:space="0" w:color="auto"/>
      </w:divBdr>
    </w:div>
    <w:div w:id="207256996">
      <w:bodyDiv w:val="1"/>
      <w:marLeft w:val="0"/>
      <w:marRight w:val="0"/>
      <w:marTop w:val="0"/>
      <w:marBottom w:val="0"/>
      <w:divBdr>
        <w:top w:val="none" w:sz="0" w:space="0" w:color="auto"/>
        <w:left w:val="none" w:sz="0" w:space="0" w:color="auto"/>
        <w:bottom w:val="none" w:sz="0" w:space="0" w:color="auto"/>
        <w:right w:val="none" w:sz="0" w:space="0" w:color="auto"/>
      </w:divBdr>
    </w:div>
    <w:div w:id="221645450">
      <w:bodyDiv w:val="1"/>
      <w:marLeft w:val="0"/>
      <w:marRight w:val="0"/>
      <w:marTop w:val="0"/>
      <w:marBottom w:val="0"/>
      <w:divBdr>
        <w:top w:val="none" w:sz="0" w:space="0" w:color="auto"/>
        <w:left w:val="none" w:sz="0" w:space="0" w:color="auto"/>
        <w:bottom w:val="none" w:sz="0" w:space="0" w:color="auto"/>
        <w:right w:val="none" w:sz="0" w:space="0" w:color="auto"/>
      </w:divBdr>
    </w:div>
    <w:div w:id="240916208">
      <w:bodyDiv w:val="1"/>
      <w:marLeft w:val="0"/>
      <w:marRight w:val="0"/>
      <w:marTop w:val="0"/>
      <w:marBottom w:val="0"/>
      <w:divBdr>
        <w:top w:val="none" w:sz="0" w:space="0" w:color="auto"/>
        <w:left w:val="none" w:sz="0" w:space="0" w:color="auto"/>
        <w:bottom w:val="none" w:sz="0" w:space="0" w:color="auto"/>
        <w:right w:val="none" w:sz="0" w:space="0" w:color="auto"/>
      </w:divBdr>
    </w:div>
    <w:div w:id="264846159">
      <w:bodyDiv w:val="1"/>
      <w:marLeft w:val="0"/>
      <w:marRight w:val="0"/>
      <w:marTop w:val="0"/>
      <w:marBottom w:val="0"/>
      <w:divBdr>
        <w:top w:val="none" w:sz="0" w:space="0" w:color="auto"/>
        <w:left w:val="none" w:sz="0" w:space="0" w:color="auto"/>
        <w:bottom w:val="none" w:sz="0" w:space="0" w:color="auto"/>
        <w:right w:val="none" w:sz="0" w:space="0" w:color="auto"/>
      </w:divBdr>
    </w:div>
    <w:div w:id="326828867">
      <w:bodyDiv w:val="1"/>
      <w:marLeft w:val="0"/>
      <w:marRight w:val="0"/>
      <w:marTop w:val="0"/>
      <w:marBottom w:val="0"/>
      <w:divBdr>
        <w:top w:val="none" w:sz="0" w:space="0" w:color="auto"/>
        <w:left w:val="none" w:sz="0" w:space="0" w:color="auto"/>
        <w:bottom w:val="none" w:sz="0" w:space="0" w:color="auto"/>
        <w:right w:val="none" w:sz="0" w:space="0" w:color="auto"/>
      </w:divBdr>
    </w:div>
    <w:div w:id="329910118">
      <w:bodyDiv w:val="1"/>
      <w:marLeft w:val="0"/>
      <w:marRight w:val="0"/>
      <w:marTop w:val="0"/>
      <w:marBottom w:val="0"/>
      <w:divBdr>
        <w:top w:val="none" w:sz="0" w:space="0" w:color="auto"/>
        <w:left w:val="none" w:sz="0" w:space="0" w:color="auto"/>
        <w:bottom w:val="none" w:sz="0" w:space="0" w:color="auto"/>
        <w:right w:val="none" w:sz="0" w:space="0" w:color="auto"/>
      </w:divBdr>
    </w:div>
    <w:div w:id="358166510">
      <w:bodyDiv w:val="1"/>
      <w:marLeft w:val="0"/>
      <w:marRight w:val="0"/>
      <w:marTop w:val="0"/>
      <w:marBottom w:val="0"/>
      <w:divBdr>
        <w:top w:val="none" w:sz="0" w:space="0" w:color="auto"/>
        <w:left w:val="none" w:sz="0" w:space="0" w:color="auto"/>
        <w:bottom w:val="none" w:sz="0" w:space="0" w:color="auto"/>
        <w:right w:val="none" w:sz="0" w:space="0" w:color="auto"/>
      </w:divBdr>
    </w:div>
    <w:div w:id="362437746">
      <w:bodyDiv w:val="1"/>
      <w:marLeft w:val="0"/>
      <w:marRight w:val="0"/>
      <w:marTop w:val="0"/>
      <w:marBottom w:val="0"/>
      <w:divBdr>
        <w:top w:val="none" w:sz="0" w:space="0" w:color="auto"/>
        <w:left w:val="none" w:sz="0" w:space="0" w:color="auto"/>
        <w:bottom w:val="none" w:sz="0" w:space="0" w:color="auto"/>
        <w:right w:val="none" w:sz="0" w:space="0" w:color="auto"/>
      </w:divBdr>
    </w:div>
    <w:div w:id="474762513">
      <w:bodyDiv w:val="1"/>
      <w:marLeft w:val="0"/>
      <w:marRight w:val="0"/>
      <w:marTop w:val="0"/>
      <w:marBottom w:val="0"/>
      <w:divBdr>
        <w:top w:val="none" w:sz="0" w:space="0" w:color="auto"/>
        <w:left w:val="none" w:sz="0" w:space="0" w:color="auto"/>
        <w:bottom w:val="none" w:sz="0" w:space="0" w:color="auto"/>
        <w:right w:val="none" w:sz="0" w:space="0" w:color="auto"/>
      </w:divBdr>
    </w:div>
    <w:div w:id="539364977">
      <w:bodyDiv w:val="1"/>
      <w:marLeft w:val="0"/>
      <w:marRight w:val="0"/>
      <w:marTop w:val="0"/>
      <w:marBottom w:val="0"/>
      <w:divBdr>
        <w:top w:val="none" w:sz="0" w:space="0" w:color="auto"/>
        <w:left w:val="none" w:sz="0" w:space="0" w:color="auto"/>
        <w:bottom w:val="none" w:sz="0" w:space="0" w:color="auto"/>
        <w:right w:val="none" w:sz="0" w:space="0" w:color="auto"/>
      </w:divBdr>
    </w:div>
    <w:div w:id="546141371">
      <w:bodyDiv w:val="1"/>
      <w:marLeft w:val="0"/>
      <w:marRight w:val="0"/>
      <w:marTop w:val="0"/>
      <w:marBottom w:val="0"/>
      <w:divBdr>
        <w:top w:val="none" w:sz="0" w:space="0" w:color="auto"/>
        <w:left w:val="none" w:sz="0" w:space="0" w:color="auto"/>
        <w:bottom w:val="none" w:sz="0" w:space="0" w:color="auto"/>
        <w:right w:val="none" w:sz="0" w:space="0" w:color="auto"/>
      </w:divBdr>
    </w:div>
    <w:div w:id="625161128">
      <w:bodyDiv w:val="1"/>
      <w:marLeft w:val="0"/>
      <w:marRight w:val="0"/>
      <w:marTop w:val="0"/>
      <w:marBottom w:val="0"/>
      <w:divBdr>
        <w:top w:val="none" w:sz="0" w:space="0" w:color="auto"/>
        <w:left w:val="none" w:sz="0" w:space="0" w:color="auto"/>
        <w:bottom w:val="none" w:sz="0" w:space="0" w:color="auto"/>
        <w:right w:val="none" w:sz="0" w:space="0" w:color="auto"/>
      </w:divBdr>
    </w:div>
    <w:div w:id="628517395">
      <w:bodyDiv w:val="1"/>
      <w:marLeft w:val="0"/>
      <w:marRight w:val="0"/>
      <w:marTop w:val="0"/>
      <w:marBottom w:val="0"/>
      <w:divBdr>
        <w:top w:val="none" w:sz="0" w:space="0" w:color="auto"/>
        <w:left w:val="none" w:sz="0" w:space="0" w:color="auto"/>
        <w:bottom w:val="none" w:sz="0" w:space="0" w:color="auto"/>
        <w:right w:val="none" w:sz="0" w:space="0" w:color="auto"/>
      </w:divBdr>
    </w:div>
    <w:div w:id="630211334">
      <w:bodyDiv w:val="1"/>
      <w:marLeft w:val="0"/>
      <w:marRight w:val="0"/>
      <w:marTop w:val="0"/>
      <w:marBottom w:val="0"/>
      <w:divBdr>
        <w:top w:val="none" w:sz="0" w:space="0" w:color="auto"/>
        <w:left w:val="none" w:sz="0" w:space="0" w:color="auto"/>
        <w:bottom w:val="none" w:sz="0" w:space="0" w:color="auto"/>
        <w:right w:val="none" w:sz="0" w:space="0" w:color="auto"/>
      </w:divBdr>
    </w:div>
    <w:div w:id="636027644">
      <w:bodyDiv w:val="1"/>
      <w:marLeft w:val="0"/>
      <w:marRight w:val="0"/>
      <w:marTop w:val="0"/>
      <w:marBottom w:val="0"/>
      <w:divBdr>
        <w:top w:val="none" w:sz="0" w:space="0" w:color="auto"/>
        <w:left w:val="none" w:sz="0" w:space="0" w:color="auto"/>
        <w:bottom w:val="none" w:sz="0" w:space="0" w:color="auto"/>
        <w:right w:val="none" w:sz="0" w:space="0" w:color="auto"/>
      </w:divBdr>
    </w:div>
    <w:div w:id="653728751">
      <w:bodyDiv w:val="1"/>
      <w:marLeft w:val="0"/>
      <w:marRight w:val="0"/>
      <w:marTop w:val="0"/>
      <w:marBottom w:val="0"/>
      <w:divBdr>
        <w:top w:val="none" w:sz="0" w:space="0" w:color="auto"/>
        <w:left w:val="none" w:sz="0" w:space="0" w:color="auto"/>
        <w:bottom w:val="none" w:sz="0" w:space="0" w:color="auto"/>
        <w:right w:val="none" w:sz="0" w:space="0" w:color="auto"/>
      </w:divBdr>
    </w:div>
    <w:div w:id="663632866">
      <w:bodyDiv w:val="1"/>
      <w:marLeft w:val="0"/>
      <w:marRight w:val="0"/>
      <w:marTop w:val="0"/>
      <w:marBottom w:val="0"/>
      <w:divBdr>
        <w:top w:val="none" w:sz="0" w:space="0" w:color="auto"/>
        <w:left w:val="none" w:sz="0" w:space="0" w:color="auto"/>
        <w:bottom w:val="none" w:sz="0" w:space="0" w:color="auto"/>
        <w:right w:val="none" w:sz="0" w:space="0" w:color="auto"/>
      </w:divBdr>
    </w:div>
    <w:div w:id="664355488">
      <w:bodyDiv w:val="1"/>
      <w:marLeft w:val="0"/>
      <w:marRight w:val="0"/>
      <w:marTop w:val="0"/>
      <w:marBottom w:val="0"/>
      <w:divBdr>
        <w:top w:val="none" w:sz="0" w:space="0" w:color="auto"/>
        <w:left w:val="none" w:sz="0" w:space="0" w:color="auto"/>
        <w:bottom w:val="none" w:sz="0" w:space="0" w:color="auto"/>
        <w:right w:val="none" w:sz="0" w:space="0" w:color="auto"/>
      </w:divBdr>
    </w:div>
    <w:div w:id="673343527">
      <w:bodyDiv w:val="1"/>
      <w:marLeft w:val="0"/>
      <w:marRight w:val="0"/>
      <w:marTop w:val="0"/>
      <w:marBottom w:val="0"/>
      <w:divBdr>
        <w:top w:val="none" w:sz="0" w:space="0" w:color="auto"/>
        <w:left w:val="none" w:sz="0" w:space="0" w:color="auto"/>
        <w:bottom w:val="none" w:sz="0" w:space="0" w:color="auto"/>
        <w:right w:val="none" w:sz="0" w:space="0" w:color="auto"/>
      </w:divBdr>
    </w:div>
    <w:div w:id="678703799">
      <w:bodyDiv w:val="1"/>
      <w:marLeft w:val="0"/>
      <w:marRight w:val="0"/>
      <w:marTop w:val="0"/>
      <w:marBottom w:val="0"/>
      <w:divBdr>
        <w:top w:val="none" w:sz="0" w:space="0" w:color="auto"/>
        <w:left w:val="none" w:sz="0" w:space="0" w:color="auto"/>
        <w:bottom w:val="none" w:sz="0" w:space="0" w:color="auto"/>
        <w:right w:val="none" w:sz="0" w:space="0" w:color="auto"/>
      </w:divBdr>
    </w:div>
    <w:div w:id="681975010">
      <w:bodyDiv w:val="1"/>
      <w:marLeft w:val="0"/>
      <w:marRight w:val="0"/>
      <w:marTop w:val="0"/>
      <w:marBottom w:val="0"/>
      <w:divBdr>
        <w:top w:val="none" w:sz="0" w:space="0" w:color="auto"/>
        <w:left w:val="none" w:sz="0" w:space="0" w:color="auto"/>
        <w:bottom w:val="none" w:sz="0" w:space="0" w:color="auto"/>
        <w:right w:val="none" w:sz="0" w:space="0" w:color="auto"/>
      </w:divBdr>
    </w:div>
    <w:div w:id="705983553">
      <w:bodyDiv w:val="1"/>
      <w:marLeft w:val="0"/>
      <w:marRight w:val="0"/>
      <w:marTop w:val="0"/>
      <w:marBottom w:val="0"/>
      <w:divBdr>
        <w:top w:val="none" w:sz="0" w:space="0" w:color="auto"/>
        <w:left w:val="none" w:sz="0" w:space="0" w:color="auto"/>
        <w:bottom w:val="none" w:sz="0" w:space="0" w:color="auto"/>
        <w:right w:val="none" w:sz="0" w:space="0" w:color="auto"/>
      </w:divBdr>
    </w:div>
    <w:div w:id="708921035">
      <w:bodyDiv w:val="1"/>
      <w:marLeft w:val="0"/>
      <w:marRight w:val="0"/>
      <w:marTop w:val="0"/>
      <w:marBottom w:val="0"/>
      <w:divBdr>
        <w:top w:val="none" w:sz="0" w:space="0" w:color="auto"/>
        <w:left w:val="none" w:sz="0" w:space="0" w:color="auto"/>
        <w:bottom w:val="none" w:sz="0" w:space="0" w:color="auto"/>
        <w:right w:val="none" w:sz="0" w:space="0" w:color="auto"/>
      </w:divBdr>
    </w:div>
    <w:div w:id="753092263">
      <w:bodyDiv w:val="1"/>
      <w:marLeft w:val="0"/>
      <w:marRight w:val="0"/>
      <w:marTop w:val="0"/>
      <w:marBottom w:val="0"/>
      <w:divBdr>
        <w:top w:val="none" w:sz="0" w:space="0" w:color="auto"/>
        <w:left w:val="none" w:sz="0" w:space="0" w:color="auto"/>
        <w:bottom w:val="none" w:sz="0" w:space="0" w:color="auto"/>
        <w:right w:val="none" w:sz="0" w:space="0" w:color="auto"/>
      </w:divBdr>
      <w:divsChild>
        <w:div w:id="1148395560">
          <w:marLeft w:val="0"/>
          <w:marRight w:val="0"/>
          <w:marTop w:val="0"/>
          <w:marBottom w:val="0"/>
          <w:divBdr>
            <w:top w:val="none" w:sz="0" w:space="0" w:color="auto"/>
            <w:left w:val="none" w:sz="0" w:space="0" w:color="auto"/>
            <w:bottom w:val="none" w:sz="0" w:space="0" w:color="auto"/>
            <w:right w:val="none" w:sz="0" w:space="0" w:color="auto"/>
          </w:divBdr>
          <w:divsChild>
            <w:div w:id="873465541">
              <w:marLeft w:val="0"/>
              <w:marRight w:val="0"/>
              <w:marTop w:val="0"/>
              <w:marBottom w:val="0"/>
              <w:divBdr>
                <w:top w:val="none" w:sz="0" w:space="0" w:color="auto"/>
                <w:left w:val="none" w:sz="0" w:space="0" w:color="auto"/>
                <w:bottom w:val="none" w:sz="0" w:space="0" w:color="auto"/>
                <w:right w:val="none" w:sz="0" w:space="0" w:color="auto"/>
              </w:divBdr>
              <w:divsChild>
                <w:div w:id="209369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475025">
      <w:bodyDiv w:val="1"/>
      <w:marLeft w:val="0"/>
      <w:marRight w:val="0"/>
      <w:marTop w:val="0"/>
      <w:marBottom w:val="0"/>
      <w:divBdr>
        <w:top w:val="none" w:sz="0" w:space="0" w:color="auto"/>
        <w:left w:val="none" w:sz="0" w:space="0" w:color="auto"/>
        <w:bottom w:val="none" w:sz="0" w:space="0" w:color="auto"/>
        <w:right w:val="none" w:sz="0" w:space="0" w:color="auto"/>
      </w:divBdr>
    </w:div>
    <w:div w:id="765729669">
      <w:bodyDiv w:val="1"/>
      <w:marLeft w:val="0"/>
      <w:marRight w:val="0"/>
      <w:marTop w:val="0"/>
      <w:marBottom w:val="0"/>
      <w:divBdr>
        <w:top w:val="none" w:sz="0" w:space="0" w:color="auto"/>
        <w:left w:val="none" w:sz="0" w:space="0" w:color="auto"/>
        <w:bottom w:val="none" w:sz="0" w:space="0" w:color="auto"/>
        <w:right w:val="none" w:sz="0" w:space="0" w:color="auto"/>
      </w:divBdr>
    </w:div>
    <w:div w:id="769006219">
      <w:bodyDiv w:val="1"/>
      <w:marLeft w:val="0"/>
      <w:marRight w:val="0"/>
      <w:marTop w:val="0"/>
      <w:marBottom w:val="0"/>
      <w:divBdr>
        <w:top w:val="none" w:sz="0" w:space="0" w:color="auto"/>
        <w:left w:val="none" w:sz="0" w:space="0" w:color="auto"/>
        <w:bottom w:val="none" w:sz="0" w:space="0" w:color="auto"/>
        <w:right w:val="none" w:sz="0" w:space="0" w:color="auto"/>
      </w:divBdr>
      <w:divsChild>
        <w:div w:id="1367371866">
          <w:marLeft w:val="0"/>
          <w:marRight w:val="0"/>
          <w:marTop w:val="0"/>
          <w:marBottom w:val="0"/>
          <w:divBdr>
            <w:top w:val="none" w:sz="0" w:space="0" w:color="auto"/>
            <w:left w:val="none" w:sz="0" w:space="0" w:color="auto"/>
            <w:bottom w:val="none" w:sz="0" w:space="0" w:color="auto"/>
            <w:right w:val="none" w:sz="0" w:space="0" w:color="auto"/>
          </w:divBdr>
          <w:divsChild>
            <w:div w:id="699162986">
              <w:marLeft w:val="0"/>
              <w:marRight w:val="0"/>
              <w:marTop w:val="0"/>
              <w:marBottom w:val="0"/>
              <w:divBdr>
                <w:top w:val="none" w:sz="0" w:space="0" w:color="auto"/>
                <w:left w:val="none" w:sz="0" w:space="0" w:color="auto"/>
                <w:bottom w:val="none" w:sz="0" w:space="0" w:color="auto"/>
                <w:right w:val="none" w:sz="0" w:space="0" w:color="auto"/>
              </w:divBdr>
              <w:divsChild>
                <w:div w:id="759179728">
                  <w:marLeft w:val="0"/>
                  <w:marRight w:val="0"/>
                  <w:marTop w:val="0"/>
                  <w:marBottom w:val="0"/>
                  <w:divBdr>
                    <w:top w:val="none" w:sz="0" w:space="0" w:color="auto"/>
                    <w:left w:val="none" w:sz="0" w:space="0" w:color="auto"/>
                    <w:bottom w:val="none" w:sz="0" w:space="0" w:color="auto"/>
                    <w:right w:val="none" w:sz="0" w:space="0" w:color="auto"/>
                  </w:divBdr>
                  <w:divsChild>
                    <w:div w:id="83750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704851">
          <w:marLeft w:val="0"/>
          <w:marRight w:val="0"/>
          <w:marTop w:val="0"/>
          <w:marBottom w:val="0"/>
          <w:divBdr>
            <w:top w:val="none" w:sz="0" w:space="0" w:color="auto"/>
            <w:left w:val="none" w:sz="0" w:space="0" w:color="auto"/>
            <w:bottom w:val="none" w:sz="0" w:space="0" w:color="auto"/>
            <w:right w:val="none" w:sz="0" w:space="0" w:color="auto"/>
          </w:divBdr>
          <w:divsChild>
            <w:div w:id="1701005596">
              <w:marLeft w:val="0"/>
              <w:marRight w:val="0"/>
              <w:marTop w:val="0"/>
              <w:marBottom w:val="0"/>
              <w:divBdr>
                <w:top w:val="none" w:sz="0" w:space="0" w:color="auto"/>
                <w:left w:val="none" w:sz="0" w:space="0" w:color="auto"/>
                <w:bottom w:val="none" w:sz="0" w:space="0" w:color="auto"/>
                <w:right w:val="none" w:sz="0" w:space="0" w:color="auto"/>
              </w:divBdr>
              <w:divsChild>
                <w:div w:id="249236563">
                  <w:marLeft w:val="0"/>
                  <w:marRight w:val="0"/>
                  <w:marTop w:val="0"/>
                  <w:marBottom w:val="0"/>
                  <w:divBdr>
                    <w:top w:val="none" w:sz="0" w:space="0" w:color="auto"/>
                    <w:left w:val="none" w:sz="0" w:space="0" w:color="auto"/>
                    <w:bottom w:val="none" w:sz="0" w:space="0" w:color="auto"/>
                    <w:right w:val="none" w:sz="0" w:space="0" w:color="auto"/>
                  </w:divBdr>
                </w:div>
              </w:divsChild>
            </w:div>
            <w:div w:id="2067407027">
              <w:marLeft w:val="0"/>
              <w:marRight w:val="0"/>
              <w:marTop w:val="0"/>
              <w:marBottom w:val="0"/>
              <w:divBdr>
                <w:top w:val="none" w:sz="0" w:space="0" w:color="auto"/>
                <w:left w:val="none" w:sz="0" w:space="0" w:color="auto"/>
                <w:bottom w:val="none" w:sz="0" w:space="0" w:color="auto"/>
                <w:right w:val="none" w:sz="0" w:space="0" w:color="auto"/>
              </w:divBdr>
              <w:divsChild>
                <w:div w:id="143978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196398">
      <w:bodyDiv w:val="1"/>
      <w:marLeft w:val="0"/>
      <w:marRight w:val="0"/>
      <w:marTop w:val="0"/>
      <w:marBottom w:val="0"/>
      <w:divBdr>
        <w:top w:val="none" w:sz="0" w:space="0" w:color="auto"/>
        <w:left w:val="none" w:sz="0" w:space="0" w:color="auto"/>
        <w:bottom w:val="none" w:sz="0" w:space="0" w:color="auto"/>
        <w:right w:val="none" w:sz="0" w:space="0" w:color="auto"/>
      </w:divBdr>
    </w:div>
    <w:div w:id="855339939">
      <w:bodyDiv w:val="1"/>
      <w:marLeft w:val="0"/>
      <w:marRight w:val="0"/>
      <w:marTop w:val="0"/>
      <w:marBottom w:val="0"/>
      <w:divBdr>
        <w:top w:val="none" w:sz="0" w:space="0" w:color="auto"/>
        <w:left w:val="none" w:sz="0" w:space="0" w:color="auto"/>
        <w:bottom w:val="none" w:sz="0" w:space="0" w:color="auto"/>
        <w:right w:val="none" w:sz="0" w:space="0" w:color="auto"/>
      </w:divBdr>
    </w:div>
    <w:div w:id="970785378">
      <w:bodyDiv w:val="1"/>
      <w:marLeft w:val="0"/>
      <w:marRight w:val="0"/>
      <w:marTop w:val="0"/>
      <w:marBottom w:val="0"/>
      <w:divBdr>
        <w:top w:val="none" w:sz="0" w:space="0" w:color="auto"/>
        <w:left w:val="none" w:sz="0" w:space="0" w:color="auto"/>
        <w:bottom w:val="none" w:sz="0" w:space="0" w:color="auto"/>
        <w:right w:val="none" w:sz="0" w:space="0" w:color="auto"/>
      </w:divBdr>
    </w:div>
    <w:div w:id="1002971312">
      <w:bodyDiv w:val="1"/>
      <w:marLeft w:val="0"/>
      <w:marRight w:val="0"/>
      <w:marTop w:val="0"/>
      <w:marBottom w:val="0"/>
      <w:divBdr>
        <w:top w:val="none" w:sz="0" w:space="0" w:color="auto"/>
        <w:left w:val="none" w:sz="0" w:space="0" w:color="auto"/>
        <w:bottom w:val="none" w:sz="0" w:space="0" w:color="auto"/>
        <w:right w:val="none" w:sz="0" w:space="0" w:color="auto"/>
      </w:divBdr>
    </w:div>
    <w:div w:id="1018586384">
      <w:bodyDiv w:val="1"/>
      <w:marLeft w:val="0"/>
      <w:marRight w:val="0"/>
      <w:marTop w:val="0"/>
      <w:marBottom w:val="0"/>
      <w:divBdr>
        <w:top w:val="none" w:sz="0" w:space="0" w:color="auto"/>
        <w:left w:val="none" w:sz="0" w:space="0" w:color="auto"/>
        <w:bottom w:val="none" w:sz="0" w:space="0" w:color="auto"/>
        <w:right w:val="none" w:sz="0" w:space="0" w:color="auto"/>
      </w:divBdr>
    </w:div>
    <w:div w:id="1019047246">
      <w:bodyDiv w:val="1"/>
      <w:marLeft w:val="0"/>
      <w:marRight w:val="0"/>
      <w:marTop w:val="0"/>
      <w:marBottom w:val="0"/>
      <w:divBdr>
        <w:top w:val="none" w:sz="0" w:space="0" w:color="auto"/>
        <w:left w:val="none" w:sz="0" w:space="0" w:color="auto"/>
        <w:bottom w:val="none" w:sz="0" w:space="0" w:color="auto"/>
        <w:right w:val="none" w:sz="0" w:space="0" w:color="auto"/>
      </w:divBdr>
    </w:div>
    <w:div w:id="1028145658">
      <w:bodyDiv w:val="1"/>
      <w:marLeft w:val="0"/>
      <w:marRight w:val="0"/>
      <w:marTop w:val="0"/>
      <w:marBottom w:val="0"/>
      <w:divBdr>
        <w:top w:val="none" w:sz="0" w:space="0" w:color="auto"/>
        <w:left w:val="none" w:sz="0" w:space="0" w:color="auto"/>
        <w:bottom w:val="none" w:sz="0" w:space="0" w:color="auto"/>
        <w:right w:val="none" w:sz="0" w:space="0" w:color="auto"/>
      </w:divBdr>
    </w:div>
    <w:div w:id="1053306034">
      <w:bodyDiv w:val="1"/>
      <w:marLeft w:val="0"/>
      <w:marRight w:val="0"/>
      <w:marTop w:val="0"/>
      <w:marBottom w:val="0"/>
      <w:divBdr>
        <w:top w:val="none" w:sz="0" w:space="0" w:color="auto"/>
        <w:left w:val="none" w:sz="0" w:space="0" w:color="auto"/>
        <w:bottom w:val="none" w:sz="0" w:space="0" w:color="auto"/>
        <w:right w:val="none" w:sz="0" w:space="0" w:color="auto"/>
      </w:divBdr>
      <w:divsChild>
        <w:div w:id="1354116991">
          <w:marLeft w:val="0"/>
          <w:marRight w:val="0"/>
          <w:marTop w:val="0"/>
          <w:marBottom w:val="0"/>
          <w:divBdr>
            <w:top w:val="none" w:sz="0" w:space="0" w:color="auto"/>
            <w:left w:val="none" w:sz="0" w:space="0" w:color="auto"/>
            <w:bottom w:val="none" w:sz="0" w:space="0" w:color="auto"/>
            <w:right w:val="none" w:sz="0" w:space="0" w:color="auto"/>
          </w:divBdr>
          <w:divsChild>
            <w:div w:id="395276349">
              <w:marLeft w:val="0"/>
              <w:marRight w:val="0"/>
              <w:marTop w:val="0"/>
              <w:marBottom w:val="0"/>
              <w:divBdr>
                <w:top w:val="none" w:sz="0" w:space="0" w:color="auto"/>
                <w:left w:val="none" w:sz="0" w:space="0" w:color="auto"/>
                <w:bottom w:val="none" w:sz="0" w:space="0" w:color="auto"/>
                <w:right w:val="none" w:sz="0" w:space="0" w:color="auto"/>
              </w:divBdr>
              <w:divsChild>
                <w:div w:id="865211741">
                  <w:marLeft w:val="0"/>
                  <w:marRight w:val="0"/>
                  <w:marTop w:val="0"/>
                  <w:marBottom w:val="0"/>
                  <w:divBdr>
                    <w:top w:val="none" w:sz="0" w:space="0" w:color="auto"/>
                    <w:left w:val="none" w:sz="0" w:space="0" w:color="auto"/>
                    <w:bottom w:val="none" w:sz="0" w:space="0" w:color="auto"/>
                    <w:right w:val="none" w:sz="0" w:space="0" w:color="auto"/>
                  </w:divBdr>
                </w:div>
              </w:divsChild>
            </w:div>
            <w:div w:id="893199030">
              <w:marLeft w:val="0"/>
              <w:marRight w:val="0"/>
              <w:marTop w:val="0"/>
              <w:marBottom w:val="0"/>
              <w:divBdr>
                <w:top w:val="none" w:sz="0" w:space="0" w:color="auto"/>
                <w:left w:val="none" w:sz="0" w:space="0" w:color="auto"/>
                <w:bottom w:val="none" w:sz="0" w:space="0" w:color="auto"/>
                <w:right w:val="none" w:sz="0" w:space="0" w:color="auto"/>
              </w:divBdr>
              <w:divsChild>
                <w:div w:id="1227910343">
                  <w:marLeft w:val="0"/>
                  <w:marRight w:val="0"/>
                  <w:marTop w:val="0"/>
                  <w:marBottom w:val="0"/>
                  <w:divBdr>
                    <w:top w:val="none" w:sz="0" w:space="0" w:color="auto"/>
                    <w:left w:val="none" w:sz="0" w:space="0" w:color="auto"/>
                    <w:bottom w:val="none" w:sz="0" w:space="0" w:color="auto"/>
                    <w:right w:val="none" w:sz="0" w:space="0" w:color="auto"/>
                  </w:divBdr>
                  <w:divsChild>
                    <w:div w:id="20774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02603">
              <w:marLeft w:val="0"/>
              <w:marRight w:val="0"/>
              <w:marTop w:val="0"/>
              <w:marBottom w:val="0"/>
              <w:divBdr>
                <w:top w:val="none" w:sz="0" w:space="0" w:color="auto"/>
                <w:left w:val="none" w:sz="0" w:space="0" w:color="auto"/>
                <w:bottom w:val="none" w:sz="0" w:space="0" w:color="auto"/>
                <w:right w:val="none" w:sz="0" w:space="0" w:color="auto"/>
              </w:divBdr>
              <w:divsChild>
                <w:div w:id="109258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626841">
          <w:marLeft w:val="0"/>
          <w:marRight w:val="0"/>
          <w:marTop w:val="0"/>
          <w:marBottom w:val="0"/>
          <w:divBdr>
            <w:top w:val="none" w:sz="0" w:space="0" w:color="auto"/>
            <w:left w:val="none" w:sz="0" w:space="0" w:color="auto"/>
            <w:bottom w:val="none" w:sz="0" w:space="0" w:color="auto"/>
            <w:right w:val="none" w:sz="0" w:space="0" w:color="auto"/>
          </w:divBdr>
          <w:divsChild>
            <w:div w:id="471751822">
              <w:marLeft w:val="0"/>
              <w:marRight w:val="0"/>
              <w:marTop w:val="0"/>
              <w:marBottom w:val="0"/>
              <w:divBdr>
                <w:top w:val="none" w:sz="0" w:space="0" w:color="auto"/>
                <w:left w:val="none" w:sz="0" w:space="0" w:color="auto"/>
                <w:bottom w:val="none" w:sz="0" w:space="0" w:color="auto"/>
                <w:right w:val="none" w:sz="0" w:space="0" w:color="auto"/>
              </w:divBdr>
              <w:divsChild>
                <w:div w:id="858619496">
                  <w:marLeft w:val="0"/>
                  <w:marRight w:val="0"/>
                  <w:marTop w:val="0"/>
                  <w:marBottom w:val="0"/>
                  <w:divBdr>
                    <w:top w:val="none" w:sz="0" w:space="0" w:color="auto"/>
                    <w:left w:val="none" w:sz="0" w:space="0" w:color="auto"/>
                    <w:bottom w:val="none" w:sz="0" w:space="0" w:color="auto"/>
                    <w:right w:val="none" w:sz="0" w:space="0" w:color="auto"/>
                  </w:divBdr>
                  <w:divsChild>
                    <w:div w:id="119322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3959450">
      <w:bodyDiv w:val="1"/>
      <w:marLeft w:val="0"/>
      <w:marRight w:val="0"/>
      <w:marTop w:val="0"/>
      <w:marBottom w:val="0"/>
      <w:divBdr>
        <w:top w:val="none" w:sz="0" w:space="0" w:color="auto"/>
        <w:left w:val="none" w:sz="0" w:space="0" w:color="auto"/>
        <w:bottom w:val="none" w:sz="0" w:space="0" w:color="auto"/>
        <w:right w:val="none" w:sz="0" w:space="0" w:color="auto"/>
      </w:divBdr>
    </w:div>
    <w:div w:id="1144082233">
      <w:bodyDiv w:val="1"/>
      <w:marLeft w:val="0"/>
      <w:marRight w:val="0"/>
      <w:marTop w:val="0"/>
      <w:marBottom w:val="0"/>
      <w:divBdr>
        <w:top w:val="none" w:sz="0" w:space="0" w:color="auto"/>
        <w:left w:val="none" w:sz="0" w:space="0" w:color="auto"/>
        <w:bottom w:val="none" w:sz="0" w:space="0" w:color="auto"/>
        <w:right w:val="none" w:sz="0" w:space="0" w:color="auto"/>
      </w:divBdr>
    </w:div>
    <w:div w:id="1149522241">
      <w:bodyDiv w:val="1"/>
      <w:marLeft w:val="0"/>
      <w:marRight w:val="0"/>
      <w:marTop w:val="0"/>
      <w:marBottom w:val="0"/>
      <w:divBdr>
        <w:top w:val="none" w:sz="0" w:space="0" w:color="auto"/>
        <w:left w:val="none" w:sz="0" w:space="0" w:color="auto"/>
        <w:bottom w:val="none" w:sz="0" w:space="0" w:color="auto"/>
        <w:right w:val="none" w:sz="0" w:space="0" w:color="auto"/>
      </w:divBdr>
    </w:div>
    <w:div w:id="1150757367">
      <w:bodyDiv w:val="1"/>
      <w:marLeft w:val="0"/>
      <w:marRight w:val="0"/>
      <w:marTop w:val="0"/>
      <w:marBottom w:val="0"/>
      <w:divBdr>
        <w:top w:val="none" w:sz="0" w:space="0" w:color="auto"/>
        <w:left w:val="none" w:sz="0" w:space="0" w:color="auto"/>
        <w:bottom w:val="none" w:sz="0" w:space="0" w:color="auto"/>
        <w:right w:val="none" w:sz="0" w:space="0" w:color="auto"/>
      </w:divBdr>
    </w:div>
    <w:div w:id="1243445465">
      <w:bodyDiv w:val="1"/>
      <w:marLeft w:val="0"/>
      <w:marRight w:val="0"/>
      <w:marTop w:val="0"/>
      <w:marBottom w:val="0"/>
      <w:divBdr>
        <w:top w:val="none" w:sz="0" w:space="0" w:color="auto"/>
        <w:left w:val="none" w:sz="0" w:space="0" w:color="auto"/>
        <w:bottom w:val="none" w:sz="0" w:space="0" w:color="auto"/>
        <w:right w:val="none" w:sz="0" w:space="0" w:color="auto"/>
      </w:divBdr>
    </w:div>
    <w:div w:id="1249540853">
      <w:bodyDiv w:val="1"/>
      <w:marLeft w:val="0"/>
      <w:marRight w:val="0"/>
      <w:marTop w:val="0"/>
      <w:marBottom w:val="0"/>
      <w:divBdr>
        <w:top w:val="none" w:sz="0" w:space="0" w:color="auto"/>
        <w:left w:val="none" w:sz="0" w:space="0" w:color="auto"/>
        <w:bottom w:val="none" w:sz="0" w:space="0" w:color="auto"/>
        <w:right w:val="none" w:sz="0" w:space="0" w:color="auto"/>
      </w:divBdr>
    </w:div>
    <w:div w:id="1267347423">
      <w:bodyDiv w:val="1"/>
      <w:marLeft w:val="0"/>
      <w:marRight w:val="0"/>
      <w:marTop w:val="0"/>
      <w:marBottom w:val="0"/>
      <w:divBdr>
        <w:top w:val="none" w:sz="0" w:space="0" w:color="auto"/>
        <w:left w:val="none" w:sz="0" w:space="0" w:color="auto"/>
        <w:bottom w:val="none" w:sz="0" w:space="0" w:color="auto"/>
        <w:right w:val="none" w:sz="0" w:space="0" w:color="auto"/>
      </w:divBdr>
    </w:div>
    <w:div w:id="1305887953">
      <w:bodyDiv w:val="1"/>
      <w:marLeft w:val="0"/>
      <w:marRight w:val="0"/>
      <w:marTop w:val="0"/>
      <w:marBottom w:val="0"/>
      <w:divBdr>
        <w:top w:val="none" w:sz="0" w:space="0" w:color="auto"/>
        <w:left w:val="none" w:sz="0" w:space="0" w:color="auto"/>
        <w:bottom w:val="none" w:sz="0" w:space="0" w:color="auto"/>
        <w:right w:val="none" w:sz="0" w:space="0" w:color="auto"/>
      </w:divBdr>
    </w:div>
    <w:div w:id="1346177190">
      <w:bodyDiv w:val="1"/>
      <w:marLeft w:val="0"/>
      <w:marRight w:val="0"/>
      <w:marTop w:val="0"/>
      <w:marBottom w:val="0"/>
      <w:divBdr>
        <w:top w:val="none" w:sz="0" w:space="0" w:color="auto"/>
        <w:left w:val="none" w:sz="0" w:space="0" w:color="auto"/>
        <w:bottom w:val="none" w:sz="0" w:space="0" w:color="auto"/>
        <w:right w:val="none" w:sz="0" w:space="0" w:color="auto"/>
      </w:divBdr>
    </w:div>
    <w:div w:id="1356425927">
      <w:bodyDiv w:val="1"/>
      <w:marLeft w:val="0"/>
      <w:marRight w:val="0"/>
      <w:marTop w:val="0"/>
      <w:marBottom w:val="0"/>
      <w:divBdr>
        <w:top w:val="none" w:sz="0" w:space="0" w:color="auto"/>
        <w:left w:val="none" w:sz="0" w:space="0" w:color="auto"/>
        <w:bottom w:val="none" w:sz="0" w:space="0" w:color="auto"/>
        <w:right w:val="none" w:sz="0" w:space="0" w:color="auto"/>
      </w:divBdr>
    </w:div>
    <w:div w:id="1367560712">
      <w:bodyDiv w:val="1"/>
      <w:marLeft w:val="0"/>
      <w:marRight w:val="0"/>
      <w:marTop w:val="0"/>
      <w:marBottom w:val="0"/>
      <w:divBdr>
        <w:top w:val="none" w:sz="0" w:space="0" w:color="auto"/>
        <w:left w:val="none" w:sz="0" w:space="0" w:color="auto"/>
        <w:bottom w:val="none" w:sz="0" w:space="0" w:color="auto"/>
        <w:right w:val="none" w:sz="0" w:space="0" w:color="auto"/>
      </w:divBdr>
    </w:div>
    <w:div w:id="1375806522">
      <w:bodyDiv w:val="1"/>
      <w:marLeft w:val="0"/>
      <w:marRight w:val="0"/>
      <w:marTop w:val="0"/>
      <w:marBottom w:val="0"/>
      <w:divBdr>
        <w:top w:val="none" w:sz="0" w:space="0" w:color="auto"/>
        <w:left w:val="none" w:sz="0" w:space="0" w:color="auto"/>
        <w:bottom w:val="none" w:sz="0" w:space="0" w:color="auto"/>
        <w:right w:val="none" w:sz="0" w:space="0" w:color="auto"/>
      </w:divBdr>
    </w:div>
    <w:div w:id="1401711524">
      <w:bodyDiv w:val="1"/>
      <w:marLeft w:val="0"/>
      <w:marRight w:val="0"/>
      <w:marTop w:val="0"/>
      <w:marBottom w:val="0"/>
      <w:divBdr>
        <w:top w:val="none" w:sz="0" w:space="0" w:color="auto"/>
        <w:left w:val="none" w:sz="0" w:space="0" w:color="auto"/>
        <w:bottom w:val="none" w:sz="0" w:space="0" w:color="auto"/>
        <w:right w:val="none" w:sz="0" w:space="0" w:color="auto"/>
      </w:divBdr>
    </w:div>
    <w:div w:id="1403679368">
      <w:bodyDiv w:val="1"/>
      <w:marLeft w:val="0"/>
      <w:marRight w:val="0"/>
      <w:marTop w:val="0"/>
      <w:marBottom w:val="0"/>
      <w:divBdr>
        <w:top w:val="none" w:sz="0" w:space="0" w:color="auto"/>
        <w:left w:val="none" w:sz="0" w:space="0" w:color="auto"/>
        <w:bottom w:val="none" w:sz="0" w:space="0" w:color="auto"/>
        <w:right w:val="none" w:sz="0" w:space="0" w:color="auto"/>
      </w:divBdr>
    </w:div>
    <w:div w:id="1487697045">
      <w:bodyDiv w:val="1"/>
      <w:marLeft w:val="0"/>
      <w:marRight w:val="0"/>
      <w:marTop w:val="0"/>
      <w:marBottom w:val="0"/>
      <w:divBdr>
        <w:top w:val="none" w:sz="0" w:space="0" w:color="auto"/>
        <w:left w:val="none" w:sz="0" w:space="0" w:color="auto"/>
        <w:bottom w:val="none" w:sz="0" w:space="0" w:color="auto"/>
        <w:right w:val="none" w:sz="0" w:space="0" w:color="auto"/>
      </w:divBdr>
    </w:div>
    <w:div w:id="1489176476">
      <w:bodyDiv w:val="1"/>
      <w:marLeft w:val="0"/>
      <w:marRight w:val="0"/>
      <w:marTop w:val="0"/>
      <w:marBottom w:val="0"/>
      <w:divBdr>
        <w:top w:val="none" w:sz="0" w:space="0" w:color="auto"/>
        <w:left w:val="none" w:sz="0" w:space="0" w:color="auto"/>
        <w:bottom w:val="none" w:sz="0" w:space="0" w:color="auto"/>
        <w:right w:val="none" w:sz="0" w:space="0" w:color="auto"/>
      </w:divBdr>
    </w:div>
    <w:div w:id="1490749814">
      <w:bodyDiv w:val="1"/>
      <w:marLeft w:val="0"/>
      <w:marRight w:val="0"/>
      <w:marTop w:val="0"/>
      <w:marBottom w:val="0"/>
      <w:divBdr>
        <w:top w:val="none" w:sz="0" w:space="0" w:color="auto"/>
        <w:left w:val="none" w:sz="0" w:space="0" w:color="auto"/>
        <w:bottom w:val="none" w:sz="0" w:space="0" w:color="auto"/>
        <w:right w:val="none" w:sz="0" w:space="0" w:color="auto"/>
      </w:divBdr>
    </w:div>
    <w:div w:id="1506166638">
      <w:bodyDiv w:val="1"/>
      <w:marLeft w:val="0"/>
      <w:marRight w:val="0"/>
      <w:marTop w:val="0"/>
      <w:marBottom w:val="0"/>
      <w:divBdr>
        <w:top w:val="none" w:sz="0" w:space="0" w:color="auto"/>
        <w:left w:val="none" w:sz="0" w:space="0" w:color="auto"/>
        <w:bottom w:val="none" w:sz="0" w:space="0" w:color="auto"/>
        <w:right w:val="none" w:sz="0" w:space="0" w:color="auto"/>
      </w:divBdr>
    </w:div>
    <w:div w:id="1514148095">
      <w:bodyDiv w:val="1"/>
      <w:marLeft w:val="0"/>
      <w:marRight w:val="0"/>
      <w:marTop w:val="0"/>
      <w:marBottom w:val="0"/>
      <w:divBdr>
        <w:top w:val="none" w:sz="0" w:space="0" w:color="auto"/>
        <w:left w:val="none" w:sz="0" w:space="0" w:color="auto"/>
        <w:bottom w:val="none" w:sz="0" w:space="0" w:color="auto"/>
        <w:right w:val="none" w:sz="0" w:space="0" w:color="auto"/>
      </w:divBdr>
    </w:div>
    <w:div w:id="1515605837">
      <w:bodyDiv w:val="1"/>
      <w:marLeft w:val="0"/>
      <w:marRight w:val="0"/>
      <w:marTop w:val="0"/>
      <w:marBottom w:val="0"/>
      <w:divBdr>
        <w:top w:val="none" w:sz="0" w:space="0" w:color="auto"/>
        <w:left w:val="none" w:sz="0" w:space="0" w:color="auto"/>
        <w:bottom w:val="none" w:sz="0" w:space="0" w:color="auto"/>
        <w:right w:val="none" w:sz="0" w:space="0" w:color="auto"/>
      </w:divBdr>
    </w:div>
    <w:div w:id="1519467507">
      <w:bodyDiv w:val="1"/>
      <w:marLeft w:val="0"/>
      <w:marRight w:val="0"/>
      <w:marTop w:val="0"/>
      <w:marBottom w:val="0"/>
      <w:divBdr>
        <w:top w:val="none" w:sz="0" w:space="0" w:color="auto"/>
        <w:left w:val="none" w:sz="0" w:space="0" w:color="auto"/>
        <w:bottom w:val="none" w:sz="0" w:space="0" w:color="auto"/>
        <w:right w:val="none" w:sz="0" w:space="0" w:color="auto"/>
      </w:divBdr>
    </w:div>
    <w:div w:id="1603220435">
      <w:bodyDiv w:val="1"/>
      <w:marLeft w:val="0"/>
      <w:marRight w:val="0"/>
      <w:marTop w:val="0"/>
      <w:marBottom w:val="0"/>
      <w:divBdr>
        <w:top w:val="none" w:sz="0" w:space="0" w:color="auto"/>
        <w:left w:val="none" w:sz="0" w:space="0" w:color="auto"/>
        <w:bottom w:val="none" w:sz="0" w:space="0" w:color="auto"/>
        <w:right w:val="none" w:sz="0" w:space="0" w:color="auto"/>
      </w:divBdr>
    </w:div>
    <w:div w:id="1643073942">
      <w:bodyDiv w:val="1"/>
      <w:marLeft w:val="0"/>
      <w:marRight w:val="0"/>
      <w:marTop w:val="0"/>
      <w:marBottom w:val="0"/>
      <w:divBdr>
        <w:top w:val="none" w:sz="0" w:space="0" w:color="auto"/>
        <w:left w:val="none" w:sz="0" w:space="0" w:color="auto"/>
        <w:bottom w:val="none" w:sz="0" w:space="0" w:color="auto"/>
        <w:right w:val="none" w:sz="0" w:space="0" w:color="auto"/>
      </w:divBdr>
      <w:divsChild>
        <w:div w:id="100036888">
          <w:marLeft w:val="0"/>
          <w:marRight w:val="0"/>
          <w:marTop w:val="0"/>
          <w:marBottom w:val="0"/>
          <w:divBdr>
            <w:top w:val="none" w:sz="0" w:space="0" w:color="auto"/>
            <w:left w:val="none" w:sz="0" w:space="0" w:color="auto"/>
            <w:bottom w:val="none" w:sz="0" w:space="0" w:color="auto"/>
            <w:right w:val="none" w:sz="0" w:space="0" w:color="auto"/>
          </w:divBdr>
        </w:div>
        <w:div w:id="154155392">
          <w:marLeft w:val="0"/>
          <w:marRight w:val="0"/>
          <w:marTop w:val="0"/>
          <w:marBottom w:val="0"/>
          <w:divBdr>
            <w:top w:val="none" w:sz="0" w:space="0" w:color="auto"/>
            <w:left w:val="none" w:sz="0" w:space="0" w:color="auto"/>
            <w:bottom w:val="none" w:sz="0" w:space="0" w:color="auto"/>
            <w:right w:val="none" w:sz="0" w:space="0" w:color="auto"/>
          </w:divBdr>
        </w:div>
        <w:div w:id="156389360">
          <w:marLeft w:val="0"/>
          <w:marRight w:val="0"/>
          <w:marTop w:val="0"/>
          <w:marBottom w:val="0"/>
          <w:divBdr>
            <w:top w:val="none" w:sz="0" w:space="0" w:color="auto"/>
            <w:left w:val="none" w:sz="0" w:space="0" w:color="auto"/>
            <w:bottom w:val="none" w:sz="0" w:space="0" w:color="auto"/>
            <w:right w:val="none" w:sz="0" w:space="0" w:color="auto"/>
          </w:divBdr>
        </w:div>
        <w:div w:id="237399322">
          <w:marLeft w:val="0"/>
          <w:marRight w:val="0"/>
          <w:marTop w:val="0"/>
          <w:marBottom w:val="0"/>
          <w:divBdr>
            <w:top w:val="none" w:sz="0" w:space="0" w:color="auto"/>
            <w:left w:val="none" w:sz="0" w:space="0" w:color="auto"/>
            <w:bottom w:val="none" w:sz="0" w:space="0" w:color="auto"/>
            <w:right w:val="none" w:sz="0" w:space="0" w:color="auto"/>
          </w:divBdr>
        </w:div>
        <w:div w:id="390232274">
          <w:marLeft w:val="0"/>
          <w:marRight w:val="0"/>
          <w:marTop w:val="0"/>
          <w:marBottom w:val="0"/>
          <w:divBdr>
            <w:top w:val="none" w:sz="0" w:space="0" w:color="auto"/>
            <w:left w:val="none" w:sz="0" w:space="0" w:color="auto"/>
            <w:bottom w:val="none" w:sz="0" w:space="0" w:color="auto"/>
            <w:right w:val="none" w:sz="0" w:space="0" w:color="auto"/>
          </w:divBdr>
        </w:div>
        <w:div w:id="807631428">
          <w:marLeft w:val="0"/>
          <w:marRight w:val="0"/>
          <w:marTop w:val="0"/>
          <w:marBottom w:val="0"/>
          <w:divBdr>
            <w:top w:val="none" w:sz="0" w:space="0" w:color="auto"/>
            <w:left w:val="none" w:sz="0" w:space="0" w:color="auto"/>
            <w:bottom w:val="none" w:sz="0" w:space="0" w:color="auto"/>
            <w:right w:val="none" w:sz="0" w:space="0" w:color="auto"/>
          </w:divBdr>
        </w:div>
        <w:div w:id="1059473726">
          <w:marLeft w:val="0"/>
          <w:marRight w:val="0"/>
          <w:marTop w:val="0"/>
          <w:marBottom w:val="0"/>
          <w:divBdr>
            <w:top w:val="none" w:sz="0" w:space="0" w:color="auto"/>
            <w:left w:val="none" w:sz="0" w:space="0" w:color="auto"/>
            <w:bottom w:val="none" w:sz="0" w:space="0" w:color="auto"/>
            <w:right w:val="none" w:sz="0" w:space="0" w:color="auto"/>
          </w:divBdr>
        </w:div>
        <w:div w:id="1078013898">
          <w:marLeft w:val="0"/>
          <w:marRight w:val="0"/>
          <w:marTop w:val="0"/>
          <w:marBottom w:val="0"/>
          <w:divBdr>
            <w:top w:val="none" w:sz="0" w:space="0" w:color="auto"/>
            <w:left w:val="none" w:sz="0" w:space="0" w:color="auto"/>
            <w:bottom w:val="none" w:sz="0" w:space="0" w:color="auto"/>
            <w:right w:val="none" w:sz="0" w:space="0" w:color="auto"/>
          </w:divBdr>
        </w:div>
        <w:div w:id="1192381478">
          <w:marLeft w:val="0"/>
          <w:marRight w:val="0"/>
          <w:marTop w:val="0"/>
          <w:marBottom w:val="0"/>
          <w:divBdr>
            <w:top w:val="none" w:sz="0" w:space="0" w:color="auto"/>
            <w:left w:val="none" w:sz="0" w:space="0" w:color="auto"/>
            <w:bottom w:val="none" w:sz="0" w:space="0" w:color="auto"/>
            <w:right w:val="none" w:sz="0" w:space="0" w:color="auto"/>
          </w:divBdr>
        </w:div>
        <w:div w:id="1396859771">
          <w:marLeft w:val="0"/>
          <w:marRight w:val="0"/>
          <w:marTop w:val="0"/>
          <w:marBottom w:val="0"/>
          <w:divBdr>
            <w:top w:val="none" w:sz="0" w:space="0" w:color="auto"/>
            <w:left w:val="none" w:sz="0" w:space="0" w:color="auto"/>
            <w:bottom w:val="none" w:sz="0" w:space="0" w:color="auto"/>
            <w:right w:val="none" w:sz="0" w:space="0" w:color="auto"/>
          </w:divBdr>
        </w:div>
        <w:div w:id="1426148961">
          <w:marLeft w:val="0"/>
          <w:marRight w:val="0"/>
          <w:marTop w:val="0"/>
          <w:marBottom w:val="0"/>
          <w:divBdr>
            <w:top w:val="none" w:sz="0" w:space="0" w:color="auto"/>
            <w:left w:val="none" w:sz="0" w:space="0" w:color="auto"/>
            <w:bottom w:val="none" w:sz="0" w:space="0" w:color="auto"/>
            <w:right w:val="none" w:sz="0" w:space="0" w:color="auto"/>
          </w:divBdr>
        </w:div>
        <w:div w:id="1430344658">
          <w:marLeft w:val="0"/>
          <w:marRight w:val="0"/>
          <w:marTop w:val="0"/>
          <w:marBottom w:val="0"/>
          <w:divBdr>
            <w:top w:val="none" w:sz="0" w:space="0" w:color="auto"/>
            <w:left w:val="none" w:sz="0" w:space="0" w:color="auto"/>
            <w:bottom w:val="none" w:sz="0" w:space="0" w:color="auto"/>
            <w:right w:val="none" w:sz="0" w:space="0" w:color="auto"/>
          </w:divBdr>
        </w:div>
        <w:div w:id="1748304722">
          <w:marLeft w:val="0"/>
          <w:marRight w:val="0"/>
          <w:marTop w:val="0"/>
          <w:marBottom w:val="0"/>
          <w:divBdr>
            <w:top w:val="none" w:sz="0" w:space="0" w:color="auto"/>
            <w:left w:val="none" w:sz="0" w:space="0" w:color="auto"/>
            <w:bottom w:val="none" w:sz="0" w:space="0" w:color="auto"/>
            <w:right w:val="none" w:sz="0" w:space="0" w:color="auto"/>
          </w:divBdr>
        </w:div>
        <w:div w:id="1809323161">
          <w:marLeft w:val="0"/>
          <w:marRight w:val="0"/>
          <w:marTop w:val="0"/>
          <w:marBottom w:val="0"/>
          <w:divBdr>
            <w:top w:val="none" w:sz="0" w:space="0" w:color="auto"/>
            <w:left w:val="none" w:sz="0" w:space="0" w:color="auto"/>
            <w:bottom w:val="none" w:sz="0" w:space="0" w:color="auto"/>
            <w:right w:val="none" w:sz="0" w:space="0" w:color="auto"/>
          </w:divBdr>
        </w:div>
        <w:div w:id="1815682761">
          <w:marLeft w:val="0"/>
          <w:marRight w:val="0"/>
          <w:marTop w:val="0"/>
          <w:marBottom w:val="0"/>
          <w:divBdr>
            <w:top w:val="none" w:sz="0" w:space="0" w:color="auto"/>
            <w:left w:val="none" w:sz="0" w:space="0" w:color="auto"/>
            <w:bottom w:val="none" w:sz="0" w:space="0" w:color="auto"/>
            <w:right w:val="none" w:sz="0" w:space="0" w:color="auto"/>
          </w:divBdr>
        </w:div>
        <w:div w:id="1841575528">
          <w:marLeft w:val="0"/>
          <w:marRight w:val="0"/>
          <w:marTop w:val="0"/>
          <w:marBottom w:val="0"/>
          <w:divBdr>
            <w:top w:val="none" w:sz="0" w:space="0" w:color="auto"/>
            <w:left w:val="none" w:sz="0" w:space="0" w:color="auto"/>
            <w:bottom w:val="none" w:sz="0" w:space="0" w:color="auto"/>
            <w:right w:val="none" w:sz="0" w:space="0" w:color="auto"/>
          </w:divBdr>
        </w:div>
        <w:div w:id="2017414976">
          <w:marLeft w:val="0"/>
          <w:marRight w:val="0"/>
          <w:marTop w:val="0"/>
          <w:marBottom w:val="0"/>
          <w:divBdr>
            <w:top w:val="none" w:sz="0" w:space="0" w:color="auto"/>
            <w:left w:val="none" w:sz="0" w:space="0" w:color="auto"/>
            <w:bottom w:val="none" w:sz="0" w:space="0" w:color="auto"/>
            <w:right w:val="none" w:sz="0" w:space="0" w:color="auto"/>
          </w:divBdr>
        </w:div>
      </w:divsChild>
    </w:div>
    <w:div w:id="1687095792">
      <w:bodyDiv w:val="1"/>
      <w:marLeft w:val="0"/>
      <w:marRight w:val="0"/>
      <w:marTop w:val="0"/>
      <w:marBottom w:val="0"/>
      <w:divBdr>
        <w:top w:val="none" w:sz="0" w:space="0" w:color="auto"/>
        <w:left w:val="none" w:sz="0" w:space="0" w:color="auto"/>
        <w:bottom w:val="none" w:sz="0" w:space="0" w:color="auto"/>
        <w:right w:val="none" w:sz="0" w:space="0" w:color="auto"/>
      </w:divBdr>
    </w:div>
    <w:div w:id="1704789735">
      <w:bodyDiv w:val="1"/>
      <w:marLeft w:val="0"/>
      <w:marRight w:val="0"/>
      <w:marTop w:val="0"/>
      <w:marBottom w:val="0"/>
      <w:divBdr>
        <w:top w:val="none" w:sz="0" w:space="0" w:color="auto"/>
        <w:left w:val="none" w:sz="0" w:space="0" w:color="auto"/>
        <w:bottom w:val="none" w:sz="0" w:space="0" w:color="auto"/>
        <w:right w:val="none" w:sz="0" w:space="0" w:color="auto"/>
      </w:divBdr>
    </w:div>
    <w:div w:id="1720780253">
      <w:bodyDiv w:val="1"/>
      <w:marLeft w:val="0"/>
      <w:marRight w:val="0"/>
      <w:marTop w:val="0"/>
      <w:marBottom w:val="0"/>
      <w:divBdr>
        <w:top w:val="none" w:sz="0" w:space="0" w:color="auto"/>
        <w:left w:val="none" w:sz="0" w:space="0" w:color="auto"/>
        <w:bottom w:val="none" w:sz="0" w:space="0" w:color="auto"/>
        <w:right w:val="none" w:sz="0" w:space="0" w:color="auto"/>
      </w:divBdr>
    </w:div>
    <w:div w:id="1893467610">
      <w:bodyDiv w:val="1"/>
      <w:marLeft w:val="0"/>
      <w:marRight w:val="0"/>
      <w:marTop w:val="0"/>
      <w:marBottom w:val="0"/>
      <w:divBdr>
        <w:top w:val="none" w:sz="0" w:space="0" w:color="auto"/>
        <w:left w:val="none" w:sz="0" w:space="0" w:color="auto"/>
        <w:bottom w:val="none" w:sz="0" w:space="0" w:color="auto"/>
        <w:right w:val="none" w:sz="0" w:space="0" w:color="auto"/>
      </w:divBdr>
    </w:div>
    <w:div w:id="1936742323">
      <w:bodyDiv w:val="1"/>
      <w:marLeft w:val="0"/>
      <w:marRight w:val="0"/>
      <w:marTop w:val="0"/>
      <w:marBottom w:val="0"/>
      <w:divBdr>
        <w:top w:val="none" w:sz="0" w:space="0" w:color="auto"/>
        <w:left w:val="none" w:sz="0" w:space="0" w:color="auto"/>
        <w:bottom w:val="none" w:sz="0" w:space="0" w:color="auto"/>
        <w:right w:val="none" w:sz="0" w:space="0" w:color="auto"/>
      </w:divBdr>
    </w:div>
    <w:div w:id="1975719420">
      <w:bodyDiv w:val="1"/>
      <w:marLeft w:val="0"/>
      <w:marRight w:val="0"/>
      <w:marTop w:val="0"/>
      <w:marBottom w:val="0"/>
      <w:divBdr>
        <w:top w:val="none" w:sz="0" w:space="0" w:color="auto"/>
        <w:left w:val="none" w:sz="0" w:space="0" w:color="auto"/>
        <w:bottom w:val="none" w:sz="0" w:space="0" w:color="auto"/>
        <w:right w:val="none" w:sz="0" w:space="0" w:color="auto"/>
      </w:divBdr>
    </w:div>
    <w:div w:id="1978559720">
      <w:bodyDiv w:val="1"/>
      <w:marLeft w:val="0"/>
      <w:marRight w:val="0"/>
      <w:marTop w:val="0"/>
      <w:marBottom w:val="0"/>
      <w:divBdr>
        <w:top w:val="none" w:sz="0" w:space="0" w:color="auto"/>
        <w:left w:val="none" w:sz="0" w:space="0" w:color="auto"/>
        <w:bottom w:val="none" w:sz="0" w:space="0" w:color="auto"/>
        <w:right w:val="none" w:sz="0" w:space="0" w:color="auto"/>
      </w:divBdr>
    </w:div>
    <w:div w:id="2015692078">
      <w:bodyDiv w:val="1"/>
      <w:marLeft w:val="0"/>
      <w:marRight w:val="0"/>
      <w:marTop w:val="0"/>
      <w:marBottom w:val="0"/>
      <w:divBdr>
        <w:top w:val="none" w:sz="0" w:space="0" w:color="auto"/>
        <w:left w:val="none" w:sz="0" w:space="0" w:color="auto"/>
        <w:bottom w:val="none" w:sz="0" w:space="0" w:color="auto"/>
        <w:right w:val="none" w:sz="0" w:space="0" w:color="auto"/>
      </w:divBdr>
    </w:div>
    <w:div w:id="2031951393">
      <w:bodyDiv w:val="1"/>
      <w:marLeft w:val="0"/>
      <w:marRight w:val="0"/>
      <w:marTop w:val="0"/>
      <w:marBottom w:val="0"/>
      <w:divBdr>
        <w:top w:val="none" w:sz="0" w:space="0" w:color="auto"/>
        <w:left w:val="none" w:sz="0" w:space="0" w:color="auto"/>
        <w:bottom w:val="none" w:sz="0" w:space="0" w:color="auto"/>
        <w:right w:val="none" w:sz="0" w:space="0" w:color="auto"/>
      </w:divBdr>
    </w:div>
    <w:div w:id="2038316127">
      <w:bodyDiv w:val="1"/>
      <w:marLeft w:val="0"/>
      <w:marRight w:val="0"/>
      <w:marTop w:val="0"/>
      <w:marBottom w:val="0"/>
      <w:divBdr>
        <w:top w:val="none" w:sz="0" w:space="0" w:color="auto"/>
        <w:left w:val="none" w:sz="0" w:space="0" w:color="auto"/>
        <w:bottom w:val="none" w:sz="0" w:space="0" w:color="auto"/>
        <w:right w:val="none" w:sz="0" w:space="0" w:color="auto"/>
      </w:divBdr>
    </w:div>
    <w:div w:id="2131048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microsoft.com/office/2018/08/relationships/commentsExtensible" Target="commentsExtensible.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322A92FF-E12E-46A3-998E-15B5658B2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95</Pages>
  <Words>38878</Words>
  <Characters>221609</Characters>
  <Application>Microsoft Office Word</Application>
  <DocSecurity>4</DocSecurity>
  <Lines>1846</Lines>
  <Paragraphs>519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259968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prokopenko</dc:creator>
  <cp:lastModifiedBy>Тітенко Вікторія Ігорівна</cp:lastModifiedBy>
  <cp:revision>2</cp:revision>
  <cp:lastPrinted>2021-01-05T14:13:00Z</cp:lastPrinted>
  <dcterms:created xsi:type="dcterms:W3CDTF">2021-01-11T13:32:00Z</dcterms:created>
  <dcterms:modified xsi:type="dcterms:W3CDTF">2021-01-11T13:32:00Z</dcterms:modified>
</cp:coreProperties>
</file>