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5FE" w:rsidRPr="001C3F73" w:rsidRDefault="00C845FE" w:rsidP="00C845FE">
      <w:pPr>
        <w:spacing w:line="247" w:lineRule="auto"/>
      </w:pPr>
      <w:bookmarkStart w:id="0" w:name="_GoBack"/>
      <w:bookmarkEnd w:id="0"/>
    </w:p>
    <w:p w:rsidR="00C845FE" w:rsidRPr="001C3F73" w:rsidRDefault="00C845FE" w:rsidP="00C845FE">
      <w:pPr>
        <w:jc w:val="center"/>
        <w:rPr>
          <w:lang w:eastAsia="ru-RU"/>
        </w:rPr>
      </w:pPr>
      <w:r w:rsidRPr="001C3F73">
        <w:rPr>
          <w:noProof/>
          <w:lang w:val="ru-RU" w:eastAsia="ru-RU"/>
        </w:rPr>
        <w:drawing>
          <wp:inline distT="0" distB="0" distL="0" distR="0" wp14:anchorId="10470732" wp14:editId="0FEBD37F">
            <wp:extent cx="603885" cy="681355"/>
            <wp:effectExtent l="0" t="0" r="5715"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885" cy="681355"/>
                    </a:xfrm>
                    <a:prstGeom prst="rect">
                      <a:avLst/>
                    </a:prstGeom>
                    <a:noFill/>
                    <a:ln>
                      <a:noFill/>
                    </a:ln>
                  </pic:spPr>
                </pic:pic>
              </a:graphicData>
            </a:graphic>
          </wp:inline>
        </w:drawing>
      </w:r>
    </w:p>
    <w:p w:rsidR="00C845FE" w:rsidRPr="001C3F73" w:rsidRDefault="00C845FE" w:rsidP="00C845FE">
      <w:pPr>
        <w:ind w:left="360"/>
        <w:jc w:val="center"/>
        <w:rPr>
          <w:sz w:val="16"/>
          <w:lang w:eastAsia="ru-RU"/>
        </w:rPr>
      </w:pPr>
    </w:p>
    <w:p w:rsidR="00C845FE" w:rsidRPr="001C3F73" w:rsidRDefault="00C845FE" w:rsidP="00C845FE">
      <w:pPr>
        <w:jc w:val="center"/>
        <w:rPr>
          <w:b/>
          <w:sz w:val="32"/>
          <w:lang w:eastAsia="ru-RU"/>
        </w:rPr>
      </w:pPr>
      <w:r w:rsidRPr="001C3F73">
        <w:rPr>
          <w:b/>
          <w:sz w:val="32"/>
          <w:lang w:eastAsia="ru-RU"/>
        </w:rPr>
        <w:t>АНТИМОНОПОЛЬНИЙ   КОМІТЕТ   УКРАЇНИ</w:t>
      </w:r>
    </w:p>
    <w:p w:rsidR="00C845FE" w:rsidRPr="001C3F73" w:rsidRDefault="00C845FE" w:rsidP="00C845FE">
      <w:pPr>
        <w:tabs>
          <w:tab w:val="left" w:leader="hyphen" w:pos="10206"/>
        </w:tabs>
        <w:ind w:left="360"/>
        <w:jc w:val="center"/>
        <w:rPr>
          <w:sz w:val="28"/>
          <w:lang w:eastAsia="ru-RU"/>
        </w:rPr>
      </w:pPr>
    </w:p>
    <w:p w:rsidR="00C845FE" w:rsidRPr="001C3F73" w:rsidRDefault="00C845FE" w:rsidP="00C845FE">
      <w:pPr>
        <w:tabs>
          <w:tab w:val="left" w:leader="hyphen" w:pos="10206"/>
        </w:tabs>
        <w:jc w:val="center"/>
        <w:rPr>
          <w:b/>
          <w:sz w:val="32"/>
          <w:lang w:eastAsia="ru-RU"/>
        </w:rPr>
      </w:pPr>
      <w:r w:rsidRPr="001C3F73">
        <w:rPr>
          <w:b/>
          <w:sz w:val="32"/>
          <w:lang w:eastAsia="ru-RU"/>
        </w:rPr>
        <w:t>РІШЕННЯ</w:t>
      </w:r>
    </w:p>
    <w:p w:rsidR="00C845FE" w:rsidRPr="001C3F73" w:rsidRDefault="00C845FE" w:rsidP="00C845FE">
      <w:pPr>
        <w:spacing w:line="360" w:lineRule="auto"/>
        <w:rPr>
          <w:b/>
          <w:sz w:val="28"/>
          <w:lang w:eastAsia="ru-RU"/>
        </w:rPr>
      </w:pPr>
    </w:p>
    <w:p w:rsidR="00C845FE" w:rsidRPr="001C3F73" w:rsidRDefault="00C845FE" w:rsidP="00C845FE">
      <w:pPr>
        <w:tabs>
          <w:tab w:val="left" w:leader="hyphen" w:pos="10206"/>
        </w:tabs>
        <w:contextualSpacing/>
        <w:rPr>
          <w:bCs/>
          <w:sz w:val="28"/>
          <w:lang w:eastAsia="ru-RU"/>
        </w:rPr>
      </w:pPr>
    </w:p>
    <w:p w:rsidR="00C845FE" w:rsidRPr="001C3F73" w:rsidRDefault="00C845FE" w:rsidP="00C845FE">
      <w:pPr>
        <w:tabs>
          <w:tab w:val="left" w:leader="hyphen" w:pos="10206"/>
        </w:tabs>
        <w:contextualSpacing/>
        <w:rPr>
          <w:lang w:eastAsia="ru-RU"/>
        </w:rPr>
      </w:pPr>
      <w:r w:rsidRPr="001C3F73">
        <w:rPr>
          <w:bCs/>
          <w:lang w:eastAsia="ru-RU"/>
        </w:rPr>
        <w:t>14 грудня 2020 р.</w:t>
      </w:r>
      <w:r w:rsidRPr="001C3F73">
        <w:rPr>
          <w:lang w:eastAsia="ru-RU"/>
        </w:rPr>
        <w:t xml:space="preserve">                                               Київ                                                              № 779-р</w:t>
      </w:r>
    </w:p>
    <w:p w:rsidR="00C845FE" w:rsidRPr="001C3F73" w:rsidRDefault="00C845FE" w:rsidP="00C845FE">
      <w:pPr>
        <w:ind w:left="360"/>
        <w:contextualSpacing/>
        <w:jc w:val="center"/>
        <w:rPr>
          <w:lang w:eastAsia="ru-RU"/>
        </w:rPr>
      </w:pPr>
    </w:p>
    <w:p w:rsidR="00C845FE" w:rsidRPr="001C3F73" w:rsidRDefault="00C845FE" w:rsidP="00C845FE">
      <w:pPr>
        <w:jc w:val="both"/>
        <w:rPr>
          <w:lang w:eastAsia="ru-RU"/>
        </w:rPr>
      </w:pPr>
      <w:r w:rsidRPr="001C3F73">
        <w:rPr>
          <w:lang w:eastAsia="ru-RU"/>
        </w:rPr>
        <w:t xml:space="preserve">Про порушення законодавства </w:t>
      </w:r>
    </w:p>
    <w:p w:rsidR="00C845FE" w:rsidRPr="001C3F73" w:rsidRDefault="00C845FE" w:rsidP="00C845FE">
      <w:pPr>
        <w:jc w:val="both"/>
        <w:rPr>
          <w:lang w:eastAsia="ru-RU"/>
        </w:rPr>
      </w:pPr>
      <w:r w:rsidRPr="001C3F73">
        <w:rPr>
          <w:lang w:eastAsia="ru-RU"/>
        </w:rPr>
        <w:t xml:space="preserve">про захист економічної конкуренції </w:t>
      </w:r>
    </w:p>
    <w:p w:rsidR="00C845FE" w:rsidRPr="001C3F73" w:rsidRDefault="00C845FE" w:rsidP="00C845FE">
      <w:pPr>
        <w:jc w:val="both"/>
        <w:rPr>
          <w:lang w:eastAsia="ru-RU"/>
        </w:rPr>
      </w:pPr>
      <w:r w:rsidRPr="001C3F73">
        <w:rPr>
          <w:lang w:eastAsia="ru-RU"/>
        </w:rPr>
        <w:t>та накладення штрафу</w:t>
      </w:r>
    </w:p>
    <w:p w:rsidR="00C845FE" w:rsidRPr="001C3F73" w:rsidRDefault="00C845FE" w:rsidP="00C845FE">
      <w:pPr>
        <w:spacing w:line="247" w:lineRule="auto"/>
        <w:jc w:val="center"/>
      </w:pPr>
    </w:p>
    <w:p w:rsidR="00C845FE" w:rsidRPr="001C3F73" w:rsidRDefault="00C845FE" w:rsidP="00C845FE">
      <w:pPr>
        <w:spacing w:line="247" w:lineRule="auto"/>
        <w:jc w:val="center"/>
      </w:pPr>
    </w:p>
    <w:p w:rsidR="00C845FE" w:rsidRPr="001C3F73" w:rsidRDefault="00C845FE" w:rsidP="00C845FE">
      <w:pPr>
        <w:spacing w:line="247" w:lineRule="auto"/>
        <w:ind w:firstLine="851"/>
        <w:jc w:val="both"/>
      </w:pPr>
      <w:r w:rsidRPr="001C3F73">
        <w:t>ТОВ «ЗЕОНБУД» протягом  вересня 2011 року по грудень 2019 року займало монопольне (домінуюче) становище на загальнодержавному ринку телекомунікаційних послуг з розповсюдження у цифровому форматі (стандарт DVB-T2 (MPEG-4)) телевізійних програм загальнонаціональних телерадіоорганізацій.</w:t>
      </w:r>
    </w:p>
    <w:p w:rsidR="00C845FE" w:rsidRPr="001C3F73" w:rsidRDefault="00C845FE" w:rsidP="00C845FE">
      <w:pPr>
        <w:spacing w:line="247" w:lineRule="auto"/>
        <w:ind w:firstLine="851"/>
        <w:jc w:val="both"/>
      </w:pPr>
      <w:r w:rsidRPr="001C3F73">
        <w:t>У період із вересня 2011 року по грудень 2019 року ТОВ «ЗЕОНБУД» вчиняло дії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щодо встановлення та застосування економічно необґрунтованих тарифів, які неможливо було б встановити за умов існування значної конкуренції на ринку.</w:t>
      </w:r>
    </w:p>
    <w:p w:rsidR="00C845FE" w:rsidRPr="001C3F73" w:rsidRDefault="00C845FE" w:rsidP="00C845FE">
      <w:pPr>
        <w:spacing w:line="247" w:lineRule="auto"/>
        <w:ind w:firstLine="851"/>
        <w:jc w:val="both"/>
      </w:pPr>
      <w:r w:rsidRPr="001C3F73">
        <w:t>За результатами розгляду справи № 143-26.13/27-17 такі дії ТОВ «ЗЕОНБУД» визнано зловживанням монопольним (домінуючим) становищем на загальнодержавному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spacing w:line="247" w:lineRule="auto"/>
        <w:ind w:firstLine="851"/>
        <w:jc w:val="both"/>
      </w:pPr>
      <w:r w:rsidRPr="001C3F73">
        <w:t>На ТОВ «ЗЕОНБУД» накладено штраф у розмірі 25 725 533 грн та зобов’язано припинити порушення.</w:t>
      </w:r>
    </w:p>
    <w:p w:rsidR="00C845FE" w:rsidRPr="001C3F73" w:rsidRDefault="00C845FE" w:rsidP="00C845FE">
      <w:pPr>
        <w:spacing w:line="247" w:lineRule="auto"/>
        <w:ind w:firstLine="851"/>
        <w:jc w:val="both"/>
      </w:pPr>
      <w:r w:rsidRPr="001C3F73">
        <w:t>Антимонопольний комітет України, розглянувши матеріали справи № 143-26.13/27-17 про порушення законодавства про захист економічної конкуренції, передбачене частиною першою статті 13 та пунктом 2 статті 50 Закону України «Про захист економічної конкуренції», та подання про попередні висновки Департаменту розслідувань порушень законодавства про захист економічної конкуренції від 30.10.2020 № 143-26.13/27-17/508-спр/кі,</w:t>
      </w:r>
    </w:p>
    <w:p w:rsidR="00C845FE" w:rsidRPr="001C3F73" w:rsidRDefault="00C845FE" w:rsidP="00C845FE">
      <w:pPr>
        <w:spacing w:line="247" w:lineRule="auto"/>
        <w:ind w:firstLine="851"/>
        <w:jc w:val="both"/>
      </w:pPr>
    </w:p>
    <w:p w:rsidR="00C845FE" w:rsidRPr="001C3F73" w:rsidRDefault="00C845FE" w:rsidP="00C845FE">
      <w:pPr>
        <w:spacing w:after="120" w:line="247" w:lineRule="auto"/>
        <w:contextualSpacing/>
        <w:jc w:val="center"/>
        <w:outlineLvl w:val="0"/>
        <w:rPr>
          <w:b/>
          <w:bCs/>
        </w:rPr>
      </w:pPr>
      <w:r w:rsidRPr="001C3F73">
        <w:rPr>
          <w:b/>
          <w:bCs/>
        </w:rPr>
        <w:t>ВСТАНОВИВ:</w:t>
      </w:r>
    </w:p>
    <w:p w:rsidR="00C845FE" w:rsidRPr="001C3F73" w:rsidRDefault="00C845FE" w:rsidP="00C845FE">
      <w:pPr>
        <w:spacing w:after="120" w:line="247" w:lineRule="auto"/>
        <w:contextualSpacing/>
        <w:outlineLvl w:val="0"/>
        <w:rPr>
          <w:b/>
          <w:bCs/>
        </w:rPr>
      </w:pPr>
    </w:p>
    <w:p w:rsidR="00C845FE" w:rsidRPr="001C3F73" w:rsidRDefault="00C845FE" w:rsidP="00C845FE">
      <w:pPr>
        <w:spacing w:after="120" w:line="247" w:lineRule="auto"/>
        <w:contextualSpacing/>
        <w:outlineLvl w:val="0"/>
        <w:rPr>
          <w:b/>
          <w:bCs/>
        </w:rPr>
      </w:pPr>
    </w:p>
    <w:p w:rsidR="00C845FE" w:rsidRPr="001C3F73" w:rsidRDefault="00C845FE" w:rsidP="00C845FE">
      <w:pPr>
        <w:numPr>
          <w:ilvl w:val="0"/>
          <w:numId w:val="2"/>
        </w:numPr>
        <w:tabs>
          <w:tab w:val="left" w:pos="851"/>
        </w:tabs>
        <w:spacing w:after="120" w:line="247" w:lineRule="auto"/>
        <w:ind w:left="851" w:hanging="851"/>
        <w:jc w:val="both"/>
        <w:rPr>
          <w:b/>
          <w:lang w:eastAsia="ru-RU"/>
        </w:rPr>
      </w:pPr>
      <w:r w:rsidRPr="001C3F73">
        <w:rPr>
          <w:b/>
          <w:sz w:val="26"/>
          <w:szCs w:val="26"/>
          <w:lang w:eastAsia="ru-RU"/>
        </w:rPr>
        <w:t>ПРЕДМЕТ СПРАВИ</w:t>
      </w:r>
    </w:p>
    <w:p w:rsidR="00C845FE" w:rsidRPr="001C3F73" w:rsidRDefault="00C845FE" w:rsidP="00C845FE">
      <w:pPr>
        <w:pStyle w:val="aa"/>
        <w:numPr>
          <w:ilvl w:val="0"/>
          <w:numId w:val="14"/>
        </w:numPr>
        <w:tabs>
          <w:tab w:val="left" w:pos="851"/>
        </w:tabs>
        <w:spacing w:after="120" w:line="247" w:lineRule="auto"/>
        <w:ind w:left="851" w:hanging="851"/>
        <w:jc w:val="both"/>
        <w:rPr>
          <w:lang w:eastAsia="ru-RU"/>
        </w:rPr>
      </w:pPr>
      <w:r w:rsidRPr="001C3F73">
        <w:rPr>
          <w:lang w:eastAsia="ru-RU"/>
        </w:rPr>
        <w:t xml:space="preserve">Антимонопольним комітетом України (далі – Комітет) за власною ініціативою розпочато розгляд справи № 143-26.13/27-17 (далі – Справа) про порушення законодавства про захист економічної конкуренції, передбачене частиною першою статті 13 та пунктом 2 статті 50 Закону України «Про захист економічної конкуренції», у вигляді зловживання монопольним (домінуючим) становищем на </w:t>
      </w:r>
      <w:r w:rsidRPr="001C3F73">
        <w:rPr>
          <w:lang w:eastAsia="ru-RU"/>
        </w:rPr>
        <w:lastRenderedPageBreak/>
        <w:t>загальнодержавному ринку телекомунікаційних послуг із розповсюдження в цифровому форматі (стандарт DVB-T2 (MPEG-4)) телевізійних програм шляхом встановлення таких цін чи інших умов реалізації або продажу товару, що призвело до ущемлення інтересів інших суб'єктів господарювання та споживачів, яке було б неможливим за умов існування значної конкуренції на ринку.</w:t>
      </w:r>
    </w:p>
    <w:p w:rsidR="00C845FE" w:rsidRPr="001C3F73" w:rsidRDefault="00C845FE" w:rsidP="00C845FE">
      <w:pPr>
        <w:pStyle w:val="aa"/>
        <w:tabs>
          <w:tab w:val="left" w:pos="851"/>
        </w:tabs>
        <w:spacing w:after="120" w:line="247" w:lineRule="auto"/>
        <w:ind w:left="851"/>
        <w:jc w:val="both"/>
        <w:rPr>
          <w:lang w:eastAsia="ru-RU"/>
        </w:rPr>
      </w:pPr>
    </w:p>
    <w:p w:rsidR="00C845FE" w:rsidRPr="001C3F73" w:rsidRDefault="00C845FE" w:rsidP="00C845FE">
      <w:pPr>
        <w:pStyle w:val="aa"/>
        <w:numPr>
          <w:ilvl w:val="0"/>
          <w:numId w:val="2"/>
        </w:numPr>
        <w:spacing w:after="120"/>
        <w:ind w:left="851" w:hanging="851"/>
        <w:rPr>
          <w:b/>
          <w:lang w:eastAsia="ru-RU"/>
        </w:rPr>
      </w:pPr>
      <w:r w:rsidRPr="001C3F73">
        <w:rPr>
          <w:b/>
          <w:lang w:eastAsia="ru-RU"/>
        </w:rPr>
        <w:t>СТОРОНИ</w:t>
      </w:r>
    </w:p>
    <w:p w:rsidR="00C845FE" w:rsidRPr="001C3F73" w:rsidRDefault="00C845FE" w:rsidP="00C845FE">
      <w:pPr>
        <w:pStyle w:val="aa"/>
        <w:numPr>
          <w:ilvl w:val="0"/>
          <w:numId w:val="14"/>
        </w:numPr>
        <w:tabs>
          <w:tab w:val="left" w:pos="851"/>
        </w:tabs>
        <w:spacing w:after="120" w:line="247" w:lineRule="auto"/>
        <w:ind w:left="851" w:hanging="851"/>
        <w:jc w:val="both"/>
        <w:rPr>
          <w:lang w:eastAsia="ru-RU"/>
        </w:rPr>
      </w:pPr>
      <w:r w:rsidRPr="001C3F73">
        <w:t xml:space="preserve">Відповідачем у справі № 143-26.13/27-17 є </w:t>
      </w:r>
      <w:r w:rsidRPr="001C3F73">
        <w:rPr>
          <w:lang w:eastAsia="ru-RU"/>
        </w:rPr>
        <w:t xml:space="preserve">товариство з обмеженою відповідальністю «ЗЕОНБУД» (далі – ТОВ «ЗЕОНБУД», Відповідач, Товариство) </w:t>
      </w:r>
      <w:r w:rsidRPr="001C3F73">
        <w:t xml:space="preserve">(ідентифікаційний код юридичної особи 35917061, адреса: бульвар Лесі Українки, буд. 26, м. Київ, 01133). </w:t>
      </w:r>
    </w:p>
    <w:p w:rsidR="00C845FE" w:rsidRPr="001C3F73" w:rsidRDefault="00C845FE" w:rsidP="00C845FE">
      <w:pPr>
        <w:pStyle w:val="aa"/>
        <w:numPr>
          <w:ilvl w:val="0"/>
          <w:numId w:val="2"/>
        </w:numPr>
        <w:spacing w:after="120"/>
        <w:ind w:left="851" w:hanging="851"/>
        <w:rPr>
          <w:b/>
          <w:lang w:eastAsia="ru-RU"/>
        </w:rPr>
      </w:pPr>
      <w:r w:rsidRPr="001C3F73">
        <w:rPr>
          <w:b/>
          <w:lang w:eastAsia="ru-RU"/>
        </w:rPr>
        <w:t>ПРОЦЕСУАЛЬНІ ДІЇ</w:t>
      </w:r>
    </w:p>
    <w:p w:rsidR="00C845FE" w:rsidRPr="001C3F73" w:rsidRDefault="00C845FE" w:rsidP="00C845FE">
      <w:pPr>
        <w:pStyle w:val="aa"/>
        <w:numPr>
          <w:ilvl w:val="0"/>
          <w:numId w:val="14"/>
        </w:numPr>
        <w:tabs>
          <w:tab w:val="left" w:pos="851"/>
        </w:tabs>
        <w:spacing w:after="120" w:line="247" w:lineRule="auto"/>
        <w:ind w:left="851" w:hanging="851"/>
        <w:jc w:val="both"/>
        <w:rPr>
          <w:lang w:eastAsia="ru-RU"/>
        </w:rPr>
      </w:pPr>
      <w:r w:rsidRPr="001C3F73">
        <w:rPr>
          <w:lang w:eastAsia="ru-RU"/>
        </w:rPr>
        <w:t>Комітетом розпочато проведення перевірки дотримання вимог законодавства про захист економічної конкуренції ТОВ «ЗЕОНБУД», зокрема, дослідження ринку з метою усунення порушень чи недоліків, які потягли за собою визнання рішення від 03.12.2015 № 606-р недійсним та прийняття за результатами такої перевірки нового рішення щодо наявності чи відсутності в діях ТОВ «ЗЕОНБУД» порушення законодавства про захист економічної конкуренції.</w:t>
      </w:r>
    </w:p>
    <w:p w:rsidR="00C845FE" w:rsidRPr="001C3F73" w:rsidRDefault="00C845FE" w:rsidP="00C845FE">
      <w:pPr>
        <w:pStyle w:val="aa"/>
        <w:numPr>
          <w:ilvl w:val="0"/>
          <w:numId w:val="14"/>
        </w:numPr>
        <w:tabs>
          <w:tab w:val="left" w:pos="851"/>
        </w:tabs>
        <w:spacing w:after="120" w:line="247" w:lineRule="auto"/>
        <w:ind w:left="851" w:hanging="851"/>
        <w:jc w:val="both"/>
        <w:rPr>
          <w:lang w:eastAsia="ru-RU"/>
        </w:rPr>
      </w:pPr>
      <w:r w:rsidRPr="001C3F73">
        <w:rPr>
          <w:lang w:eastAsia="ru-RU"/>
        </w:rPr>
        <w:t>Розпорядженням першого заступника Голови Комітету – державного уповноваженого від 15.03.2017 № 02/52-р було розпочато розгляд справи № 143-26.13/27-17 за  ознаками  вчинення ТОВ «ЗЕОНБУД» порушення, передбаченого частиною першою статті 13 та пунктом 2 статті 50 Закону, у вигляді зловживання монопольним (домінуючим) становищем на загальнодержавному ринку телекомунікаційних послуг з розповсюдження в цифровому форматі (стандарт DVB-T2 (MPEG-4)) телевізійних програм шляхом встановлення таких цін чи інших умов реалізації або продажу товару, що призвело до ущемлення інтересів інших суб'єктів господарювання та споживачів, які були б неможливими за умов існування значної конкуренції на ринку.</w:t>
      </w:r>
    </w:p>
    <w:p w:rsidR="00C845FE" w:rsidRPr="001C3F73" w:rsidRDefault="00C845FE" w:rsidP="00C845FE">
      <w:pPr>
        <w:pStyle w:val="aa"/>
        <w:numPr>
          <w:ilvl w:val="0"/>
          <w:numId w:val="14"/>
        </w:numPr>
        <w:tabs>
          <w:tab w:val="left" w:pos="851"/>
        </w:tabs>
        <w:spacing w:after="120" w:line="247" w:lineRule="auto"/>
        <w:ind w:left="851" w:hanging="851"/>
        <w:jc w:val="both"/>
        <w:rPr>
          <w:lang w:eastAsia="ru-RU"/>
        </w:rPr>
      </w:pPr>
      <w:r w:rsidRPr="001C3F73">
        <w:rPr>
          <w:lang w:eastAsia="ru-RU"/>
        </w:rPr>
        <w:t xml:space="preserve">Листом від 16.03.2017 № 143-29/02-2896 першим заступником Голови </w:t>
      </w:r>
      <w:r w:rsidRPr="001C3F73">
        <w:t xml:space="preserve">Комітету </w:t>
      </w:r>
      <w:r w:rsidRPr="001C3F73">
        <w:rPr>
          <w:lang w:eastAsia="ru-RU"/>
        </w:rPr>
        <w:t>– державним уповноваженим надіслано ТОВ «ЗЕОНБУД» копію розпорядження про початок розгляду справи № 143-26.13/27-17.</w:t>
      </w:r>
    </w:p>
    <w:p w:rsidR="00C845FE" w:rsidRPr="001C3F73" w:rsidRDefault="00C845FE" w:rsidP="00C845FE">
      <w:pPr>
        <w:pStyle w:val="aa"/>
        <w:numPr>
          <w:ilvl w:val="0"/>
          <w:numId w:val="14"/>
        </w:numPr>
        <w:tabs>
          <w:tab w:val="left" w:pos="851"/>
        </w:tabs>
        <w:spacing w:after="120" w:line="247" w:lineRule="auto"/>
        <w:ind w:left="851" w:hanging="851"/>
        <w:jc w:val="both"/>
        <w:rPr>
          <w:lang w:eastAsia="ru-RU"/>
        </w:rPr>
      </w:pPr>
      <w:r w:rsidRPr="001C3F73">
        <w:rPr>
          <w:lang w:eastAsia="ru-RU"/>
        </w:rPr>
        <w:t xml:space="preserve">На копію розпорядження про початок розгляду справи № 143-26.13/27-17             ТОВ «ЗЕОНБУД» листом від 27.03.2017 № 142 </w:t>
      </w:r>
      <w:r w:rsidRPr="001C3F73">
        <w:t>(зареєстрований у Комітеті 28.03.2017 за № 8-01/2881) надало Комітету свої заперечення та зауваження</w:t>
      </w:r>
      <w:r w:rsidRPr="001C3F73">
        <w:rPr>
          <w:lang w:eastAsia="ru-RU"/>
        </w:rPr>
        <w:t>, які в цілому зводяться до такого:</w:t>
      </w:r>
    </w:p>
    <w:p w:rsidR="00C845FE" w:rsidRPr="001C3F73" w:rsidRDefault="00C845FE" w:rsidP="00C845FE">
      <w:pPr>
        <w:pStyle w:val="110"/>
        <w:tabs>
          <w:tab w:val="left" w:pos="851"/>
        </w:tabs>
        <w:spacing w:before="60" w:after="60" w:line="247" w:lineRule="auto"/>
        <w:ind w:left="851"/>
        <w:jc w:val="both"/>
        <w:rPr>
          <w:rFonts w:ascii="Times New Roman" w:hAnsi="Times New Roman" w:cs="Times New Roman"/>
          <w:i/>
          <w:sz w:val="24"/>
          <w:szCs w:val="24"/>
        </w:rPr>
      </w:pPr>
      <w:r w:rsidRPr="001C3F73">
        <w:rPr>
          <w:rFonts w:ascii="Times New Roman" w:hAnsi="Times New Roman" w:cs="Times New Roman"/>
          <w:i/>
          <w:sz w:val="24"/>
          <w:szCs w:val="24"/>
        </w:rPr>
        <w:t>«ТОВ «ЗЕОНБУД» вважає, що розпорядження про початок розгляду справи               № 143-26.13/27-17 є протиправним, прийнятим з порушенням норм чинного законодавства України, а доводи/підстави для відкриття справи, що наведені в ньому, необгрунтованими та такими, що не відповідають дійсним обставинам справи.</w:t>
      </w:r>
    </w:p>
    <w:p w:rsidR="00C845FE" w:rsidRPr="001C3F73" w:rsidRDefault="00C845FE" w:rsidP="00C845FE">
      <w:pPr>
        <w:pStyle w:val="110"/>
        <w:tabs>
          <w:tab w:val="left" w:pos="851"/>
        </w:tabs>
        <w:spacing w:before="60" w:after="60" w:line="247" w:lineRule="auto"/>
        <w:ind w:left="851"/>
        <w:jc w:val="both"/>
        <w:rPr>
          <w:rFonts w:ascii="Times New Roman" w:hAnsi="Times New Roman" w:cs="Times New Roman"/>
          <w:i/>
          <w:sz w:val="24"/>
          <w:szCs w:val="24"/>
        </w:rPr>
      </w:pPr>
      <w:r w:rsidRPr="001C3F73">
        <w:rPr>
          <w:rFonts w:ascii="Times New Roman" w:hAnsi="Times New Roman" w:cs="Times New Roman"/>
          <w:i/>
          <w:sz w:val="24"/>
          <w:szCs w:val="24"/>
        </w:rPr>
        <w:t>…як вбачається з розпорядження від 15.03.2017, Комітет повторно відкрив провадження у справі на тих самих підставах та відносно одного й того ж відповідача, що й у попередній справі № 142-26.13/11-15, що є порушенням чинного законодавства, виходить за межі повноважень Комітету, встановлених чинним законодавством.</w:t>
      </w:r>
    </w:p>
    <w:p w:rsidR="00C845FE" w:rsidRPr="001C3F73" w:rsidRDefault="00C845FE" w:rsidP="00C845FE">
      <w:pPr>
        <w:pStyle w:val="110"/>
        <w:tabs>
          <w:tab w:val="left" w:pos="851"/>
        </w:tabs>
        <w:spacing w:before="60" w:after="60" w:line="247" w:lineRule="auto"/>
        <w:ind w:left="851"/>
        <w:jc w:val="both"/>
        <w:rPr>
          <w:rFonts w:ascii="Times New Roman" w:hAnsi="Times New Roman" w:cs="Times New Roman"/>
          <w:i/>
          <w:sz w:val="24"/>
          <w:szCs w:val="24"/>
        </w:rPr>
      </w:pPr>
      <w:r w:rsidRPr="001C3F73">
        <w:rPr>
          <w:rFonts w:ascii="Times New Roman" w:hAnsi="Times New Roman" w:cs="Times New Roman"/>
          <w:i/>
          <w:sz w:val="24"/>
          <w:szCs w:val="24"/>
        </w:rPr>
        <w:t xml:space="preserve">Також ТОВ «ЗЕОНБУД» зазначило, що Комітет не має законних підстав для початку розгляду справи про порушення Товариством законодавства про захист </w:t>
      </w:r>
      <w:r w:rsidRPr="001C3F73">
        <w:rPr>
          <w:rFonts w:ascii="Times New Roman" w:hAnsi="Times New Roman" w:cs="Times New Roman"/>
          <w:i/>
          <w:sz w:val="24"/>
          <w:szCs w:val="24"/>
        </w:rPr>
        <w:lastRenderedPageBreak/>
        <w:t xml:space="preserve">економічної конкуренції, розпорядження Комітету від 15.03.2017 є протиправним та підлягає скасуванню, а справа № 143-26.13/27-17 закриттю». </w:t>
      </w:r>
    </w:p>
    <w:p w:rsidR="00C845FE" w:rsidRPr="001C3F73" w:rsidRDefault="00C845FE" w:rsidP="00C845FE">
      <w:pPr>
        <w:numPr>
          <w:ilvl w:val="0"/>
          <w:numId w:val="14"/>
        </w:numPr>
        <w:tabs>
          <w:tab w:val="left" w:pos="851"/>
        </w:tabs>
        <w:spacing w:before="60" w:after="60" w:line="247" w:lineRule="auto"/>
        <w:ind w:left="851" w:hanging="851"/>
        <w:jc w:val="both"/>
        <w:rPr>
          <w:lang w:eastAsia="ru-RU"/>
        </w:rPr>
      </w:pPr>
      <w:r w:rsidRPr="001C3F73">
        <w:rPr>
          <w:szCs w:val="22"/>
        </w:rPr>
        <w:t xml:space="preserve">Однак, як вже зазначалось у пункті 3 цього Рішення, </w:t>
      </w:r>
      <w:r w:rsidRPr="001C3F73">
        <w:rPr>
          <w:szCs w:val="22"/>
          <w:u w:val="single"/>
        </w:rPr>
        <w:t>визнання господарським судом повністю або частково недійсним рішення Комітету</w:t>
      </w:r>
      <w:r w:rsidRPr="001C3F73">
        <w:rPr>
          <w:szCs w:val="22"/>
        </w:rPr>
        <w:t xml:space="preserve"> </w:t>
      </w:r>
      <w:r w:rsidRPr="001C3F73">
        <w:rPr>
          <w:szCs w:val="22"/>
          <w:u w:val="single"/>
        </w:rPr>
        <w:t>не є перешкодою для проведення Комітетом  нової перевірки дотримання вимог законодавства про захист економічної конкуренції</w:t>
      </w:r>
      <w:r w:rsidRPr="001C3F73">
        <w:rPr>
          <w:szCs w:val="22"/>
        </w:rPr>
        <w:t xml:space="preserve">, </w:t>
      </w:r>
      <w:r w:rsidRPr="001C3F73">
        <w:rPr>
          <w:szCs w:val="22"/>
          <w:u w:val="single"/>
        </w:rPr>
        <w:t>дослідження ринку тощо з метою усунення порушень чи недоліків</w:t>
      </w:r>
      <w:r w:rsidRPr="001C3F73">
        <w:rPr>
          <w:szCs w:val="22"/>
        </w:rPr>
        <w:t xml:space="preserve">, </w:t>
      </w:r>
      <w:r w:rsidRPr="001C3F73">
        <w:rPr>
          <w:szCs w:val="22"/>
          <w:u w:val="single"/>
        </w:rPr>
        <w:t>які потягли за собою визнання рішення недійсним</w:t>
      </w:r>
      <w:r w:rsidRPr="001C3F73">
        <w:rPr>
          <w:szCs w:val="22"/>
        </w:rPr>
        <w:t xml:space="preserve">. </w:t>
      </w:r>
    </w:p>
    <w:p w:rsidR="00C845FE" w:rsidRPr="001C3F73" w:rsidRDefault="00C845FE" w:rsidP="00C845FE">
      <w:pPr>
        <w:numPr>
          <w:ilvl w:val="0"/>
          <w:numId w:val="14"/>
        </w:numPr>
        <w:tabs>
          <w:tab w:val="left" w:pos="851"/>
        </w:tabs>
        <w:spacing w:before="60" w:after="60" w:line="247" w:lineRule="auto"/>
        <w:ind w:left="851" w:hanging="851"/>
        <w:jc w:val="both"/>
        <w:rPr>
          <w:lang w:eastAsia="ru-RU"/>
        </w:rPr>
      </w:pPr>
      <w:r w:rsidRPr="001C3F73">
        <w:rPr>
          <w:szCs w:val="22"/>
        </w:rPr>
        <w:t xml:space="preserve">А отже, Комітет при прийнятті розпорядження </w:t>
      </w:r>
      <w:r w:rsidRPr="001C3F73">
        <w:rPr>
          <w:lang w:eastAsia="ru-RU"/>
        </w:rPr>
        <w:t>про початок розгляду справи             № 143-26.13/27-17 діяв у межах та способом, передбаченим чинним законодавством України.</w:t>
      </w:r>
    </w:p>
    <w:p w:rsidR="00C845FE" w:rsidRPr="001C3F73" w:rsidRDefault="00C845FE" w:rsidP="00C845FE">
      <w:pPr>
        <w:numPr>
          <w:ilvl w:val="0"/>
          <w:numId w:val="14"/>
        </w:numPr>
        <w:tabs>
          <w:tab w:val="left" w:pos="851"/>
        </w:tabs>
        <w:spacing w:after="120" w:line="247" w:lineRule="auto"/>
        <w:ind w:left="851" w:hanging="851"/>
        <w:jc w:val="both"/>
        <w:rPr>
          <w:lang w:eastAsia="ru-RU"/>
        </w:rPr>
      </w:pPr>
      <w:r w:rsidRPr="001C3F73">
        <w:rPr>
          <w:lang w:eastAsia="ru-RU"/>
        </w:rPr>
        <w:t>Державним уповноваженим у справі № 143-26.13/27-17 матеріали справи № 142-26.13/11-15 (20 томів) долучено до справи № 143-26.13/27-17.</w:t>
      </w:r>
    </w:p>
    <w:p w:rsidR="00C845FE" w:rsidRPr="001C3F73" w:rsidRDefault="00C845FE" w:rsidP="00C845FE">
      <w:pPr>
        <w:numPr>
          <w:ilvl w:val="0"/>
          <w:numId w:val="14"/>
        </w:numPr>
        <w:tabs>
          <w:tab w:val="left" w:pos="851"/>
        </w:tabs>
        <w:spacing w:after="120" w:line="247" w:lineRule="auto"/>
        <w:ind w:left="851" w:hanging="851"/>
        <w:jc w:val="both"/>
        <w:rPr>
          <w:lang w:eastAsia="ru-RU"/>
        </w:rPr>
      </w:pPr>
      <w:r w:rsidRPr="001C3F73">
        <w:rPr>
          <w:lang w:eastAsia="ru-RU"/>
        </w:rPr>
        <w:t xml:space="preserve">Листом від 30.10.2020 № 143-29/06-14818 надіслано ТОВ «ЗЕОНБУД» копію витягу з подання про попередні висновки у справі № 143-26.13/27-17. Листом від 02.11.2020 направлено додатки до витягу з подання про попередні висновки у справі. Також 30.10.2020 і 02.11.2020 зазначені документи направлено на електронну пошту Товариства </w:t>
      </w:r>
      <w:hyperlink r:id="rId10" w:history="1">
        <w:r w:rsidRPr="001C3F73">
          <w:rPr>
            <w:rStyle w:val="a3"/>
            <w:color w:val="auto"/>
            <w:lang w:eastAsia="ru-RU"/>
          </w:rPr>
          <w:t>office@zeonbud.com.ua</w:t>
        </w:r>
      </w:hyperlink>
      <w:r w:rsidRPr="001C3F73">
        <w:rPr>
          <w:lang w:eastAsia="ru-RU"/>
        </w:rPr>
        <w:t>.</w:t>
      </w:r>
    </w:p>
    <w:p w:rsidR="00C845FE" w:rsidRPr="001C3F73" w:rsidRDefault="00C845FE" w:rsidP="00C845FE">
      <w:pPr>
        <w:numPr>
          <w:ilvl w:val="0"/>
          <w:numId w:val="14"/>
        </w:numPr>
        <w:tabs>
          <w:tab w:val="left" w:pos="851"/>
        </w:tabs>
        <w:spacing w:after="120" w:line="247" w:lineRule="auto"/>
        <w:ind w:left="851" w:hanging="851"/>
        <w:jc w:val="both"/>
        <w:rPr>
          <w:lang w:eastAsia="ru-RU"/>
        </w:rPr>
      </w:pPr>
      <w:r w:rsidRPr="001C3F73">
        <w:rPr>
          <w:lang w:eastAsia="ru-RU"/>
        </w:rPr>
        <w:t>ТОВ «ЗЕОНБУД» від 18.11.2020 № 166-20 (вх. № 8-01/1206-кі від 23.11.2020) надало свої заперечення та пояснення на подання з попередніми висновками у справі                  № 143-26.13/27-17.</w:t>
      </w:r>
    </w:p>
    <w:p w:rsidR="00C845FE" w:rsidRPr="001C3F73" w:rsidRDefault="00C845FE" w:rsidP="00C845FE">
      <w:pPr>
        <w:numPr>
          <w:ilvl w:val="0"/>
          <w:numId w:val="14"/>
        </w:numPr>
        <w:tabs>
          <w:tab w:val="left" w:pos="851"/>
        </w:tabs>
        <w:spacing w:after="120" w:line="247" w:lineRule="auto"/>
        <w:ind w:left="851" w:hanging="851"/>
        <w:jc w:val="both"/>
        <w:rPr>
          <w:lang w:eastAsia="ru-RU"/>
        </w:rPr>
      </w:pPr>
      <w:r w:rsidRPr="001C3F73">
        <w:t>Під час слухання у Справі, яке відбулося 24.11.2020 о 14:00, під головуванням державного уповноваженого у справі № 143-26.13/27-17 та за участю Голови Комітету, інших членів Комітету, представників Департаменту розслідувань порушень законодавства про захист економічної конкуренції, Юридичного департаменту та Управління економічного аналізу Комітету, уповноважені представники Товариства озвучили свої заперечення.</w:t>
      </w:r>
    </w:p>
    <w:p w:rsidR="00C845FE" w:rsidRPr="001C3F73" w:rsidRDefault="00C845FE" w:rsidP="00C845FE">
      <w:pPr>
        <w:tabs>
          <w:tab w:val="left" w:pos="851"/>
        </w:tabs>
        <w:spacing w:after="120" w:line="247" w:lineRule="auto"/>
        <w:ind w:left="851"/>
        <w:jc w:val="both"/>
      </w:pPr>
    </w:p>
    <w:p w:rsidR="00C845FE" w:rsidRPr="001C3F73" w:rsidRDefault="00C845FE" w:rsidP="00C845FE">
      <w:pPr>
        <w:numPr>
          <w:ilvl w:val="0"/>
          <w:numId w:val="2"/>
        </w:numPr>
        <w:tabs>
          <w:tab w:val="left" w:pos="851"/>
        </w:tabs>
        <w:spacing w:after="120" w:line="247" w:lineRule="auto"/>
        <w:ind w:left="851" w:hanging="851"/>
        <w:jc w:val="both"/>
        <w:rPr>
          <w:b/>
          <w:sz w:val="26"/>
          <w:szCs w:val="26"/>
          <w:lang w:eastAsia="ru-RU"/>
        </w:rPr>
      </w:pPr>
      <w:r w:rsidRPr="001C3F73">
        <w:rPr>
          <w:rFonts w:eastAsia="Times New Roman"/>
          <w:b/>
          <w:bCs/>
          <w:sz w:val="26"/>
          <w:szCs w:val="26"/>
        </w:rPr>
        <w:t xml:space="preserve">ВИЗНАЧЕННЯ МОНОПОЛЬНОГО (ДОМІНУЮЧОГО) СТАНОВИЩА </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Аналіз та дослідження становища ТОВ «ЗЕОНБУД» на ринку телекомунікаційних послуг із розповсюдження в цифровому форматі (стандарт DVB-T2 (MPEG-4)) телевізійних програм загальнонаціональних телеорганізацій здійснювався відповідно до Методики визначення монопольного (домінуючого) становища суб'єктів господарювання на ринку, затвердженої розпорядженням Антимонопольного комітету України від 5 березня 2002 р. № 49-р </w:t>
      </w:r>
      <w:bookmarkStart w:id="1" w:name="o9"/>
      <w:bookmarkEnd w:id="1"/>
      <w:r w:rsidRPr="001C3F73">
        <w:t>та зареєстрованої в Міністерстві юстиції України 1 квітня 2002 р. за № 317/6605 (далі – Методика), з урахуванням пункту 2.2, згідно з яким етапи визначення монопольного (домінуючого) становища, їх кількість та послідовність проведення можуть змінюватися залежно від фактичних обставин, зокрема особливостей товару, структури ринку, обсягів наявної інформації щодо ринку тощо.</w:t>
      </w:r>
    </w:p>
    <w:p w:rsidR="00C845FE" w:rsidRPr="001C3F73" w:rsidRDefault="00C845FE" w:rsidP="00C845FE">
      <w:pPr>
        <w:tabs>
          <w:tab w:val="left" w:pos="851"/>
        </w:tabs>
        <w:spacing w:after="120" w:line="247" w:lineRule="auto"/>
        <w:ind w:left="851"/>
        <w:jc w:val="both"/>
      </w:pPr>
    </w:p>
    <w:p w:rsidR="00C845FE" w:rsidRPr="001C3F73" w:rsidRDefault="00C845FE" w:rsidP="00C845FE">
      <w:pPr>
        <w:pStyle w:val="ListParagraph1"/>
        <w:numPr>
          <w:ilvl w:val="1"/>
          <w:numId w:val="4"/>
        </w:numPr>
        <w:tabs>
          <w:tab w:val="left" w:pos="851"/>
        </w:tabs>
        <w:spacing w:after="120" w:line="247" w:lineRule="auto"/>
        <w:ind w:left="360" w:firstLine="491"/>
        <w:jc w:val="both"/>
        <w:rPr>
          <w:b/>
          <w:i/>
        </w:rPr>
      </w:pPr>
      <w:r w:rsidRPr="001C3F73">
        <w:rPr>
          <w:rFonts w:eastAsia="Times New Roman"/>
          <w:b/>
          <w:bCs/>
          <w:i/>
        </w:rPr>
        <w:t xml:space="preserve"> Об’єкт аналізу щодо визначення монопольного (домінуючого) становища</w:t>
      </w:r>
    </w:p>
    <w:p w:rsidR="00C845FE" w:rsidRPr="001C3F73" w:rsidRDefault="00C845FE" w:rsidP="00C845FE">
      <w:pPr>
        <w:numPr>
          <w:ilvl w:val="0"/>
          <w:numId w:val="14"/>
        </w:numPr>
        <w:tabs>
          <w:tab w:val="left" w:pos="0"/>
        </w:tabs>
        <w:spacing w:after="120" w:line="247" w:lineRule="auto"/>
        <w:ind w:left="851" w:hanging="851"/>
        <w:jc w:val="both"/>
      </w:pPr>
      <w:r w:rsidRPr="001C3F73">
        <w:t>Відповідно до пункту 3.1 Методики об'єктами аналізу щодо визначення монопольного (домінуючого) становища є: суб'єкт господарювання; група суб'єктів господарювання; конкретний товар (продукція, роботи, послуги), який випускається, постачається, продається, придбавається (використовується, споживається) цим (цими) суб'єктом (суб'єктами) господарювання.</w:t>
      </w:r>
    </w:p>
    <w:p w:rsidR="00C845FE" w:rsidRPr="001C3F73" w:rsidRDefault="00C845FE" w:rsidP="00C845FE">
      <w:pPr>
        <w:tabs>
          <w:tab w:val="left" w:pos="0"/>
        </w:tabs>
        <w:spacing w:after="120" w:line="247" w:lineRule="auto"/>
        <w:ind w:left="851"/>
        <w:jc w:val="both"/>
      </w:pPr>
    </w:p>
    <w:p w:rsidR="00C845FE" w:rsidRPr="001C3F73" w:rsidRDefault="00C845FE" w:rsidP="00C845FE">
      <w:pPr>
        <w:tabs>
          <w:tab w:val="left" w:pos="851"/>
          <w:tab w:val="left" w:pos="1843"/>
        </w:tabs>
        <w:spacing w:after="120" w:line="247" w:lineRule="auto"/>
        <w:ind w:left="851"/>
        <w:jc w:val="both"/>
        <w:rPr>
          <w:b/>
          <w:i/>
        </w:rPr>
      </w:pPr>
      <w:r w:rsidRPr="001C3F73">
        <w:rPr>
          <w:b/>
          <w:i/>
        </w:rPr>
        <w:t xml:space="preserve">3.1.1. Суб’єкт господарювання </w:t>
      </w:r>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п. 3.3 Методики, визначення складу суб’єкта господарювання, що випускає, постачає, продає, придбаває (споживає, використовує) конкретний товар (продукцію, роботи, послуги), здійснюється шляхом установлення переліку суб'єктів господарювання (юридичних та фізичних осіб), які здійснюють діяльність з виробництва, реалізації, придбання товарів чи іншу господарську діяльність, у тому числі контроль над іншою юридичною чи фізичною особою, і які пов’язані відносинами, що забезпечують контроль господарської діяльності одного суб'єкта господарювання іншим (іншими) суб’єктом (суб’єктами) господарювання.</w:t>
      </w:r>
    </w:p>
    <w:p w:rsidR="00C845FE" w:rsidRPr="001C3F73" w:rsidRDefault="00C845FE" w:rsidP="00C845FE">
      <w:pPr>
        <w:numPr>
          <w:ilvl w:val="0"/>
          <w:numId w:val="14"/>
        </w:numPr>
        <w:tabs>
          <w:tab w:val="left" w:pos="851"/>
        </w:tabs>
        <w:spacing w:after="120" w:line="247" w:lineRule="auto"/>
        <w:ind w:left="851" w:hanging="851"/>
        <w:jc w:val="both"/>
      </w:pPr>
      <w:r w:rsidRPr="001C3F73">
        <w:rPr>
          <w:rFonts w:eastAsia="Times New Roman"/>
        </w:rPr>
        <w:t xml:space="preserve">Суб’єктом господарювання, який становить об’єкт аналізу щодо визначення монопольного (домінуючого) становища у цій справі, є ТОВ «ЗЕОНБУД». </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Відповідно до відомостей щодо ТОВ «ЗЕОНБУД», які містяться в Єдиному державному реєстрі юридичних осіб, фізичних осіб-підприємців та громадських формувань, основним видом діяльності Товариства є </w:t>
      </w:r>
      <w:r w:rsidRPr="001C3F73">
        <w:rPr>
          <w:lang w:eastAsia="ru-RU"/>
        </w:rPr>
        <w:t>діяльність у сфері телевізійного мовлення (код КВЕД 60.20).</w:t>
      </w:r>
    </w:p>
    <w:p w:rsidR="00C845FE" w:rsidRPr="001C3F73" w:rsidRDefault="00C845FE" w:rsidP="00C845FE">
      <w:pPr>
        <w:numPr>
          <w:ilvl w:val="0"/>
          <w:numId w:val="14"/>
        </w:numPr>
        <w:tabs>
          <w:tab w:val="left" w:pos="851"/>
        </w:tabs>
        <w:spacing w:after="120" w:line="247" w:lineRule="auto"/>
        <w:ind w:left="851" w:hanging="851"/>
        <w:jc w:val="both"/>
      </w:pPr>
      <w:r w:rsidRPr="001C3F73">
        <w:rPr>
          <w:u w:val="single"/>
          <w:lang w:eastAsia="ru-RU"/>
        </w:rPr>
        <w:t>09.12.2010 ТОВ «ЗЕОНБУД» отримало ліцензії провайдера програмної послуги багатоканальних мереж МХ-1, МХ-2, МХ-3, МХ-5 у стандарті DVB-T (MPEG-4) за №№ НР № 00016-п, НР № 00017-п, НР № 00018-п, НР № 00019-п, видані Національною радою України з питань телебачення і радіомовлення.</w:t>
      </w:r>
    </w:p>
    <w:p w:rsidR="00C845FE" w:rsidRPr="001C3F73" w:rsidRDefault="00C845FE" w:rsidP="00C845FE">
      <w:pPr>
        <w:numPr>
          <w:ilvl w:val="0"/>
          <w:numId w:val="14"/>
        </w:numPr>
        <w:tabs>
          <w:tab w:val="left" w:pos="851"/>
        </w:tabs>
        <w:spacing w:after="120" w:line="247" w:lineRule="auto"/>
        <w:ind w:left="851" w:hanging="851"/>
        <w:jc w:val="both"/>
      </w:pPr>
      <w:r w:rsidRPr="001C3F73">
        <w:rPr>
          <w:u w:val="single"/>
          <w:lang w:eastAsia="ru-RU"/>
        </w:rPr>
        <w:t>Строк дії зазначених ліцензій становить з 09.12.2010 до 09.12.2020.</w:t>
      </w:r>
    </w:p>
    <w:p w:rsidR="00C845FE" w:rsidRPr="001C3F73" w:rsidRDefault="00C845FE" w:rsidP="00C845FE">
      <w:pPr>
        <w:numPr>
          <w:ilvl w:val="0"/>
          <w:numId w:val="14"/>
        </w:numPr>
        <w:tabs>
          <w:tab w:val="left" w:pos="851"/>
        </w:tabs>
        <w:spacing w:after="120" w:line="247" w:lineRule="auto"/>
        <w:ind w:left="851" w:hanging="851"/>
        <w:jc w:val="both"/>
      </w:pPr>
      <w:r w:rsidRPr="001C3F73">
        <w:rPr>
          <w:lang w:eastAsia="ru-RU"/>
        </w:rPr>
        <w:t>Також ТОВ «ЗЕОНБУД» внесено до Реєстру операторів, провайдерів телекомунікацій, який веде Національна комісія, що здійснює державне регулювання у сфері зв’язку та інформатизації, за № 2173.</w:t>
      </w:r>
    </w:p>
    <w:p w:rsidR="00C845FE" w:rsidRPr="001C3F73" w:rsidRDefault="00C845FE" w:rsidP="00C845FE">
      <w:pPr>
        <w:numPr>
          <w:ilvl w:val="0"/>
          <w:numId w:val="14"/>
        </w:numPr>
        <w:tabs>
          <w:tab w:val="left" w:pos="851"/>
        </w:tabs>
        <w:spacing w:after="120" w:line="247" w:lineRule="auto"/>
        <w:ind w:left="0" w:firstLine="0"/>
        <w:jc w:val="both"/>
        <w:rPr>
          <w:lang w:eastAsia="ru-RU"/>
        </w:rPr>
      </w:pPr>
      <w:r w:rsidRPr="001C3F73">
        <w:rPr>
          <w:lang w:eastAsia="ru-RU"/>
        </w:rPr>
        <w:t xml:space="preserve">Отже, Відповідач є суб’єктом господарювання у розумінні статті 1 Закону. </w:t>
      </w:r>
    </w:p>
    <w:p w:rsidR="00C845FE" w:rsidRPr="001C3F73" w:rsidRDefault="00C845FE" w:rsidP="00C845FE">
      <w:pPr>
        <w:tabs>
          <w:tab w:val="left" w:pos="851"/>
        </w:tabs>
        <w:spacing w:after="120" w:line="247" w:lineRule="auto"/>
        <w:ind w:left="644"/>
        <w:jc w:val="both"/>
        <w:rPr>
          <w:lang w:eastAsia="ru-RU"/>
        </w:rPr>
      </w:pPr>
    </w:p>
    <w:p w:rsidR="00C845FE" w:rsidRPr="001C3F73" w:rsidRDefault="00C845FE" w:rsidP="00C845FE">
      <w:pPr>
        <w:widowControl w:val="0"/>
        <w:tabs>
          <w:tab w:val="left" w:pos="1560"/>
        </w:tabs>
        <w:spacing w:after="120" w:line="247" w:lineRule="auto"/>
        <w:ind w:left="1560" w:hanging="709"/>
        <w:jc w:val="both"/>
        <w:rPr>
          <w:b/>
          <w:i/>
        </w:rPr>
      </w:pPr>
      <w:r w:rsidRPr="001C3F73">
        <w:rPr>
          <w:b/>
          <w:i/>
        </w:rPr>
        <w:t>3.1.2. Конкретний товар (продукція, роботи, послуги), який випускається, постачається, продається, придбавається (використовується, споживається) цим суб'єктом господарювання</w:t>
      </w:r>
    </w:p>
    <w:p w:rsidR="00C845FE" w:rsidRPr="001C3F73" w:rsidRDefault="00C845FE" w:rsidP="00C845FE">
      <w:pPr>
        <w:numPr>
          <w:ilvl w:val="0"/>
          <w:numId w:val="14"/>
        </w:numPr>
        <w:tabs>
          <w:tab w:val="left" w:pos="851"/>
        </w:tabs>
        <w:spacing w:after="120" w:line="247" w:lineRule="auto"/>
        <w:ind w:left="851" w:hanging="851"/>
        <w:jc w:val="both"/>
      </w:pPr>
      <w:r w:rsidRPr="001C3F73">
        <w:rPr>
          <w:shd w:val="clear" w:color="auto" w:fill="FFFFFF"/>
        </w:rPr>
        <w:t>Відповідно до частини другої статті 3 Закону України «Про телекомунікації» телекомунікації є невід’ємною частиною виробничої та соціальної інфраструктури України і призначені для задоволення потреб фізичних та юридичних осіб, органів державної влади в телекомунікаційних послугах.</w:t>
      </w:r>
    </w:p>
    <w:p w:rsidR="00C845FE" w:rsidRPr="001C3F73" w:rsidRDefault="00C845FE" w:rsidP="00C845FE">
      <w:pPr>
        <w:numPr>
          <w:ilvl w:val="0"/>
          <w:numId w:val="14"/>
        </w:numPr>
        <w:tabs>
          <w:tab w:val="left" w:pos="851"/>
        </w:tabs>
        <w:spacing w:line="247" w:lineRule="auto"/>
        <w:ind w:left="0" w:firstLine="0"/>
        <w:jc w:val="both"/>
      </w:pPr>
      <w:r w:rsidRPr="001C3F73">
        <w:rPr>
          <w:b/>
          <w:i/>
        </w:rPr>
        <w:t>Телекомунікації (електрозв’язок)</w:t>
      </w:r>
      <w:r w:rsidRPr="001C3F73">
        <w:t xml:space="preserve"> - передавання, випромінювання та/або приймання</w:t>
      </w:r>
    </w:p>
    <w:p w:rsidR="00C845FE" w:rsidRPr="001C3F73" w:rsidRDefault="00C845FE" w:rsidP="00C845FE">
      <w:pPr>
        <w:tabs>
          <w:tab w:val="left" w:pos="851"/>
        </w:tabs>
        <w:spacing w:after="120" w:line="247" w:lineRule="auto"/>
        <w:ind w:left="851"/>
        <w:jc w:val="both"/>
      </w:pPr>
      <w:r w:rsidRPr="001C3F73">
        <w:t>знаків, сигналів, письмового тексту, зображень та звуків або повідомлень будь-якого роду по радіо, проводових, оптичних або інших електромагнітних системах.</w:t>
      </w:r>
    </w:p>
    <w:p w:rsidR="00C845FE" w:rsidRPr="001C3F73" w:rsidRDefault="00C845FE" w:rsidP="00C845FE">
      <w:pPr>
        <w:numPr>
          <w:ilvl w:val="0"/>
          <w:numId w:val="14"/>
        </w:numPr>
        <w:tabs>
          <w:tab w:val="left" w:pos="851"/>
        </w:tabs>
        <w:spacing w:after="120" w:line="247" w:lineRule="auto"/>
        <w:ind w:left="0" w:firstLine="0"/>
        <w:jc w:val="both"/>
      </w:pPr>
      <w:r w:rsidRPr="001C3F73">
        <w:t>Стаття 1 Закону України «Про телекомунікації» визначає терміни:</w:t>
      </w:r>
    </w:p>
    <w:p w:rsidR="00C845FE" w:rsidRPr="001C3F73" w:rsidRDefault="00C845FE" w:rsidP="00C845FE">
      <w:pPr>
        <w:tabs>
          <w:tab w:val="left" w:pos="851"/>
        </w:tabs>
        <w:spacing w:after="120" w:line="247" w:lineRule="auto"/>
        <w:ind w:left="851"/>
        <w:jc w:val="both"/>
      </w:pPr>
      <w:r w:rsidRPr="001C3F73">
        <w:t xml:space="preserve">- </w:t>
      </w:r>
      <w:r w:rsidRPr="001C3F73">
        <w:rPr>
          <w:i/>
        </w:rPr>
        <w:t>проводовий електрозв’язок</w:t>
      </w:r>
      <w:r w:rsidRPr="001C3F73">
        <w:t xml:space="preserve"> - передавання і приймання інформації із застосуванням</w:t>
      </w:r>
    </w:p>
    <w:p w:rsidR="00C845FE" w:rsidRPr="001C3F73" w:rsidRDefault="00C845FE" w:rsidP="00C845FE">
      <w:pPr>
        <w:tabs>
          <w:tab w:val="left" w:pos="851"/>
        </w:tabs>
        <w:spacing w:line="247" w:lineRule="auto"/>
        <w:ind w:left="851"/>
        <w:jc w:val="both"/>
      </w:pPr>
      <w:r w:rsidRPr="001C3F73">
        <w:t>проводових ліній з металевими або волоконнооптичними жилами;</w:t>
      </w:r>
    </w:p>
    <w:p w:rsidR="00C845FE" w:rsidRPr="001C3F73" w:rsidRDefault="00C845FE" w:rsidP="00C845FE">
      <w:pPr>
        <w:tabs>
          <w:tab w:val="left" w:pos="851"/>
        </w:tabs>
        <w:spacing w:line="247" w:lineRule="auto"/>
        <w:ind w:left="851"/>
        <w:jc w:val="both"/>
        <w:rPr>
          <w:sz w:val="16"/>
          <w:szCs w:val="16"/>
        </w:rPr>
      </w:pPr>
    </w:p>
    <w:p w:rsidR="00C845FE" w:rsidRPr="001C3F73" w:rsidRDefault="00C845FE" w:rsidP="00C845FE">
      <w:pPr>
        <w:tabs>
          <w:tab w:val="left" w:pos="851"/>
        </w:tabs>
        <w:spacing w:line="247" w:lineRule="auto"/>
        <w:ind w:left="851"/>
        <w:jc w:val="both"/>
      </w:pPr>
      <w:r w:rsidRPr="001C3F73">
        <w:t xml:space="preserve">- </w:t>
      </w:r>
      <w:r w:rsidRPr="001C3F73">
        <w:rPr>
          <w:i/>
        </w:rPr>
        <w:t>безпроводовий доступ до телекомунікаційної мережі (безпроводовий доступ)</w:t>
      </w:r>
      <w:r w:rsidRPr="001C3F73">
        <w:t xml:space="preserve"> -</w:t>
      </w:r>
    </w:p>
    <w:p w:rsidR="00C845FE" w:rsidRPr="001C3F73" w:rsidRDefault="00C845FE" w:rsidP="00C845FE">
      <w:pPr>
        <w:tabs>
          <w:tab w:val="left" w:pos="851"/>
        </w:tabs>
        <w:spacing w:line="247" w:lineRule="auto"/>
        <w:ind w:left="851"/>
        <w:jc w:val="both"/>
      </w:pPr>
      <w:r w:rsidRPr="001C3F73">
        <w:t>електрозв’язок з використанням радіотехнологій, під час якого кінцеве обладнання хоча б одного із споживачів може вільно переміщатися із збереженням унікального ідентифікаційного номера в межах пунктів закінчення телекомунікаційної мережі, які під’єднані до одного комутаційного центру;</w:t>
      </w:r>
    </w:p>
    <w:p w:rsidR="00C845FE" w:rsidRPr="001C3F73" w:rsidRDefault="00C845FE" w:rsidP="00C845FE">
      <w:pPr>
        <w:tabs>
          <w:tab w:val="left" w:pos="851"/>
        </w:tabs>
        <w:spacing w:line="247" w:lineRule="auto"/>
        <w:ind w:left="851"/>
        <w:jc w:val="both"/>
        <w:rPr>
          <w:sz w:val="16"/>
          <w:szCs w:val="16"/>
        </w:rPr>
      </w:pPr>
    </w:p>
    <w:p w:rsidR="00C845FE" w:rsidRPr="001C3F73" w:rsidRDefault="00C845FE" w:rsidP="00C845FE">
      <w:pPr>
        <w:tabs>
          <w:tab w:val="left" w:pos="851"/>
        </w:tabs>
        <w:spacing w:after="120" w:line="247" w:lineRule="auto"/>
        <w:ind w:left="851"/>
        <w:jc w:val="both"/>
      </w:pPr>
      <w:r w:rsidRPr="001C3F73">
        <w:t xml:space="preserve">- </w:t>
      </w:r>
      <w:r w:rsidRPr="001C3F73">
        <w:rPr>
          <w:i/>
        </w:rPr>
        <w:t>рухомий (мобільний) зв’язок</w:t>
      </w:r>
      <w:r w:rsidRPr="001C3F73">
        <w:t xml:space="preserve"> - електрозв’язок із застосуванням радіотехнологій, під час якого кінцеве обладнання хоча б одного із споживачів може вільно переміщатися в межах усіх пунктів закінчення телекомунікаційної мережі, зберігаючи єдиний унікальний ідентифікаційний номер мобільної станції;</w:t>
      </w:r>
    </w:p>
    <w:p w:rsidR="00C845FE" w:rsidRPr="001C3F73" w:rsidRDefault="00C845FE" w:rsidP="00C845FE">
      <w:pPr>
        <w:tabs>
          <w:tab w:val="left" w:pos="851"/>
        </w:tabs>
        <w:spacing w:after="120" w:line="247" w:lineRule="auto"/>
        <w:ind w:left="851"/>
        <w:jc w:val="both"/>
      </w:pPr>
      <w:r w:rsidRPr="001C3F73">
        <w:t xml:space="preserve">- </w:t>
      </w:r>
      <w:r w:rsidRPr="001C3F73">
        <w:rPr>
          <w:i/>
        </w:rPr>
        <w:t>фіксований зв’язок</w:t>
      </w:r>
      <w:r w:rsidRPr="001C3F73">
        <w:t xml:space="preserve"> - телекомунікації, що здійснюються із застосуванням стаціонарного (нерухомого) кінцевого обладнання.</w:t>
      </w:r>
    </w:p>
    <w:p w:rsidR="00C845FE" w:rsidRPr="001C3F73" w:rsidRDefault="00C845FE" w:rsidP="00C845FE">
      <w:pPr>
        <w:numPr>
          <w:ilvl w:val="0"/>
          <w:numId w:val="14"/>
        </w:numPr>
        <w:tabs>
          <w:tab w:val="left" w:pos="851"/>
        </w:tabs>
        <w:spacing w:after="120" w:line="247" w:lineRule="auto"/>
        <w:ind w:left="851" w:hanging="851"/>
        <w:jc w:val="both"/>
      </w:pPr>
      <w:r w:rsidRPr="001C3F73">
        <w:t>Телекомунікаційна мережа - комплекс технічних засобів телекомунікацій та споруд, призначених для маршрутизації, комутації, передавання та/або приймання знаків, сигналів, письмового тексту, зображень та звуків або повідомлень будь-якого роду по радіо, проводових, оптичних чи інших електромагнітних системах між кінцевим обладнанням.</w:t>
      </w:r>
    </w:p>
    <w:p w:rsidR="00C845FE" w:rsidRPr="001C3F73" w:rsidRDefault="00C845FE" w:rsidP="00C845FE">
      <w:pPr>
        <w:numPr>
          <w:ilvl w:val="0"/>
          <w:numId w:val="14"/>
        </w:numPr>
        <w:tabs>
          <w:tab w:val="left" w:pos="851"/>
        </w:tabs>
        <w:spacing w:after="120" w:line="247" w:lineRule="auto"/>
        <w:ind w:left="851" w:hanging="851"/>
        <w:jc w:val="both"/>
      </w:pPr>
      <w:r w:rsidRPr="001C3F73">
        <w:t>Технічні засоби телекомунікацій - обладнання, станційні та лінійні споруди, призначені для утворення телекомунікаційних мереж.</w:t>
      </w:r>
    </w:p>
    <w:p w:rsidR="00C845FE" w:rsidRPr="001C3F73" w:rsidRDefault="00C845FE" w:rsidP="00C845FE">
      <w:pPr>
        <w:numPr>
          <w:ilvl w:val="0"/>
          <w:numId w:val="14"/>
        </w:numPr>
        <w:tabs>
          <w:tab w:val="left" w:pos="851"/>
        </w:tabs>
        <w:spacing w:after="120" w:line="247" w:lineRule="auto"/>
        <w:ind w:left="851" w:hanging="851"/>
        <w:jc w:val="both"/>
      </w:pPr>
      <w:r w:rsidRPr="001C3F73">
        <w:t>Телекомунікаційна мережа загального користування - телекомунікаційна мережа, доступ до якої відкрито для всіх споживачів.</w:t>
      </w:r>
    </w:p>
    <w:p w:rsidR="00C845FE" w:rsidRPr="001C3F73" w:rsidRDefault="00C845FE" w:rsidP="00C845FE">
      <w:pPr>
        <w:numPr>
          <w:ilvl w:val="0"/>
          <w:numId w:val="14"/>
        </w:numPr>
        <w:tabs>
          <w:tab w:val="left" w:pos="851"/>
        </w:tabs>
        <w:spacing w:after="120" w:line="247" w:lineRule="auto"/>
        <w:ind w:left="851" w:hanging="851"/>
        <w:jc w:val="both"/>
      </w:pPr>
      <w:r w:rsidRPr="001C3F73">
        <w:t>Телемережі - телекомунікаційні мережі загального користування, що призначаються для передавання програм радіо- та телебачення, а також інших телекомунікаційних і мультимедійних послуг і можуть інтегруватися з іншими телекомунікаційними мережами загального користування.</w:t>
      </w:r>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частини першої статті 28 Закону України «Про телекомунікації» використання ресурсів телекомунікаційних мереж загального користування для потреб телебачення та радіомовлення здійснюється на договірних засадах відповідно до законодавства.</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Відповідно до частини другої статті 28 Закону України «Про телекомунікації» </w:t>
      </w:r>
      <w:r w:rsidRPr="001C3F73">
        <w:rPr>
          <w:u w:val="single"/>
        </w:rPr>
        <w:t>надання телекомунікаційних послуг для потреб телебачення</w:t>
      </w:r>
      <w:r w:rsidRPr="001C3F73">
        <w:t xml:space="preserve"> і радіомовлення </w:t>
      </w:r>
      <w:r w:rsidRPr="001C3F73">
        <w:rPr>
          <w:u w:val="single"/>
        </w:rPr>
        <w:t>регулюється Законом України «Про телебачення і радіомовлення»</w:t>
      </w:r>
      <w:r w:rsidRPr="001C3F73">
        <w:t>.</w:t>
      </w:r>
    </w:p>
    <w:p w:rsidR="00C845FE" w:rsidRPr="001C3F73" w:rsidRDefault="00C845FE" w:rsidP="00C845FE">
      <w:pPr>
        <w:numPr>
          <w:ilvl w:val="0"/>
          <w:numId w:val="14"/>
        </w:numPr>
        <w:tabs>
          <w:tab w:val="left" w:pos="851"/>
        </w:tabs>
        <w:spacing w:after="120" w:line="247" w:lineRule="auto"/>
        <w:ind w:left="851" w:hanging="851"/>
        <w:jc w:val="both"/>
      </w:pPr>
      <w:r w:rsidRPr="001C3F73">
        <w:rPr>
          <w:shd w:val="clear" w:color="auto" w:fill="FFFFFF"/>
        </w:rPr>
        <w:t>Відповідно до Закону України «Про телебачення і радіомовлення» мовлення (телерадіомовлення) – створення (комплектування та/або пакетування) і розповсюдження програм, пакетів програм, передач з використанням технічних засобів телекомунікацій для публічного приймання за допомогою побутових теле- та радіоприймачів у відкритий спосіб чи за абонентну плату на договірних засадах</w:t>
      </w:r>
      <w:r w:rsidRPr="001C3F73">
        <w:rPr>
          <w:rStyle w:val="af"/>
          <w:shd w:val="clear" w:color="auto" w:fill="FFFFFF"/>
        </w:rPr>
        <w:footnoteReference w:id="1"/>
      </w:r>
      <w:r w:rsidRPr="001C3F73">
        <w:rPr>
          <w:shd w:val="clear" w:color="auto" w:fill="FFFFFF"/>
        </w:rPr>
        <w:t>.</w:t>
      </w:r>
    </w:p>
    <w:p w:rsidR="00C845FE" w:rsidRPr="001C3F73" w:rsidRDefault="00C845FE" w:rsidP="00C845FE">
      <w:pPr>
        <w:numPr>
          <w:ilvl w:val="0"/>
          <w:numId w:val="14"/>
        </w:numPr>
        <w:tabs>
          <w:tab w:val="left" w:pos="851"/>
        </w:tabs>
        <w:spacing w:after="120" w:line="247" w:lineRule="auto"/>
        <w:ind w:left="851" w:hanging="851"/>
        <w:jc w:val="both"/>
      </w:pPr>
      <w:r w:rsidRPr="001C3F73">
        <w:rPr>
          <w:bCs/>
        </w:rPr>
        <w:t>Телемовлення - виробництво аудіовізуальних програм та передач або комплектування (пакетування) придбаних аудіовізуальних програм та передач і їх поширення незалежно від технічних засобів розповсюдження, які приймаються необмеженою кількістю осіб</w:t>
      </w:r>
      <w:r w:rsidRPr="001C3F73">
        <w:rPr>
          <w:rStyle w:val="af"/>
          <w:shd w:val="clear" w:color="auto" w:fill="FFFFFF"/>
        </w:rPr>
        <w:footnoteReference w:id="2"/>
      </w:r>
      <w:r w:rsidRPr="001C3F73">
        <w:rPr>
          <w:bCs/>
        </w:rPr>
        <w:t>.</w:t>
      </w:r>
    </w:p>
    <w:p w:rsidR="00C845FE" w:rsidRPr="001C3F73" w:rsidRDefault="00C845FE" w:rsidP="00C845FE">
      <w:pPr>
        <w:numPr>
          <w:ilvl w:val="0"/>
          <w:numId w:val="14"/>
        </w:numPr>
        <w:tabs>
          <w:tab w:val="left" w:pos="851"/>
        </w:tabs>
        <w:spacing w:after="120" w:line="247" w:lineRule="auto"/>
        <w:ind w:left="851" w:hanging="851"/>
        <w:jc w:val="both"/>
      </w:pPr>
      <w:r w:rsidRPr="001C3F73">
        <w:t>Мовник (теле- чи радіо) - суб’єкт господарювання, який створює (комплектує та/або пакетує) телевізійні чи радіопрограми та передачі і розповсюджує їх у відкритому або кодованому вигляді за допомогою технічних засобів шляхом трансляції та ретрансляції для приймання їх споживачами</w:t>
      </w:r>
      <w:r w:rsidRPr="001C3F73">
        <w:rPr>
          <w:rStyle w:val="af"/>
          <w:shd w:val="clear" w:color="auto" w:fill="FFFFFF"/>
        </w:rPr>
        <w:footnoteReference w:id="3"/>
      </w:r>
      <w:r w:rsidRPr="001C3F73">
        <w:t>.</w:t>
      </w:r>
    </w:p>
    <w:p w:rsidR="00C845FE" w:rsidRPr="001C3F73" w:rsidRDefault="00C845FE" w:rsidP="00C845FE">
      <w:pPr>
        <w:numPr>
          <w:ilvl w:val="0"/>
          <w:numId w:val="14"/>
        </w:numPr>
        <w:tabs>
          <w:tab w:val="left" w:pos="851"/>
        </w:tabs>
        <w:spacing w:after="120" w:line="247" w:lineRule="auto"/>
        <w:ind w:left="851" w:hanging="851"/>
        <w:jc w:val="both"/>
      </w:pPr>
      <w:r w:rsidRPr="001C3F73">
        <w:rPr>
          <w:shd w:val="clear" w:color="auto" w:fill="FFFFFF"/>
        </w:rPr>
        <w:t xml:space="preserve">Відповідно до Закону України «Про телебачення і радіомовлення» </w:t>
      </w:r>
      <w:r w:rsidRPr="001C3F73">
        <w:t xml:space="preserve">телерадіоорганізація - зареєстрована у встановленому законодавством порядку юридична особа, яка на підставі виданої Національною радою України з питань </w:t>
      </w:r>
      <w:r w:rsidRPr="001C3F73">
        <w:lastRenderedPageBreak/>
        <w:t>телебачення і радіомовлення ліцензії на мовлення створює або комплектує та/чи пакетує телерадіопрограми і/або передачі та розповсюджує їх за допомогою технічних засобів мовлення.</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Частиною четвертою статті 23 Закону України «Про телебачення і радіомовлення» передбачено, що </w:t>
      </w:r>
      <w:r w:rsidRPr="001C3F73">
        <w:rPr>
          <w:i/>
          <w:shd w:val="clear" w:color="auto" w:fill="FFFFFF"/>
        </w:rPr>
        <w:t>залежно від території розповсюдження програм</w:t>
      </w:r>
      <w:r w:rsidRPr="001C3F73">
        <w:rPr>
          <w:shd w:val="clear" w:color="auto" w:fill="FFFFFF"/>
        </w:rPr>
        <w:t xml:space="preserve"> визначається територіальна категорія мовлення та територіальна категорія каналу мовлення або багатоканальної телемережі:</w:t>
      </w:r>
    </w:p>
    <w:p w:rsidR="00C845FE" w:rsidRPr="001C3F73" w:rsidRDefault="00C845FE" w:rsidP="00C845FE">
      <w:pPr>
        <w:tabs>
          <w:tab w:val="left" w:pos="851"/>
        </w:tabs>
        <w:spacing w:after="120" w:line="247" w:lineRule="auto"/>
        <w:ind w:left="851"/>
        <w:jc w:val="both"/>
        <w:rPr>
          <w:shd w:val="clear" w:color="auto" w:fill="FFFFFF"/>
        </w:rPr>
      </w:pPr>
      <w:r w:rsidRPr="001C3F73">
        <w:rPr>
          <w:shd w:val="clear" w:color="auto" w:fill="FFFFFF"/>
        </w:rPr>
        <w:t>- загальнонаціональне мовлення - мовлення не менше ніж на дві третини населення кожної з областей України;</w:t>
      </w:r>
    </w:p>
    <w:p w:rsidR="00C845FE" w:rsidRPr="001C3F73" w:rsidRDefault="00C845FE" w:rsidP="00C845FE">
      <w:pPr>
        <w:tabs>
          <w:tab w:val="left" w:pos="851"/>
        </w:tabs>
        <w:spacing w:after="120" w:line="247" w:lineRule="auto"/>
        <w:ind w:left="851"/>
        <w:jc w:val="both"/>
        <w:rPr>
          <w:shd w:val="clear" w:color="auto" w:fill="FFFFFF"/>
        </w:rPr>
      </w:pPr>
      <w:r w:rsidRPr="001C3F73">
        <w:rPr>
          <w:shd w:val="clear" w:color="auto" w:fill="FFFFFF"/>
        </w:rPr>
        <w:t>- регіональне мовлення - мовлення на регіон (область, декілька суміжних областей), але менше ніж на половину областей України;</w:t>
      </w:r>
    </w:p>
    <w:p w:rsidR="00C845FE" w:rsidRPr="001C3F73" w:rsidRDefault="00C845FE" w:rsidP="00C845FE">
      <w:pPr>
        <w:tabs>
          <w:tab w:val="left" w:pos="851"/>
        </w:tabs>
        <w:spacing w:after="120" w:line="247" w:lineRule="auto"/>
        <w:ind w:left="851"/>
        <w:jc w:val="both"/>
        <w:rPr>
          <w:shd w:val="clear" w:color="auto" w:fill="FFFFFF"/>
        </w:rPr>
      </w:pPr>
      <w:r w:rsidRPr="001C3F73">
        <w:rPr>
          <w:shd w:val="clear" w:color="auto" w:fill="FFFFFF"/>
        </w:rPr>
        <w:t>- місцеве мовлення - мовлення на один чи кілька суміжних населених пунктів, яке охоплює не більше половини території області;</w:t>
      </w:r>
    </w:p>
    <w:p w:rsidR="00C845FE" w:rsidRPr="001C3F73" w:rsidRDefault="00C845FE" w:rsidP="00C845FE">
      <w:pPr>
        <w:tabs>
          <w:tab w:val="left" w:pos="851"/>
        </w:tabs>
        <w:spacing w:after="120" w:line="247" w:lineRule="auto"/>
        <w:ind w:left="851"/>
        <w:jc w:val="both"/>
        <w:rPr>
          <w:shd w:val="clear" w:color="auto" w:fill="FFFFFF"/>
        </w:rPr>
      </w:pPr>
      <w:r w:rsidRPr="001C3F73">
        <w:rPr>
          <w:shd w:val="clear" w:color="auto" w:fill="FFFFFF"/>
        </w:rPr>
        <w:t>- закордонне мовлення - мовлення на територію поза межами державного кордону України.</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Відповідно до частини третьої статті 23 Закону України «Про телебачення і радіомовлення» передбачено, що </w:t>
      </w:r>
      <w:r w:rsidRPr="001C3F73">
        <w:rPr>
          <w:i/>
        </w:rPr>
        <w:t>залежно від організаційно-технологічних особливостей розповсюдження програм</w:t>
      </w:r>
      <w:r w:rsidRPr="001C3F73">
        <w:t xml:space="preserve"> Національна рада України з питань телебачення і радіомовлення (далі – Національна рада) видає ліцензії на такі види мовлення: </w:t>
      </w:r>
    </w:p>
    <w:p w:rsidR="00C845FE" w:rsidRPr="001C3F73" w:rsidRDefault="00C845FE" w:rsidP="00C845FE">
      <w:pPr>
        <w:pStyle w:val="ListParagraph1"/>
        <w:numPr>
          <w:ilvl w:val="0"/>
          <w:numId w:val="3"/>
        </w:numPr>
        <w:spacing w:line="247" w:lineRule="auto"/>
        <w:ind w:left="1418" w:hanging="284"/>
        <w:jc w:val="both"/>
      </w:pPr>
      <w:r w:rsidRPr="001C3F73">
        <w:t>супутникове;</w:t>
      </w:r>
    </w:p>
    <w:p w:rsidR="00C845FE" w:rsidRPr="001C3F73" w:rsidRDefault="00C845FE" w:rsidP="00C845FE">
      <w:pPr>
        <w:pStyle w:val="ListParagraph1"/>
        <w:numPr>
          <w:ilvl w:val="0"/>
          <w:numId w:val="3"/>
        </w:numPr>
        <w:spacing w:line="247" w:lineRule="auto"/>
        <w:ind w:left="1418" w:hanging="284"/>
        <w:jc w:val="both"/>
      </w:pPr>
      <w:r w:rsidRPr="001C3F73">
        <w:t>ефірне;</w:t>
      </w:r>
    </w:p>
    <w:p w:rsidR="00C845FE" w:rsidRPr="001C3F73" w:rsidRDefault="00C845FE" w:rsidP="00C845FE">
      <w:pPr>
        <w:pStyle w:val="ListParagraph1"/>
        <w:numPr>
          <w:ilvl w:val="0"/>
          <w:numId w:val="3"/>
        </w:numPr>
        <w:spacing w:line="247" w:lineRule="auto"/>
        <w:ind w:left="1418" w:hanging="284"/>
        <w:jc w:val="both"/>
      </w:pPr>
      <w:r w:rsidRPr="001C3F73">
        <w:t>кабельне;</w:t>
      </w:r>
    </w:p>
    <w:p w:rsidR="00C845FE" w:rsidRPr="001C3F73" w:rsidRDefault="00C845FE" w:rsidP="00C845FE">
      <w:pPr>
        <w:pStyle w:val="ListParagraph1"/>
        <w:numPr>
          <w:ilvl w:val="0"/>
          <w:numId w:val="3"/>
        </w:numPr>
        <w:spacing w:line="247" w:lineRule="auto"/>
        <w:ind w:left="1418" w:hanging="284"/>
        <w:jc w:val="both"/>
      </w:pPr>
      <w:r w:rsidRPr="001C3F73">
        <w:t>проводове;</w:t>
      </w:r>
    </w:p>
    <w:p w:rsidR="00C845FE" w:rsidRPr="001C3F73" w:rsidRDefault="00C845FE" w:rsidP="00C845FE">
      <w:pPr>
        <w:pStyle w:val="ListParagraph1"/>
        <w:numPr>
          <w:ilvl w:val="0"/>
          <w:numId w:val="3"/>
        </w:numPr>
        <w:spacing w:after="120" w:line="247" w:lineRule="auto"/>
        <w:ind w:left="1418" w:hanging="284"/>
        <w:jc w:val="both"/>
      </w:pPr>
      <w:r w:rsidRPr="001C3F73">
        <w:t>багатоканальне.</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Супутникове мовлення – система передачі телевізійного сигналу від передавального центру до абонента через штучний супутник Землі, розташований на геостаціонарній навколоземній орбіті над екватором. </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Кабельне мовлення — система теле- і радіомовлення, в якій телесигнал розповсюджується за допомогою високочастотних сигналів, які передаються до абонента по кабелю. </w:t>
      </w:r>
    </w:p>
    <w:p w:rsidR="00C845FE" w:rsidRPr="001C3F73" w:rsidRDefault="00C845FE" w:rsidP="00C845FE">
      <w:pPr>
        <w:numPr>
          <w:ilvl w:val="0"/>
          <w:numId w:val="14"/>
        </w:numPr>
        <w:tabs>
          <w:tab w:val="left" w:pos="851"/>
        </w:tabs>
        <w:spacing w:after="120" w:line="247" w:lineRule="auto"/>
        <w:ind w:left="851" w:hanging="851"/>
        <w:jc w:val="both"/>
      </w:pPr>
      <w:r w:rsidRPr="001C3F73">
        <w:t>Кабельне мовлення - спосіб передачі телевізійних сигналів за допомогою кабелю. Кабель як технологія передачі сигналу дозволяє впроваджувати багатопрограмне мовлення там, де відсутні вільні частоти, тому за допомогою сучасного типу кабелю - оптико-волоконного - можна передавати до сотні різних телеканалів.</w:t>
      </w:r>
    </w:p>
    <w:p w:rsidR="00C845FE" w:rsidRPr="001C3F73" w:rsidRDefault="00C845FE" w:rsidP="00C845FE">
      <w:pPr>
        <w:numPr>
          <w:ilvl w:val="0"/>
          <w:numId w:val="14"/>
        </w:numPr>
        <w:tabs>
          <w:tab w:val="left" w:pos="851"/>
        </w:tabs>
        <w:spacing w:after="120" w:line="247" w:lineRule="auto"/>
        <w:ind w:left="851" w:hanging="851"/>
        <w:jc w:val="both"/>
      </w:pPr>
      <w:r w:rsidRPr="001C3F73">
        <w:t>Проводове мовлення — система односторонньої передачі звукового мовлення від центральної мовної станції до багатьох слухачів по дротах (кабелях).</w:t>
      </w:r>
    </w:p>
    <w:p w:rsidR="00C845FE" w:rsidRPr="001C3F73" w:rsidRDefault="00C845FE" w:rsidP="00C845FE">
      <w:pPr>
        <w:numPr>
          <w:ilvl w:val="0"/>
          <w:numId w:val="14"/>
        </w:numPr>
        <w:tabs>
          <w:tab w:val="left" w:pos="851"/>
        </w:tabs>
        <w:spacing w:after="120" w:line="247" w:lineRule="auto"/>
        <w:ind w:left="851" w:hanging="851"/>
        <w:jc w:val="both"/>
      </w:pPr>
      <w:r w:rsidRPr="001C3F73">
        <w:t>Ефірне мовлення - передача на відстань звукової або зорової інформації за допомогою електромагнітних хвиль, що розповсюджуються передавальними пристроями і приймаються будь-якою кількістю теле- та радіоприймачів.</w:t>
      </w:r>
    </w:p>
    <w:p w:rsidR="00C845FE" w:rsidRPr="001C3F73" w:rsidRDefault="00C845FE" w:rsidP="00C845FE">
      <w:pPr>
        <w:numPr>
          <w:ilvl w:val="0"/>
          <w:numId w:val="14"/>
        </w:numPr>
        <w:tabs>
          <w:tab w:val="left" w:pos="851"/>
        </w:tabs>
        <w:spacing w:after="120" w:line="247" w:lineRule="auto"/>
        <w:ind w:left="851" w:hanging="851"/>
        <w:jc w:val="both"/>
      </w:pPr>
      <w:r w:rsidRPr="001C3F73">
        <w:t>Багатоканальне мовлення – це одночасне створення (комплектування та/або пакетування) і розповсюдження кількох програм, пакетів програм через телекомунікаційну мережу загального користування.</w:t>
      </w:r>
    </w:p>
    <w:p w:rsidR="00C845FE" w:rsidRPr="001C3F73" w:rsidRDefault="00C845FE" w:rsidP="00C845FE">
      <w:pPr>
        <w:numPr>
          <w:ilvl w:val="0"/>
          <w:numId w:val="14"/>
        </w:numPr>
        <w:tabs>
          <w:tab w:val="left" w:pos="851"/>
        </w:tabs>
        <w:spacing w:after="120" w:line="247" w:lineRule="auto"/>
        <w:ind w:left="851" w:hanging="851"/>
        <w:jc w:val="both"/>
      </w:pPr>
      <w:r w:rsidRPr="001C3F73">
        <w:rPr>
          <w:shd w:val="clear" w:color="auto" w:fill="FFFFFF"/>
        </w:rPr>
        <w:lastRenderedPageBreak/>
        <w:t xml:space="preserve">Відповідно до частини п’ятої </w:t>
      </w:r>
      <w:r w:rsidRPr="001C3F73">
        <w:t>статті 23 Закону України «Про телебачення і радіомовлення» ц</w:t>
      </w:r>
      <w:r w:rsidRPr="001C3F73">
        <w:rPr>
          <w:shd w:val="clear" w:color="auto" w:fill="FFFFFF"/>
        </w:rPr>
        <w:t>ифрове мовлення з використанням радіочастотного ресурсу України ліцензується як багатоканальне мовлення.</w:t>
      </w:r>
    </w:p>
    <w:p w:rsidR="00C845FE" w:rsidRPr="001C3F73" w:rsidRDefault="00C845FE" w:rsidP="00C845FE">
      <w:pPr>
        <w:numPr>
          <w:ilvl w:val="0"/>
          <w:numId w:val="14"/>
        </w:numPr>
        <w:tabs>
          <w:tab w:val="left" w:pos="851"/>
        </w:tabs>
        <w:spacing w:after="120" w:line="247" w:lineRule="auto"/>
        <w:ind w:left="851" w:hanging="851"/>
        <w:jc w:val="both"/>
      </w:pPr>
      <w:r w:rsidRPr="001C3F73">
        <w:t>Розрізняють аналогову і цифрову технологію телемовлення.</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Аналогова технологія – це </w:t>
      </w:r>
      <w:hyperlink r:id="rId11" w:tooltip="Телебачення" w:history="1">
        <w:r w:rsidRPr="001C3F73">
          <w:rPr>
            <w:rStyle w:val="a3"/>
            <w:color w:val="auto"/>
            <w:u w:val="none"/>
          </w:rPr>
          <w:t>телевізійна система</w:t>
        </w:r>
      </w:hyperlink>
      <w:r w:rsidRPr="001C3F73">
        <w:t xml:space="preserve">, що використовує для отримання, виводу і передачі зображення і звуку </w:t>
      </w:r>
      <w:hyperlink r:id="rId12" w:tooltip="Аналоговий сигнал" w:history="1">
        <w:r w:rsidRPr="001C3F73">
          <w:rPr>
            <w:rStyle w:val="a3"/>
            <w:color w:val="auto"/>
            <w:u w:val="none"/>
          </w:rPr>
          <w:t>аналоговий</w:t>
        </w:r>
      </w:hyperlink>
      <w:r w:rsidRPr="001C3F73">
        <w:rPr>
          <w:rStyle w:val="a3"/>
          <w:color w:val="auto"/>
          <w:u w:val="none"/>
        </w:rPr>
        <w:t xml:space="preserve"> </w:t>
      </w:r>
      <w:r w:rsidRPr="001C3F73">
        <w:t>електричний сигнал. Сигнал кольорового аналогового телебачення є сукупністю трьох сигналів: відеосигналу, що несе інформацію про яскравість зображення, сигналу із закодованою інформацією про колір зображення, і звукового сигналу.</w:t>
      </w:r>
    </w:p>
    <w:p w:rsidR="00C845FE" w:rsidRPr="001C3F73" w:rsidRDefault="00C845FE" w:rsidP="00C845FE">
      <w:pPr>
        <w:numPr>
          <w:ilvl w:val="0"/>
          <w:numId w:val="14"/>
        </w:numPr>
        <w:tabs>
          <w:tab w:val="left" w:pos="851"/>
        </w:tabs>
        <w:spacing w:after="120" w:line="247" w:lineRule="auto"/>
        <w:ind w:left="851" w:hanging="851"/>
        <w:jc w:val="both"/>
      </w:pPr>
      <w:r w:rsidRPr="001C3F73">
        <w:t>Цифрова технологія - це спосіб передачі і прийому цифрового відео- та аудіосигналу від транслятора до телевізора, що використовує цифрову модуляцію і стискування для передачі інформаційного контенту. Передавальним телевізійним сигналом є послідовність кодованих комбінацій електричних імпульсів. Передача, обробка та зберігання такого сигналу здійснюється у цифровій формі.</w:t>
      </w:r>
    </w:p>
    <w:p w:rsidR="00C845FE" w:rsidRPr="001C3F73" w:rsidRDefault="00C845FE" w:rsidP="00C845FE">
      <w:pPr>
        <w:numPr>
          <w:ilvl w:val="0"/>
          <w:numId w:val="14"/>
        </w:numPr>
        <w:tabs>
          <w:tab w:val="left" w:pos="851"/>
        </w:tabs>
        <w:spacing w:after="120" w:line="247" w:lineRule="auto"/>
        <w:ind w:left="851" w:hanging="851"/>
        <w:jc w:val="both"/>
      </w:pPr>
      <w:r w:rsidRPr="001C3F73">
        <w:t>Цифрова технологія телемовлення відрізняється від аналогової головним чином за характером переданих даних, які транслюються в цифровому вигляді. Схема процесів, що протікають виглядає приблизно так: відео й аудіо спочатку кодуються обраним кодеком, потім упаковуються в потік даних певного типу, який передається у вигляді електромагнітних хвиль по повітрю або у вигляді електричного сигналу по кабелю. Після цього хвилі або сигнал приймаються за допомогою спеціального пристрою, дешифруються і передаються в точності такими, якими були відправлені, на екран. У той час як аналоговий сигнал може втратити якість під час передачі даних через різного роду перешкоди, цифровий проектує їх абсолютно без спотворень.</w:t>
      </w:r>
    </w:p>
    <w:p w:rsidR="00C845FE" w:rsidRPr="001C3F73" w:rsidRDefault="00C845FE" w:rsidP="00C845FE">
      <w:pPr>
        <w:numPr>
          <w:ilvl w:val="0"/>
          <w:numId w:val="14"/>
        </w:numPr>
        <w:tabs>
          <w:tab w:val="left" w:pos="851"/>
        </w:tabs>
        <w:spacing w:after="120" w:line="247" w:lineRule="auto"/>
        <w:ind w:left="851" w:hanging="851"/>
        <w:jc w:val="both"/>
      </w:pPr>
      <w:r w:rsidRPr="001C3F73">
        <w:t>Основними перевагами цифрової технології  мовлення порівняно з аналоговою є:</w:t>
      </w:r>
    </w:p>
    <w:p w:rsidR="00C845FE" w:rsidRPr="001C3F73" w:rsidRDefault="00C845FE" w:rsidP="00C845FE">
      <w:pPr>
        <w:pStyle w:val="aa"/>
        <w:numPr>
          <w:ilvl w:val="1"/>
          <w:numId w:val="1"/>
        </w:numPr>
        <w:tabs>
          <w:tab w:val="left" w:pos="851"/>
        </w:tabs>
        <w:spacing w:line="247" w:lineRule="auto"/>
        <w:ind w:left="1434" w:hanging="357"/>
        <w:jc w:val="both"/>
      </w:pPr>
      <w:r w:rsidRPr="001C3F73">
        <w:t>підвищення завадостійкості трактів передачі й запису телевізійних сигналів;</w:t>
      </w:r>
    </w:p>
    <w:p w:rsidR="00C845FE" w:rsidRPr="001C3F73" w:rsidRDefault="00C845FE" w:rsidP="00C845FE">
      <w:pPr>
        <w:pStyle w:val="aa"/>
        <w:numPr>
          <w:ilvl w:val="1"/>
          <w:numId w:val="1"/>
        </w:numPr>
        <w:tabs>
          <w:tab w:val="left" w:pos="851"/>
        </w:tabs>
        <w:spacing w:line="247" w:lineRule="auto"/>
        <w:ind w:left="1434" w:hanging="357"/>
        <w:jc w:val="both"/>
      </w:pPr>
      <w:r w:rsidRPr="001C3F73">
        <w:t>зменшення потужності передавачів;</w:t>
      </w:r>
    </w:p>
    <w:p w:rsidR="00C845FE" w:rsidRPr="001C3F73" w:rsidRDefault="00C845FE" w:rsidP="00C845FE">
      <w:pPr>
        <w:pStyle w:val="aa"/>
        <w:numPr>
          <w:ilvl w:val="1"/>
          <w:numId w:val="1"/>
        </w:numPr>
        <w:tabs>
          <w:tab w:val="left" w:pos="851"/>
        </w:tabs>
        <w:spacing w:line="247" w:lineRule="auto"/>
        <w:ind w:left="1434" w:hanging="357"/>
        <w:jc w:val="both"/>
      </w:pPr>
      <w:r w:rsidRPr="001C3F73">
        <w:t>істотне збільшення числа ТВ-програм, що передаються в тому ж частотному діапазоні;</w:t>
      </w:r>
    </w:p>
    <w:p w:rsidR="00C845FE" w:rsidRPr="001C3F73" w:rsidRDefault="00C845FE" w:rsidP="00C845FE">
      <w:pPr>
        <w:pStyle w:val="aa"/>
        <w:numPr>
          <w:ilvl w:val="1"/>
          <w:numId w:val="1"/>
        </w:numPr>
        <w:tabs>
          <w:tab w:val="left" w:pos="851"/>
        </w:tabs>
        <w:spacing w:line="247" w:lineRule="auto"/>
        <w:ind w:left="1434" w:hanging="357"/>
        <w:jc w:val="both"/>
      </w:pPr>
      <w:r w:rsidRPr="001C3F73">
        <w:t>підвищення якості зображення і звуку в ТВ-приймачах;</w:t>
      </w:r>
    </w:p>
    <w:p w:rsidR="00C845FE" w:rsidRPr="001C3F73" w:rsidRDefault="00C845FE" w:rsidP="00C845FE">
      <w:pPr>
        <w:pStyle w:val="aa"/>
        <w:numPr>
          <w:ilvl w:val="1"/>
          <w:numId w:val="1"/>
        </w:numPr>
        <w:tabs>
          <w:tab w:val="left" w:pos="851"/>
        </w:tabs>
        <w:spacing w:line="247" w:lineRule="auto"/>
        <w:ind w:left="1434" w:hanging="357"/>
        <w:jc w:val="both"/>
      </w:pPr>
      <w:r w:rsidRPr="001C3F73">
        <w:t>створення ТВ-систем із новими стандартами розкладання зображення (телебачення високої чіткості);</w:t>
      </w:r>
    </w:p>
    <w:p w:rsidR="00C845FE" w:rsidRPr="001C3F73" w:rsidRDefault="00C845FE" w:rsidP="00C845FE">
      <w:pPr>
        <w:pStyle w:val="aa"/>
        <w:numPr>
          <w:ilvl w:val="1"/>
          <w:numId w:val="1"/>
        </w:numPr>
        <w:tabs>
          <w:tab w:val="left" w:pos="851"/>
        </w:tabs>
        <w:spacing w:after="120" w:line="247" w:lineRule="auto"/>
        <w:ind w:left="1434" w:hanging="357"/>
        <w:jc w:val="both"/>
      </w:pPr>
      <w:r w:rsidRPr="001C3F73">
        <w:t>передача в ТВ-сигналі різної додаткової інформації.</w:t>
      </w:r>
    </w:p>
    <w:p w:rsidR="00C845FE" w:rsidRPr="001C3F73" w:rsidRDefault="00C845FE" w:rsidP="00C845FE">
      <w:pPr>
        <w:numPr>
          <w:ilvl w:val="0"/>
          <w:numId w:val="14"/>
        </w:numPr>
        <w:tabs>
          <w:tab w:val="left" w:pos="851"/>
        </w:tabs>
        <w:spacing w:after="120" w:line="247" w:lineRule="auto"/>
        <w:ind w:left="851" w:hanging="851"/>
        <w:jc w:val="both"/>
      </w:pPr>
      <w:r w:rsidRPr="001C3F73">
        <w:t>Недоліками цифрової технології мовлення є завмирання і розсипання картинки на «квадратики» при недостатньому рівні сигналу, дані або приймаються якісно на     100 %, або відновлюються, або приймаються погано з неможливістю відновлення.</w:t>
      </w:r>
    </w:p>
    <w:p w:rsidR="00C845FE" w:rsidRPr="001C3F73" w:rsidRDefault="00C845FE" w:rsidP="00C845FE">
      <w:pPr>
        <w:numPr>
          <w:ilvl w:val="0"/>
          <w:numId w:val="14"/>
        </w:numPr>
        <w:tabs>
          <w:tab w:val="left" w:pos="851"/>
        </w:tabs>
        <w:spacing w:after="120" w:line="247" w:lineRule="auto"/>
        <w:ind w:left="851" w:hanging="851"/>
        <w:jc w:val="both"/>
      </w:pPr>
      <w:r w:rsidRPr="001C3F73">
        <w:rPr>
          <w:lang w:eastAsia="ru-RU"/>
        </w:rPr>
        <w:t>У концепції «Державної програми впровадження цифрового телерадіомовлення», затвердженої розпорядженням Кабінету Міністрів України від 30 листопада 2006 р. № 592-р (втратила чинність 18.11.2014), зазначається, зокрема, таке:</w:t>
      </w:r>
    </w:p>
    <w:p w:rsidR="00C845FE" w:rsidRPr="001C3F73" w:rsidRDefault="00C845FE" w:rsidP="00C845FE">
      <w:pPr>
        <w:tabs>
          <w:tab w:val="left" w:pos="851"/>
        </w:tabs>
        <w:spacing w:after="120" w:line="247" w:lineRule="auto"/>
        <w:ind w:left="851"/>
        <w:jc w:val="both"/>
        <w:rPr>
          <w:i/>
          <w:lang w:eastAsia="ru-RU"/>
        </w:rPr>
      </w:pPr>
      <w:r w:rsidRPr="001C3F73">
        <w:rPr>
          <w:i/>
          <w:lang w:eastAsia="ru-RU"/>
        </w:rPr>
        <w:t xml:space="preserve">«На сьогодні основним джерелом розповсюдження телевізійних та радіопрограм є аналогове наземне ефірне телерадіомовлення. Разом з тим у розвинутих країнах активно впроваджується цифрове наземне ефірне (стаціонарне та мобільне) телерадіомовлення (далі - цифрове телерадіомовлення). Перехід окремої  держави до застосування технологій цифрового телерадіомовлення неможливий, оскільки впровадження таких технологій безпосередньо зачіпає інтереси сусідніх держав щодо використання радіочастотного ресурсу, а також національні інтереси у сфері інформаційної безпеки. Цифрове телерадіомовлення може впроваджуватися </w:t>
      </w:r>
      <w:r w:rsidRPr="001C3F73">
        <w:rPr>
          <w:i/>
          <w:lang w:eastAsia="ru-RU"/>
        </w:rPr>
        <w:lastRenderedPageBreak/>
        <w:t xml:space="preserve">тільки за умови розроблення на міжнародному рівні єдиного підходу та узгоджених принципів розподілу радіочастотного ресурсу. </w:t>
      </w:r>
    </w:p>
    <w:p w:rsidR="00C845FE" w:rsidRPr="001C3F73" w:rsidRDefault="00C845FE" w:rsidP="00C845FE">
      <w:pPr>
        <w:tabs>
          <w:tab w:val="left" w:pos="851"/>
        </w:tabs>
        <w:spacing w:after="120" w:line="247" w:lineRule="auto"/>
        <w:ind w:left="851"/>
        <w:jc w:val="both"/>
        <w:rPr>
          <w:i/>
          <w:lang w:eastAsia="ru-RU"/>
        </w:rPr>
      </w:pPr>
      <w:r w:rsidRPr="001C3F73">
        <w:rPr>
          <w:i/>
          <w:lang w:eastAsia="ru-RU"/>
        </w:rPr>
        <w:t xml:space="preserve">З урахуванням загальних тенденцій розвитку цифрового телерадіомовлення в рамках Міжнародного союзу електрозв'язку (МСЕ) за участю адміністрацій зв'язку заінтересованих країн розроблено і затверджено угодою країн - членів МСЕ регіональний план цифрової наземної радіомовної  служби у смугах частот 174-230 МГц та 470-862 МГц - "Женева-2006" (далі - регіональний план). Зазначена угода передбачає наявність періоду переходу від аналогового до цифрового телерадіомовлення, який триватиме до 2015 року. Після завершення зазначеного періоду аналогове  мовлення  втратить  свій статус, а його застосування буде можливим тільки за умови відсутності радіозавад прийманню цифрового телерадіомовлення  в сусідніх країнах. Ураховуючи те, що на даний час телерадіомовлення України є виключно аналоговим, після закінчення перехідного періоду більшість діючих телерадіопередавачів повинна буде припинити свою роботу, а на частині території України, де не буде створено інфраструктури цифрового телерадіомовлення, програми державного (громадського) телерадіомовлення не розповсюджуватимуться взагалі. </w:t>
      </w:r>
    </w:p>
    <w:p w:rsidR="00C845FE" w:rsidRPr="001C3F73" w:rsidRDefault="00C845FE" w:rsidP="00C845FE">
      <w:pPr>
        <w:tabs>
          <w:tab w:val="left" w:pos="851"/>
        </w:tabs>
        <w:spacing w:after="60" w:line="247" w:lineRule="auto"/>
        <w:ind w:left="851"/>
        <w:jc w:val="both"/>
        <w:rPr>
          <w:i/>
          <w:lang w:eastAsia="ru-RU"/>
        </w:rPr>
      </w:pPr>
      <w:r w:rsidRPr="001C3F73">
        <w:rPr>
          <w:i/>
          <w:lang w:eastAsia="ru-RU"/>
        </w:rPr>
        <w:t>Розв'язання зазначеної  проблеми  пов'язане з необхідністю здійснення  комплексу  заходів щодо захисту національних інтересів України у сфері телерадіомовлення,  створення умов для поступового переходу до нових технологій без втрати обсягів мовлення та глядацької аудиторії.</w:t>
      </w:r>
    </w:p>
    <w:p w:rsidR="00C845FE" w:rsidRPr="001C3F73" w:rsidRDefault="00C845FE" w:rsidP="00C845FE">
      <w:pPr>
        <w:tabs>
          <w:tab w:val="left" w:pos="851"/>
        </w:tabs>
        <w:spacing w:after="60" w:line="247" w:lineRule="auto"/>
        <w:ind w:left="851"/>
        <w:jc w:val="both"/>
        <w:rPr>
          <w:i/>
          <w:lang w:eastAsia="ru-RU"/>
        </w:rPr>
      </w:pPr>
      <w:r w:rsidRPr="001C3F73">
        <w:rPr>
          <w:i/>
          <w:lang w:eastAsia="ru-RU"/>
        </w:rPr>
        <w:t>…</w:t>
      </w:r>
    </w:p>
    <w:p w:rsidR="00C845FE" w:rsidRPr="001C3F73" w:rsidRDefault="00C845FE" w:rsidP="00C845FE">
      <w:pPr>
        <w:tabs>
          <w:tab w:val="left" w:pos="851"/>
        </w:tabs>
        <w:spacing w:after="60" w:line="247" w:lineRule="auto"/>
        <w:ind w:left="851"/>
        <w:jc w:val="both"/>
        <w:rPr>
          <w:i/>
          <w:lang w:eastAsia="ru-RU"/>
        </w:rPr>
      </w:pPr>
      <w:r w:rsidRPr="001C3F73">
        <w:rPr>
          <w:i/>
          <w:lang w:eastAsia="ru-RU"/>
        </w:rPr>
        <w:t xml:space="preserve">В Україні діють понад 200 телерадіокомпаній ефірного наземного аналогового телерадіомовлення та понад 2000 передавачів і розглядається більше 3000 заяв на виділення нових частот (на нові передавачі). Частотний план аналогового мовлення не відповідає частотному плану цифрового мовлення. Внаслідок цього введення в експлуатацію цифрового передавача потребує у багатьох випадках вимкнення або зміни параметрів випромінювання одного або кількох аналогових, що може призвести до зміни існуючого режиму приймання населенням телерадіопрограм. </w:t>
      </w:r>
    </w:p>
    <w:p w:rsidR="00C845FE" w:rsidRPr="001C3F73" w:rsidRDefault="00C845FE" w:rsidP="00C845FE">
      <w:pPr>
        <w:tabs>
          <w:tab w:val="left" w:pos="851"/>
        </w:tabs>
        <w:spacing w:after="60" w:line="247" w:lineRule="auto"/>
        <w:ind w:left="851"/>
        <w:jc w:val="both"/>
        <w:rPr>
          <w:i/>
          <w:lang w:eastAsia="ru-RU"/>
        </w:rPr>
      </w:pPr>
      <w:r w:rsidRPr="001C3F73">
        <w:rPr>
          <w:i/>
          <w:lang w:eastAsia="ru-RU"/>
        </w:rPr>
        <w:t xml:space="preserve">Основою ефірного телерадіомовлення є використання радіочастотного ресурсу. Відповідно до регламенту радіозв'язку МСЕ, розподіл для будь-якої держави нових радіочастот здійснюється відповідно до поданих нею заявок на реєстрацію радіочастот та за результатами міжнародної координації. Якщо держава не користується певним радіочастотним ресурсом, то вона не може претендувати на його резервування для себе на майбутнє. </w:t>
      </w:r>
    </w:p>
    <w:p w:rsidR="00C845FE" w:rsidRPr="001C3F73" w:rsidRDefault="00C845FE" w:rsidP="00C845FE">
      <w:pPr>
        <w:tabs>
          <w:tab w:val="left" w:pos="851"/>
        </w:tabs>
        <w:spacing w:after="60" w:line="247" w:lineRule="auto"/>
        <w:ind w:left="851"/>
        <w:jc w:val="both"/>
        <w:rPr>
          <w:i/>
          <w:lang w:eastAsia="ru-RU"/>
        </w:rPr>
      </w:pPr>
      <w:r w:rsidRPr="001C3F73">
        <w:rPr>
          <w:i/>
          <w:lang w:eastAsia="ru-RU"/>
        </w:rPr>
        <w:t xml:space="preserve">Зволікання з виконанням регіонального плану цифрового телерадіомовлення може поставити Україну в нерівноправне становище з іншими країнами у використанні каналів мовлення в її прикордонних координаційних зонах та призвести до втрати частини національного радіочастотного ресурсу, виділеного для потреб телерадіомовлення. </w:t>
      </w:r>
    </w:p>
    <w:p w:rsidR="00C845FE" w:rsidRPr="001C3F73" w:rsidRDefault="00C845FE" w:rsidP="00C845FE">
      <w:pPr>
        <w:tabs>
          <w:tab w:val="left" w:pos="851"/>
        </w:tabs>
        <w:spacing w:after="60" w:line="247" w:lineRule="auto"/>
        <w:ind w:left="851"/>
        <w:jc w:val="both"/>
        <w:rPr>
          <w:i/>
          <w:lang w:eastAsia="ru-RU"/>
        </w:rPr>
      </w:pPr>
      <w:r w:rsidRPr="001C3F73">
        <w:rPr>
          <w:i/>
          <w:lang w:eastAsia="ru-RU"/>
        </w:rPr>
        <w:t>…</w:t>
      </w:r>
    </w:p>
    <w:p w:rsidR="00C845FE" w:rsidRPr="001C3F73" w:rsidRDefault="00C845FE" w:rsidP="00C845FE">
      <w:pPr>
        <w:tabs>
          <w:tab w:val="left" w:pos="851"/>
        </w:tabs>
        <w:spacing w:after="120" w:line="247" w:lineRule="auto"/>
        <w:ind w:left="851"/>
        <w:jc w:val="both"/>
        <w:rPr>
          <w:i/>
          <w:lang w:eastAsia="ru-RU"/>
        </w:rPr>
      </w:pPr>
      <w:r w:rsidRPr="001C3F73">
        <w:rPr>
          <w:i/>
          <w:lang w:eastAsia="ru-RU"/>
        </w:rPr>
        <w:t>Актуальність розроблення Державної програми впровадження цифрового телерадіомовлення (далі - Програма) зумовлена необхідністю переходу на прогресивні технології передачі і приймання телерадіопрограм».</w:t>
      </w:r>
    </w:p>
    <w:p w:rsidR="00C845FE" w:rsidRPr="001C3F73" w:rsidRDefault="00C845FE" w:rsidP="00C845FE">
      <w:pPr>
        <w:numPr>
          <w:ilvl w:val="0"/>
          <w:numId w:val="14"/>
        </w:numPr>
        <w:tabs>
          <w:tab w:val="left" w:pos="851"/>
        </w:tabs>
        <w:spacing w:after="120" w:line="247" w:lineRule="auto"/>
        <w:ind w:left="851" w:hanging="851"/>
        <w:jc w:val="both"/>
        <w:rPr>
          <w:lang w:eastAsia="ru-RU"/>
        </w:rPr>
      </w:pPr>
      <w:r w:rsidRPr="001C3F73">
        <w:rPr>
          <w:lang w:eastAsia="ru-RU"/>
        </w:rPr>
        <w:t xml:space="preserve">Україна, підписавши у 2006 році Регіональну угоду, яка стосується планування цифрової наземної радіомовної служби в Районі 1 (частинах Району 1,  розташованих на захід від меридіана 170 град. сх. д. і на північ від паралелі 40 град. пд. ш., за винятком території Монголії) та в Ісламській Республіці Іран  у смугах </w:t>
      </w:r>
      <w:r w:rsidRPr="001C3F73">
        <w:rPr>
          <w:lang w:eastAsia="ru-RU"/>
        </w:rPr>
        <w:lastRenderedPageBreak/>
        <w:t>частот 174-230 МГц і 470-862 МГцкраїн-членів Міжнародного союзу електрозв’язку «Женева-2006», взяла на себе зобов’язання щодо впровадження цифрового наземного ефірного мовлення.</w:t>
      </w:r>
    </w:p>
    <w:p w:rsidR="00C845FE" w:rsidRPr="001C3F73" w:rsidRDefault="00C845FE" w:rsidP="00C845FE">
      <w:pPr>
        <w:numPr>
          <w:ilvl w:val="0"/>
          <w:numId w:val="14"/>
        </w:numPr>
        <w:tabs>
          <w:tab w:val="left" w:pos="851"/>
        </w:tabs>
        <w:spacing w:after="120" w:line="247" w:lineRule="auto"/>
        <w:ind w:left="851" w:hanging="851"/>
        <w:jc w:val="both"/>
        <w:rPr>
          <w:lang w:eastAsia="ru-RU"/>
        </w:rPr>
      </w:pPr>
      <w:r w:rsidRPr="001C3F73">
        <w:rPr>
          <w:lang w:eastAsia="ru-RU"/>
        </w:rPr>
        <w:t>Розпорядженням Кабінету Міністрів України від 30 листопада 2006 р. № 592-р була схвалена Концепція Державної програми впровадження цифрового телерадіомовлення, відповідно до якої впровадження цифрового телерадіомовлення здійснюватиметься шляхом, зокрема:</w:t>
      </w:r>
    </w:p>
    <w:p w:rsidR="00C845FE" w:rsidRPr="001C3F73" w:rsidRDefault="00C845FE" w:rsidP="00C845FE">
      <w:pPr>
        <w:pStyle w:val="aa"/>
        <w:numPr>
          <w:ilvl w:val="0"/>
          <w:numId w:val="8"/>
        </w:numPr>
        <w:tabs>
          <w:tab w:val="left" w:pos="851"/>
        </w:tabs>
        <w:spacing w:before="120" w:after="120" w:line="247" w:lineRule="auto"/>
        <w:jc w:val="both"/>
      </w:pPr>
      <w:r w:rsidRPr="001C3F73">
        <w:t xml:space="preserve">розроблення та затвердження </w:t>
      </w:r>
      <w:r w:rsidRPr="001C3F73">
        <w:rPr>
          <w:lang w:eastAsia="ru-RU"/>
        </w:rPr>
        <w:t>Державної програми впровадження цифрового телерадіомовлення</w:t>
      </w:r>
      <w:r w:rsidRPr="001C3F73">
        <w:t xml:space="preserve">; </w:t>
      </w:r>
    </w:p>
    <w:p w:rsidR="00C845FE" w:rsidRPr="001C3F73" w:rsidRDefault="00C845FE" w:rsidP="00C845FE">
      <w:pPr>
        <w:pStyle w:val="aa"/>
        <w:numPr>
          <w:ilvl w:val="0"/>
          <w:numId w:val="8"/>
        </w:numPr>
        <w:tabs>
          <w:tab w:val="left" w:pos="851"/>
        </w:tabs>
        <w:spacing w:before="120" w:after="120" w:line="247" w:lineRule="auto"/>
        <w:jc w:val="both"/>
      </w:pPr>
      <w:r w:rsidRPr="001C3F73">
        <w:t xml:space="preserve">створення одночастотних синхронних зон мовлення відповідно до регіонального плану у смугах частот 174-230 МГц та 470-862 МГц із необхідною телекомунікаційною інфраструктурою; </w:t>
      </w:r>
    </w:p>
    <w:p w:rsidR="00C845FE" w:rsidRPr="001C3F73" w:rsidRDefault="00C845FE" w:rsidP="00C845FE">
      <w:pPr>
        <w:pStyle w:val="aa"/>
        <w:numPr>
          <w:ilvl w:val="0"/>
          <w:numId w:val="8"/>
        </w:numPr>
        <w:tabs>
          <w:tab w:val="left" w:pos="851"/>
        </w:tabs>
        <w:spacing w:before="120" w:after="120" w:line="247" w:lineRule="auto"/>
        <w:jc w:val="both"/>
      </w:pPr>
      <w:r w:rsidRPr="001C3F73">
        <w:t xml:space="preserve">створення державної  загальнонаціональної  телекомунікаційної мережі цифрового телерадіомовлення для забезпечення розповсюдження програм державних, громадських і комунальних телерадіоорганізацій, системи суспільного телерадіомовлення, а також для задоволення потреб інших телерадіоорганізацій, визначених Національною радою з питань телебачення і радіомовлення; </w:t>
      </w:r>
    </w:p>
    <w:p w:rsidR="00C845FE" w:rsidRPr="001C3F73" w:rsidRDefault="00C845FE" w:rsidP="00C845FE">
      <w:pPr>
        <w:pStyle w:val="aa"/>
        <w:numPr>
          <w:ilvl w:val="0"/>
          <w:numId w:val="8"/>
        </w:numPr>
        <w:tabs>
          <w:tab w:val="left" w:pos="851"/>
        </w:tabs>
        <w:spacing w:before="120" w:after="120" w:line="247" w:lineRule="auto"/>
        <w:jc w:val="both"/>
      </w:pPr>
      <w:r w:rsidRPr="001C3F73">
        <w:t xml:space="preserve">розвитку державної  загальнонаціональної телекомунікаційної мережі цифрового телерадіомовлення відповідно до плану впровадження цифрового телерадіомовлення, рішень Національної ради з питань телебачення і радіомовлення про створення  каналів мовлення, телерадіомереж, які передбачають використання радіочастотного ресурсу; </w:t>
      </w:r>
    </w:p>
    <w:p w:rsidR="00C845FE" w:rsidRPr="001C3F73" w:rsidRDefault="00C845FE" w:rsidP="00C845FE">
      <w:pPr>
        <w:pStyle w:val="aa"/>
        <w:numPr>
          <w:ilvl w:val="0"/>
          <w:numId w:val="8"/>
        </w:numPr>
        <w:tabs>
          <w:tab w:val="left" w:pos="851"/>
        </w:tabs>
        <w:spacing w:before="120" w:after="120" w:line="247" w:lineRule="auto"/>
        <w:jc w:val="both"/>
      </w:pPr>
      <w:r w:rsidRPr="001C3F73">
        <w:t>забезпечення державної підтримки населення під час впровадження цифрового телерадіомовлення та  внесення  відповідних змін до законодавства.</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Постановою Кабінету Міністрів України від 26 листопада 2008 року № 1085 «Про затвердження Державної програми впровадження цифрового телерадіомовлення» було затверджено </w:t>
      </w:r>
      <w:r w:rsidRPr="001C3F73">
        <w:rPr>
          <w:u w:val="single"/>
        </w:rPr>
        <w:t>Державну програму впровадження цифрового телерадіомовлення</w:t>
      </w:r>
      <w:r w:rsidRPr="001C3F73">
        <w:t>, спрямовану на забезпечення гармонізованого переходу від аналогового до цифрового способу наземного ефірного розповсюдження теле- та радіопрограм з метою дотримання міжнародних зобов'язань України, що випливають з її членства в Міжнародному союзі електрозв'язку, розвитку національного інформаційного простору з урахуванням світових тенденцій розвитку засобів телекомунікацій.</w:t>
      </w:r>
    </w:p>
    <w:p w:rsidR="00C845FE" w:rsidRPr="001C3F73" w:rsidRDefault="00C845FE" w:rsidP="00C845FE">
      <w:pPr>
        <w:numPr>
          <w:ilvl w:val="0"/>
          <w:numId w:val="14"/>
        </w:numPr>
        <w:tabs>
          <w:tab w:val="left" w:pos="851"/>
        </w:tabs>
        <w:spacing w:after="120" w:line="247" w:lineRule="auto"/>
        <w:ind w:left="851" w:hanging="851"/>
        <w:jc w:val="both"/>
      </w:pPr>
      <w:r w:rsidRPr="001C3F73">
        <w:t>Метою Державної програми впровадження цифрового телемовлення є створення загальнонаціональної системи цифрового телерадіомовлення, забезпечення захисту національних інтересів під час переходу на цифрове телерадіомовлення, створення умов для поступового переходу до нових технологій без втрати обсягів мовлення та глядацької аудиторії.</w:t>
      </w:r>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частин четвертої – шостої статті 7 Закону України «Про телебачення і радіомовлення» єдиним органом державного регулювання діяльності у сфері телебачення і радіомовлення незалежно від способу розповсюдження телерадіопрограм і передач є Національна рада України з питань телебачення і радіомовлення (далі - Національна рада)</w:t>
      </w:r>
      <w:bookmarkStart w:id="2" w:name="n183"/>
      <w:bookmarkStart w:id="3" w:name="n184"/>
      <w:bookmarkEnd w:id="2"/>
      <w:bookmarkEnd w:id="3"/>
      <w:r w:rsidRPr="001C3F73">
        <w:t>.</w:t>
      </w:r>
    </w:p>
    <w:p w:rsidR="00C845FE" w:rsidRPr="001C3F73" w:rsidRDefault="00C845FE" w:rsidP="00C845FE">
      <w:pPr>
        <w:numPr>
          <w:ilvl w:val="0"/>
          <w:numId w:val="14"/>
        </w:numPr>
        <w:tabs>
          <w:tab w:val="left" w:pos="851"/>
        </w:tabs>
        <w:spacing w:after="120" w:line="480" w:lineRule="auto"/>
        <w:ind w:left="851" w:hanging="851"/>
        <w:jc w:val="both"/>
      </w:pPr>
      <w:r w:rsidRPr="001C3F73">
        <w:lastRenderedPageBreak/>
        <w:t>Правові засади формування та діяльності, статус, компетенція, повноваження, функції Національної ради та порядок їх здійснення визначаються </w:t>
      </w:r>
      <w:hyperlink r:id="rId13" w:tgtFrame="_blank" w:history="1">
        <w:r w:rsidRPr="001C3F73">
          <w:rPr>
            <w:rStyle w:val="a3"/>
            <w:color w:val="auto"/>
          </w:rPr>
          <w:t>Законом України</w:t>
        </w:r>
      </w:hyperlink>
      <w:r w:rsidRPr="001C3F73">
        <w:t> «Про Національну раду України з питань телебачення і радіомовлення».</w:t>
      </w:r>
      <w:bookmarkStart w:id="4" w:name="n185"/>
      <w:bookmarkEnd w:id="4"/>
    </w:p>
    <w:p w:rsidR="00C845FE" w:rsidRPr="001C3F73" w:rsidRDefault="00C845FE" w:rsidP="00C845FE">
      <w:pPr>
        <w:numPr>
          <w:ilvl w:val="0"/>
          <w:numId w:val="14"/>
        </w:numPr>
        <w:tabs>
          <w:tab w:val="left" w:pos="851"/>
        </w:tabs>
        <w:spacing w:after="120" w:line="247" w:lineRule="auto"/>
        <w:ind w:left="851" w:hanging="851"/>
        <w:jc w:val="both"/>
      </w:pPr>
      <w:r w:rsidRPr="001C3F73">
        <w:t>Державне регулювання національного телерадіоінформаційного простору здійснюється відповідно до </w:t>
      </w:r>
      <w:hyperlink r:id="rId14" w:anchor="n15" w:tgtFrame="_blank" w:history="1">
        <w:r w:rsidRPr="001C3F73">
          <w:rPr>
            <w:rStyle w:val="a3"/>
            <w:color w:val="auto"/>
          </w:rPr>
          <w:t>Плану розвитку національного телерадіоінформаційного простору</w:t>
        </w:r>
      </w:hyperlink>
      <w:r w:rsidRPr="001C3F73">
        <w:t>, який розробляє і затверджує Національна рада згідно з визначеними законами України принципами, завданнями та пріоритетами.</w:t>
      </w:r>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статті 21 Закону України «Про телебачення і радіомовлення» План розвитку національного телерадіоінформаційного простору (далі - План розвитку) є нормативно-правовим документом, який розробляється Національною радою і затверджується її рішенням відповідно до вимог цього Закону. На підставі Плану розвитку Національна  рада  приймає рішення щодо створення та розвитку каналів мовлення, мереж мовлення та телемереж, які  передбачають використання  радіочастотного ресурсу України,  визначає конкурсні умови та оголошує конкурси  на  отримання  ліцензій  на  мовлення, визначає умови ліцензій на мовлення, яке ліцензується за реєстраційним принципом.</w:t>
      </w:r>
    </w:p>
    <w:p w:rsidR="00C845FE" w:rsidRPr="001C3F73" w:rsidRDefault="00C845FE" w:rsidP="00C845FE">
      <w:pPr>
        <w:numPr>
          <w:ilvl w:val="0"/>
          <w:numId w:val="14"/>
        </w:numPr>
        <w:tabs>
          <w:tab w:val="left" w:pos="851"/>
        </w:tabs>
        <w:spacing w:after="120" w:line="247" w:lineRule="auto"/>
        <w:ind w:left="0" w:firstLine="0"/>
        <w:jc w:val="both"/>
      </w:pPr>
      <w:r w:rsidRPr="001C3F73">
        <w:t xml:space="preserve">План розвитку складається з двох частин: </w:t>
      </w:r>
    </w:p>
    <w:p w:rsidR="00C845FE" w:rsidRPr="001C3F73" w:rsidRDefault="00C845FE" w:rsidP="00C845FE">
      <w:pPr>
        <w:tabs>
          <w:tab w:val="left" w:pos="851"/>
        </w:tabs>
        <w:spacing w:after="120" w:line="247" w:lineRule="auto"/>
        <w:ind w:left="851"/>
        <w:jc w:val="both"/>
      </w:pPr>
      <w:r w:rsidRPr="001C3F73">
        <w:t xml:space="preserve">- Плану використання радіочастотного ресурсу, виділеного для телебачення і радіомовлення; </w:t>
      </w:r>
    </w:p>
    <w:p w:rsidR="00C845FE" w:rsidRPr="001C3F73" w:rsidRDefault="00C845FE" w:rsidP="00C845FE">
      <w:pPr>
        <w:tabs>
          <w:tab w:val="left" w:pos="851"/>
        </w:tabs>
        <w:spacing w:after="120" w:line="247" w:lineRule="auto"/>
        <w:ind w:left="851"/>
        <w:jc w:val="both"/>
      </w:pPr>
      <w:r w:rsidRPr="001C3F73">
        <w:t>- основних вимог щодо змістовного наповнення та співвідношення форматів мовлення у кожному з територіальних сегментів телерадіоінформаційного простору.</w:t>
      </w:r>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частини сьомої статті 22 Закону України «Про телебачення і радіомовлення» перехід від аналогового до цифрового мовлення здійснюється відповідно до Плану розвитку, крім територій з особливим режимом мовлення.</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Радіотехнології, що використовуються в Україні для цілей телерадіомовлення,  згідно з пунктом 1.4 Плану розвитку включають аналогове звукове та телевізійне мовлення, супутникове радіомовлення та радіотехнологію багатоканального наземного телерадіомовлення  для  передачі  та ретрансляції телевізійного зображення, передавання звуку, цифрової інформації у багатоканальних розподільчих системах, цифрове ефірне наземне телевізійне мовлення. </w:t>
      </w:r>
    </w:p>
    <w:p w:rsidR="00C845FE" w:rsidRPr="001C3F73" w:rsidRDefault="00C845FE" w:rsidP="00C845FE">
      <w:pPr>
        <w:numPr>
          <w:ilvl w:val="0"/>
          <w:numId w:val="14"/>
        </w:numPr>
        <w:tabs>
          <w:tab w:val="left" w:pos="851"/>
        </w:tabs>
        <w:spacing w:after="120" w:line="247" w:lineRule="auto"/>
        <w:ind w:left="851" w:hanging="851"/>
        <w:jc w:val="both"/>
      </w:pPr>
      <w:r w:rsidRPr="001C3F73">
        <w:t>Пункт 1.6 Плану розвитку впровадження цифрового телемовлення передбачав перехідний період, коли одночасно будуть працювати аналогові та цифрові станції. Після завершення перехідного періоду мовлення здійснюватиметься виключно у цифровому форматі.</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Перехід від аналогового до цифрового наземного ефірного мовлення обумовлено декількома причинами. </w:t>
      </w:r>
    </w:p>
    <w:p w:rsidR="00C845FE" w:rsidRPr="001C3F73" w:rsidRDefault="00C845FE" w:rsidP="00C845FE">
      <w:pPr>
        <w:tabs>
          <w:tab w:val="left" w:pos="851"/>
        </w:tabs>
        <w:spacing w:after="120" w:line="247" w:lineRule="auto"/>
        <w:ind w:left="851"/>
        <w:jc w:val="both"/>
      </w:pPr>
      <w:r w:rsidRPr="001C3F73">
        <w:t xml:space="preserve">По-перше, цифрова технологія розповсюдження телепрограм телевізійного мовлення дозволяє збільшити обсяг інформації, яку можна передати у стандартному каналі аналогового телебачення (Європа – 8 МГц, США, Японія – 6 МГц). Як наслідок, у цих каналах можливо передавати програми у форматі телебачення високої чіткості. </w:t>
      </w:r>
    </w:p>
    <w:p w:rsidR="00C845FE" w:rsidRPr="001C3F73" w:rsidRDefault="00C845FE" w:rsidP="00C845FE">
      <w:pPr>
        <w:tabs>
          <w:tab w:val="left" w:pos="851"/>
        </w:tabs>
        <w:spacing w:after="120" w:line="247" w:lineRule="auto"/>
        <w:ind w:left="851"/>
        <w:jc w:val="both"/>
      </w:pPr>
      <w:r w:rsidRPr="001C3F73">
        <w:lastRenderedPageBreak/>
        <w:t xml:space="preserve">По-друге, цифровий сигнал є більш стійким до впливу електромагнітних завад різного походження і його застосування забезпечує однаково високу якість відтворених зображення та звуку в усій зоні покриття передавачів. </w:t>
      </w:r>
    </w:p>
    <w:p w:rsidR="00C845FE" w:rsidRPr="001C3F73" w:rsidRDefault="00C845FE" w:rsidP="00C845FE">
      <w:pPr>
        <w:tabs>
          <w:tab w:val="left" w:pos="851"/>
        </w:tabs>
        <w:spacing w:after="120" w:line="247" w:lineRule="auto"/>
        <w:ind w:left="851"/>
        <w:jc w:val="both"/>
      </w:pPr>
      <w:r w:rsidRPr="001C3F73">
        <w:t>По-третє, для надійного передавання сигналів цифрового телебачення у межах певної зони обслуговування необхідно використовувати значно меншу потужність передавачів у порівнянні з системами аналогової технології телемовлення.</w:t>
      </w:r>
    </w:p>
    <w:p w:rsidR="00C845FE" w:rsidRPr="001C3F73" w:rsidRDefault="00C845FE" w:rsidP="00C845FE">
      <w:pPr>
        <w:tabs>
          <w:tab w:val="left" w:pos="851"/>
        </w:tabs>
        <w:spacing w:after="120" w:line="247" w:lineRule="auto"/>
        <w:ind w:left="851"/>
        <w:jc w:val="both"/>
      </w:pPr>
      <w:r w:rsidRPr="001C3F73">
        <w:t>По-четверте, цифровий сигнал має шумоподібну структуру і його частотний спектр має доволі рівномірний розподіл енергії в межах виділеної радіочастотної смуги, що обумовлює малий рівень завад для інших телекомунікаційних систем.</w:t>
      </w:r>
    </w:p>
    <w:p w:rsidR="00C845FE" w:rsidRPr="001C3F73" w:rsidRDefault="00C845FE" w:rsidP="00C845FE">
      <w:pPr>
        <w:numPr>
          <w:ilvl w:val="0"/>
          <w:numId w:val="14"/>
        </w:numPr>
        <w:tabs>
          <w:tab w:val="left" w:pos="851"/>
        </w:tabs>
        <w:spacing w:after="120" w:line="247" w:lineRule="auto"/>
        <w:jc w:val="both"/>
      </w:pPr>
      <w:r w:rsidRPr="001C3F73">
        <w:t>Наразі у світі впроваджено чотири стандарти цифрового телемовлення:</w:t>
      </w:r>
    </w:p>
    <w:p w:rsidR="00C845FE" w:rsidRPr="001C3F73" w:rsidRDefault="00C845FE" w:rsidP="00C845FE">
      <w:pPr>
        <w:pStyle w:val="ListParagraph1"/>
        <w:numPr>
          <w:ilvl w:val="1"/>
          <w:numId w:val="1"/>
        </w:numPr>
        <w:tabs>
          <w:tab w:val="left" w:pos="851"/>
        </w:tabs>
        <w:spacing w:after="120" w:line="247" w:lineRule="auto"/>
        <w:jc w:val="both"/>
      </w:pPr>
      <w:r w:rsidRPr="001C3F73">
        <w:t>DVB (DigitalVideoBroadcasting, цифрове відеомовлення) - набір стандартів цифрового телемовлення, розроблених міжнародним консорціумом DVB Project. Технології DVB стандартизовані Європейським інститутом телекомунікаційних стандартів (ETSI). Використовується у 166 країнах світу (більшість країн Євразії, Австралії, Африки);</w:t>
      </w:r>
    </w:p>
    <w:p w:rsidR="00C845FE" w:rsidRPr="001C3F73" w:rsidRDefault="00C845FE" w:rsidP="00C845FE">
      <w:pPr>
        <w:pStyle w:val="ListParagraph1"/>
        <w:numPr>
          <w:ilvl w:val="1"/>
          <w:numId w:val="1"/>
        </w:numPr>
        <w:tabs>
          <w:tab w:val="left" w:pos="851"/>
        </w:tabs>
        <w:spacing w:after="120" w:line="247" w:lineRule="auto"/>
        <w:jc w:val="both"/>
      </w:pPr>
      <w:r w:rsidRPr="001C3F73">
        <w:t>ATSC (AdvancedTelevisionSystemsCommittee, Розширені стандарти Комітету телевізійних систем) –- це американський набір стандартів передачі цифрового телебачення через наземні, кабельні та супутникові мережі. Використовується в основному в США, Мексиці та Канаді;</w:t>
      </w:r>
    </w:p>
    <w:p w:rsidR="00C845FE" w:rsidRPr="001C3F73" w:rsidRDefault="00C845FE" w:rsidP="00C845FE">
      <w:pPr>
        <w:pStyle w:val="ListParagraph1"/>
        <w:numPr>
          <w:ilvl w:val="1"/>
          <w:numId w:val="1"/>
        </w:numPr>
        <w:tabs>
          <w:tab w:val="left" w:pos="851"/>
        </w:tabs>
        <w:spacing w:after="120" w:line="247" w:lineRule="auto"/>
        <w:jc w:val="both"/>
      </w:pPr>
      <w:r w:rsidRPr="001C3F73">
        <w:t>ІSDB (IntegratedServiceDigitalBroadcasting) – японський набір стандартів для цифрового супутникового, наземного і кабельного телемовлення. Використовується в основному в країнах Південної Америки, Японії та деяких країнах Африки);</w:t>
      </w:r>
    </w:p>
    <w:p w:rsidR="00C845FE" w:rsidRPr="001C3F73" w:rsidRDefault="00C845FE" w:rsidP="00C845FE">
      <w:pPr>
        <w:pStyle w:val="ListParagraph1"/>
        <w:numPr>
          <w:ilvl w:val="1"/>
          <w:numId w:val="1"/>
        </w:numPr>
        <w:tabs>
          <w:tab w:val="left" w:pos="851"/>
        </w:tabs>
        <w:spacing w:after="120" w:line="247" w:lineRule="auto"/>
        <w:jc w:val="both"/>
      </w:pPr>
      <w:r w:rsidRPr="001C3F73">
        <w:t>DTMB (DigitalTerrestrialMultimediaBroadcasting, 2006) – набір стандартів для цифрового телемовлення, який застосовується переважно в Китаї.</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Під час переходу від аналогового наземного ефірного мовлення до цифрового наземного ефірного мовлення виникає необхідність вибору найбільш гнучкої та оптимальної системи мовлення. В Україні запроваджено європейський стандарт DVB-Т2.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Технологія DVB (англ. DigitalVideoBroadcasting - цифрове відеомовлення) - сімейство стандартів цифрового телебачення, розроблених міжнародним консорціумом DVB Project.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Стандарти, розроблені консорціумом DVB Project, діляться на групи по сфері застосування. Кожна група має скорочену назву з префіксом DVB-.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На цей час у рамках проекту дістали розвиток такі стандарти каналів зв’язку: для наземного ефірного телебачення – DVB-T (DigitalVideoBroadcasting – Terrestrial), супутникового – DVB-S (DigitalVideoBroadcasting – Satellite), кабельного – DVB-С (DigitalVideoBroadcasting – Cable), для прийому на портативні пристрої – DVB-H (DigitalVideoBroadcast – Handheld), для наземного мультимедійного цифрового телебачення – Т-DМВ.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Основний принцип розроблення стандартів родини DVB полягає в тому, що вони мають бути максимально сумісні між собою. Тобто, перетворення сигналу у разі його переформатування (наприклад, з DVB-S2 в DVB-T2) має бути максимально простим.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lastRenderedPageBreak/>
        <w:t>Технології DVB стандартизовані Європейським інститутом телекомунікаційних стандартів (ETSI).</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Європейську систему DVB-T було розроблено з властивостями, що забезпечують істотну гнучкість, якої досягнуто за рахунок можливості широкого вибору параметрів для забезпечення фіксованого та мобільного приймання, а також побудови одночастотних мереж.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Систему DVB-T розроблено для цифрового мовлення з урахуванням того, що її будуть використовувати одночасно із системами аналогового телевізійного мовлення. Тому технічні рішення, реалізовані в системі, забезпечують захист від шумових завад сусіднього та суміщеного каналів, обумовлених наявними передавачами PAL/SECAM. Оскільки мова йде про наземне мовлення, то слід було забезпечити максимальну ефективність використання частотного діапазону.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DVB-T2 </w:t>
      </w:r>
      <w:r w:rsidRPr="001C3F73">
        <w:rPr>
          <w:shd w:val="clear" w:color="auto" w:fill="FFFFFF"/>
        </w:rPr>
        <w:t>(англ. </w:t>
      </w:r>
      <w:r w:rsidRPr="001C3F73">
        <w:rPr>
          <w:i/>
          <w:iCs/>
          <w:shd w:val="clear" w:color="auto" w:fill="FFFFFF"/>
        </w:rPr>
        <w:t>Digital VideoBroadcasting — SecondGenerationTerrestrial</w:t>
      </w:r>
      <w:r w:rsidRPr="001C3F73">
        <w:rPr>
          <w:shd w:val="clear" w:color="auto" w:fill="FFFFFF"/>
        </w:rPr>
        <w:t xml:space="preserve">) </w:t>
      </w:r>
      <w:r w:rsidRPr="001C3F73">
        <w:t>є другим поколінням стандарту DVB-T і дозволяє збільшити пропускну здатність мереж наземного цифрового мовлення на 30 – 50 % порівняно з DVB-T за тієї ж інфраструктури мережі й частотних ресурсів. Система DVB-T2, технологічно несумісна з DVB-T. У ній застосовано стандарт стиснення зображення MPEG-4.</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У системі DVB-T2 передбачено також можливість передавання кількох незалежних транспортних потоків одночасно. Для цього частотну смугу радіоканалу розділяють на окремі більш вузькі частотні смуги (підканали) для кожного потоку.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Приймання сигналів може бути здійснено на колективну, індивідуальну або кімнатну антену, приєднану до телевізора із вбудованим декодером DVB-T2 або до приймача-приставки STB.</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b/>
        </w:rPr>
        <w:t>Стандарт DVB-T2</w:t>
      </w:r>
      <w:r w:rsidRPr="001C3F73">
        <w:t xml:space="preserve"> використовують </w:t>
      </w:r>
      <w:r w:rsidRPr="001C3F73">
        <w:rPr>
          <w:b/>
        </w:rPr>
        <w:t>для передавання мультиплексів</w:t>
      </w:r>
      <w:r w:rsidRPr="001C3F73">
        <w:t xml:space="preserve"> (потік цифрових даних, що несе кілька (6-8) телевізійних програм у межах одного радіоканалу).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Беззаперечну перевагу має цифрове наземне телебачення, оскільки воно наділене здатністю портативного прийому на невелику антену і є рентабельним при розповсюдженні відносно обмеженого пакета популярних телеканалів та досягненні майже 100 % покриття.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З розвитком комп’ютерних мережевих технологій з’явився принципово новий вид цифрового телебачення – IPTV. Це технологія телебачення через комп’ютерні мережі (як локальні, так і глобальні), і його реалізація вимагає наявності високошвидкісного каналу доступу до Інтернету.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b/>
        </w:rPr>
        <w:t>Технологія</w:t>
      </w:r>
      <w:r w:rsidRPr="001C3F73">
        <w:t xml:space="preserve"> </w:t>
      </w:r>
      <w:r w:rsidRPr="001C3F73">
        <w:rPr>
          <w:b/>
        </w:rPr>
        <w:t>IPTV, IP-TV, IP-телебачення</w:t>
      </w:r>
      <w:r w:rsidRPr="001C3F73">
        <w:t xml:space="preserve"> (англ. Internet ProtocolTelevision) — цифрове інтерактивне телебачення в мережах передачі даних за протоколом IP (на відміну від супутникового телебачення, наземного телебачення або кабельного формату), нове покоління телебачення.</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Інтеракти́вне телеба́чення – надання в одній IP-мережі, крім звичного телебачення, ще й кількох популярних сервісів одночасно: Інтернету, телефонії та інших («Відео за вимогою» (VideoonDemand) — користувач може за певну плату переглядати вибрані фільми, мультфільми чи прослуховувати аудіо записи та «Платне телебачення» (PayPerView) — перегляд платних програм з оплатою під час перегляду та інші). Часто передбачає встановлення додаткових приставок до телевізорів.</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lastRenderedPageBreak/>
        <w:t>Цифрове телебачення в мережі передачі даних за протоколом IP (IPTV) не може бути взаємозамінним із цифровим ефірним телебаченням, тому що для використання цієї технології з метою забезпечення доступу абонентів до програм існує потреба в модернізації діючих або розгортанні нових, які повинні бути спроектовані для надання переліку сучасних інтерактивних послуг через IP-мережі (послуга цифрового інтерактивного телебачення в мережах передачі даних за IP-протоколом (IPTV), перегляд відео за запитом VoD), сервіс персонального відеомагнітофона (NPVR) віртуальний кінозал (NVoD) тощо). Це вимагає проведення відповідних організаційно-технічних заходів, спрямованих на збільшення ресурсів мереж (пропускної спроможності, продуктивності комутаційного обладнання, захисту інформаційного ресурсу тощо) та досить значних фінансових витрат.</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shd w:val="clear" w:color="auto" w:fill="FFFFFF"/>
        </w:rPr>
        <w:t>Системи MMDS (MultichannelMultipointDistributionSystem, що в перекладі означає Багатоканальна Багатоточкова Розподільча Система), набули останнім часом широкого поширення як альтернатива класичним кабельним мережам, в яких розподільча мережа будується за рахунок прокладки коаксіальних або оптичних кабелів. До теперішнього часу у світі впроваджені десятки систем MMDS, які реалізують доступ до мережі Інтернет, надають послуги інтерактивного телебачення та інших широкосмугових послуг із технології безпровідного доступу.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rStyle w:val="afd"/>
          <w:shd w:val="clear" w:color="auto" w:fill="FFFFFF"/>
        </w:rPr>
        <w:t xml:space="preserve">Технологія MMDS </w:t>
      </w:r>
      <w:r w:rsidRPr="001C3F73">
        <w:rPr>
          <w:shd w:val="clear" w:color="auto" w:fill="FFFFFF"/>
        </w:rPr>
        <w:t> - це ефірна технологія двонапрямленої передачі інформації мовного типу. Базова станція обслуговує територію радіусом до 15 км. Не обслуговуються частина ближчої зони (до 500 м), а також місця для яких не забезпечується умови прямої видимості. Мережа підтримує передачу Інтернет, голосу та потокового відео.</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b/>
        </w:rPr>
        <w:t>Технологія МІТРІС</w:t>
      </w:r>
      <w:r w:rsidRPr="001C3F73">
        <w:t xml:space="preserve"> (мікрохвильова інтегрована телерадіоінформаційна система) використовує ті ж частоти, що й супутникові системи теле- і радіомовлення в Кu-діапазоні. Ідея використання цього діапазону частот була пов'язана з можливістю використання телеглядачами системи МІТРІС радіоприймачів, що працюють у зазначеному діапазоні і використовуються для прийому супутникового телебачення. Найважливішою перевагою систем МІТРІС є можливість забезпечення інформаційного обміну на значній території (десятки кілометрів при розміщенні однієї базової станції на висоті близько 100 м).</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Розроблена система МІТРІС є основою екологічно безпечних безпровідних мереж інтегрального обслуговування на базі раціонального поєднання можливостей мікрохвильових та кабельних розподільчих технологій. Особливість таких мереж полягає в можливості надання на їх основі комплексу телекомунікаційних послуг:</w:t>
      </w:r>
    </w:p>
    <w:p w:rsidR="00C845FE" w:rsidRPr="001C3F73" w:rsidRDefault="00C845FE" w:rsidP="00C845FE">
      <w:pPr>
        <w:pStyle w:val="ListParagraph1"/>
        <w:numPr>
          <w:ilvl w:val="1"/>
          <w:numId w:val="1"/>
        </w:numPr>
        <w:tabs>
          <w:tab w:val="left" w:pos="851"/>
        </w:tabs>
        <w:spacing w:after="120" w:line="247" w:lineRule="auto"/>
        <w:jc w:val="both"/>
      </w:pPr>
      <w:r w:rsidRPr="001C3F73">
        <w:t>багатоканального аналогового і/або цифрового, в тому числі інтерактивного телебачення;</w:t>
      </w:r>
    </w:p>
    <w:p w:rsidR="00C845FE" w:rsidRPr="001C3F73" w:rsidRDefault="00C845FE" w:rsidP="00C845FE">
      <w:pPr>
        <w:pStyle w:val="ListParagraph1"/>
        <w:numPr>
          <w:ilvl w:val="1"/>
          <w:numId w:val="1"/>
        </w:numPr>
        <w:tabs>
          <w:tab w:val="left" w:pos="851"/>
        </w:tabs>
        <w:spacing w:after="120" w:line="247" w:lineRule="auto"/>
        <w:jc w:val="both"/>
      </w:pPr>
      <w:r w:rsidRPr="001C3F73">
        <w:t>передачі даних та інформаційного обслуговування (включаючи доступ Інтернет);</w:t>
      </w:r>
    </w:p>
    <w:p w:rsidR="00C845FE" w:rsidRPr="001C3F73" w:rsidRDefault="00C845FE" w:rsidP="00C845FE">
      <w:pPr>
        <w:pStyle w:val="ListParagraph1"/>
        <w:numPr>
          <w:ilvl w:val="1"/>
          <w:numId w:val="1"/>
        </w:numPr>
        <w:tabs>
          <w:tab w:val="left" w:pos="851"/>
        </w:tabs>
        <w:spacing w:after="120" w:line="247" w:lineRule="auto"/>
        <w:jc w:val="both"/>
      </w:pPr>
      <w:r w:rsidRPr="001C3F73">
        <w:t>цифрової телефонії;</w:t>
      </w:r>
    </w:p>
    <w:p w:rsidR="00C845FE" w:rsidRPr="001C3F73" w:rsidRDefault="00C845FE" w:rsidP="00C845FE">
      <w:pPr>
        <w:pStyle w:val="ListParagraph1"/>
        <w:numPr>
          <w:ilvl w:val="1"/>
          <w:numId w:val="1"/>
        </w:numPr>
        <w:tabs>
          <w:tab w:val="left" w:pos="851"/>
        </w:tabs>
        <w:spacing w:after="120" w:line="247" w:lineRule="auto"/>
        <w:jc w:val="both"/>
      </w:pPr>
      <w:r w:rsidRPr="001C3F73">
        <w:t>телемедицини та дистанційного навчання;</w:t>
      </w:r>
    </w:p>
    <w:p w:rsidR="00C845FE" w:rsidRPr="001C3F73" w:rsidRDefault="00C845FE" w:rsidP="00C845FE">
      <w:pPr>
        <w:pStyle w:val="ListParagraph1"/>
        <w:numPr>
          <w:ilvl w:val="1"/>
          <w:numId w:val="1"/>
        </w:numPr>
        <w:tabs>
          <w:tab w:val="left" w:pos="851"/>
        </w:tabs>
        <w:spacing w:after="120" w:line="247" w:lineRule="auto"/>
        <w:jc w:val="both"/>
      </w:pPr>
      <w:r w:rsidRPr="001C3F73">
        <w:t>електронних проплат та торгівлі;</w:t>
      </w:r>
    </w:p>
    <w:p w:rsidR="00C845FE" w:rsidRPr="001C3F73" w:rsidRDefault="00C845FE" w:rsidP="00C845FE">
      <w:pPr>
        <w:pStyle w:val="ListParagraph1"/>
        <w:numPr>
          <w:ilvl w:val="1"/>
          <w:numId w:val="1"/>
        </w:numPr>
        <w:tabs>
          <w:tab w:val="left" w:pos="851"/>
        </w:tabs>
        <w:spacing w:after="120" w:line="247" w:lineRule="auto"/>
        <w:jc w:val="both"/>
      </w:pPr>
      <w:r w:rsidRPr="001C3F73">
        <w:t>охоронної та протипожежної сигналізації;</w:t>
      </w:r>
    </w:p>
    <w:p w:rsidR="00C845FE" w:rsidRPr="001C3F73" w:rsidRDefault="00C845FE" w:rsidP="00C845FE">
      <w:pPr>
        <w:pStyle w:val="ListParagraph1"/>
        <w:numPr>
          <w:ilvl w:val="1"/>
          <w:numId w:val="1"/>
        </w:numPr>
        <w:tabs>
          <w:tab w:val="left" w:pos="851"/>
        </w:tabs>
        <w:spacing w:after="120" w:line="247" w:lineRule="auto"/>
        <w:jc w:val="both"/>
      </w:pPr>
      <w:r w:rsidRPr="001C3F73">
        <w:t>диспетчеризації інженерного устаткування будівель;</w:t>
      </w:r>
    </w:p>
    <w:p w:rsidR="00C845FE" w:rsidRPr="001C3F73" w:rsidRDefault="00C845FE" w:rsidP="00C845FE">
      <w:pPr>
        <w:pStyle w:val="ListParagraph1"/>
        <w:numPr>
          <w:ilvl w:val="1"/>
          <w:numId w:val="1"/>
        </w:numPr>
        <w:tabs>
          <w:tab w:val="left" w:pos="851"/>
        </w:tabs>
        <w:spacing w:after="120" w:line="247" w:lineRule="auto"/>
        <w:jc w:val="both"/>
      </w:pPr>
      <w:r w:rsidRPr="001C3F73">
        <w:lastRenderedPageBreak/>
        <w:t>організації локальних мереж передачі даних дляя адміністративних органів та органів місцевого самоврядування, установ освіти та науки, промислових підприємств, органів силових структур та ін.;</w:t>
      </w:r>
    </w:p>
    <w:p w:rsidR="00C845FE" w:rsidRPr="001C3F73" w:rsidRDefault="00C845FE" w:rsidP="00C845FE">
      <w:pPr>
        <w:pStyle w:val="ListParagraph1"/>
        <w:numPr>
          <w:ilvl w:val="1"/>
          <w:numId w:val="1"/>
        </w:numPr>
        <w:tabs>
          <w:tab w:val="left" w:pos="851"/>
        </w:tabs>
        <w:spacing w:after="120" w:line="247" w:lineRule="auto"/>
        <w:jc w:val="both"/>
      </w:pPr>
      <w:r w:rsidRPr="001C3F73">
        <w:t>циркулярного оповіщення, у тому числі в інтересах силових структур.</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Цифрове телебачення з використанням системи цифрового супутникового або мікрохвильового мовлення (MITPIC) також не є взаємозамінним із цифровим ефірним телебаченням, оскільки навіть у багатоквартирних будинках у великих містах доступ до великої кількості (кілька сотень) каналів може бути забезпечений тільки для окремих споживачів. Зазначене пояснюється тим, що при забезпеченні доступу для телепрограм, що здійснюється з використанням систем цифрового супутникового або мікрохвильового мовлення, має значення розташування будинку відносно джерела прийому сигналу. В окремих випадках прийом сигналу взагалі неможливий через наявність перешкод, зокрема такою перешкодою може бути будинок, в якому розташоване окреме домогосподарство.</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b/>
          <w:bCs/>
          <w:shd w:val="clear" w:color="auto" w:fill="FFFFFF"/>
        </w:rPr>
        <w:t>Мобі́льне телебачення</w:t>
      </w:r>
      <w:r w:rsidRPr="001C3F73">
        <w:rPr>
          <w:shd w:val="clear" w:color="auto" w:fill="FFFFFF"/>
        </w:rPr>
        <w:t xml:space="preserve"> - це послуга, що надає можливість передплатникам дивитися </w:t>
      </w:r>
      <w:hyperlink r:id="rId15" w:tooltip="Телевізійна програма" w:history="1">
        <w:r w:rsidRPr="001C3F73">
          <w:rPr>
            <w:shd w:val="clear" w:color="auto" w:fill="FFFFFF"/>
          </w:rPr>
          <w:t>телевізійні програми</w:t>
        </w:r>
      </w:hyperlink>
      <w:r w:rsidRPr="001C3F73">
        <w:rPr>
          <w:shd w:val="clear" w:color="auto" w:fill="FFFFFF"/>
        </w:rPr>
        <w:t>, що доставляються за допомогою мобільних телекомунікаційних мереж. Це також одна з можливостей, що надаються </w:t>
      </w:r>
      <w:hyperlink r:id="rId16" w:tooltip="3G" w:history="1">
        <w:r w:rsidRPr="001C3F73">
          <w:rPr>
            <w:shd w:val="clear" w:color="auto" w:fill="FFFFFF"/>
          </w:rPr>
          <w:t>3G</w:t>
        </w:r>
      </w:hyperlink>
      <w:r w:rsidRPr="001C3F73">
        <w:rPr>
          <w:shd w:val="clear" w:color="auto" w:fill="FFFFFF"/>
        </w:rPr>
        <w:t>-мережами.</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b/>
        </w:rPr>
        <w:t>Кабельне телебачення</w:t>
      </w:r>
      <w:r w:rsidRPr="001C3F73">
        <w:t xml:space="preserve"> – це телебачення, яке організоване таким чином, що поширення телевізійного сигналу відбувається завдяки високочастотним сигналам, які передаються абоненту через кабель. Порівняно із цифровим ефірним телебаченням кабельне телебачення передбачає щомісячну абонентську плату, кращу якість зображення порівняно з аналоговим. Також технологію кабельного телебачення не можуть використовувати (наприклад, села тощо), тобто споживачі, які проживають у віддалених від основних локалізацій кабельних мереж районах, у яких відсутня можливість доступу до програм, що транслюються з використанням технології кабельного телебачення. Зазначене, у свою чергу, для мовників, телерадіоорганізацій суттєво зменшує коло абонентів, які є аудиторією, та на яку розраховано поширення відповідного телевізійного продукту (зокрема, реклама, що становить основний дохід для мовників, телерадіоорганізацій).</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Супутникове телебачення – система передачі телевізійного сигналу від передавального центру до абонента, що використовує як ретранслятор штучні супутники Землі, розташовані в космосі на геостаціонарній навколоземній орбіті над екватором, та оснащені прийомопередавальним обладнанням. Застосування технології супутникового телебачення мовниками, телерадіоорганізаціями вимагає досить високих фінансових затрат на технічне обслуговування обладнання. Також існує необхідність укладення окремих угод мовниками, телеорганізаціями з операторами телекомунікацій (забезпечення доставки телевізійного сигналу до супутникового ретранслятора) та з оператором супутникового ретранслятора (поширення телевізійного сигналу із супутника).</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Відповідно до статті 22 Закону України «Про телебачення і радіомовлення» канали мовлення, мережі мовлення та телемережі, які передбачають використання радіочастотного ресурсу України, створюються та/або територіально змінюються за рішенням Національної ради відповідно до Плану використання радіочастотного ресурсу України та Плану розвитку.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На підставі рішення про створення каналу мовлення, мережі мовлення або багатоканальної телемережі, яка передбачає використання  радіочастотного  ресурсу  України, Національна рада звертається до органів радіочастотного планування з  </w:t>
      </w:r>
      <w:r w:rsidRPr="001C3F73">
        <w:lastRenderedPageBreak/>
        <w:t>поданням про розробку висновків щодо електромагнітної сумісності радіоелектронних засобів мовлення в порядку, визначеному Законом України «Про радіочастотний ресурс України», і після надання цих висновків оголошує відповідний конкурс (конкурси) на отримання ліцензії (ліцензій) на мовлення.</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27 жовтня 2010 року Національна рада ухвалила рішення № 1486 «Про створення національної мережі цифрового телемовлення в стандарті DVB-T», яким передбачалося, зокрема, таке: </w:t>
      </w:r>
    </w:p>
    <w:p w:rsidR="00C845FE" w:rsidRPr="001C3F73" w:rsidRDefault="00C845FE" w:rsidP="00C845FE">
      <w:pPr>
        <w:tabs>
          <w:tab w:val="left" w:pos="851"/>
        </w:tabs>
        <w:spacing w:line="247" w:lineRule="auto"/>
        <w:ind w:left="851"/>
        <w:jc w:val="both"/>
      </w:pPr>
      <w:r w:rsidRPr="001C3F73">
        <w:t>1. Створити впродовж 2010 - 2011 років національну мережу цифрового телемовлення в стандарті DVB-T (MPEG-4) у складі цифрових загальнонаціональних каналів мовлення МХ-1, МХ-2, МХ-3, МХ-5.</w:t>
      </w:r>
    </w:p>
    <w:p w:rsidR="00C845FE" w:rsidRPr="001C3F73" w:rsidRDefault="00C845FE" w:rsidP="00C845FE">
      <w:pPr>
        <w:tabs>
          <w:tab w:val="left" w:pos="851"/>
        </w:tabs>
        <w:spacing w:after="120" w:line="247" w:lineRule="auto"/>
        <w:ind w:left="851"/>
        <w:jc w:val="both"/>
      </w:pPr>
      <w:r w:rsidRPr="001C3F73">
        <w:t>2. Звернутися до суб'єктів господарювання у сфері телебачення і радіомовлення щодо надання протягом місяця з дати прийняття цього рішення пропозицій стосовно участі у розбудові  національної мережі цифрового телемовлення в стандарті DVB-T (MPEG-4) та документів, згідно з додатком до цього рішення.</w:t>
      </w:r>
    </w:p>
    <w:p w:rsidR="00C845FE" w:rsidRPr="001C3F73" w:rsidRDefault="00C845FE" w:rsidP="00C845FE">
      <w:pPr>
        <w:numPr>
          <w:ilvl w:val="0"/>
          <w:numId w:val="14"/>
        </w:numPr>
        <w:tabs>
          <w:tab w:val="left" w:pos="851"/>
        </w:tabs>
        <w:spacing w:after="120" w:line="247" w:lineRule="auto"/>
        <w:ind w:left="851" w:hanging="851"/>
        <w:jc w:val="both"/>
      </w:pPr>
      <w:r w:rsidRPr="001C3F73">
        <w:t>Рішенням Національної ради від 27.10.2010 № 1486 передбачалися такі зобов’язання до суб'єктів господарювання у сфері телебачення і  радіомовлення  щодо  надання  протягом  місяця з дати прийняття цього рішення пропозицій стосовно участі в розбудові  національної мережі  цифрового  телемовлення  в  стандарті  DVB-T  (MPEG-4)  та документів, згідно з додатком до цього рішення:</w:t>
      </w:r>
    </w:p>
    <w:p w:rsidR="00C845FE" w:rsidRPr="001C3F73" w:rsidRDefault="00C845FE" w:rsidP="00C845FE">
      <w:pPr>
        <w:tabs>
          <w:tab w:val="left" w:pos="851"/>
        </w:tabs>
        <w:spacing w:line="247" w:lineRule="auto"/>
        <w:jc w:val="both"/>
      </w:pPr>
      <w:r w:rsidRPr="001C3F73">
        <w:tab/>
      </w:r>
      <w:r w:rsidRPr="001C3F73">
        <w:tab/>
        <w:t>організаційно-технічні та фінансово-економічні:</w:t>
      </w:r>
    </w:p>
    <w:p w:rsidR="00C845FE" w:rsidRPr="001C3F73" w:rsidRDefault="00C845FE" w:rsidP="00C845FE">
      <w:pPr>
        <w:pStyle w:val="aa"/>
        <w:numPr>
          <w:ilvl w:val="1"/>
          <w:numId w:val="1"/>
        </w:numPr>
        <w:tabs>
          <w:tab w:val="left" w:pos="851"/>
        </w:tabs>
        <w:spacing w:line="247" w:lineRule="auto"/>
        <w:jc w:val="both"/>
      </w:pPr>
      <w:r w:rsidRPr="001C3F73">
        <w:t>введення у 2011 році в експлуатацію (в повному обсязі) національної мережі цифрового телемовлення в стандарті DVB-T (MPEG-4) у складі чотирьох цифрових загальнонаціональних каналів мовлення (МХ-1, МХ-2, МХ-3, МХ-5);</w:t>
      </w:r>
    </w:p>
    <w:p w:rsidR="00C845FE" w:rsidRPr="001C3F73" w:rsidRDefault="00C845FE" w:rsidP="00C845FE">
      <w:pPr>
        <w:pStyle w:val="aa"/>
        <w:numPr>
          <w:ilvl w:val="1"/>
          <w:numId w:val="1"/>
        </w:numPr>
        <w:tabs>
          <w:tab w:val="left" w:pos="851"/>
        </w:tabs>
        <w:spacing w:line="247" w:lineRule="auto"/>
        <w:jc w:val="both"/>
      </w:pPr>
      <w:r w:rsidRPr="001C3F73">
        <w:t>забезпечення трансляції в національній мережі цифрового телемовлення не менш як 32 телепрограм, передбачивши першочергову можливість трансляції телепрограм Національної телекомпанії України, обласних державних телерадіокомпаній, загальнонаціональних телекомпаній, провідних регіональних та місцевих телерадіокомпаній на умовах, які будуть визначені в подальшому Національною радою;</w:t>
      </w:r>
    </w:p>
    <w:p w:rsidR="00C845FE" w:rsidRPr="001C3F73" w:rsidRDefault="00C845FE" w:rsidP="00C845FE">
      <w:pPr>
        <w:pStyle w:val="aa"/>
        <w:numPr>
          <w:ilvl w:val="1"/>
          <w:numId w:val="1"/>
        </w:numPr>
        <w:tabs>
          <w:tab w:val="left" w:pos="851"/>
        </w:tabs>
        <w:spacing w:line="247" w:lineRule="auto"/>
        <w:jc w:val="both"/>
      </w:pPr>
      <w:r w:rsidRPr="001C3F73">
        <w:t>забезпечення цілодобового телемовлення не менш як 95 відсотків населення України в кожному із чотирьох цифрових загальнонаціональних каналів мовлення (МХ-1, МХ-2, МХ-3, МХ-5);</w:t>
      </w:r>
    </w:p>
    <w:p w:rsidR="00C845FE" w:rsidRPr="001C3F73" w:rsidRDefault="00C845FE" w:rsidP="00C845FE">
      <w:pPr>
        <w:pStyle w:val="aa"/>
        <w:numPr>
          <w:ilvl w:val="1"/>
          <w:numId w:val="1"/>
        </w:numPr>
        <w:tabs>
          <w:tab w:val="left" w:pos="851"/>
        </w:tabs>
        <w:spacing w:line="247" w:lineRule="auto"/>
        <w:jc w:val="both"/>
      </w:pPr>
      <w:r w:rsidRPr="001C3F73">
        <w:t>розміщення обладнання національної мережі цифрового телемовлення на вежах Концерну РРТ та підписання договору з концерном на виконання робіт із монтажу обладнання та подальшого технічного обслуговування;</w:t>
      </w:r>
    </w:p>
    <w:p w:rsidR="00C845FE" w:rsidRPr="001C3F73" w:rsidRDefault="00C845FE" w:rsidP="00C845FE">
      <w:pPr>
        <w:pStyle w:val="aa"/>
        <w:numPr>
          <w:ilvl w:val="1"/>
          <w:numId w:val="1"/>
        </w:numPr>
        <w:tabs>
          <w:tab w:val="left" w:pos="851"/>
        </w:tabs>
        <w:spacing w:line="247" w:lineRule="auto"/>
        <w:jc w:val="both"/>
      </w:pPr>
      <w:r w:rsidRPr="001C3F73">
        <w:t>забезпечення відповідності технічних параметрів національної мережі цифрового телемовлення чинним стандартам та технічним умовам, з подальшим документальним підтвердженням відповідності Українським державним центром радіочастот;</w:t>
      </w:r>
    </w:p>
    <w:p w:rsidR="00C845FE" w:rsidRPr="001C3F73" w:rsidRDefault="00C845FE" w:rsidP="00C845FE">
      <w:pPr>
        <w:pStyle w:val="aa"/>
        <w:numPr>
          <w:ilvl w:val="1"/>
          <w:numId w:val="1"/>
        </w:numPr>
        <w:tabs>
          <w:tab w:val="left" w:pos="851"/>
        </w:tabs>
        <w:spacing w:line="247" w:lineRule="auto"/>
        <w:jc w:val="both"/>
      </w:pPr>
      <w:r w:rsidRPr="001C3F73">
        <w:t>забезпечення безкоштовного доступу населення до національної мережі цифрового телемовлення.</w:t>
      </w:r>
    </w:p>
    <w:p w:rsidR="00C845FE" w:rsidRPr="001C3F73" w:rsidRDefault="00C845FE" w:rsidP="00C845FE">
      <w:pPr>
        <w:pStyle w:val="aa"/>
        <w:tabs>
          <w:tab w:val="left" w:pos="851"/>
        </w:tabs>
        <w:spacing w:line="247" w:lineRule="auto"/>
        <w:ind w:left="1440"/>
        <w:jc w:val="both"/>
      </w:pPr>
      <w:r w:rsidRPr="001C3F73">
        <w:t>Банківська гарантія щодо фінансово-економічної можливості інвестування у  2011 році не менш одного млрд гривень у розбудову національної мережі цифрового телемовлення.</w:t>
      </w:r>
    </w:p>
    <w:p w:rsidR="00C845FE" w:rsidRPr="001C3F73" w:rsidRDefault="00C845FE" w:rsidP="00C845FE">
      <w:pPr>
        <w:numPr>
          <w:ilvl w:val="0"/>
          <w:numId w:val="14"/>
        </w:numPr>
        <w:tabs>
          <w:tab w:val="left" w:pos="851"/>
        </w:tabs>
        <w:spacing w:before="120" w:after="120" w:line="247" w:lineRule="auto"/>
        <w:ind w:left="851" w:hanging="851"/>
        <w:jc w:val="both"/>
      </w:pPr>
      <w:r w:rsidRPr="001C3F73">
        <w:t xml:space="preserve">Листом від 12.05.2014 № 16/690 Національна рада повідомила:                 «…впродовж визначеного рішенням Національної ради строку на подачу пропозицій щодо розбудови багатоканальних телемереж МХ-1, МХ-2, МХ-3, МХ-5 у стандарті DVB-T  (MPEG-4), до Національної ради надійшли пропозиції від двох суб’єктів </w:t>
      </w:r>
      <w:r w:rsidRPr="001C3F73">
        <w:lastRenderedPageBreak/>
        <w:t>господарювання: 25 листопада  2010 року від ТОВ «ЗЕОНБУД», м. Київ, та 1 грудня 2010 року від ТОВ «Телерадіокомпанія «Мобільний канал», м. Київ».</w:t>
      </w:r>
    </w:p>
    <w:p w:rsidR="00C845FE" w:rsidRPr="001C3F73" w:rsidRDefault="00C845FE" w:rsidP="00C845FE">
      <w:pPr>
        <w:numPr>
          <w:ilvl w:val="0"/>
          <w:numId w:val="14"/>
        </w:numPr>
        <w:tabs>
          <w:tab w:val="left" w:pos="851"/>
        </w:tabs>
        <w:spacing w:before="120" w:after="120" w:line="247" w:lineRule="auto"/>
        <w:ind w:left="851" w:hanging="851"/>
        <w:jc w:val="both"/>
      </w:pPr>
      <w:r w:rsidRPr="001C3F73">
        <w:t>08 грудня 2010 року на засіданні Національної ради було окремо розглянуто пропозиції ТОВ «ЗЕОНБУД» і ТОВ «Телерадіокомпанія «Мобільний канал», за результатами чого Національною радою було ухвалено відповідні рішення.</w:t>
      </w:r>
    </w:p>
    <w:p w:rsidR="00C845FE" w:rsidRPr="001C3F73" w:rsidRDefault="00C845FE" w:rsidP="00C845FE">
      <w:pPr>
        <w:numPr>
          <w:ilvl w:val="0"/>
          <w:numId w:val="14"/>
        </w:numPr>
        <w:tabs>
          <w:tab w:val="left" w:pos="851"/>
        </w:tabs>
        <w:spacing w:before="120" w:after="120" w:line="247" w:lineRule="auto"/>
        <w:ind w:left="851" w:hanging="851"/>
        <w:jc w:val="both"/>
      </w:pPr>
      <w:r w:rsidRPr="001C3F73">
        <w:t>Рішенням від 08.12.2010 № 1722 «Про розгляд пропозицій ТОВ «ТРК «Мобільний канал», м. Київ, щодо розбудови багатоканальних телемереж МХ-1, МХ-2, МХ-3, МХ-5 у стандарті DVB-T  (MPEG-4)» Національна рада вирішила, що пропозиції ТОВ «Телерадокомпанія «Мобільний канал» щодо розбудови багатоканальних телемереж МХ-1, МХ-2, МХ-3, МХ-5 у стандарті DVB-T  (MPEG-4) не відповідають вимогам рішення Національної ради від 27.10.2010 № 1486 та на підставі пункту «г» частини другої статті 30 Закону України «Про телебачення і радіомовлення» та підпункту «в» пункту 2.5 Інструкції про видачу, продовження, переоформлення та видачу дубліката ліцензії провайдера програмної послуги відмовлено у видачі ліцензії провайдера програмної послуги багатоканальних телемереж МХ-1, МХ-2, МХ-3, МХ-5 у стандарті DVB-T  (MPEG-4).</w:t>
      </w:r>
    </w:p>
    <w:p w:rsidR="00C845FE" w:rsidRPr="001C3F73" w:rsidRDefault="00C845FE" w:rsidP="00C845FE">
      <w:pPr>
        <w:numPr>
          <w:ilvl w:val="0"/>
          <w:numId w:val="14"/>
        </w:numPr>
        <w:tabs>
          <w:tab w:val="left" w:pos="851"/>
        </w:tabs>
        <w:spacing w:before="120" w:after="120" w:line="247" w:lineRule="auto"/>
        <w:ind w:left="851" w:hanging="851"/>
        <w:jc w:val="both"/>
      </w:pPr>
      <w:r w:rsidRPr="001C3F73">
        <w:t>Рішенням від 08.12.2010 № 1723 «Про розгляд пропозицій ТОВ «ЗЕОНБУД»,          м. Київ, щодо розбудови багатоканальних телемереж МХ-1, МХ-2, МХ-3, МХ-5 у стандарті DVB-T (MPEG-4)» Національна рада вирішила, що:</w:t>
      </w:r>
    </w:p>
    <w:p w:rsidR="00C845FE" w:rsidRPr="001C3F73" w:rsidRDefault="00C845FE" w:rsidP="00C845FE">
      <w:pPr>
        <w:tabs>
          <w:tab w:val="left" w:pos="851"/>
        </w:tabs>
        <w:spacing w:before="120" w:after="120" w:line="247" w:lineRule="auto"/>
        <w:ind w:left="851"/>
        <w:jc w:val="both"/>
      </w:pPr>
      <w:r w:rsidRPr="001C3F73">
        <w:t>пропозиції ТОВ «ЗЕОНБУД» щодо розбудови багатоканальних телемереж МХ-1, МХ-2, МХ-3, МХ-5 у стандарті DVB-T  (MPEG-4) визнати такими, що відповідають вимогам рішення Національної ради від 27.10.2010 № 1486;</w:t>
      </w:r>
    </w:p>
    <w:p w:rsidR="00C845FE" w:rsidRPr="001C3F73" w:rsidRDefault="00C845FE" w:rsidP="00C845FE">
      <w:pPr>
        <w:tabs>
          <w:tab w:val="left" w:pos="851"/>
        </w:tabs>
        <w:spacing w:before="120" w:after="120" w:line="247" w:lineRule="auto"/>
        <w:ind w:left="851"/>
        <w:jc w:val="both"/>
      </w:pPr>
      <w:r w:rsidRPr="001C3F73">
        <w:t>визначити, що ТОВ «ЗЕОНБУД» відповідає вимогам рішення Національної ради від 27.10.2010 № 1486 до провайдера програмної послуги багатоканальних телемереж МХ-1, МХ-2, МХ-3, МХ-5 у стандарті DVB-T  (MPEG-4);</w:t>
      </w:r>
    </w:p>
    <w:p w:rsidR="00C845FE" w:rsidRPr="001C3F73" w:rsidRDefault="00C845FE" w:rsidP="00C845FE">
      <w:pPr>
        <w:tabs>
          <w:tab w:val="left" w:pos="851"/>
        </w:tabs>
        <w:spacing w:before="120" w:after="120" w:line="247" w:lineRule="auto"/>
        <w:ind w:left="851"/>
        <w:jc w:val="both"/>
      </w:pPr>
      <w:r w:rsidRPr="001C3F73">
        <w:t>розглянути заяву ТОВ «ЗЕОНБУД» про видачу ліцензій провайдера програмної послуги багатоканальних телемереж МХ-1, МХ-2, МХ-3, МХ-5 у стандарті DVB-T (MPEG-4).</w:t>
      </w:r>
    </w:p>
    <w:p w:rsidR="00C845FE" w:rsidRPr="001C3F73" w:rsidRDefault="00C845FE" w:rsidP="00C845FE">
      <w:pPr>
        <w:pStyle w:val="ListParagraph1"/>
        <w:numPr>
          <w:ilvl w:val="0"/>
          <w:numId w:val="14"/>
        </w:numPr>
        <w:tabs>
          <w:tab w:val="left" w:pos="851"/>
        </w:tabs>
        <w:spacing w:before="120" w:after="120" w:line="247" w:lineRule="auto"/>
        <w:ind w:left="851" w:hanging="851"/>
        <w:jc w:val="both"/>
      </w:pPr>
      <w:r w:rsidRPr="001C3F73">
        <w:t>Рішеннями Національної ради від 08.12.2010 № 1724, від 08.12.2010 № 1725, від 08.12.2010 № 1726, від 08.12.2010 № 1727 ТОВ «ЗЕОНБУД» видано ліцензії провайдера програмної послуги багатоканальних телемереж МХ-1, МХ-2, МХ-3, МХ-5 у стандарті DVB-T (MPEG-4).</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Відповідно до зазначених рішень:</w:t>
      </w:r>
    </w:p>
    <w:p w:rsidR="00C845FE" w:rsidRPr="001C3F73" w:rsidRDefault="00C845FE" w:rsidP="00C845FE">
      <w:pPr>
        <w:pStyle w:val="ListParagraph1"/>
        <w:tabs>
          <w:tab w:val="left" w:pos="851"/>
        </w:tabs>
        <w:spacing w:after="120" w:line="247" w:lineRule="auto"/>
        <w:ind w:left="851"/>
        <w:jc w:val="both"/>
      </w:pPr>
      <w:r w:rsidRPr="001C3F73">
        <w:t>- ресурс багатоканальної телемережі, який використовується для ретрансляції зазначених у додатку до рішення 8 програм – по 8 каналів у кожній багатоканальній телемережі;</w:t>
      </w:r>
    </w:p>
    <w:p w:rsidR="00C845FE" w:rsidRPr="001C3F73" w:rsidRDefault="00C845FE" w:rsidP="00C845FE">
      <w:pPr>
        <w:pStyle w:val="ListParagraph1"/>
        <w:tabs>
          <w:tab w:val="left" w:pos="851"/>
        </w:tabs>
        <w:spacing w:after="120" w:line="247" w:lineRule="auto"/>
        <w:ind w:left="851"/>
        <w:jc w:val="both"/>
      </w:pPr>
      <w:r w:rsidRPr="001C3F73">
        <w:t>- кількість домогосподарств на території розташування (прийому) багатоканальної телемережі (розповсюдження програм) – Україна, у межах адміністративно-територіальних одиниць, згідно з додатком 2 до рішень;</w:t>
      </w:r>
    </w:p>
    <w:p w:rsidR="00C845FE" w:rsidRPr="001C3F73" w:rsidRDefault="00C845FE" w:rsidP="00C845FE">
      <w:pPr>
        <w:pStyle w:val="ListParagraph1"/>
        <w:tabs>
          <w:tab w:val="left" w:pos="851"/>
        </w:tabs>
        <w:spacing w:after="120" w:line="247" w:lineRule="auto"/>
        <w:ind w:left="851"/>
        <w:jc w:val="both"/>
      </w:pPr>
      <w:r w:rsidRPr="001C3F73">
        <w:t>- територія розташування (прийому) багатоканальних телемереж (розповсюдження програм) – Україна, в межах адміністративно-територіальних одиниць згідно з додатком 2 до рішення;</w:t>
      </w:r>
    </w:p>
    <w:p w:rsidR="00C845FE" w:rsidRPr="001C3F73" w:rsidRDefault="00C845FE" w:rsidP="00C845FE">
      <w:pPr>
        <w:pStyle w:val="ListParagraph1"/>
        <w:tabs>
          <w:tab w:val="left" w:pos="851"/>
        </w:tabs>
        <w:spacing w:after="120" w:line="247" w:lineRule="auto"/>
        <w:ind w:left="851"/>
        <w:jc w:val="both"/>
      </w:pPr>
      <w:r w:rsidRPr="001C3F73">
        <w:t>- оператор телекомунікацій – ТОВ «ЗЕОНБУД»;</w:t>
      </w:r>
    </w:p>
    <w:p w:rsidR="00C845FE" w:rsidRPr="001C3F73" w:rsidRDefault="00C845FE" w:rsidP="00C845FE">
      <w:pPr>
        <w:pStyle w:val="ListParagraph1"/>
        <w:tabs>
          <w:tab w:val="left" w:pos="851"/>
        </w:tabs>
        <w:spacing w:after="120" w:line="247" w:lineRule="auto"/>
        <w:ind w:left="851"/>
        <w:jc w:val="both"/>
      </w:pPr>
      <w:r w:rsidRPr="001C3F73">
        <w:t>- строк дії ліцензій - 10 років.</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lastRenderedPageBreak/>
        <w:t>Додатком 4 до рішень Національної ради від 08.12.2010 № 1724, від 08.12.2010        № 1725, від 08.12.2010 № 1726, від 08.12.2010 № 1727 затверджено особливі умови ліцензій провайдера програмної послуги багатоканальних телемереж МХ-1, МХ-2, МХ-3, МХ-5 у стандарті DVB-T (MPEG-4):</w:t>
      </w:r>
    </w:p>
    <w:p w:rsidR="00C845FE" w:rsidRPr="001C3F73" w:rsidRDefault="00C845FE" w:rsidP="00C845FE">
      <w:pPr>
        <w:pStyle w:val="ListParagraph1"/>
        <w:numPr>
          <w:ilvl w:val="0"/>
          <w:numId w:val="9"/>
        </w:numPr>
        <w:tabs>
          <w:tab w:val="left" w:pos="851"/>
        </w:tabs>
        <w:spacing w:after="120" w:line="247" w:lineRule="auto"/>
        <w:jc w:val="both"/>
      </w:pPr>
      <w:r w:rsidRPr="001C3F73">
        <w:t>Введення у 2011 році в експлуатацію (в повному обсязі) багатоканальних телемереж МХ-1, МХ-2, МХ-3, МХ-5 у стандарті DVB-T (MPEG-4).</w:t>
      </w:r>
    </w:p>
    <w:p w:rsidR="00C845FE" w:rsidRPr="001C3F73" w:rsidRDefault="00C845FE" w:rsidP="00C845FE">
      <w:pPr>
        <w:pStyle w:val="ListParagraph1"/>
        <w:numPr>
          <w:ilvl w:val="0"/>
          <w:numId w:val="9"/>
        </w:numPr>
        <w:tabs>
          <w:tab w:val="left" w:pos="851"/>
        </w:tabs>
        <w:spacing w:after="120" w:line="247" w:lineRule="auto"/>
        <w:jc w:val="both"/>
      </w:pPr>
      <w:r w:rsidRPr="001C3F73">
        <w:t>Забезпечення трансляції в багатоканальних телемереж МХ-1, МХ-2, МХ-3, МХ-5 у стандарті DVB-T (MPEG-4) не менш як 8 телепрограм, які будуть визначені в подальшому.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З 2011 року в Україні побудовано загальнонаціональну багатоканальну цифрову мережу ефірного цифрового телемовлення в стандарті DVB-T2 (MPEG-4), що складається із чотирьох цифрових багатоканальних телемереж МХ-1, МХ-2, МХ-3, МХ-5, що надає можливість забезпечити 95 % населення країни доступом до цифрового сигналу без абонентної плати. У результаті цифровими передавачами для безплатного перегляду поширюється 28 загальнонаціональних телеканалів та чотири регіональних телеканали в кожній з областей України.</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Розпорядженням Кабінету Міністрів України від 26 жовтня 2016 р. № 788 був затверджений План заходів щодо впровадження в Україні цифрового телерадіомовлення, який передбачає перепланування наявних і створення нових цифрових багатоканальних телемереж за принципом синхронних зон, розробку плану вимкнення аналогового мовлення, проведення інформаційної кампанії, забезпечення ринку перетворювачами цифрового сигналу, розробку стандартів цифрового мовлення, технічного регламенту, внесення змін до законодавства тощо.</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Унікальність телекомунікаційних послуг із розповсюдження в цифровому форматі (стандарт DVB-T2 (MPEG-4)) телевізійних програм загальнонаціональних телеорганізацій ТОВ «ЗЕОНБУД» полягає в наступному.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Для мовників, телеорганізацій, телевізійні програми яких розповсюджуються у цифровому форматі (стандарт DVB-T2 (MPEG-4)), існує необхідність укладання договору про надання телекомунікаційних послуг із розповсюдження в цифровому форматі (стандарт DVB-T2 (MPEG-4)) телевізійних програм загальнонаціональних телеорганізацій із чітко визначеною особою – ТОВ «ЗЕОНБУД». Тобто, мовник не має вільного вибору та вимушений укладати договори з  ТОВ «ЗЕОНБУД» на умовах, в односторонньому порядку визначених зазначеним провайдером. Це обумовлено тим, що на території України використання радіочастот для стандарту DVB-T2 (MPEG-4) володіє ТОВ «ЗЕОНБУД». А </w:t>
      </w:r>
      <w:r w:rsidRPr="001C3F73">
        <w:rPr>
          <w:b/>
        </w:rPr>
        <w:t>вільних прорахованих і скоординованих на міжнародному рівні (каналів мовлення), за допомогою яких можливо збудувати мережу (мережі) мовлення, які могли бути альтернативними мережами ТОВ «ЗЕОНБУД», на сьогодні немає.</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Листом від 22.05.2020 № 7-06/6239 Національна рада повідомила:</w:t>
      </w:r>
    </w:p>
    <w:p w:rsidR="00C845FE" w:rsidRPr="001C3F73" w:rsidRDefault="00C845FE" w:rsidP="00C845FE">
      <w:pPr>
        <w:pStyle w:val="ListParagraph1"/>
        <w:tabs>
          <w:tab w:val="left" w:pos="851"/>
        </w:tabs>
        <w:spacing w:after="120" w:line="247" w:lineRule="auto"/>
        <w:jc w:val="both"/>
      </w:pPr>
      <w:r w:rsidRPr="001C3F73">
        <w:t>«З технічної точки зору можливе одночасне надання декількома національними операторами/провайдерами телекомунікаційних послуг з розповсюдження в цифровому форматі (стандарт DVB-T2) (MPEG-4) телевізійних програм та такі послуги є взаємозамінними:</w:t>
      </w:r>
    </w:p>
    <w:p w:rsidR="00C845FE" w:rsidRPr="001C3F73" w:rsidRDefault="00C845FE" w:rsidP="00C845FE">
      <w:pPr>
        <w:pStyle w:val="ListParagraph1"/>
        <w:numPr>
          <w:ilvl w:val="1"/>
          <w:numId w:val="1"/>
        </w:numPr>
        <w:tabs>
          <w:tab w:val="left" w:pos="851"/>
        </w:tabs>
        <w:spacing w:after="120" w:line="247" w:lineRule="auto"/>
        <w:jc w:val="both"/>
      </w:pPr>
      <w:r w:rsidRPr="001C3F73">
        <w:t>якщо такі суб’єкти господарювання надають телекомунікаційні послуги з розповсюдження в цифровому форматі (стандарт DVB-T2) (MPEG-4) телевізійних програм в одному діапазоні частот;</w:t>
      </w:r>
    </w:p>
    <w:p w:rsidR="00C845FE" w:rsidRPr="001C3F73" w:rsidRDefault="00C845FE" w:rsidP="00C845FE">
      <w:pPr>
        <w:pStyle w:val="ListParagraph1"/>
        <w:numPr>
          <w:ilvl w:val="1"/>
          <w:numId w:val="1"/>
        </w:numPr>
        <w:tabs>
          <w:tab w:val="left" w:pos="851"/>
        </w:tabs>
        <w:spacing w:after="120" w:line="247" w:lineRule="auto"/>
        <w:jc w:val="both"/>
      </w:pPr>
      <w:r w:rsidRPr="001C3F73">
        <w:lastRenderedPageBreak/>
        <w:t>якщо такі суб’єкти господарювання надають телекомунікаційні послуги з розповсюдження в цифровому форматі (стандарт DVB-T2) (MPEG-4) телевізійних програм в одному діапазоні частот в одному діапазоні хвиль (дециметровому або метровому);</w:t>
      </w:r>
    </w:p>
    <w:p w:rsidR="00C845FE" w:rsidRPr="001C3F73" w:rsidRDefault="00C845FE" w:rsidP="00C845FE">
      <w:pPr>
        <w:pStyle w:val="ListParagraph1"/>
        <w:numPr>
          <w:ilvl w:val="1"/>
          <w:numId w:val="1"/>
        </w:numPr>
        <w:tabs>
          <w:tab w:val="left" w:pos="851"/>
        </w:tabs>
        <w:spacing w:after="120" w:line="247" w:lineRule="auto"/>
        <w:jc w:val="both"/>
      </w:pPr>
      <w:r w:rsidRPr="001C3F73">
        <w:t>якщо такі суб’єкти господарювання надають телекомунікаційні послуги з розповсюдження в цифровому форматі (стандарт DVB-T2) (MPEG-4) телевізійних програм в одному діапазоні частот в різних діапазонах хвиль (дециметровому або метровому)».</w:t>
      </w:r>
    </w:p>
    <w:p w:rsidR="00C845FE" w:rsidRPr="001C3F73" w:rsidRDefault="00C845FE" w:rsidP="00C845FE">
      <w:pPr>
        <w:pStyle w:val="ListParagraph1"/>
        <w:tabs>
          <w:tab w:val="left" w:pos="851"/>
        </w:tabs>
        <w:spacing w:after="120" w:line="247" w:lineRule="auto"/>
        <w:ind w:left="1440"/>
        <w:jc w:val="both"/>
      </w:pP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rPr>
          <w:b/>
        </w:rPr>
        <w:t xml:space="preserve">Взаємозамінність послуг операторів/провайдерів, які надають телекомунікаційні послуги з розповсюдження в цифровому форматі (стандарт DVB-T2) (MPEG-4) телевізійних програм, визначається територією розташування (прийому) телемережі, пакетом телепрограм, який пропонується глядачам для прийому, складеним на підставі угод із правовласниками телепрограм, та приймальним обладнанням телеглядачів. </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rPr>
          <w:b/>
        </w:rPr>
        <w:t xml:space="preserve">Теоретично послуги операторів/провайдерів, які надають телекомунікаційні послуги з розповсюдження в цифровому форматі (стандарт DVB-T2) (MPEG-4) телевізійних програм на загальнонаціональному рівні, є взаємозамінними, за умови наявності усіх зазначених вище об’єктів діяльності оператора/провайдера телекомунікацій, а також наявності права на використання радіочастотного ресурсу. </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rPr>
          <w:b/>
        </w:rPr>
        <w:t>Втім на цей час існує лише один суб’єкт господарювання, який відповідно до ліцензій провайдера програмної послуги надає телекомунікаційні послуги з розповсюдження в цифровому форматі (стандарт DVB-T2) (MPEG-4) телевізійних програм одночасно в чотирьох багатоканальних телемережах (мультиплексах) МХ-1, МХ-2 МХ-3, МХ-5 в одному діапазоні частот в одному діапазоні хвиль із територією покриття не менш ніж 95 % населення України».</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Відповідно до міжнародних зобов’язань в Україні триває процес переходу ефірного телевізійного мовлення від аналогового стандарту розповсюдження програм до цифрового DVB-T2. Це означає, що аналогове телебачення буде неодмінно вимкнено на заміну більш прогресивному цифровому стандарту, перевагами якого є висока якість телевізійного сигналу та більша кількість програм. Насамперед відчують різницю в перегляді телепрограм саме телеглядачі ефірного телебачення, які сьогодні приймають телепрограми, використовуючи кімнатну, зовнішню або колективну антену</w:t>
      </w:r>
      <w:r w:rsidRPr="001C3F73">
        <w:rPr>
          <w:rStyle w:val="af"/>
        </w:rPr>
        <w:footnoteReference w:id="4"/>
      </w:r>
      <w:r w:rsidRPr="001C3F73">
        <w:t>.</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Як зазначено в Плані розвитку національного телерадіоінформаційного простору, затвердженому рішенням Національної ради від 01.12.2010 № 1684 (у редакції рішення Національної ради від 18.02.2015  № 212), в Україні цифрове наземне ефірне теле- та радіомовлення реалізується в смугах радіочастот, визначених Планом використання радіочастотного ресурсу України, затвердженим постановою Кабінету Міністрів України від 09.06.2006 № 815, у стандартах DVB-T, DVB-T2, DVB-H, DRM, Т-DAB.</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З метою розповсюдження 32 телепрограм для публічного безкоштовного приймання діє загальнонаціональна мережа цифрового телемовлення в стандарті DVB-Т2 (MPEG-4), що складається із чотирьох цифрових багатоканальних телемереж МХ-1, МХ-2, МХ-3, МХ-5.</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rPr>
          <w:bCs/>
          <w:bdr w:val="none" w:sz="0" w:space="0" w:color="auto" w:frame="1"/>
          <w:shd w:val="clear" w:color="auto" w:fill="FFFFFF"/>
        </w:rPr>
        <w:lastRenderedPageBreak/>
        <w:t>Мультиплекс</w:t>
      </w:r>
      <w:r w:rsidRPr="001C3F73">
        <w:rPr>
          <w:shd w:val="clear" w:color="auto" w:fill="FFFFFF"/>
        </w:rPr>
        <w:t> – група телеканалів, об’єднаних в один транспортний потік із метою подальшої трансляції засобами кабельного, ефірного та супутникового зв’язку. У розумінні ефірного цифрового телебачення мультиплекс – це група визначених Національною радою України з питань телебачення і радіомовлення України телеканалів, що об’єднуються в один транспортний потік для поширення на всю територію України у визначеному в кожній синхронній зоні діапазоні частот.</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 xml:space="preserve">Відповідно до пункту 5.3 Плану розвитку національного телерадіоінформаційного простору </w:t>
      </w:r>
      <w:r w:rsidRPr="001C3F73">
        <w:rPr>
          <w:u w:val="single"/>
        </w:rPr>
        <w:t>конкурс на отримання ліцензії на мовленн</w:t>
      </w:r>
      <w:r w:rsidRPr="001C3F73">
        <w:t xml:space="preserve">я з використанням </w:t>
      </w:r>
      <w:r w:rsidRPr="001C3F73">
        <w:rPr>
          <w:u w:val="single"/>
        </w:rPr>
        <w:t>вільних каналів мовлення на Телемережах</w:t>
      </w:r>
      <w:r w:rsidRPr="001C3F73">
        <w:t xml:space="preserve"> оголошується згідно з рішенням Національної ради україни з питань телебачення і радіомовлення.</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Відповідно до пункту 5.4 Плану розвитку національного телерадіоінформаційного простору Національна рада надає переважне право на отримання ліцензії на мовлення на Телемережах Національній телекомпанії України, обласним державним телерадіокомпаніям (на мовлення в межах області), телекомпаніям, які мають діючу мережу наземного аналогового мовлення з охопленням цілодобовим телемовленням не менше 50 % населення України, трьом провідним регіональним/місцевим телекомпаніям у кожному регіоні (на мовлення в межах регіону/міста).</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Відповідно до пункту 4.7 Плану розвитку національного телерадіоінформаційного простору загальна концепція пакетування (перелік) програм для провайдера програмної послуги на Телемережах визначається Національною радою окремим рішенням з урахуванням результатів конкурсу на отримання ліцензій на мовлення на Телемережах.</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Враховуючи результати конкурсу на отримання ліцензії на мовлення на вільних каналах мовлення багатоканальних телемереж МХ-1, МХ-2, МХ-3, МХ-5, який оголошено рішенням Національної ради від 15.04.2011 № 822 та опубліковано в газеті «Голос України» № 72 (5072) від 20.04.2011, керуючись статтями 21, 22, 25 Закону України «Про телебачення і радіомовлення», Законом України «Про Національну раду України з питань телебачення і радіомовлення», враховуючи План розвитку національного телерадіоінформаційного простору, Національна рада рішенням від 15.08.2011 № 2048 затвердила розподіл програм по мультиплексах МХ-1, МХ2, МХ-3, МХ-5, стандарт мовлення – DVB-T2 (MPEG-4).</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З 2011 року в Україні багатоканальна цифрова телемережа у складі чотирьох мультиплексів МХ-1, МХ-2 , МХ-3 та МХ-5 працює у 166 населених пунктах. Кабінет Міністрів України  постановою від 18.07.2018 № 580 вніс зміни до Плану використання радіочастотного ресурсу України. Рішенням передбачено продовження аналогового мовлення на територіях з особливим режимом мовлення, зокрема тих, що межують з тимчасово окупованою територією України – Автономною Республікою Крим, з окремими районами Донецької та Луганської областей, на які засобами ефірного телерадіомовлення транслюються програми держави-агресора. Так, після окупації Автономної Республіки Крим і міста Севастополя та захоплення частини територій Донецької та Луганської областей цифрові канали працюють у 143 населених пунктах. Цифровими передавачами для безкоштовного перегляду поширюється 28 загальнонаціональних телеканалів та 4 регіональних телеканали в кожній з областей України.</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 xml:space="preserve">Кабінет Міністрів України постановою від 13.06.2018 № 509 вніс зміни до Плану використання радіочастотного ресурсу України, затвердженого постановою Кабінету Міністрів України від 09.06.2006 № 815, стосовно термінів використання аналогової технології телевізійного мовлення. Відтак 31.08.2018 аналогове телевізійне мовлення </w:t>
      </w:r>
      <w:r w:rsidRPr="001C3F73">
        <w:lastRenderedPageBreak/>
        <w:t>припинилося на всій території країни. 31.07.2018 відбулося вимкнення аналогового радіосигналу в Києві й Кіровоградській області.</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 xml:space="preserve">Національна рада внесла пропозиції до Кабінету Міністрів України про необхідність збереження аналогового мовлення на територіях із особливим режимом мовлення, на прикордонних, де існують ризики інформаційного впливу країни-агресора, для суспільного мовника (публічного акціонерного товариства «Національна суспільна телерадіокомпанія України» (ідентифікаційний код юридичної особи 23152907), далі – ПАТ «НСТУ) та місцевих компаній, які не мають цифрових ліцензій. Уряд врахував ці пропозиції. </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18.07.2018 Кабінет Міністрів України ухвалив постанову № 580 «Про внесення змін до Плану використання радіочастотного ресурсу України», затверджену постановою Кабінету Міністрів України від 09.06.2006 № 815, згідно з якою аналогове мовлення буде збережено на територіях з особливим режимом мовлення (зона ООС і на кордоні з Кримом).</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29.08.2018 постановою Кабінету Міністрів України № 667 кінцевою датою використання технології аналогового телевізійного мовлення для визначених Національною радою каналів мовлення на територіях, що межують з Російською Федерацією та тимчасово окупованими територіями, та каналів мовлення на територіях, де розповсюджуються програми ПАТ «НСТУ» і телерадіоорганізацій місцевого мовлення, які не мають ліцензій на цифрове мовлення, було визначено 01.05.2019.</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Однак Кабінет Міністрів України 08.05.2019 ухвалив постанову № 377 «Про внесення зміни до Плану використання радіочастотного ресурсу України», затверджену постановою Кабінету Міністрів України від 09.06.2006 № 815, якою до 31.12.2019 було продовжено термін вимкнення аналогового телебачення на визначених Національною радою каналах мовлення. Так,  використовувати аналоговий сигнал мовлення зможуть вітчизняні телекомпанії в районах, які межують із Російською Федерацією, та поширюють його на тимчасово окуповані території. Також до кінця року мають змогу мовити й місцеві телекомпанії, які ще не отримали цифрових ліцензій.</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Відповідна постанова була ініційована спільно Національною радою і Державною службою спеціального зв’язку та захисту інформації України. Рішення про  погодження змін до Плану використання радіочастотного ресурсу України регулятор ухвалив на засіданні 18.04.2019.</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Разом із цим, за інформацією з відкритих джерел</w:t>
      </w:r>
      <w:r w:rsidRPr="001C3F73">
        <w:rPr>
          <w:rStyle w:val="af"/>
        </w:rPr>
        <w:footnoteReference w:id="5"/>
      </w:r>
      <w:r w:rsidRPr="001C3F73">
        <w:t>, 12 грудня 2019 року Національна рада погодила без зауважень проєкт постанови Кабінету Міністрів України «Про внесення зміни до Плану використання радіочастотного ресурсу України», розроблений Адміністрацією Державної служби спеціального зв’язку та захисту інформації України. Нею передбачено, що термін використання в Україні аналогового сигналу для окремих категорій мовників буде продовжено до 30 червня 2020 року (раніше термін спливав 31 грудня 2019 року, про що зазначено в пункті 122 цього рішення).</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 xml:space="preserve">Відповідальний секретар Національної ради пояснив, що до цієї дати використовуватимуть аналоговий стандарт ті мовники, які працюють на територіях, що межують з Російською Федерацією, – на півночі країни і в Херсонській області, </w:t>
      </w:r>
      <w:r w:rsidRPr="001C3F73">
        <w:lastRenderedPageBreak/>
        <w:t>на лінії розмежування і тимчасово окупованих територіях, а також місцеві телерадіокомпанії, які досі не мають ліцензії на мовлення в цифрових мультиплексах. Також відповідальний секретар зазначив, що регулятор очікує, що незабаром будуть прораховані ще вільні частоти для того, щоб охочі місцеві компанії до літа мали змогу перейти на мовлення в цифровому стандарті.</w:t>
      </w: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t>Як зазначалося в пункті 18 цього рішення, 09.12.2010 ТОВ «ЗЕОНБУД» отримало ліцензії провайдера програмної послуги багатоканальних мереж МХ-1, МХ-2, МХ-3, МХ-5 у стандарті DVB-T (MPEG-4).</w:t>
      </w:r>
    </w:p>
    <w:p w:rsidR="00C845FE" w:rsidRPr="001C3F73" w:rsidRDefault="00C845FE" w:rsidP="00C845FE">
      <w:pPr>
        <w:tabs>
          <w:tab w:val="left" w:pos="851"/>
        </w:tabs>
        <w:spacing w:after="120" w:line="247" w:lineRule="auto"/>
        <w:ind w:left="851"/>
        <w:jc w:val="both"/>
      </w:pPr>
      <w:r w:rsidRPr="001C3F73">
        <w:t>Відповідно до додатка 3 до ліцензії серії НР № 00016-п, технологія розповсюдження телепрограм – цифрова (</w:t>
      </w:r>
      <w:r w:rsidRPr="001C3F73">
        <w:rPr>
          <w:u w:val="single"/>
        </w:rPr>
        <w:t>МХ-1</w:t>
      </w:r>
      <w:r w:rsidRPr="001C3F73">
        <w:t xml:space="preserve"> у стандарті DVB-T (MPEG-4) або DVB-T2 (MPEG-4)). Максимальна кількість транслювання – 8 каналів. </w:t>
      </w:r>
    </w:p>
    <w:p w:rsidR="00C845FE" w:rsidRPr="001C3F73" w:rsidRDefault="00C845FE" w:rsidP="00C845FE">
      <w:pPr>
        <w:tabs>
          <w:tab w:val="left" w:pos="851"/>
        </w:tabs>
        <w:spacing w:after="120" w:line="247" w:lineRule="auto"/>
        <w:ind w:left="851"/>
        <w:jc w:val="both"/>
      </w:pPr>
      <w:r w:rsidRPr="001C3F73">
        <w:t>Відповідно до додатка 3 до ліцензії серії НР № 00017-п, технологія розповсюдження телепрограм – цифрова (</w:t>
      </w:r>
      <w:r w:rsidRPr="001C3F73">
        <w:rPr>
          <w:u w:val="single"/>
        </w:rPr>
        <w:t>МХ-2</w:t>
      </w:r>
      <w:r w:rsidRPr="001C3F73">
        <w:t xml:space="preserve"> у стандарті DVB-T (MPEG-4) або DVB-T2 (MPEG-4)). Максимальна кількість транслювання – 8 каналів.</w:t>
      </w:r>
    </w:p>
    <w:p w:rsidR="00C845FE" w:rsidRPr="001C3F73" w:rsidRDefault="00C845FE" w:rsidP="00C845FE">
      <w:pPr>
        <w:tabs>
          <w:tab w:val="left" w:pos="851"/>
        </w:tabs>
        <w:spacing w:after="120" w:line="247" w:lineRule="auto"/>
        <w:ind w:left="851"/>
        <w:jc w:val="both"/>
      </w:pPr>
      <w:r w:rsidRPr="001C3F73">
        <w:t>Відповідно до додатка 3 до ліцензії серії НР № 00018-п, технологія розповсюдження телепрограм – цифрова (</w:t>
      </w:r>
      <w:r w:rsidRPr="001C3F73">
        <w:rPr>
          <w:u w:val="single"/>
        </w:rPr>
        <w:t>МХ-3</w:t>
      </w:r>
      <w:r w:rsidRPr="001C3F73">
        <w:t xml:space="preserve"> у стандарті DVB-T (MPEG-4) або DVB-T2 (MPEG-4)). Максимальна кількість транслювання – 8 каналів.</w:t>
      </w:r>
    </w:p>
    <w:p w:rsidR="00C845FE" w:rsidRPr="001C3F73" w:rsidRDefault="00C845FE" w:rsidP="00C845FE">
      <w:pPr>
        <w:tabs>
          <w:tab w:val="left" w:pos="851"/>
        </w:tabs>
        <w:spacing w:after="120" w:line="247" w:lineRule="auto"/>
        <w:ind w:left="851"/>
        <w:jc w:val="both"/>
      </w:pPr>
      <w:r w:rsidRPr="001C3F73">
        <w:t>Відповідно до додатка 3 до ліцензії серії НР № 00019-п, технологія розповсюдження телепрограм – цифрова (</w:t>
      </w:r>
      <w:r w:rsidRPr="001C3F73">
        <w:rPr>
          <w:u w:val="single"/>
        </w:rPr>
        <w:t>МХ-5</w:t>
      </w:r>
      <w:r w:rsidRPr="001C3F73">
        <w:t xml:space="preserve"> у стандарті DVB-T (MPEG-4) або DVB-T2 (MPEG-4)). Максимальна кількість транслювання – 8 каналів.</w:t>
      </w:r>
    </w:p>
    <w:p w:rsidR="00C845FE" w:rsidRPr="001C3F73" w:rsidRDefault="00C845FE" w:rsidP="00C845FE">
      <w:pPr>
        <w:numPr>
          <w:ilvl w:val="0"/>
          <w:numId w:val="14"/>
        </w:numPr>
        <w:spacing w:after="120" w:line="247" w:lineRule="auto"/>
        <w:ind w:left="851" w:hanging="851"/>
        <w:jc w:val="both"/>
      </w:pPr>
      <w:r w:rsidRPr="001C3F73">
        <w:t>Відповідно до частини дев’ятої статті 23 Закону України «Про телебачення і радіомовлення» ліцензія на мовлення, видана Національною радою, є єдиним і достатнім документом, що надає ліцензіату право відповідно до умов ліцензії здійснювати мовлення, користуватися каналами мовлення за умови наявності у володільців радіоелектронних засобів передбачених законом дозволів на їх експлуатацію.</w:t>
      </w:r>
    </w:p>
    <w:p w:rsidR="00C845FE" w:rsidRPr="001C3F73" w:rsidRDefault="00C845FE" w:rsidP="00C845FE">
      <w:pPr>
        <w:numPr>
          <w:ilvl w:val="0"/>
          <w:numId w:val="14"/>
        </w:numPr>
        <w:tabs>
          <w:tab w:val="left" w:pos="851"/>
        </w:tabs>
        <w:spacing w:after="120" w:line="247" w:lineRule="auto"/>
        <w:ind w:left="851" w:hanging="851"/>
        <w:jc w:val="both"/>
        <w:rPr>
          <w:u w:val="single"/>
        </w:rPr>
      </w:pPr>
      <w:r w:rsidRPr="001C3F73">
        <w:t xml:space="preserve">Також зазначеним листом Національна рада підтвердила, що між телерадіо-організаціями (телекомпаніями) і ТОВ «ЗЕОНБУД» укладено угоди, предметом яких є надання ТОВ «ЗЕОНБУД» телерадіоорганізаціям (телекомпаніям) </w:t>
      </w:r>
      <w:r w:rsidRPr="001C3F73">
        <w:rPr>
          <w:u w:val="single"/>
        </w:rPr>
        <w:t>саме теле-комунікаційних послуг із розповсюдження в цифровому форматі (стандарт DVB-T2 (MPEG-4)) телевізійних програм.</w:t>
      </w:r>
    </w:p>
    <w:p w:rsidR="00C845FE" w:rsidRPr="001C3F73" w:rsidRDefault="00C845FE" w:rsidP="00C845FE">
      <w:pPr>
        <w:numPr>
          <w:ilvl w:val="0"/>
          <w:numId w:val="14"/>
        </w:numPr>
        <w:tabs>
          <w:tab w:val="left" w:pos="851"/>
        </w:tabs>
        <w:spacing w:after="120" w:line="247" w:lineRule="auto"/>
        <w:ind w:left="851" w:hanging="851"/>
        <w:jc w:val="both"/>
        <w:rPr>
          <w:u w:val="single"/>
        </w:rPr>
      </w:pPr>
      <w:r w:rsidRPr="001C3F73">
        <w:t>Отже, об'єктами аналізу щодо визначення монопольного (домінуючого) становища є  ТОВ «ЗЕОНБУД» та телекомунікаційні послуги з розповсюдження в цифровому форматі (стандарт DVB-T2 (MPEG-4)) телевізійних програм загальнонаціональних телеорганізацій.</w:t>
      </w:r>
    </w:p>
    <w:p w:rsidR="00C845FE" w:rsidRPr="001C3F73" w:rsidRDefault="00C845FE" w:rsidP="00C845FE">
      <w:pPr>
        <w:tabs>
          <w:tab w:val="left" w:pos="851"/>
        </w:tabs>
        <w:spacing w:after="120" w:line="247" w:lineRule="auto"/>
        <w:ind w:left="851"/>
        <w:jc w:val="both"/>
        <w:rPr>
          <w:u w:val="single"/>
        </w:rPr>
      </w:pPr>
    </w:p>
    <w:p w:rsidR="00C845FE" w:rsidRPr="001C3F73" w:rsidRDefault="00C845FE" w:rsidP="00C845FE">
      <w:pPr>
        <w:numPr>
          <w:ilvl w:val="1"/>
          <w:numId w:val="4"/>
        </w:numPr>
        <w:tabs>
          <w:tab w:val="left" w:pos="851"/>
        </w:tabs>
        <w:spacing w:after="120" w:line="247" w:lineRule="auto"/>
        <w:ind w:left="851" w:hanging="851"/>
        <w:jc w:val="both"/>
        <w:rPr>
          <w:b/>
          <w:i/>
        </w:rPr>
      </w:pPr>
      <w:r w:rsidRPr="001C3F73">
        <w:rPr>
          <w:b/>
          <w:i/>
        </w:rPr>
        <w:t>Визначення товарних меж ринку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Відповідно до п.п. 5.1 - 5.3 Методики,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Формування групи взаємозамінних товарів (товарних груп) здійснюється з переліку товарів, які мають для продавців (постачальників, виробників), покупців (споживачів, користувачів) ознаки одного (подібного, аналогічного) товару (товарної групи), за показниками взаємозамінності.</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lastRenderedPageBreak/>
        <w:t>Крім провайдера програмної послуги багатоканальних мереж MX-1, MX-2, MX-3 та МХ-5 у стандарті DVB-T2 (MPEG-4) ТОВ «ЗЕОНБУД», існують суб’єкти господарювання, які надають телеканалам телекомунікаційні послуги з розповсюдження телевізійних програм різними типами телекомунікаційних мереж (забезпечують якість телевізійного сигналу, зображення та звукового супроводу відповідно до одних і тих же чинних технічних стандартів).</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Вільних прорахованих частот і скоординованих на міжнародному рівні каналів мовлення, за допомогою яких можливо збудувати мережу (мережі) мовлення, які могли бути альтернативними мережами ТОВ «ЗЕОНБУД», на сьогодні немає.</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При визначенні монопольного (домінуючого) становища оцінювалась взаємозамінність телекомунікаційних послуг із розповсюдження в цифровому форматі (стандарт DVB-T2 (MPEG-4)) телевізійних програм загальнонаціональних телеорганізацій.</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Оскільки телерадіоорганізаціям, як споживачам, необхідно доставити програми й передачі абонентам за допомогою телекомунікаційних послуг із розповсюдження програм, то досліджувалась можливість забезпечення мовниками доступу абонентам до телебачення на території України.</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У таблиці відображено покриття території України залежно від технологій, що застосовуються: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351"/>
      </w:tblGrid>
      <w:tr w:rsidR="001C3F73" w:rsidRPr="001C3F73" w:rsidTr="00F91435">
        <w:tc>
          <w:tcPr>
            <w:tcW w:w="4395" w:type="dxa"/>
            <w:shd w:val="clear" w:color="auto" w:fill="auto"/>
            <w:vAlign w:val="center"/>
          </w:tcPr>
          <w:p w:rsidR="00C845FE" w:rsidRPr="001C3F73" w:rsidRDefault="00C845FE" w:rsidP="00F91435">
            <w:pPr>
              <w:spacing w:after="120" w:line="247" w:lineRule="auto"/>
              <w:jc w:val="center"/>
              <w:rPr>
                <w:b/>
                <w:sz w:val="18"/>
              </w:rPr>
            </w:pPr>
            <w:r w:rsidRPr="001C3F73">
              <w:rPr>
                <w:b/>
                <w:sz w:val="18"/>
              </w:rPr>
              <w:t>Технологія</w:t>
            </w:r>
          </w:p>
        </w:tc>
        <w:tc>
          <w:tcPr>
            <w:tcW w:w="5351" w:type="dxa"/>
            <w:shd w:val="clear" w:color="auto" w:fill="auto"/>
            <w:vAlign w:val="center"/>
          </w:tcPr>
          <w:p w:rsidR="00C845FE" w:rsidRPr="001C3F73" w:rsidRDefault="00C845FE" w:rsidP="00F91435">
            <w:pPr>
              <w:spacing w:after="120" w:line="247" w:lineRule="auto"/>
              <w:jc w:val="center"/>
              <w:rPr>
                <w:b/>
                <w:sz w:val="18"/>
              </w:rPr>
            </w:pPr>
            <w:r w:rsidRPr="001C3F73">
              <w:rPr>
                <w:b/>
                <w:sz w:val="18"/>
              </w:rPr>
              <w:t>Зона покриття (потенційна можливість)</w:t>
            </w:r>
          </w:p>
        </w:tc>
      </w:tr>
      <w:tr w:rsidR="001C3F73" w:rsidRPr="001C3F73" w:rsidTr="00F91435">
        <w:tc>
          <w:tcPr>
            <w:tcW w:w="4395" w:type="dxa"/>
            <w:shd w:val="clear" w:color="auto" w:fill="auto"/>
            <w:vAlign w:val="center"/>
          </w:tcPr>
          <w:p w:rsidR="00C845FE" w:rsidRPr="001C3F73" w:rsidRDefault="00C845FE" w:rsidP="00F91435">
            <w:pPr>
              <w:spacing w:after="120" w:line="247" w:lineRule="auto"/>
              <w:jc w:val="center"/>
              <w:rPr>
                <w:sz w:val="18"/>
              </w:rPr>
            </w:pPr>
            <w:r w:rsidRPr="001C3F73">
              <w:rPr>
                <w:sz w:val="18"/>
              </w:rPr>
              <w:t>Цифрове телебачення (DVB-T2)</w:t>
            </w:r>
          </w:p>
          <w:p w:rsidR="00C845FE" w:rsidRPr="001C3F73" w:rsidRDefault="00C845FE" w:rsidP="00F91435">
            <w:pPr>
              <w:spacing w:after="120" w:line="247" w:lineRule="auto"/>
              <w:jc w:val="center"/>
              <w:rPr>
                <w:sz w:val="18"/>
              </w:rPr>
            </w:pPr>
            <w:r w:rsidRPr="001C3F73">
              <w:rPr>
                <w:sz w:val="18"/>
              </w:rPr>
              <w:t>Кабельне телебачення (аналогове, цифрове)</w:t>
            </w:r>
          </w:p>
        </w:tc>
        <w:tc>
          <w:tcPr>
            <w:tcW w:w="5351" w:type="dxa"/>
            <w:shd w:val="clear" w:color="auto" w:fill="auto"/>
          </w:tcPr>
          <w:p w:rsidR="00C845FE" w:rsidRPr="001C3F73" w:rsidRDefault="00C845FE" w:rsidP="00F91435">
            <w:pPr>
              <w:spacing w:after="120" w:line="247" w:lineRule="auto"/>
              <w:jc w:val="both"/>
              <w:rPr>
                <w:sz w:val="18"/>
              </w:rPr>
            </w:pPr>
            <w:r w:rsidRPr="001C3F73">
              <w:rPr>
                <w:sz w:val="18"/>
              </w:rPr>
              <w:t>Вся територія України. Наявність аналогового телевізійного приймача в абонента вимагає придбання перетворювача цифрового сигналу в аналоговий (телетюнер)</w:t>
            </w:r>
          </w:p>
        </w:tc>
      </w:tr>
      <w:tr w:rsidR="001C3F73" w:rsidRPr="001C3F73" w:rsidTr="00F91435">
        <w:tc>
          <w:tcPr>
            <w:tcW w:w="4395" w:type="dxa"/>
            <w:shd w:val="clear" w:color="auto" w:fill="auto"/>
            <w:vAlign w:val="center"/>
          </w:tcPr>
          <w:p w:rsidR="00C845FE" w:rsidRPr="001C3F73" w:rsidRDefault="00C845FE" w:rsidP="00F91435">
            <w:pPr>
              <w:spacing w:after="120" w:line="247" w:lineRule="auto"/>
              <w:jc w:val="center"/>
              <w:rPr>
                <w:sz w:val="18"/>
              </w:rPr>
            </w:pPr>
            <w:r w:rsidRPr="001C3F73">
              <w:rPr>
                <w:sz w:val="18"/>
              </w:rPr>
              <w:t>Супутникове телебачення</w:t>
            </w:r>
          </w:p>
        </w:tc>
        <w:tc>
          <w:tcPr>
            <w:tcW w:w="5351" w:type="dxa"/>
            <w:shd w:val="clear" w:color="auto" w:fill="auto"/>
          </w:tcPr>
          <w:p w:rsidR="00C845FE" w:rsidRPr="001C3F73" w:rsidRDefault="00C845FE" w:rsidP="00F91435">
            <w:pPr>
              <w:spacing w:after="120" w:line="247" w:lineRule="auto"/>
              <w:jc w:val="both"/>
              <w:rPr>
                <w:sz w:val="18"/>
              </w:rPr>
            </w:pPr>
            <w:r w:rsidRPr="001C3F73">
              <w:rPr>
                <w:sz w:val="18"/>
              </w:rPr>
              <w:t>Вся територія України (за умови наявності в абонента відповідного обладнання: супутникова антена, ресивер, конвертор тощо)</w:t>
            </w:r>
          </w:p>
        </w:tc>
      </w:tr>
      <w:tr w:rsidR="001C3F73" w:rsidRPr="001C3F73" w:rsidTr="00F91435">
        <w:tc>
          <w:tcPr>
            <w:tcW w:w="4395" w:type="dxa"/>
            <w:shd w:val="clear" w:color="auto" w:fill="auto"/>
            <w:vAlign w:val="center"/>
          </w:tcPr>
          <w:p w:rsidR="00C845FE" w:rsidRPr="001C3F73" w:rsidRDefault="00C845FE" w:rsidP="00F91435">
            <w:pPr>
              <w:spacing w:after="120" w:line="247" w:lineRule="auto"/>
              <w:jc w:val="center"/>
              <w:rPr>
                <w:sz w:val="18"/>
              </w:rPr>
            </w:pPr>
            <w:r w:rsidRPr="001C3F73">
              <w:rPr>
                <w:sz w:val="18"/>
              </w:rPr>
              <w:t>IPTV (цифрове телебачення в мережах передачі даних за протоколом IP, нове покоління телебачення)</w:t>
            </w:r>
          </w:p>
        </w:tc>
        <w:tc>
          <w:tcPr>
            <w:tcW w:w="5351" w:type="dxa"/>
            <w:shd w:val="clear" w:color="auto" w:fill="auto"/>
          </w:tcPr>
          <w:p w:rsidR="00C845FE" w:rsidRPr="001C3F73" w:rsidRDefault="00C845FE" w:rsidP="00F91435">
            <w:pPr>
              <w:spacing w:after="120" w:line="247" w:lineRule="auto"/>
              <w:jc w:val="both"/>
              <w:rPr>
                <w:sz w:val="18"/>
              </w:rPr>
            </w:pPr>
            <w:r w:rsidRPr="001C3F73">
              <w:rPr>
                <w:sz w:val="18"/>
              </w:rPr>
              <w:t>Вся територія України, де є доступ до системи Інтернет</w:t>
            </w:r>
          </w:p>
        </w:tc>
      </w:tr>
      <w:tr w:rsidR="001C3F73" w:rsidRPr="001C3F73" w:rsidTr="00F91435">
        <w:tc>
          <w:tcPr>
            <w:tcW w:w="4395" w:type="dxa"/>
            <w:shd w:val="clear" w:color="auto" w:fill="auto"/>
            <w:vAlign w:val="center"/>
          </w:tcPr>
          <w:p w:rsidR="00C845FE" w:rsidRPr="001C3F73" w:rsidRDefault="00C845FE" w:rsidP="00F91435">
            <w:pPr>
              <w:spacing w:after="120" w:line="247" w:lineRule="auto"/>
              <w:jc w:val="center"/>
              <w:rPr>
                <w:sz w:val="18"/>
              </w:rPr>
            </w:pPr>
            <w:r w:rsidRPr="001C3F73">
              <w:rPr>
                <w:sz w:val="18"/>
              </w:rPr>
              <w:t>Кабельне телебачення (аналогове, цифрове)</w:t>
            </w:r>
          </w:p>
        </w:tc>
        <w:tc>
          <w:tcPr>
            <w:tcW w:w="5351" w:type="dxa"/>
            <w:shd w:val="clear" w:color="auto" w:fill="auto"/>
          </w:tcPr>
          <w:p w:rsidR="00C845FE" w:rsidRPr="001C3F73" w:rsidRDefault="00C845FE" w:rsidP="00F91435">
            <w:pPr>
              <w:spacing w:after="120" w:line="247" w:lineRule="auto"/>
              <w:jc w:val="both"/>
              <w:rPr>
                <w:sz w:val="18"/>
              </w:rPr>
            </w:pPr>
            <w:r w:rsidRPr="001C3F73">
              <w:rPr>
                <w:sz w:val="18"/>
              </w:rPr>
              <w:t>Територія покриття кабельної мережі. Наразі є неможливим прокладання кабелів у віддалені райони та селища України у зв’язку з економічною недоцільністю</w:t>
            </w:r>
          </w:p>
          <w:p w:rsidR="00C845FE" w:rsidRPr="001C3F73" w:rsidRDefault="00C845FE" w:rsidP="00F91435">
            <w:pPr>
              <w:spacing w:after="120" w:line="247" w:lineRule="auto"/>
              <w:jc w:val="both"/>
              <w:rPr>
                <w:sz w:val="18"/>
              </w:rPr>
            </w:pPr>
          </w:p>
        </w:tc>
      </w:tr>
      <w:tr w:rsidR="001C3F73" w:rsidRPr="001C3F73" w:rsidTr="00F91435">
        <w:tc>
          <w:tcPr>
            <w:tcW w:w="4395" w:type="dxa"/>
            <w:shd w:val="clear" w:color="auto" w:fill="auto"/>
            <w:vAlign w:val="center"/>
          </w:tcPr>
          <w:p w:rsidR="00C845FE" w:rsidRPr="001C3F73" w:rsidRDefault="00C845FE" w:rsidP="00F91435">
            <w:pPr>
              <w:spacing w:after="120" w:line="247" w:lineRule="auto"/>
              <w:jc w:val="center"/>
              <w:rPr>
                <w:sz w:val="18"/>
              </w:rPr>
            </w:pPr>
            <w:r w:rsidRPr="001C3F73">
              <w:rPr>
                <w:sz w:val="18"/>
              </w:rPr>
              <w:t>MITPIC, MMDS (цифрове телебачення з використанням системи цифрового супутникового або мікрохвильового мовлення)</w:t>
            </w:r>
          </w:p>
        </w:tc>
        <w:tc>
          <w:tcPr>
            <w:tcW w:w="5351" w:type="dxa"/>
            <w:shd w:val="clear" w:color="auto" w:fill="auto"/>
          </w:tcPr>
          <w:p w:rsidR="00C845FE" w:rsidRPr="001C3F73" w:rsidRDefault="00C845FE" w:rsidP="00F91435">
            <w:pPr>
              <w:spacing w:after="120" w:line="247" w:lineRule="auto"/>
              <w:jc w:val="both"/>
              <w:rPr>
                <w:sz w:val="18"/>
              </w:rPr>
            </w:pPr>
            <w:r w:rsidRPr="001C3F73">
              <w:rPr>
                <w:sz w:val="18"/>
              </w:rPr>
              <w:t>Залежно від потужності передавачів, територія сигналу охоплює від 5 до 20 % території України</w:t>
            </w:r>
          </w:p>
        </w:tc>
      </w:tr>
      <w:tr w:rsidR="001C3F73" w:rsidRPr="001C3F73" w:rsidTr="00F91435">
        <w:tc>
          <w:tcPr>
            <w:tcW w:w="4395" w:type="dxa"/>
            <w:shd w:val="clear" w:color="auto" w:fill="auto"/>
            <w:vAlign w:val="center"/>
          </w:tcPr>
          <w:p w:rsidR="00C845FE" w:rsidRPr="001C3F73" w:rsidRDefault="00C845FE" w:rsidP="00F91435">
            <w:pPr>
              <w:spacing w:after="120" w:line="247" w:lineRule="auto"/>
              <w:jc w:val="center"/>
              <w:rPr>
                <w:sz w:val="18"/>
              </w:rPr>
            </w:pPr>
            <w:r w:rsidRPr="001C3F73">
              <w:rPr>
                <w:sz w:val="18"/>
              </w:rPr>
              <w:t>Мобільне телебачення (DVB-H)</w:t>
            </w:r>
          </w:p>
        </w:tc>
        <w:tc>
          <w:tcPr>
            <w:tcW w:w="5351" w:type="dxa"/>
            <w:shd w:val="clear" w:color="auto" w:fill="auto"/>
          </w:tcPr>
          <w:p w:rsidR="00C845FE" w:rsidRPr="001C3F73" w:rsidRDefault="00C845FE" w:rsidP="00F91435">
            <w:pPr>
              <w:spacing w:after="120" w:line="247" w:lineRule="auto"/>
              <w:jc w:val="both"/>
              <w:rPr>
                <w:sz w:val="18"/>
              </w:rPr>
            </w:pPr>
            <w:r w:rsidRPr="001C3F73">
              <w:rPr>
                <w:sz w:val="18"/>
              </w:rPr>
              <w:t>Вся територія України (за умови наявності в абонента відповідного обладнання, зокрема мобільного телефону)</w:t>
            </w:r>
          </w:p>
        </w:tc>
      </w:tr>
      <w:tr w:rsidR="001C3F73" w:rsidRPr="001C3F73" w:rsidTr="00F91435">
        <w:tc>
          <w:tcPr>
            <w:tcW w:w="4395" w:type="dxa"/>
            <w:shd w:val="clear" w:color="auto" w:fill="auto"/>
            <w:vAlign w:val="center"/>
          </w:tcPr>
          <w:p w:rsidR="00C845FE" w:rsidRPr="001C3F73" w:rsidRDefault="00C845FE" w:rsidP="00F91435">
            <w:pPr>
              <w:spacing w:after="120" w:line="247" w:lineRule="auto"/>
              <w:jc w:val="center"/>
              <w:rPr>
                <w:sz w:val="18"/>
              </w:rPr>
            </w:pPr>
            <w:r w:rsidRPr="001C3F73">
              <w:rPr>
                <w:sz w:val="18"/>
              </w:rPr>
              <w:t>Аналогове ефірне телебачення</w:t>
            </w:r>
          </w:p>
        </w:tc>
        <w:tc>
          <w:tcPr>
            <w:tcW w:w="5351" w:type="dxa"/>
            <w:shd w:val="clear" w:color="auto" w:fill="auto"/>
          </w:tcPr>
          <w:p w:rsidR="00C845FE" w:rsidRPr="001C3F73" w:rsidRDefault="00C845FE" w:rsidP="00F91435">
            <w:pPr>
              <w:spacing w:after="120" w:line="247" w:lineRule="auto"/>
              <w:jc w:val="both"/>
              <w:rPr>
                <w:sz w:val="18"/>
              </w:rPr>
            </w:pPr>
            <w:r w:rsidRPr="001C3F73">
              <w:rPr>
                <w:sz w:val="18"/>
              </w:rPr>
              <w:t>Вся територія України. Проте якість передачі сигналу залежить від територіального розміщення телевежі. Тобто, чим більше відстань до телевежі, тим слабший сигнал, що негативно впливає  на якість зображення і звуку</w:t>
            </w:r>
          </w:p>
        </w:tc>
      </w:tr>
    </w:tbl>
    <w:p w:rsidR="00C845FE" w:rsidRPr="001C3F73" w:rsidRDefault="00C845FE" w:rsidP="00C845FE">
      <w:pPr>
        <w:pStyle w:val="ListParagraph1"/>
        <w:spacing w:after="120" w:line="247" w:lineRule="auto"/>
        <w:ind w:firstLine="567"/>
        <w:jc w:val="both"/>
      </w:pP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Отже, можна зробити висновок, що порівняно з телекомунікаційними послугами розповсюдження в цифровому форматі (стандарт DVB-T2 (MPEG-4)) телевізійних програм для загальнонаціональних телерадіоорганізацій, що забезпечують інші суб’єкти господарювання (та з використанням інших технологій, крім DVB-T2), </w:t>
      </w:r>
      <w:r w:rsidRPr="001C3F73">
        <w:rPr>
          <w:b/>
          <w:u w:val="single"/>
        </w:rPr>
        <w:t>не є взаємозамінними, зокрема, з огляду на наступне</w:t>
      </w:r>
      <w:r w:rsidRPr="001C3F73">
        <w:t>.</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Послуги аналогового ефірного телебачення – це традиційний метод передачі телевізійних сигналів, який вважався стандартною технологією мовлення з моменту </w:t>
      </w:r>
      <w:r w:rsidRPr="001C3F73">
        <w:lastRenderedPageBreak/>
        <w:t>появи телебачення. Проте аналогове ефірне телебачення вимагає використання набагато ширшого діапазону частот, який є обмеженим ресурсом; порівняно із цифровим ефірним телебаченням застосування технологій аналогового ефірного телебачення надає доступ до обмеженої кількості каналів, які мають низьку якість зображення та звуку, у той час як цифрове ефірне телебачення передає істотне збільшення числа каналів, що передаються в тому ж частотному діапазоні. Технологія цифрового ефірного телебачення також може використовуватися для надання інтерактивних відео- та інформаційних послуг, що з «аналоговими» технологіями неможливо.</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Згідно з міжнародною угодою «Женева-2006» заплановано повний перехід від аналогового до цифрового телебачення. Як вже зазначалося, використання технології аналогового телевізійного мовлення в Україні невдовзі буде припинено.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Кабельне телебачення – це телебачення, яке організоване таким чином, що поширення телевізійного сигналу відбувається завдяки високочастотним сигналам, які передаються абоненту через кабель.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Супутникове телебачення – система передачі телевізійного сигналу від передавального центру до абонента, що використовує як ретранслятор штучні супутники Землі, розташовані в космосі на геостаціонарній навколоземній орбіті над екватором, й оснащені прийомопередавальним обладнанням. Оскільки недоліками для абонентів супутникового телебачення порівняно із цифровими ефірним телебаченням є такі: якість перегляду телеканалів зменшується при дуже поганій погоді, потреба у фінансових витратах на спеціальне обладнання та його встановлення, правильне місце розташування обладнання тощо, телеканали на мають змоги охопити глядацьку аудиторію.  </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За використання супутникового, кабельного, мобільного телебачення для споживачів передбачається абонентська плата, у той час як послуги                       ТОВ «ЗЕОНБУД» для споживачів є безкоштовними. Втрата можливості мовлення для телерадіоорганізацій у мультиплексах МХ-1, МХ-2, МХ-3 і МХ-5 суттєво зменшує коло абонентів, які є аудиторією та на яку розраховано поширення відповідного телевізійного продукту: реклами, телепередач, фільмів, а також новин та інших програм, що становить основний дохід для телерадіоорганізацій.</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Цифрове телебачення в мережі їх передачі даних за протоколом IP (IPTV) не може бути взаємозамінним для телеканалів із цифровим ефірним телебаченням у стандарті DVB-T2 (MPEG-4), тому що, з використанням технології IP (IPTV) для забезпечення доступу абонентів до програм існує потреба в модернізації діючих або розгортанні нових, які повинні бути спроектовані для надання переліку сучасних інтерактивних послуг через IP-мережі (послуга цифрового інтерактивного телебачення в мережах передачі даних за IP-протоколом (IPTV), перегляд відео по запиту VoD), сервіс персонального відеомагнітофона (NPVR), віртуальний кінозал (NVoD) тощо). Це вимагає проведення певних організаційно-технічних заходів, спрямованих на збільшення ресурсів мереж (пропускної спроможності, продуктивності комутаційного обладнання, захисту інформаційного ресурсу тощо) та досить значних фінансових витрат.</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Цифрове телебачення з використанням системи цифрового супутникового або мікрохвильового мовлення (MITPIC, MMDS) для телеканалів також не є взаємозамінним із цифровим ефірним телебаченням, оскільки навіть у багатоквартирних будинках у великих містах доступ до великої кількості (кілька сотень) каналів може бути забезпечений тільки для окремих споживачів. Зазначене </w:t>
      </w:r>
      <w:r w:rsidRPr="001C3F73">
        <w:lastRenderedPageBreak/>
        <w:t>пояснюється тим, що при забезпеченні доступу для телепрограм, що здійснюється з використанням систем цифрового супутникового або мікрохвильового мовлення, має значення розташування будинку відносно джерела прийому сигналу. В окремих випадках прийом сигналу взагалі неможливий через наявність перешкод, зокрема такою перешкодою може бути будинок, в якому розташоване окреме домогосподарство.</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Мобільне телебачення та телебачення, перегляд якого здійснюється через мережу Інтернет в Україні, не дозволяє телеканалам забезпечити абонентам доступ до телепрограм належної якості та достатнього асортименту, зокрема, у зв’язку з відсутністю покриття 3G та 4G на всій території України. При цьому виникає необхідність користуватись іншим обладнанням, зокрема комп’ютером чи мобільними пристроями, а також мати доступ до стабільного високошвидкісного підключення до мережі Інтернет та здійснювати оплату за послуги Інтернету.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b/>
        </w:rPr>
        <w:t>Унікальність телекомунікаційних послуг із розповсюдження в цифровому форматі (стандарт DVB-T2 (MPEG-4)) телевізійних програм загальнонаціональних телеорганізацій ТОВ «ЗЕОНБУД» полягає в такому.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Організаційні особливості для мовників, телеорганізацій. Для мовників, телеорганізацій, телевізійні програми яких розповсюджуються в цифровому форматі (стандарт DVB-T2 (MPEG-4)), існує необхідність укладання договору про надання телекомунікаційних послуг із розповсюдження в цифровому форматі (стандарт DVB-T2 (MPEG-4)) телевізійних програм загальнонаціональних телерадіоорганізацій із чітко визначеною особою – ТОВ «ЗЕОНБУД». Тобто, мовник не має вільного вибору та вимушений укладати договори з ТОВ «ЗЕОНБУД» на умовах, в односторонньому порядку визначених зазначеним провайдером. Це обумовлено тим, що на території України правом використання радіочастот для стандарту DVB-T2 (MPEG-4) та ліцензією володіє ТОВ «ЗЕОНБУД».</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Технічні та технологічні властивості. Цифрове ефірне телебачення - це можливість приймати зображення і звук гарної якості. За своїми технологічними властивостями сигнал цифрового телебачення можна передавати на велику відстань, причому без зниження якості переданого сигналу. Сигнал цифрового телебачення більш стійкий до оточуючих електромагнітних перешкод, погодних умов.</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Безсумнівною перевагою цифрового ефірного мовлення є простота налаштування для абонентів, на відміну від супутникового, кабельного телебачення, які потребують певних знань і навичок.</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Доступність для більшої частини населення. Згідно з інформацією Національної ради, побудована у 2011 році національна цифрова телемережа у стандарті DVB-T2 (MPEG-4) у складі чотирьох мультиплексів MX-1, MX-2, MX-3 та МХ-5 охоплює цифровим сигналом 95 відсотків населення України.</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Розповсюдження реклами мовниками, телерадіоорганізаціями. Телереклама - найдорожчий і в той же час найефективніший вид реклами, яка транслюється через цифрове ефірне телебачення, з огляду на масштаб аудиторії, недосяжний для інших телекомунікаційних мереж (кабельне, супутникове тощо). Тобто, для мовників та телерадіоорганізацій існує виключний інтерес здійснювати мовлення саме через цифрове ефірне телебачення.</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Соціальна значущість послуг ТОВ «ЗЕОНБУД». У ході виконання функцій учасника державної програми з переходу від аналогового ефірного телебачення до цифрового </w:t>
      </w:r>
      <w:r w:rsidRPr="001C3F73">
        <w:lastRenderedPageBreak/>
        <w:t>ефірного телебачення ТОВ «ЗЕОНБУД» отримало виключне право на ведення активної рекламної кампанії.</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Зазначений факт безумовно свідчить про унікальність та соціальну значущість телекомунікаційних послуг із розповсюдження в цифровому форматі (стандарт DVB-T2 (MPEG-4)) телевізійних програм ТОВ «ЗЕОНБУД».</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Рекламні відеоматеріали ТОВ «ЗЕОНБУД», які ідентифікувалися позначкою «соціальна реклама», на безоплатній основі періодично розповсюджувалися в ефірі загальнонаціональних телерадіокомпаній (мовників) щодобово не менше 5 хвилин, при чому 30 відсотків із них у прайм-тайм, з метою заохочення громадян до активної участі в реалізації державної програми переходу на сучасну цифрову технологію ефірного мовлення.</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Крім того, під час розгляду справи № 142-26.13/11-15 про порушення                      ТОВ «ЗЕОНБУД» законодавства про захист економічної конкуренції (матеріали справи службовою запискою від 23.12.2019 № 143-06/10561 були залучені до справи № 143-26.13/27-17) було також проведено опитування телеканалів, що здійснюють загальнонаціональне мовлення.</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Так, </w:t>
      </w:r>
      <w:r w:rsidRPr="001C3F73">
        <w:rPr>
          <w:u w:val="single"/>
        </w:rPr>
        <w:t>ТОВ «Студія «1+1»</w:t>
      </w:r>
      <w:r w:rsidRPr="001C3F73">
        <w:t xml:space="preserve"> повідомило (лист від 14.11.2014 № 20333), що телевізійні програми Студії 1+1 розповсюджуються шляхом аналогового ефірного мовлення, супутникового мовлення, багатоканального мовлення в багатоканальній мережі     MX-1. Разом із цим для мовника ефірний спосіб розповсюдження сигналу на сьогодні є найпривабливішим і не може бути замінений іншими видами мовлення. Особливо відчутною для телеорганізацій (мовників) є невзаємозамінність послуг ТОВ «ЗЕОНБУД» з іншими видами мовлення стане з моменту переходу України від аналогового ефірного мовлення до виключно цифрового.</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u w:val="single"/>
        </w:rPr>
        <w:t>ТОВ Телерадіоорганізація «Мульті Медіа Сервіс»</w:t>
      </w:r>
      <w:r w:rsidRPr="001C3F73">
        <w:t xml:space="preserve"> (далі – Телеканал «К1») повідомило (лист від 14.11.2014 № 159/1), що здійснює наземне ефірне аналогове мовлення, супутникове мовлення та наземне ефірне цифрове мовлення в багатоканальній мережі ТОВ «ЗЕОНБУД». Телеканал «К1» як телевізійний мовник безумовно зацікавлений у збільшенні аудиторії своєї програми та максимальному покритті території України шляхом поширення програми з логотипом «К1» різними технологічними способами.</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u w:val="single"/>
        </w:rPr>
        <w:t>ПрАТ «Міжнародний Медіа Центр – СТБ»</w:t>
      </w:r>
      <w:r w:rsidRPr="001C3F73">
        <w:t xml:space="preserve"> повідомило (лист від 14.11.2014 № 932), що здійснює супутникове мовлення, мовлення в багатоканальній мережі MX-2, ефірне (аналогове) мовлення. Послуги ТОВ «ЗЕОНБУД» для Телеканалу СТБ не є взаємозамінними з іншими видами послуг із розповсюдження телевізійних програм, а є певною мірою безальтернативними (унікальними), оскільки цифровий формат (стандарт DVB-T2  (MPEG-4)) розповсюдження програм є окремим форматом розповсюдження сигналу, визнаним не тільки в Україні, а й на міжнародному рівні, тільки ТОВ «ЗЕОНБУД» має право на користування радіочастотним ресурсом, виділеним для потреб вказаного цифрового формату, прийом цифрового сигналу є безкоштовним для телеглядачів.</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u w:val="single"/>
        </w:rPr>
        <w:t>ТОВ «Міжнародна комерційна телерадіокомпанія»</w:t>
      </w:r>
      <w:r w:rsidRPr="001C3F73">
        <w:t xml:space="preserve"> (ICTV) повідомило (лист від 19.11.2014 № 1804), що здійснює ефірне (аналогове) мовлення, супутникове мовлення, багатоканальне мовлення в багатоканальній мережі MX-1. Разом із цим Телеканал ICTV зазначає, що цифровий формат (стандарт DVB-T2 (MPEG-4)) є окремим особливим форматом розповсюдження сигналу з огляду на те, що відбудеться повний перехід від аналогового саме на цифровий формат.</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u w:val="single"/>
        </w:rPr>
        <w:lastRenderedPageBreak/>
        <w:t>ТОВ «Новий канал»</w:t>
      </w:r>
      <w:r w:rsidRPr="001C3F73">
        <w:t xml:space="preserve"> повідомило (лист від 17.11.2014), що </w:t>
      </w:r>
      <w:r w:rsidRPr="001C3F73">
        <w:rPr>
          <w:i/>
          <w:lang w:val="ru-RU"/>
        </w:rPr>
        <w:t>[</w:t>
      </w:r>
      <w:r w:rsidRPr="001C3F73">
        <w:rPr>
          <w:i/>
        </w:rPr>
        <w:t>інформація визначена суб’єктом господарювання як інформація з обмеженим доступом</w:t>
      </w:r>
      <w:r w:rsidRPr="001C3F73">
        <w:rPr>
          <w:i/>
          <w:lang w:val="ru-RU"/>
        </w:rPr>
        <w:t>]</w:t>
      </w:r>
      <w:r w:rsidRPr="001C3F73">
        <w:rPr>
          <w:i/>
        </w:rPr>
        <w:t>.</w:t>
      </w:r>
    </w:p>
    <w:p w:rsidR="00C845FE" w:rsidRPr="001C3F73" w:rsidRDefault="00C845FE" w:rsidP="00C845FE">
      <w:pPr>
        <w:pStyle w:val="ListParagraph1"/>
        <w:numPr>
          <w:ilvl w:val="0"/>
          <w:numId w:val="14"/>
        </w:numPr>
        <w:tabs>
          <w:tab w:val="left" w:pos="851"/>
        </w:tabs>
        <w:spacing w:after="120" w:line="247" w:lineRule="auto"/>
        <w:ind w:left="851" w:hanging="851"/>
        <w:jc w:val="both"/>
        <w:rPr>
          <w:i/>
        </w:rPr>
      </w:pPr>
      <w:r w:rsidRPr="001C3F73">
        <w:rPr>
          <w:i/>
        </w:rPr>
        <w:t>[Інформація визначена суб’єктом господарювання  як інформація з обмеженим доступом].</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u w:val="single"/>
        </w:rPr>
        <w:t>ПрАТ «Телеканал Інтер»</w:t>
      </w:r>
      <w:r w:rsidRPr="001C3F73">
        <w:t xml:space="preserve"> листом від 28.10.2014 № 142-21.1/09-9693 повідомило, що здійснює наземне ефірне аналогове мовлення, супутникове мовлення та наземне ефірне цифрове мовлення в багатоканальній телемережі з логотипом «ІНТЕР» на території України відповідно до виданих Національною радою України з питань телебачення і радіомовлення ліцензій.</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Наземне ефірне цифрове мовлення програми ТЕЛЕКАНАЛУ «ІНТЕР» здійснюється в багатоканальній телемережі, зокрема мережі МХ-1 згідно з ліцензією. Сигнал програми ТЕЛЕКАНАЛУ «ІНТЕР» з ефірної апаратної в нестисненому  форматі SDI по волоконно-оптичному кабелю передається до ЦКУ Концерну РРТ, а далі на головну станцію багатоканального цифрового телебачення DVB-T2, оператором якої є ТОВ «Зеонбуд», яке безпосередньо здійснює доставку сигналу до цифрових ефірних телевізійних передавачів DVB-T2, та подальше розповсюдження в цифровому форматі програми ТЕЛЕКАНАЛУ «ІНТЕР» у багатоканальній телемережі МХ-1, відповідно до договору.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u w:val="single"/>
        </w:rPr>
        <w:t>ТОВ «Телеодин»</w:t>
      </w:r>
      <w:r w:rsidRPr="001C3F73">
        <w:t xml:space="preserve"> (Телеканал М1) листом від 18.11.2014 № 144/01 повідомило, що </w:t>
      </w:r>
      <w:r w:rsidRPr="001C3F73">
        <w:rPr>
          <w:i/>
          <w:lang w:val="ru-RU"/>
        </w:rPr>
        <w:t>[</w:t>
      </w:r>
      <w:r w:rsidRPr="001C3F73">
        <w:rPr>
          <w:i/>
        </w:rPr>
        <w:t>інформація визначена суб’єктом господарювання як інформація з обмеженим доступом</w:t>
      </w:r>
      <w:r w:rsidRPr="001C3F73">
        <w:rPr>
          <w:i/>
          <w:lang w:val="ru-RU"/>
        </w:rPr>
        <w:t>]</w:t>
      </w:r>
      <w:r w:rsidRPr="001C3F73">
        <w:rPr>
          <w:i/>
        </w:rPr>
        <w:t>.</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u w:val="single"/>
        </w:rPr>
        <w:t>Крім того, листами:</w:t>
      </w:r>
    </w:p>
    <w:p w:rsidR="00C845FE" w:rsidRPr="001C3F73" w:rsidRDefault="00C845FE" w:rsidP="00C845FE">
      <w:pPr>
        <w:pStyle w:val="ListParagraph1"/>
        <w:tabs>
          <w:tab w:val="left" w:pos="851"/>
        </w:tabs>
        <w:spacing w:after="120" w:line="247" w:lineRule="auto"/>
        <w:ind w:left="709"/>
        <w:jc w:val="both"/>
      </w:pPr>
      <w:r w:rsidRPr="001C3F73">
        <w:t>товариства з обмеженою відповідальністю «Телерадіокомпанія «Студія 1+1» від 13.05.2020 № 1305/2020 (вх. № 8-06/6068 від 14.05.2020), надісланим на вимогу Комітету про надання інформації від 30.04.2020 № 143-26.13/06-6387;</w:t>
      </w:r>
    </w:p>
    <w:p w:rsidR="00C845FE" w:rsidRPr="001C3F73" w:rsidRDefault="00C845FE" w:rsidP="00C845FE">
      <w:pPr>
        <w:pStyle w:val="ListParagraph1"/>
        <w:tabs>
          <w:tab w:val="left" w:pos="851"/>
        </w:tabs>
        <w:spacing w:after="120" w:line="247" w:lineRule="auto"/>
        <w:ind w:left="709"/>
        <w:jc w:val="both"/>
      </w:pPr>
      <w:r w:rsidRPr="001C3F73">
        <w:t>товариства з обмеженою відповідальністю «Телерадіокомпанія «НБМ» від 12.05.2020 № 82 (вх. № 8-06/6082 від 15.05.2020), надісланим на вимогу Комітету про надання інформації від 30.04.2020 № 143-26.13/06-6385;</w:t>
      </w:r>
    </w:p>
    <w:p w:rsidR="00C845FE" w:rsidRPr="001C3F73" w:rsidRDefault="00C845FE" w:rsidP="00C845FE">
      <w:pPr>
        <w:pStyle w:val="ListParagraph1"/>
        <w:tabs>
          <w:tab w:val="left" w:pos="851"/>
        </w:tabs>
        <w:spacing w:after="120" w:line="247" w:lineRule="auto"/>
        <w:ind w:left="709"/>
        <w:jc w:val="both"/>
      </w:pPr>
      <w:r w:rsidRPr="001C3F73">
        <w:t>товариства з обмеженою відповідальністю «Медіа Група Україна» від 12.05.2020       № 34 (вх. № 8-06/6081 від 15.05.2020), надісланим на вимогу Комітету про надання інформації від 30.04.2020 № 143-26.13/06-6388;</w:t>
      </w:r>
    </w:p>
    <w:p w:rsidR="00C845FE" w:rsidRPr="001C3F73" w:rsidRDefault="00C845FE" w:rsidP="00C845FE">
      <w:pPr>
        <w:pStyle w:val="ListParagraph1"/>
        <w:tabs>
          <w:tab w:val="left" w:pos="851"/>
        </w:tabs>
        <w:spacing w:after="120" w:line="247" w:lineRule="auto"/>
        <w:ind w:left="709"/>
        <w:jc w:val="both"/>
      </w:pPr>
      <w:r w:rsidRPr="001C3F73">
        <w:t>публічного акціонерного товариства «Національна суспільна телерадіокомпанія України » від 22.05.2020 № 1.2-5/1336 (вх. № 8-06/6791 від 01.06.2020), надісланим на вимогу Комітету про надання інформації від 30.04.2020 № 143-26.13/06-6386;</w:t>
      </w:r>
    </w:p>
    <w:p w:rsidR="00C845FE" w:rsidRPr="001C3F73" w:rsidRDefault="00C845FE" w:rsidP="00C845FE">
      <w:pPr>
        <w:pStyle w:val="ListParagraph1"/>
        <w:tabs>
          <w:tab w:val="left" w:pos="851"/>
        </w:tabs>
        <w:spacing w:after="120" w:line="247" w:lineRule="auto"/>
        <w:ind w:left="709"/>
        <w:jc w:val="both"/>
      </w:pPr>
      <w:r w:rsidRPr="001C3F73">
        <w:t>приватного акціонерного товариства  «Телеканал «Інтер» від 16.06.2020 № 157/1     (вх. № 8-06/7909 від 19.06.2020), надісланим на вимогу Комітету про надання інформації від 30.04.2020  № 143-26.13/06-6384;</w:t>
      </w:r>
    </w:p>
    <w:p w:rsidR="00C845FE" w:rsidRPr="001C3F73" w:rsidRDefault="00C845FE" w:rsidP="00C845FE">
      <w:pPr>
        <w:pStyle w:val="ListParagraph1"/>
        <w:tabs>
          <w:tab w:val="left" w:pos="851"/>
        </w:tabs>
        <w:spacing w:after="120" w:line="247" w:lineRule="auto"/>
        <w:ind w:left="709"/>
        <w:jc w:val="both"/>
      </w:pPr>
      <w:r w:rsidRPr="001C3F73">
        <w:t>товариства з обмеженою відповідальністю «Телестудія «Служба Інформації» від 17.06.2020 № 61 (вх. № 8-06/7994 від 22.06.2020), надісланим на вимогу Комітету про надання інформації від 30.04.2020 № 143-26.13/06-6381;</w:t>
      </w:r>
    </w:p>
    <w:p w:rsidR="00C845FE" w:rsidRPr="001C3F73" w:rsidRDefault="00C845FE" w:rsidP="00C845FE">
      <w:pPr>
        <w:pStyle w:val="ListParagraph1"/>
        <w:tabs>
          <w:tab w:val="left" w:pos="851"/>
        </w:tabs>
        <w:spacing w:after="120" w:line="247" w:lineRule="auto"/>
        <w:ind w:left="709"/>
        <w:jc w:val="both"/>
      </w:pPr>
      <w:r w:rsidRPr="001C3F73">
        <w:t>товариства з обмеженою відповідальністю «Телерадіокомпанія «Кіно ТВ» від 17.06.2020 № 12 (вх. № 8-06/7990 від 22.06.2020), надісланим на вимогу Комітету про надання інформації від 30.04.2020 № 143-26.13/06-6383;</w:t>
      </w:r>
    </w:p>
    <w:p w:rsidR="00C845FE" w:rsidRPr="001C3F73" w:rsidRDefault="00C845FE" w:rsidP="00C845FE">
      <w:pPr>
        <w:pStyle w:val="ListParagraph1"/>
        <w:tabs>
          <w:tab w:val="left" w:pos="851"/>
        </w:tabs>
        <w:spacing w:after="120" w:line="247" w:lineRule="auto"/>
        <w:ind w:left="709"/>
        <w:jc w:val="both"/>
      </w:pPr>
      <w:r w:rsidRPr="001C3F73">
        <w:lastRenderedPageBreak/>
        <w:t>товариства з обмеженою відповідальністю «Телерадіоорганізація «Мульті Медіа Сервіс» від 17.06.2020 № 35 (вх. № 8-06/7898 від 19.06.2020), надісланим на вимогу Комітету про надання інформації від 30.04.2020 № 143-26.13/06-6381;</w:t>
      </w:r>
    </w:p>
    <w:p w:rsidR="00C845FE" w:rsidRPr="001C3F73" w:rsidRDefault="00C845FE" w:rsidP="00C845FE">
      <w:pPr>
        <w:pStyle w:val="ListParagraph1"/>
        <w:tabs>
          <w:tab w:val="left" w:pos="851"/>
        </w:tabs>
        <w:spacing w:after="120" w:line="247" w:lineRule="auto"/>
        <w:ind w:left="709"/>
        <w:jc w:val="both"/>
      </w:pPr>
      <w:r w:rsidRPr="001C3F73">
        <w:t>товариства з обмеженою відповідальністю «Телерадіокомпанія «Музика ТВ» від 17.06.2020 № 16 (вх. № 8-06/7991 від 22.06.2020), надісланим на вимогу Комітету про надання інформації від 30.04.2020 № 143-26.13/06-6382;</w:t>
      </w:r>
    </w:p>
    <w:p w:rsidR="00C845FE" w:rsidRPr="001C3F73" w:rsidRDefault="00C845FE" w:rsidP="00C845FE">
      <w:pPr>
        <w:pStyle w:val="ListParagraph1"/>
        <w:tabs>
          <w:tab w:val="left" w:pos="851"/>
        </w:tabs>
        <w:spacing w:after="120" w:line="247" w:lineRule="auto"/>
        <w:ind w:left="709"/>
        <w:jc w:val="both"/>
      </w:pPr>
      <w:r w:rsidRPr="001C3F73">
        <w:t>товариства з обмеженою відповідальністю «Телеканал «Мега» від 17.06.2020             № 01/17-06 (вх. № 8-06/7992 від 22.06.2020), надісланим на вимогу Комітету про надання інформації від 30.04.2020 № 143-26.13/06-6379;</w:t>
      </w:r>
    </w:p>
    <w:p w:rsidR="00C845FE" w:rsidRPr="001C3F73" w:rsidRDefault="00C845FE" w:rsidP="00C845FE">
      <w:pPr>
        <w:pStyle w:val="ListParagraph1"/>
        <w:tabs>
          <w:tab w:val="left" w:pos="851"/>
        </w:tabs>
        <w:spacing w:after="120" w:line="247" w:lineRule="auto"/>
        <w:ind w:left="709"/>
        <w:jc w:val="both"/>
      </w:pPr>
      <w:r w:rsidRPr="001C3F73">
        <w:t>товариства з обмеженою відповідальністю «Музичне телебачення» від 17.06.2020       № 09 (вх. № 8-06/7993 від 22.06.2020), надісланим на вимогу Комітету про надання інформації від 30.04.2020 № 143-26.13/06-6377;</w:t>
      </w:r>
    </w:p>
    <w:p w:rsidR="00C845FE" w:rsidRPr="001C3F73" w:rsidRDefault="00C845FE" w:rsidP="00C845FE">
      <w:pPr>
        <w:pStyle w:val="ListParagraph1"/>
        <w:tabs>
          <w:tab w:val="left" w:pos="851"/>
        </w:tabs>
        <w:spacing w:after="120" w:line="247" w:lineRule="auto"/>
        <w:ind w:left="709"/>
        <w:jc w:val="both"/>
      </w:pPr>
      <w:r w:rsidRPr="001C3F73">
        <w:t>товариства з обмеженою відповідальністю «Старлайт Медіа» від 03.09.2020               № 1-03/09-20 (вх. № 8-06/11435 від 07.09.2020), надісланим на вимогу Комітету про надання інформації від 18.08.2020 № 143-29/06-11349,</w:t>
      </w:r>
    </w:p>
    <w:p w:rsidR="00C845FE" w:rsidRPr="001C3F73" w:rsidRDefault="00C845FE" w:rsidP="00C845FE">
      <w:pPr>
        <w:pStyle w:val="ListParagraph1"/>
        <w:tabs>
          <w:tab w:val="left" w:pos="851"/>
        </w:tabs>
        <w:spacing w:after="120" w:line="247" w:lineRule="auto"/>
        <w:ind w:left="709"/>
        <w:jc w:val="both"/>
      </w:pPr>
      <w:r w:rsidRPr="001C3F73">
        <w:t xml:space="preserve">вищевказані телеканали повідомили, що не мають технологічних можливостей та відповідного обладнання, зокрема ліцензій, дозволів, для розповсюдження в цифровому форматі (стандарт DVB-T2 (MPEG-4)) власних телевізійних програм безпосередньо абонентам, а також для надання відповідних телекомунікаційних послуг третім особам.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Враховуючи викладене, телекомунікаційні послуги з розповсюдження в цифровому форматі (стандарт DVB-T2 (MPEG-4)) телевізійних програм ТОВ «ЗЕОНБУД» не є взаємозамінними з телекомунікаційними послугами з розповсюдження телевізійних програм за іншими технологіями та є унікальними.</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rPr>
          <w:b/>
        </w:rPr>
        <w:t>Отже, товарними межами ринку є телекомунікаційні послуги 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numPr>
          <w:ilvl w:val="1"/>
          <w:numId w:val="4"/>
        </w:numPr>
        <w:spacing w:after="120" w:line="247" w:lineRule="auto"/>
        <w:ind w:left="709" w:hanging="851"/>
        <w:jc w:val="both"/>
        <w:rPr>
          <w:b/>
          <w:i/>
        </w:rPr>
      </w:pPr>
      <w:r w:rsidRPr="001C3F73">
        <w:rPr>
          <w:rFonts w:eastAsia="Times New Roman"/>
          <w:b/>
          <w:bCs/>
          <w:i/>
        </w:rPr>
        <w:t>Визначення п</w:t>
      </w:r>
      <w:r w:rsidRPr="001C3F73">
        <w:rPr>
          <w:b/>
          <w:i/>
        </w:rPr>
        <w:t>ереліку основних продавців (постачальників, виробників), які надають послуги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numPr>
          <w:ilvl w:val="0"/>
          <w:numId w:val="14"/>
        </w:numPr>
        <w:tabs>
          <w:tab w:val="left" w:pos="851"/>
        </w:tabs>
        <w:spacing w:after="120" w:line="247" w:lineRule="auto"/>
        <w:ind w:left="709" w:hanging="709"/>
        <w:jc w:val="both"/>
      </w:pPr>
      <w:r w:rsidRPr="001C3F73">
        <w:t>Згідно з Методикою перелік основних продавців (постачальників, виробників), покупців (споживачів, користувачів) може складатися шляхом визначення суб'єктів господарювання, які мають значущі обсяги продажу (постачання, виробництва), придбання (споживання, використання) товарів (товарних груп), які обертаються в Україні чи на відповідній частині її території. Значущими обсягами продажу (постачання, виробництва), придбання (споживання, використання) товарів (товарних груп) визначаються обсяги, які, як правило, перевищують 5 відсотків відомих обсягів товарів (товарних груп), що мають ознаки однакових (подібних, аналогічних), які обертаються в Україні чи на відповідній частині її території.</w:t>
      </w:r>
    </w:p>
    <w:p w:rsidR="00C845FE" w:rsidRPr="001C3F73" w:rsidRDefault="00C845FE" w:rsidP="00C845FE">
      <w:pPr>
        <w:numPr>
          <w:ilvl w:val="0"/>
          <w:numId w:val="14"/>
        </w:numPr>
        <w:tabs>
          <w:tab w:val="left" w:pos="851"/>
        </w:tabs>
        <w:spacing w:after="120" w:line="247" w:lineRule="auto"/>
        <w:ind w:left="709" w:hanging="709"/>
        <w:jc w:val="both"/>
      </w:pPr>
      <w:r w:rsidRPr="001C3F73">
        <w:rPr>
          <w:bCs/>
          <w:bdr w:val="none" w:sz="0" w:space="0" w:color="auto" w:frame="1"/>
          <w:shd w:val="clear" w:color="auto" w:fill="FFFFFF"/>
        </w:rPr>
        <w:t>Провайдер програмної послуги</w:t>
      </w:r>
      <w:r w:rsidRPr="001C3F73">
        <w:rPr>
          <w:shd w:val="clear" w:color="auto" w:fill="FFFFFF"/>
        </w:rPr>
        <w:t> – суб’єкт господарювання, який на договірних засадах надає абонентам можливість перегляду пакетів програм, використовуючи для передавання цих програм ресурси багатоканальних телемереж без здійснення обслуговування та технічної експлуатації багатоканальної телемережі</w:t>
      </w:r>
      <w:r w:rsidRPr="001C3F73">
        <w:rPr>
          <w:rStyle w:val="af"/>
          <w:shd w:val="clear" w:color="auto" w:fill="FFFFFF"/>
        </w:rPr>
        <w:footnoteReference w:id="6"/>
      </w:r>
      <w:r w:rsidRPr="001C3F73">
        <w:rPr>
          <w:shd w:val="clear" w:color="auto" w:fill="FFFFFF"/>
        </w:rPr>
        <w:t>.</w:t>
      </w:r>
    </w:p>
    <w:p w:rsidR="00C845FE" w:rsidRPr="001C3F73" w:rsidRDefault="00C845FE" w:rsidP="00C845FE">
      <w:pPr>
        <w:numPr>
          <w:ilvl w:val="0"/>
          <w:numId w:val="14"/>
        </w:numPr>
        <w:tabs>
          <w:tab w:val="left" w:pos="851"/>
        </w:tabs>
        <w:spacing w:after="120" w:line="247" w:lineRule="auto"/>
        <w:ind w:left="709" w:hanging="709"/>
        <w:jc w:val="both"/>
      </w:pPr>
      <w:r w:rsidRPr="001C3F73">
        <w:lastRenderedPageBreak/>
        <w:t>Відповідно до частини п’ятої статті 39 Закону України «Про телебачення і радіомовлення» провайдери програмної послуги використовують багатоканальну телемережу на підставі ліцензії провайдера програмної послуги та відповідної угоди з оператором багатоканальної телемережі.</w:t>
      </w:r>
    </w:p>
    <w:p w:rsidR="00C845FE" w:rsidRPr="001C3F73" w:rsidRDefault="00C845FE" w:rsidP="00C845FE">
      <w:pPr>
        <w:numPr>
          <w:ilvl w:val="0"/>
          <w:numId w:val="14"/>
        </w:numPr>
        <w:tabs>
          <w:tab w:val="left" w:pos="851"/>
        </w:tabs>
        <w:spacing w:after="120" w:line="247" w:lineRule="auto"/>
        <w:ind w:left="709" w:hanging="709"/>
        <w:jc w:val="both"/>
      </w:pPr>
      <w:r w:rsidRPr="001C3F73">
        <w:rPr>
          <w:shd w:val="clear" w:color="auto" w:fill="FFFFFF"/>
        </w:rPr>
        <w:t>Оператор багатоканальної телемережі – суб’єкт господарювання (юридична або фізична особа), який здійснює обслуговування та технічну експлуатацію багатоканальної телемережі відповідно до вимог Закону України «Про телекомунікації», без права надання програмної (інформаційної) послуги</w:t>
      </w:r>
      <w:r w:rsidRPr="001C3F73">
        <w:rPr>
          <w:rStyle w:val="af"/>
          <w:shd w:val="clear" w:color="auto" w:fill="FFFFFF"/>
        </w:rPr>
        <w:footnoteReference w:id="7"/>
      </w:r>
      <w:r w:rsidRPr="001C3F73">
        <w:rPr>
          <w:shd w:val="clear" w:color="auto" w:fill="FFFFFF"/>
        </w:rPr>
        <w:t>.</w:t>
      </w:r>
    </w:p>
    <w:p w:rsidR="00C845FE" w:rsidRPr="001C3F73" w:rsidRDefault="00C845FE" w:rsidP="00C845FE">
      <w:pPr>
        <w:numPr>
          <w:ilvl w:val="0"/>
          <w:numId w:val="14"/>
        </w:numPr>
        <w:tabs>
          <w:tab w:val="left" w:pos="851"/>
        </w:tabs>
        <w:spacing w:after="120" w:line="247" w:lineRule="auto"/>
        <w:ind w:left="709" w:hanging="709"/>
        <w:jc w:val="both"/>
      </w:pPr>
      <w:r w:rsidRPr="001C3F73">
        <w:t xml:space="preserve">Відповідно до частини шостої статті 39 Закону України «Про телебачення і радіомовлення» </w:t>
      </w:r>
      <w:bookmarkStart w:id="5" w:name="n733"/>
      <w:bookmarkEnd w:id="5"/>
      <w:r w:rsidRPr="001C3F73">
        <w:t>оператор багатоканальної телемережі може сам надавати програмну послугу за умови отримання ліцензії провайдера програмної послуги.</w:t>
      </w:r>
    </w:p>
    <w:p w:rsidR="00C845FE" w:rsidRPr="001C3F73" w:rsidRDefault="00C845FE" w:rsidP="00C845FE">
      <w:pPr>
        <w:numPr>
          <w:ilvl w:val="0"/>
          <w:numId w:val="14"/>
        </w:numPr>
        <w:tabs>
          <w:tab w:val="left" w:pos="851"/>
        </w:tabs>
        <w:spacing w:after="120" w:line="247" w:lineRule="auto"/>
        <w:ind w:left="709" w:hanging="709"/>
        <w:jc w:val="both"/>
      </w:pPr>
      <w:r w:rsidRPr="001C3F73">
        <w:t>Відповідно до частини першої статті 40 Закону України «Про телебачення і радіомовлення» для організації діяльності провайдера програмної послуги суб’єкт господарювання (провайдер або оператор телекомунікацій чи оператор кабельних мереж) повинен отримати ліцензію (дозвіл) у Національній раді.</w:t>
      </w:r>
    </w:p>
    <w:p w:rsidR="00C845FE" w:rsidRPr="001C3F73" w:rsidRDefault="00C845FE" w:rsidP="00C845FE">
      <w:pPr>
        <w:numPr>
          <w:ilvl w:val="0"/>
          <w:numId w:val="14"/>
        </w:numPr>
        <w:tabs>
          <w:tab w:val="left" w:pos="851"/>
        </w:tabs>
        <w:spacing w:after="120" w:line="247" w:lineRule="auto"/>
        <w:ind w:left="709" w:hanging="709"/>
        <w:jc w:val="both"/>
      </w:pPr>
      <w:r w:rsidRPr="001C3F73">
        <w:t>27.10.2010 Національна рада ухвалила рішення № 1486 «Про створення національної мережі цифрового телемовлення в стандарті DVB-T». Цим рішенням Національна рада звернулась до суб’єктів господарювання у сфері телебачення і радіомовлення щодо надання пропозицій стосовно участі в розбудові національної мережі цифрового телемовлення в стандарті DVB-T (MPEG-4).</w:t>
      </w:r>
    </w:p>
    <w:p w:rsidR="00C845FE" w:rsidRPr="001C3F73" w:rsidRDefault="00C845FE" w:rsidP="00C845FE">
      <w:pPr>
        <w:numPr>
          <w:ilvl w:val="0"/>
          <w:numId w:val="14"/>
        </w:numPr>
        <w:tabs>
          <w:tab w:val="left" w:pos="851"/>
        </w:tabs>
        <w:spacing w:after="120" w:line="247" w:lineRule="auto"/>
        <w:ind w:left="709" w:hanging="709"/>
        <w:jc w:val="both"/>
      </w:pPr>
      <w:r w:rsidRPr="001C3F73">
        <w:t>Рішенням Національної ради № 1723 «Про розгляд пропозицій ТОВ «ЗЕОНБУД» щодо розбудови багатоканальних телемереж МХ-1, МХ-2, МХ-3, МХ-5 у стандарті DVB-T (MPEG-4)» у 2010 році ТОВ «ЗЕОНБУД» отримало ліцензії провайдера програмної послуги багатоканальних мереж MX-1, MX-2, MX-3 та МХ-5 у стандарті DVB-T2 (MPEG-4) від 09.12.2010, відповідно, НР № 00016-п, НР № 00017-п,                   НР № 00018-п та НР № 00019-п.</w:t>
      </w:r>
    </w:p>
    <w:p w:rsidR="00C845FE" w:rsidRPr="001C3F73" w:rsidRDefault="00C845FE" w:rsidP="00C845FE">
      <w:pPr>
        <w:numPr>
          <w:ilvl w:val="0"/>
          <w:numId w:val="14"/>
        </w:numPr>
        <w:tabs>
          <w:tab w:val="left" w:pos="851"/>
        </w:tabs>
        <w:spacing w:after="120" w:line="247" w:lineRule="auto"/>
        <w:ind w:left="709" w:hanging="709"/>
        <w:jc w:val="both"/>
      </w:pPr>
      <w:r w:rsidRPr="001C3F73">
        <w:t>Ліцензія провайдера програмної послуги дає право суб’єкту господарювання на розповсюдження телерадіопрограм у багатоканальних телемережах.</w:t>
      </w:r>
    </w:p>
    <w:p w:rsidR="00C845FE" w:rsidRPr="001C3F73" w:rsidRDefault="00C845FE" w:rsidP="00C845FE">
      <w:pPr>
        <w:numPr>
          <w:ilvl w:val="0"/>
          <w:numId w:val="14"/>
        </w:numPr>
        <w:tabs>
          <w:tab w:val="left" w:pos="851"/>
        </w:tabs>
        <w:spacing w:after="120" w:line="247" w:lineRule="auto"/>
        <w:ind w:left="709" w:hanging="709"/>
        <w:jc w:val="both"/>
      </w:pPr>
      <w:r w:rsidRPr="001C3F73">
        <w:t>У 2011 році Національна рада видала ліцензії на багатоканальне мовлення телерадіоорганізаціям, чиї програми розповсюджуються в телемережах провайдера програмної послуги ТОВ «ЗЕОНБУД» MX-1, MX-2, MX-3 та МХ-5.</w:t>
      </w:r>
    </w:p>
    <w:p w:rsidR="00C845FE" w:rsidRPr="001C3F73" w:rsidRDefault="00C845FE" w:rsidP="00C845FE">
      <w:pPr>
        <w:numPr>
          <w:ilvl w:val="0"/>
          <w:numId w:val="14"/>
        </w:numPr>
        <w:tabs>
          <w:tab w:val="left" w:pos="851"/>
        </w:tabs>
        <w:spacing w:after="120" w:line="247" w:lineRule="auto"/>
        <w:ind w:left="709" w:hanging="709"/>
        <w:jc w:val="both"/>
      </w:pPr>
      <w:r w:rsidRPr="001C3F73">
        <w:t>Відповідно до ліцензій мовлення, провайдером телекомунікацій є ТОВ «ЗЕОНБУД».</w:t>
      </w:r>
    </w:p>
    <w:p w:rsidR="00C845FE" w:rsidRPr="001C3F73" w:rsidRDefault="00C845FE" w:rsidP="00C845FE">
      <w:pPr>
        <w:numPr>
          <w:ilvl w:val="0"/>
          <w:numId w:val="14"/>
        </w:numPr>
        <w:tabs>
          <w:tab w:val="left" w:pos="851"/>
        </w:tabs>
        <w:spacing w:after="120" w:line="247" w:lineRule="auto"/>
        <w:ind w:left="709" w:hanging="709"/>
        <w:jc w:val="both"/>
      </w:pPr>
      <w:r w:rsidRPr="001C3F73">
        <w:rPr>
          <w:szCs w:val="23"/>
        </w:rPr>
        <w:t>Відповідно до листа Нацради від 29.11.2019 № 16/536 (вх. № 7-06/14488 від 04.12.2019) і</w:t>
      </w:r>
      <w:r w:rsidRPr="001C3F73">
        <w:t xml:space="preserve">ншим суб’єктам господарювання, крім ТОВ «ЗЕОНБУД», </w:t>
      </w:r>
      <w:r w:rsidRPr="001C3F73">
        <w:rPr>
          <w:u w:val="single"/>
        </w:rPr>
        <w:t>ліцензії провайдера програмної послуги, які б надавали право на розповсюдження в цифровому форматі (стандарт DVB-T2 (MPEG-4)) телевізійних програм, протягом 2011 - 2019 років Національна рада не видавала</w:t>
      </w:r>
      <w:r w:rsidRPr="001C3F73">
        <w:t xml:space="preserve">. </w:t>
      </w:r>
    </w:p>
    <w:p w:rsidR="00C845FE" w:rsidRPr="001C3F73" w:rsidRDefault="00C845FE" w:rsidP="00C845FE">
      <w:pPr>
        <w:numPr>
          <w:ilvl w:val="0"/>
          <w:numId w:val="14"/>
        </w:numPr>
        <w:tabs>
          <w:tab w:val="left" w:pos="851"/>
        </w:tabs>
        <w:spacing w:after="120" w:line="247" w:lineRule="auto"/>
        <w:ind w:left="709" w:hanging="709"/>
        <w:jc w:val="both"/>
      </w:pPr>
      <w:r w:rsidRPr="001C3F73">
        <w:t xml:space="preserve">Разом із цим у своєму листі </w:t>
      </w:r>
      <w:r w:rsidRPr="001C3F73">
        <w:rPr>
          <w:szCs w:val="23"/>
        </w:rPr>
        <w:t>від 29.11.2019 № 16/536 (вх. № 7-06/14488 від 04.12.2019) Національна рада повідомила Комітет, що:</w:t>
      </w:r>
    </w:p>
    <w:p w:rsidR="00C845FE" w:rsidRPr="001C3F73" w:rsidRDefault="00C845FE" w:rsidP="00C845FE">
      <w:pPr>
        <w:tabs>
          <w:tab w:val="left" w:pos="851"/>
        </w:tabs>
        <w:spacing w:after="120" w:line="247" w:lineRule="auto"/>
        <w:ind w:left="851"/>
        <w:jc w:val="both"/>
        <w:rPr>
          <w:i/>
        </w:rPr>
      </w:pPr>
      <w:r w:rsidRPr="001C3F73">
        <w:rPr>
          <w:i/>
        </w:rPr>
        <w:t xml:space="preserve">«У 2017 році в Одеській області створено регіональний цифровий мультиплекс у 22 населених пунктах. Національна рада провела конкурси на отримання ліцензій на багатоканальне мовлення з використанням радіочастотного ресурсу у стандарті DVB-T/T2 (MPEG-4) </w:t>
      </w:r>
      <w:r w:rsidRPr="001C3F73">
        <w:rPr>
          <w:i/>
          <w:u w:val="single"/>
        </w:rPr>
        <w:t>цифрової регіональної телемережі</w:t>
      </w:r>
      <w:r w:rsidRPr="001C3F73">
        <w:rPr>
          <w:i/>
        </w:rPr>
        <w:t xml:space="preserve"> в Одеській області і видала 12 ліцензій на мовлення 12 телекомпаніям. Оператором телекомунікацій </w:t>
      </w:r>
      <w:r w:rsidRPr="001C3F73">
        <w:rPr>
          <w:i/>
        </w:rPr>
        <w:lastRenderedPageBreak/>
        <w:t>регіональної телемережі рішенням Національної ради визначено Концерн РРТ, що зазначено в ліцензіях мовників. Отже послуги з розповсюдження телепрограм у цифровому стандарті DVB-T/T2 в регіональному мультиплексі в Одеській області телекомпаніям надає державний оператор телекомунікацій Концерн РРТ.</w:t>
      </w:r>
    </w:p>
    <w:p w:rsidR="00C845FE" w:rsidRPr="001C3F73" w:rsidRDefault="00C845FE" w:rsidP="00C845FE">
      <w:pPr>
        <w:tabs>
          <w:tab w:val="left" w:pos="851"/>
        </w:tabs>
        <w:spacing w:after="120" w:line="247" w:lineRule="auto"/>
        <w:ind w:left="851"/>
        <w:jc w:val="both"/>
        <w:rPr>
          <w:i/>
        </w:rPr>
      </w:pPr>
      <w:r w:rsidRPr="001C3F73">
        <w:rPr>
          <w:i/>
        </w:rPr>
        <w:t>У 2017 році Національною радою були видані ліцензії на багатоканальне мовлення з використанням 50 ТВК (стандарт DVB-T2) у с. Чонгарі Херсонської області. Сьогодні ліцензії на мовлення мають 4 ТРО, оператор телекомунікацій ТОВ «Телемережі України», м. Луцьк надає послуги з розповсюдження телепрограм у стандарті DVB-T2.</w:t>
      </w:r>
    </w:p>
    <w:p w:rsidR="00C845FE" w:rsidRPr="001C3F73" w:rsidRDefault="00C845FE" w:rsidP="00C845FE">
      <w:pPr>
        <w:tabs>
          <w:tab w:val="left" w:pos="851"/>
        </w:tabs>
        <w:spacing w:after="120" w:line="247" w:lineRule="auto"/>
        <w:ind w:left="851"/>
        <w:jc w:val="both"/>
        <w:rPr>
          <w:i/>
        </w:rPr>
      </w:pPr>
      <w:r w:rsidRPr="001C3F73">
        <w:rPr>
          <w:i/>
        </w:rPr>
        <w:t>Також на даний час в Національній раді перебуває на розгляді заява від ТОВ «Ера Продакшн», м. Київ, щодо переоформлення ліцензії на багатоканальне мовлення НР № 00845-м від 05.05.2016 в частині зміни стандарту цифрового каналу мовлення 41 ТВК у м. Києві на DVB-T2. Оператор телекомунікацій на цьому каналі є Концерн РРТ, який після задоволення Національною радою заяви ТОВ «Ера Продакшн»,  надаватиме послуги з розповсюдження телепрограм у стандарті DVB-T2».</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Отже, враховуючи зазначене, у період із вересня 2011 року по грудень 2019 року ТОВ «ЗЕОНБУД» було єдиним суб’єктом господарювання, який отримав ліцензії </w:t>
      </w:r>
      <w:r w:rsidRPr="001C3F73">
        <w:rPr>
          <w:u w:val="single"/>
        </w:rPr>
        <w:t>провайдера програмної послуги багатоканальних мереж у стандарті DVB-T2 (MPEG-4)</w:t>
      </w:r>
      <w:r w:rsidRPr="001C3F73">
        <w:t>, що дозволяє йому одноосібно та за визначеними ним умовами надавати телекомунікаційні послуги з розповсюдження в цифровому форматі у стандарті DVB-T2 (MPEG-4) телевізійних програм загальнонаціональних телерадіоорганізацій.</w:t>
      </w:r>
    </w:p>
    <w:p w:rsidR="00C845FE" w:rsidRPr="001C3F73" w:rsidRDefault="00C845FE" w:rsidP="00C845FE">
      <w:pPr>
        <w:numPr>
          <w:ilvl w:val="1"/>
          <w:numId w:val="4"/>
        </w:numPr>
        <w:tabs>
          <w:tab w:val="left" w:pos="851"/>
        </w:tabs>
        <w:spacing w:after="120" w:line="247" w:lineRule="auto"/>
        <w:ind w:left="851" w:hanging="851"/>
        <w:jc w:val="both"/>
        <w:rPr>
          <w:b/>
          <w:i/>
        </w:rPr>
      </w:pPr>
      <w:r w:rsidRPr="001C3F73">
        <w:rPr>
          <w:b/>
          <w:i/>
        </w:rPr>
        <w:t>Перелік основних споживачів, які отримують послуги на ринку телекомунікаційних послуг із розповсюдження в цифровому форматі (стандарт DVB-T2 (MPEG-4) телевізійних програм</w:t>
      </w:r>
    </w:p>
    <w:p w:rsidR="00C845FE" w:rsidRPr="001C3F73" w:rsidRDefault="00C845FE" w:rsidP="00C845FE">
      <w:pPr>
        <w:numPr>
          <w:ilvl w:val="0"/>
          <w:numId w:val="14"/>
        </w:numPr>
        <w:tabs>
          <w:tab w:val="left" w:pos="851"/>
        </w:tabs>
        <w:spacing w:after="120" w:line="247" w:lineRule="auto"/>
        <w:ind w:left="851" w:hanging="851"/>
        <w:jc w:val="both"/>
      </w:pPr>
      <w:bookmarkStart w:id="6" w:name="n352"/>
      <w:bookmarkEnd w:id="6"/>
      <w:r w:rsidRPr="001C3F73">
        <w:t>Відповідно до частини другої статті 39 Закону України «Про телебачення і радіомовлення» для розповсюдження телерадіопрограм та передач у багатоканальній телемережі суб’єкти господарювання повинні отримати відповідну ліцензію Національної ради.</w:t>
      </w:r>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частини третьої статті 39 Закону України «Про телебачення і радіомовлення» Право на розповсюдження телерадіопрограм у багатоканальних телемережах мають виключно:</w:t>
      </w:r>
    </w:p>
    <w:p w:rsidR="00C845FE" w:rsidRPr="001C3F73" w:rsidRDefault="00C845FE" w:rsidP="00C845FE">
      <w:pPr>
        <w:tabs>
          <w:tab w:val="left" w:pos="851"/>
        </w:tabs>
        <w:spacing w:after="120" w:line="247" w:lineRule="auto"/>
        <w:ind w:left="851"/>
        <w:jc w:val="both"/>
      </w:pPr>
      <w:r w:rsidRPr="001C3F73">
        <w:t>а) телерадіоорганізації, що отримали ліцензії на мовлення з використанням ресурсу багатоканальної телемережі відповідно до вимог статті 23 цього Закону;</w:t>
      </w:r>
    </w:p>
    <w:p w:rsidR="00C845FE" w:rsidRPr="001C3F73" w:rsidRDefault="00C845FE" w:rsidP="00C845FE">
      <w:pPr>
        <w:tabs>
          <w:tab w:val="left" w:pos="851"/>
        </w:tabs>
        <w:spacing w:after="120" w:line="247" w:lineRule="auto"/>
        <w:ind w:left="851"/>
        <w:jc w:val="both"/>
      </w:pPr>
      <w:r w:rsidRPr="001C3F73">
        <w:t>б) суб’єкти господарювання, яким Національна рада видала ліцензію провайдера програмної послуги.</w:t>
      </w:r>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частини першої статті 23 Закону України «Про телебачення і радіомовлення» ліцензування мовлення здійснюється виключно Національною радою відповідно до порядку та вимог, встановлених цим Законом та </w:t>
      </w:r>
      <w:hyperlink r:id="rId17" w:tgtFrame="_blank" w:history="1">
        <w:r w:rsidRPr="001C3F73">
          <w:t>Законом України</w:t>
        </w:r>
      </w:hyperlink>
      <w:r w:rsidRPr="001C3F73">
        <w:t> «Про Національну раду України з питань телебачення і радіомовлення».</w:t>
      </w:r>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частини п’ятої статті 23 Закону України «Про телебачення і радіомовлення» цифрове мовлення з використанням радіочастотного ресурсу України ліцензується як багатоканальне мовлення на конкурсних засадах.</w:t>
      </w:r>
      <w:bookmarkStart w:id="7" w:name="n446"/>
      <w:bookmarkEnd w:id="7"/>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частини першої статті 25 Закону України «Про телебачення і радіомовлення» видача ліцензій на мовлення, пов’язане з використанням радіочастотного ресурсу, а також мовлення на вільних каналах багатоканальних мереж здійснюється за результатами відкритих конкурсів.</w:t>
      </w:r>
    </w:p>
    <w:p w:rsidR="00C845FE" w:rsidRPr="001C3F73" w:rsidRDefault="00C845FE" w:rsidP="00C845FE">
      <w:pPr>
        <w:numPr>
          <w:ilvl w:val="0"/>
          <w:numId w:val="14"/>
        </w:numPr>
        <w:tabs>
          <w:tab w:val="left" w:pos="851"/>
        </w:tabs>
        <w:spacing w:after="120" w:line="247" w:lineRule="auto"/>
        <w:ind w:left="851" w:hanging="851"/>
        <w:jc w:val="both"/>
      </w:pPr>
      <w:r w:rsidRPr="001C3F73">
        <w:lastRenderedPageBreak/>
        <w:t>Відповідно до частини другої статті 25 Закону України «Про телебачення і радіомовлення» конкурс на отримання ліцензії ініціюється, оголошується і проводиться Національною радою. Національна рада може ініціювати проведення конкурсу за власною ініціативою або за відповідним зверненням телерадіоорганізації.</w:t>
      </w:r>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частини третьої статті 25 Закону України «Про телебачення і радіомовлення» Національна рада оголошує конкурс на отримання ліцензії передусім за наявності вільних каналів мовлення, мереж мовлення, вільного часу на каналах (мережах) мовлення.</w:t>
      </w:r>
    </w:p>
    <w:p w:rsidR="00C845FE" w:rsidRPr="001C3F73" w:rsidRDefault="00C845FE" w:rsidP="00C845FE">
      <w:pPr>
        <w:numPr>
          <w:ilvl w:val="0"/>
          <w:numId w:val="14"/>
        </w:numPr>
        <w:tabs>
          <w:tab w:val="left" w:pos="851"/>
        </w:tabs>
        <w:spacing w:after="120" w:line="247" w:lineRule="auto"/>
        <w:ind w:left="851" w:hanging="851"/>
        <w:jc w:val="both"/>
      </w:pPr>
      <w:r w:rsidRPr="001C3F73">
        <w:t>Національна рада оголошує конкурс на отримання ліцензії за наявності вільних каналів мовлення, мереж мовлення, вільного часу на каналах (мережах) мовлення, а також у випадках, якщо:</w:t>
      </w:r>
    </w:p>
    <w:p w:rsidR="00C845FE" w:rsidRPr="001C3F73" w:rsidRDefault="00C845FE" w:rsidP="00C845FE">
      <w:pPr>
        <w:pStyle w:val="rvps2"/>
        <w:shd w:val="clear" w:color="auto" w:fill="FFFFFF"/>
        <w:spacing w:before="0" w:beforeAutospacing="0" w:after="150" w:afterAutospacing="0" w:line="247" w:lineRule="auto"/>
        <w:ind w:left="851"/>
        <w:jc w:val="both"/>
      </w:pPr>
      <w:bookmarkStart w:id="8" w:name="n449"/>
      <w:bookmarkEnd w:id="8"/>
      <w:r w:rsidRPr="001C3F73">
        <w:t>- отримано висновки щодо можливості та умов користування радіочастотним ресурсом України для потреб телерадіомовлення;</w:t>
      </w:r>
      <w:bookmarkStart w:id="9" w:name="n450"/>
      <w:bookmarkStart w:id="10" w:name="n451"/>
      <w:bookmarkEnd w:id="9"/>
      <w:bookmarkEnd w:id="10"/>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попередній ліцензіат за 180 днів до закінчення строку дії ліцензії не подав заяву до Національної ради на її продовження або Національна рада відмовила цьому ліцензіату у продовженні ліцензії в порядку, визначеному цим Законом;</w:t>
      </w:r>
      <w:bookmarkStart w:id="11" w:name="n452"/>
      <w:bookmarkEnd w:id="11"/>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ліцензія попереднього ліцензіата анульована згідно з вимогами цього Закону;</w:t>
      </w:r>
      <w:bookmarkStart w:id="12" w:name="n453"/>
      <w:bookmarkEnd w:id="12"/>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ліцензія переможця попереднього конкурсу не набула чинності у зв’язку з несплатою ним у визначений термін ліцензійного збору відповідно до вимог цього Закону.</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851" w:hanging="851"/>
        <w:jc w:val="both"/>
      </w:pPr>
      <w:bookmarkStart w:id="13" w:name="n454"/>
      <w:bookmarkEnd w:id="13"/>
      <w:r w:rsidRPr="001C3F73">
        <w:t>Конкурс на отримання ліцензії оголошується рішенням Національної ради. Повідомлення про проведення конкурсу публікується в засобах масової інформації, перелік яких визначається Національною радою, не пізніше ніж за 60 днів до закінчення терміну подачі заяв на видачу ліцензії.</w:t>
      </w:r>
    </w:p>
    <w:p w:rsidR="00C845FE" w:rsidRPr="001C3F73" w:rsidRDefault="00C845FE" w:rsidP="00C845FE">
      <w:pPr>
        <w:pStyle w:val="rvps2"/>
        <w:shd w:val="clear" w:color="auto" w:fill="FFFFFF"/>
        <w:spacing w:before="0" w:beforeAutospacing="0" w:after="150" w:afterAutospacing="0" w:line="247" w:lineRule="auto"/>
        <w:ind w:left="851"/>
        <w:jc w:val="both"/>
      </w:pPr>
      <w:bookmarkStart w:id="14" w:name="n455"/>
      <w:bookmarkEnd w:id="14"/>
      <w:r w:rsidRPr="001C3F73">
        <w:t>У повідомленні вказуються:</w:t>
      </w:r>
    </w:p>
    <w:p w:rsidR="00C845FE" w:rsidRPr="001C3F73" w:rsidRDefault="00C845FE" w:rsidP="00C845FE">
      <w:pPr>
        <w:pStyle w:val="rvps2"/>
        <w:shd w:val="clear" w:color="auto" w:fill="FFFFFF"/>
        <w:spacing w:before="0" w:beforeAutospacing="0" w:after="150" w:afterAutospacing="0" w:line="247" w:lineRule="auto"/>
        <w:ind w:left="851"/>
        <w:jc w:val="both"/>
      </w:pPr>
      <w:bookmarkStart w:id="15" w:name="n456"/>
      <w:bookmarkEnd w:id="15"/>
      <w:r w:rsidRPr="001C3F73">
        <w:t xml:space="preserve"> - граничний термін подачі заяв на видачу ліцензії, включаючи повторну подачу після усунення причин залишення заяви без розгляду відповідно до вимог </w:t>
      </w:r>
      <w:hyperlink r:id="rId18" w:anchor="n383" w:history="1">
        <w:r w:rsidRPr="001C3F73">
          <w:rPr>
            <w:rStyle w:val="a3"/>
            <w:color w:val="auto"/>
          </w:rPr>
          <w:t>статті 24</w:t>
        </w:r>
      </w:hyperlink>
      <w:r w:rsidRPr="001C3F73">
        <w:t> цього Закону;</w:t>
      </w:r>
      <w:bookmarkStart w:id="16" w:name="n457"/>
      <w:bookmarkEnd w:id="16"/>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граничні терміни підбиття підсумків конкурсу, які не повинні перевищувати 60 днів після завершення прийому заяв на видачу ліцензії;</w:t>
      </w:r>
      <w:bookmarkStart w:id="17" w:name="n458"/>
      <w:bookmarkEnd w:id="17"/>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стислі відомості про канал мовлення, мережу мовлення або канал (канали) багатоканальної телемережі, з використанням яких здійснюється мовлення;</w:t>
      </w:r>
      <w:bookmarkStart w:id="18" w:name="n459"/>
      <w:bookmarkEnd w:id="18"/>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конкурсні умови та граничні терміни їх виконання;</w:t>
      </w:r>
      <w:bookmarkStart w:id="19" w:name="n460"/>
      <w:bookmarkEnd w:id="19"/>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особливості мовлення на каналі, у мережі мовлення або на каналі (каналах) багатоканальної телемережі;</w:t>
      </w:r>
      <w:bookmarkStart w:id="20" w:name="n461"/>
      <w:bookmarkEnd w:id="20"/>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максимальний розмір ліцензійного збору;</w:t>
      </w:r>
      <w:bookmarkStart w:id="21" w:name="n462"/>
      <w:bookmarkEnd w:id="21"/>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конкурсна гарантія;</w:t>
      </w:r>
      <w:bookmarkStart w:id="22" w:name="n463"/>
      <w:bookmarkEnd w:id="22"/>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граничний обсяг мовлення;</w:t>
      </w:r>
      <w:bookmarkStart w:id="23" w:name="n464"/>
      <w:bookmarkEnd w:id="23"/>
    </w:p>
    <w:p w:rsidR="00C845FE" w:rsidRPr="001C3F73" w:rsidRDefault="00C845FE" w:rsidP="00C845FE">
      <w:pPr>
        <w:pStyle w:val="rvps2"/>
        <w:shd w:val="clear" w:color="auto" w:fill="FFFFFF"/>
        <w:spacing w:before="0" w:beforeAutospacing="0" w:after="150" w:afterAutospacing="0" w:line="247" w:lineRule="auto"/>
        <w:ind w:left="851"/>
        <w:jc w:val="both"/>
      </w:pPr>
      <w:r w:rsidRPr="001C3F73">
        <w:t>- адреса, за якою мають подаватися заяви на видачу ліцензії.</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bookmarkStart w:id="24" w:name="n465"/>
      <w:bookmarkEnd w:id="24"/>
      <w:r w:rsidRPr="001C3F73">
        <w:lastRenderedPageBreak/>
        <w:t>До участі в конкурсі допускаються юридичні особи, які подали до Національної ради заяву про видачу ліцензії на мовлення та інші документи відповідно до вимог </w:t>
      </w:r>
      <w:hyperlink r:id="rId19" w:anchor="n383" w:history="1">
        <w:r w:rsidRPr="001C3F73">
          <w:rPr>
            <w:rStyle w:val="a3"/>
            <w:color w:val="auto"/>
          </w:rPr>
          <w:t>статті 24</w:t>
        </w:r>
      </w:hyperlink>
      <w:r w:rsidRPr="001C3F73">
        <w:t> цього Закону.</w:t>
      </w:r>
      <w:bookmarkStart w:id="25" w:name="n466"/>
      <w:bookmarkEnd w:id="25"/>
    </w:p>
    <w:p w:rsidR="00C845FE" w:rsidRPr="001C3F73" w:rsidRDefault="00C845FE" w:rsidP="00C845FE">
      <w:pPr>
        <w:pStyle w:val="rvps2"/>
        <w:shd w:val="clear" w:color="auto" w:fill="FFFFFF"/>
        <w:spacing w:before="0" w:beforeAutospacing="0" w:after="150" w:afterAutospacing="0" w:line="247" w:lineRule="auto"/>
        <w:ind w:left="709"/>
        <w:jc w:val="both"/>
      </w:pPr>
      <w:r w:rsidRPr="001C3F73">
        <w:t>До участі в конкурсі не допускаються:</w:t>
      </w:r>
    </w:p>
    <w:p w:rsidR="00C845FE" w:rsidRPr="001C3F73" w:rsidRDefault="00C845FE" w:rsidP="00C845FE">
      <w:pPr>
        <w:pStyle w:val="rvps2"/>
        <w:shd w:val="clear" w:color="auto" w:fill="FFFFFF"/>
        <w:tabs>
          <w:tab w:val="left" w:pos="851"/>
        </w:tabs>
        <w:spacing w:before="0" w:beforeAutospacing="0" w:after="150" w:afterAutospacing="0" w:line="247" w:lineRule="auto"/>
        <w:ind w:left="851"/>
        <w:jc w:val="both"/>
      </w:pPr>
      <w:bookmarkStart w:id="26" w:name="n467"/>
      <w:bookmarkEnd w:id="26"/>
      <w:r w:rsidRPr="001C3F73">
        <w:t>- юридичні особи, заяви яких було залишено без розгляду згідно зі </w:t>
      </w:r>
      <w:hyperlink r:id="rId20" w:anchor="n559" w:history="1">
        <w:r w:rsidRPr="001C3F73">
          <w:rPr>
            <w:rStyle w:val="a3"/>
            <w:color w:val="auto"/>
          </w:rPr>
          <w:t>статтею 29</w:t>
        </w:r>
      </w:hyperlink>
      <w:r w:rsidRPr="001C3F73">
        <w:t> цього Закону;</w:t>
      </w:r>
    </w:p>
    <w:p w:rsidR="00C845FE" w:rsidRPr="001C3F73" w:rsidRDefault="00C845FE" w:rsidP="00C845FE">
      <w:pPr>
        <w:pStyle w:val="rvps2"/>
        <w:shd w:val="clear" w:color="auto" w:fill="FFFFFF"/>
        <w:spacing w:before="0" w:beforeAutospacing="0" w:after="150" w:afterAutospacing="0" w:line="247" w:lineRule="auto"/>
        <w:ind w:left="851"/>
        <w:jc w:val="both"/>
      </w:pPr>
      <w:bookmarkStart w:id="27" w:name="n468"/>
      <w:bookmarkEnd w:id="27"/>
      <w:r w:rsidRPr="001C3F73">
        <w:t>- юридичні особи, які не відповідають вимогам </w:t>
      </w:r>
      <w:hyperlink r:id="rId21" w:anchor="n260" w:history="1">
        <w:r w:rsidRPr="001C3F73">
          <w:rPr>
            <w:rStyle w:val="a3"/>
            <w:color w:val="auto"/>
          </w:rPr>
          <w:t>статті 12</w:t>
        </w:r>
      </w:hyperlink>
      <w:r w:rsidRPr="001C3F73">
        <w:t> цього Закону щодо заснування телерадіоорганізацій, частки власності іноземних фізичних та юридичних осіб в акціонерному або статутному капіталі телерадіоорганізації та установчих і статутних документів телерадіоорганізації.</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bookmarkStart w:id="28" w:name="n469"/>
      <w:bookmarkEnd w:id="28"/>
      <w:r w:rsidRPr="001C3F73">
        <w:t>Національна рада приймає вмотивоване рішення про недопущення юридичної особи до конкурсу і повідомляє їй про це протягом 30 днів після отримання відповідної заяви. Це рішення може бути оскаржене в судовому порядку</w:t>
      </w:r>
      <w:bookmarkStart w:id="29" w:name="n470"/>
      <w:bookmarkEnd w:id="29"/>
      <w:r w:rsidRPr="001C3F73">
        <w:t>.</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r w:rsidRPr="001C3F73">
        <w:t>Якщо у визначений термін не надійшло жодної заяви на видачу ліцензії, Національна рада може продовжити граничний термін прийому заяв, відкласти проведення конкурсу на певний строк, змінити конкурсні умови, припинити проведення конкурсу.</w:t>
      </w:r>
      <w:bookmarkStart w:id="30" w:name="n471"/>
      <w:bookmarkEnd w:id="30"/>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r w:rsidRPr="001C3F73">
        <w:t>Наявність заяви лише одного претендента не дає підстав для продовження граничного терміну прийому заяв, відкладення проведення конкурсу на певний строк, зміни конкурсних умов, припинення проведення конкурсу.</w:t>
      </w:r>
      <w:bookmarkStart w:id="31" w:name="n472"/>
      <w:bookmarkEnd w:id="31"/>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r w:rsidRPr="001C3F73">
        <w:t>Конкурсні умови визначаються Національною радою до оголошення конкурсу і затверджуються окремим рішенням Національної ради.</w:t>
      </w:r>
    </w:p>
    <w:p w:rsidR="00C845FE" w:rsidRPr="001C3F73" w:rsidRDefault="00C845FE" w:rsidP="00C845FE">
      <w:pPr>
        <w:pStyle w:val="rvps2"/>
        <w:shd w:val="clear" w:color="auto" w:fill="FFFFFF"/>
        <w:spacing w:before="0" w:beforeAutospacing="0" w:after="150" w:afterAutospacing="0" w:line="247" w:lineRule="auto"/>
        <w:ind w:left="360" w:firstLine="491"/>
        <w:jc w:val="both"/>
      </w:pPr>
      <w:bookmarkStart w:id="32" w:name="n473"/>
      <w:bookmarkEnd w:id="32"/>
      <w:r w:rsidRPr="001C3F73">
        <w:t>Конкурсні умови включають:</w:t>
      </w:r>
    </w:p>
    <w:p w:rsidR="00C845FE" w:rsidRPr="001C3F73" w:rsidRDefault="00C845FE" w:rsidP="00C845FE">
      <w:pPr>
        <w:pStyle w:val="rvps2"/>
        <w:numPr>
          <w:ilvl w:val="1"/>
          <w:numId w:val="1"/>
        </w:numPr>
        <w:shd w:val="clear" w:color="auto" w:fill="FFFFFF"/>
        <w:spacing w:before="0" w:beforeAutospacing="0" w:after="150" w:afterAutospacing="0" w:line="247" w:lineRule="auto"/>
        <w:ind w:left="851" w:firstLine="0"/>
        <w:jc w:val="both"/>
      </w:pPr>
      <w:bookmarkStart w:id="33" w:name="n474"/>
      <w:bookmarkEnd w:id="33"/>
      <w:r w:rsidRPr="001C3F73">
        <w:t>ліцензійні умови для відповідного виду мовлення;</w:t>
      </w:r>
      <w:bookmarkStart w:id="34" w:name="n475"/>
      <w:bookmarkEnd w:id="34"/>
    </w:p>
    <w:p w:rsidR="00C845FE" w:rsidRPr="001C3F73" w:rsidRDefault="00C845FE" w:rsidP="00C845FE">
      <w:pPr>
        <w:pStyle w:val="rvps2"/>
        <w:numPr>
          <w:ilvl w:val="1"/>
          <w:numId w:val="1"/>
        </w:numPr>
        <w:shd w:val="clear" w:color="auto" w:fill="FFFFFF"/>
        <w:spacing w:before="0" w:beforeAutospacing="0" w:after="150" w:afterAutospacing="0" w:line="247" w:lineRule="auto"/>
        <w:ind w:left="851" w:firstLine="0"/>
        <w:jc w:val="both"/>
      </w:pPr>
      <w:r w:rsidRPr="001C3F73">
        <w:t>вимоги до програмної концепції мовлення;</w:t>
      </w:r>
      <w:bookmarkStart w:id="35" w:name="n476"/>
      <w:bookmarkEnd w:id="35"/>
    </w:p>
    <w:p w:rsidR="00C845FE" w:rsidRPr="001C3F73" w:rsidRDefault="00C845FE" w:rsidP="00C845FE">
      <w:pPr>
        <w:pStyle w:val="rvps2"/>
        <w:numPr>
          <w:ilvl w:val="1"/>
          <w:numId w:val="1"/>
        </w:numPr>
        <w:shd w:val="clear" w:color="auto" w:fill="FFFFFF"/>
        <w:spacing w:before="0" w:beforeAutospacing="0" w:after="150" w:afterAutospacing="0" w:line="247" w:lineRule="auto"/>
        <w:ind w:left="851" w:firstLine="0"/>
        <w:jc w:val="both"/>
      </w:pPr>
      <w:r w:rsidRPr="001C3F73">
        <w:t>вимоги щодо організаційно-технічних, фінансових та інвестиційних зобов’язань майбутнього ліцензіата.</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bookmarkStart w:id="36" w:name="n477"/>
      <w:bookmarkEnd w:id="36"/>
      <w:r w:rsidRPr="001C3F73">
        <w:t>Рішення про переможця конкурсу та про видачу ліцензії приймається Національною радою в місячний строк після завершення прийому заяв на отримання ліцензії.</w:t>
      </w:r>
      <w:bookmarkStart w:id="37" w:name="n478"/>
      <w:bookmarkEnd w:id="37"/>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r w:rsidRPr="001C3F73">
        <w:t>Під час розгляду заяв Національна рада надає перевагу телерадіоорганізації, яка:</w:t>
      </w:r>
    </w:p>
    <w:p w:rsidR="00C845FE" w:rsidRPr="001C3F73" w:rsidRDefault="00C845FE" w:rsidP="00C845FE">
      <w:pPr>
        <w:pStyle w:val="rvps2"/>
        <w:numPr>
          <w:ilvl w:val="1"/>
          <w:numId w:val="1"/>
        </w:numPr>
        <w:shd w:val="clear" w:color="auto" w:fill="FFFFFF"/>
        <w:spacing w:before="0" w:beforeAutospacing="0" w:after="150" w:afterAutospacing="0" w:line="247" w:lineRule="auto"/>
        <w:jc w:val="both"/>
      </w:pPr>
      <w:bookmarkStart w:id="38" w:name="n479"/>
      <w:bookmarkEnd w:id="38"/>
      <w:r w:rsidRPr="001C3F73">
        <w:t>здатна найкраще забезпечити виконання конкурсних умов;</w:t>
      </w:r>
    </w:p>
    <w:p w:rsidR="00C845FE" w:rsidRPr="001C3F73" w:rsidRDefault="00C845FE" w:rsidP="00C845FE">
      <w:pPr>
        <w:pStyle w:val="rvps2"/>
        <w:numPr>
          <w:ilvl w:val="1"/>
          <w:numId w:val="1"/>
        </w:numPr>
        <w:shd w:val="clear" w:color="auto" w:fill="FFFFFF"/>
        <w:spacing w:before="0" w:beforeAutospacing="0" w:after="150" w:afterAutospacing="0" w:line="247" w:lineRule="auto"/>
        <w:jc w:val="both"/>
      </w:pPr>
      <w:bookmarkStart w:id="39" w:name="n480"/>
      <w:bookmarkEnd w:id="39"/>
      <w:r w:rsidRPr="001C3F73">
        <w:t>надає перевагу соціально важливим програмам (інформаційним, соціально-політичним, дитячим тощо), задовольняє інформаційні потреби національних меншин та забезпечує свободу слова;</w:t>
      </w:r>
      <w:bookmarkStart w:id="40" w:name="n481"/>
      <w:bookmarkEnd w:id="40"/>
    </w:p>
    <w:p w:rsidR="00C845FE" w:rsidRPr="001C3F73" w:rsidRDefault="00C845FE" w:rsidP="00C845FE">
      <w:pPr>
        <w:pStyle w:val="rvps2"/>
        <w:numPr>
          <w:ilvl w:val="1"/>
          <w:numId w:val="1"/>
        </w:numPr>
        <w:shd w:val="clear" w:color="auto" w:fill="FFFFFF"/>
        <w:spacing w:before="0" w:beforeAutospacing="0" w:after="150" w:afterAutospacing="0" w:line="247" w:lineRule="auto"/>
        <w:jc w:val="both"/>
      </w:pPr>
      <w:r w:rsidRPr="001C3F73">
        <w:t xml:space="preserve"> має перевагу у фінансово-економічних та професійно-технічних можливостях телерадіомовлення;</w:t>
      </w:r>
      <w:bookmarkStart w:id="41" w:name="n482"/>
      <w:bookmarkEnd w:id="41"/>
    </w:p>
    <w:p w:rsidR="00C845FE" w:rsidRPr="001C3F73" w:rsidRDefault="00C845FE" w:rsidP="00C845FE">
      <w:pPr>
        <w:pStyle w:val="rvps2"/>
        <w:numPr>
          <w:ilvl w:val="1"/>
          <w:numId w:val="1"/>
        </w:numPr>
        <w:shd w:val="clear" w:color="auto" w:fill="FFFFFF"/>
        <w:spacing w:before="0" w:beforeAutospacing="0" w:after="150" w:afterAutospacing="0" w:line="247" w:lineRule="auto"/>
        <w:jc w:val="both"/>
      </w:pPr>
      <w:r w:rsidRPr="001C3F73">
        <w:t>є організацією суспільного телебачення і радіомовлення;</w:t>
      </w:r>
      <w:bookmarkStart w:id="42" w:name="n483"/>
      <w:bookmarkStart w:id="43" w:name="n484"/>
      <w:bookmarkEnd w:id="42"/>
      <w:bookmarkEnd w:id="43"/>
    </w:p>
    <w:p w:rsidR="00C845FE" w:rsidRPr="001C3F73" w:rsidRDefault="00C845FE" w:rsidP="00C845FE">
      <w:pPr>
        <w:pStyle w:val="rvps2"/>
        <w:numPr>
          <w:ilvl w:val="1"/>
          <w:numId w:val="1"/>
        </w:numPr>
        <w:shd w:val="clear" w:color="auto" w:fill="FFFFFF"/>
        <w:spacing w:before="0" w:beforeAutospacing="0" w:after="150" w:afterAutospacing="0" w:line="247" w:lineRule="auto"/>
        <w:jc w:val="both"/>
      </w:pPr>
      <w:r w:rsidRPr="001C3F73">
        <w:t>протягом одного року до дня подання заяви не допускала порушень вимог цього Закону щодо розкриття інформації про всіх кінцевих бенефіціарних власників (контролерів), про всіх пов’язаних осіб та про структуру власності;</w:t>
      </w:r>
      <w:bookmarkStart w:id="44" w:name="n485"/>
      <w:bookmarkStart w:id="45" w:name="n486"/>
      <w:bookmarkEnd w:id="44"/>
      <w:bookmarkEnd w:id="45"/>
    </w:p>
    <w:p w:rsidR="00C845FE" w:rsidRPr="001C3F73" w:rsidRDefault="00C845FE" w:rsidP="00C845FE">
      <w:pPr>
        <w:pStyle w:val="rvps2"/>
        <w:numPr>
          <w:ilvl w:val="1"/>
          <w:numId w:val="1"/>
        </w:numPr>
        <w:shd w:val="clear" w:color="auto" w:fill="FFFFFF"/>
        <w:spacing w:before="0" w:beforeAutospacing="0" w:after="150" w:afterAutospacing="0" w:line="247" w:lineRule="auto"/>
        <w:jc w:val="both"/>
      </w:pPr>
      <w:r w:rsidRPr="001C3F73">
        <w:t>зобов’язується збільшити частку пісень державною мовою, передбачену </w:t>
      </w:r>
      <w:hyperlink r:id="rId22" w:anchor="n198" w:history="1">
        <w:r w:rsidRPr="001C3F73">
          <w:rPr>
            <w:rStyle w:val="a3"/>
            <w:color w:val="auto"/>
          </w:rPr>
          <w:t>частиною другою</w:t>
        </w:r>
      </w:hyperlink>
      <w:r w:rsidRPr="001C3F73">
        <w:t> статті 9 цього Закону, на 5 і більше відсотків;</w:t>
      </w:r>
      <w:bookmarkStart w:id="46" w:name="n487"/>
      <w:bookmarkStart w:id="47" w:name="n488"/>
      <w:bookmarkEnd w:id="46"/>
      <w:bookmarkEnd w:id="47"/>
    </w:p>
    <w:p w:rsidR="00C845FE" w:rsidRPr="001C3F73" w:rsidRDefault="00C845FE" w:rsidP="00C845FE">
      <w:pPr>
        <w:pStyle w:val="rvps2"/>
        <w:numPr>
          <w:ilvl w:val="1"/>
          <w:numId w:val="1"/>
        </w:numPr>
        <w:shd w:val="clear" w:color="auto" w:fill="FFFFFF"/>
        <w:spacing w:before="0" w:beforeAutospacing="0" w:after="150" w:afterAutospacing="0" w:line="247" w:lineRule="auto"/>
        <w:jc w:val="both"/>
      </w:pPr>
      <w:r w:rsidRPr="001C3F73">
        <w:lastRenderedPageBreak/>
        <w:t>здатна найкраще забезпечити інтереси виробників національного аудіовізуального продукту.</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bookmarkStart w:id="48" w:name="n489"/>
      <w:bookmarkStart w:id="49" w:name="n490"/>
      <w:bookmarkEnd w:id="48"/>
      <w:bookmarkEnd w:id="49"/>
      <w:r w:rsidRPr="001C3F73">
        <w:t>Керуючись принципами діяльності телерадіоорганізацій, визначеними цим Законом, Національна рада може розширити перелік критеріїв за умови їх публічного оголошення до кожного конкурсу.</w:t>
      </w:r>
      <w:bookmarkStart w:id="50" w:name="n491"/>
      <w:bookmarkEnd w:id="50"/>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r w:rsidRPr="001C3F73">
        <w:t>Протягом п’яти робочих днів після протокольного оформлення підсумків конкурсу Національна рада письмово повідомляє заявників про ухвалене рішення (копія рішення надсилається або видається).</w:t>
      </w:r>
      <w:bookmarkStart w:id="51" w:name="n492"/>
      <w:bookmarkEnd w:id="51"/>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r w:rsidRPr="001C3F73">
        <w:t>Ліцензія на мовлення оформляється і видається телерадіоорганізації, яка перемогла в конкурсі, протягом 10 днів після сплати нею грошового (ліцензійного) збору, що підтверджується відповідним документом органу, що здійснює казначейське обслуговування бюджетних коштів, за умови, що сплату здійснено протягом місяця з дня ухвалення рішення про видачу ліцензії.</w:t>
      </w:r>
      <w:bookmarkStart w:id="52" w:name="n493"/>
      <w:bookmarkStart w:id="53" w:name="n494"/>
      <w:bookmarkEnd w:id="52"/>
      <w:bookmarkEnd w:id="53"/>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r w:rsidRPr="001C3F73">
        <w:t>Умови ліцензії на мовлення, отриманої за результатами конкурсу, визначаються Національною радою за погодженням з майбутнім ліцензіатом відповідно до конкурсних умов та заявлених ліцензіатом характеристик мовлення і зобов’язань.</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r w:rsidRPr="001C3F73">
        <w:t>Після завершення конкурсу телерадіоорганізація-переможець може взяти на себе додаткові зобов’язання, які також оформлюються як умови ліцензії.</w:t>
      </w:r>
      <w:bookmarkStart w:id="54" w:name="n495"/>
      <w:bookmarkEnd w:id="54"/>
    </w:p>
    <w:p w:rsidR="00C845FE" w:rsidRPr="001C3F73" w:rsidRDefault="00C845FE" w:rsidP="00C845FE">
      <w:pPr>
        <w:pStyle w:val="rvps2"/>
        <w:numPr>
          <w:ilvl w:val="0"/>
          <w:numId w:val="14"/>
        </w:numPr>
        <w:shd w:val="clear" w:color="auto" w:fill="FFFFFF"/>
        <w:spacing w:before="0" w:beforeAutospacing="0" w:after="150" w:afterAutospacing="0" w:line="247" w:lineRule="auto"/>
        <w:ind w:left="709" w:hanging="709"/>
        <w:jc w:val="both"/>
      </w:pPr>
      <w:r w:rsidRPr="001C3F73">
        <w:t>Національна рада може залучати державні установи, неурядові організації та об’єднання громадян для надання експертних висновків щодо можливостей претендентів. Ці висновки мають для Національної ради рекомендаційний характер</w:t>
      </w:r>
      <w:bookmarkStart w:id="55" w:name="n728"/>
      <w:bookmarkEnd w:id="55"/>
      <w:r w:rsidRPr="001C3F73">
        <w:t>.</w:t>
      </w:r>
    </w:p>
    <w:p w:rsidR="00C845FE" w:rsidRPr="001C3F73" w:rsidRDefault="00C845FE" w:rsidP="00C845FE">
      <w:pPr>
        <w:pStyle w:val="rvps2"/>
        <w:numPr>
          <w:ilvl w:val="0"/>
          <w:numId w:val="14"/>
        </w:numPr>
        <w:shd w:val="clear" w:color="auto" w:fill="FFFFFF"/>
        <w:spacing w:before="0" w:beforeAutospacing="0" w:after="0" w:afterAutospacing="0" w:line="247" w:lineRule="auto"/>
        <w:ind w:left="709" w:hanging="709"/>
        <w:jc w:val="both"/>
      </w:pPr>
      <w:r w:rsidRPr="001C3F73">
        <w:t>Частиною четвертою  </w:t>
      </w:r>
      <w:hyperlink r:id="rId23" w:anchor="606105" w:tgtFrame="_blank" w:tooltip="Про телебачення і радіомовлення; нормативно-правовий акт № 3759-XII від 21.12.1993" w:history="1">
        <w:r w:rsidRPr="001C3F73">
          <w:rPr>
            <w:rStyle w:val="a3"/>
            <w:color w:val="auto"/>
            <w:u w:val="none"/>
          </w:rPr>
          <w:t xml:space="preserve">статті 39 Закону України </w:t>
        </w:r>
        <w:r w:rsidRPr="001C3F73">
          <w:t>«Про телебачення і радіомовлення»</w:t>
        </w:r>
      </w:hyperlink>
      <w:r w:rsidRPr="001C3F73">
        <w:rPr>
          <w:rStyle w:val="a3"/>
          <w:color w:val="auto"/>
          <w:u w:val="none"/>
        </w:rPr>
        <w:t xml:space="preserve"> </w:t>
      </w:r>
      <w:r w:rsidRPr="001C3F73">
        <w:t xml:space="preserve">внормовано, що </w:t>
      </w:r>
      <w:r w:rsidRPr="001C3F73">
        <w:rPr>
          <w:u w:val="single"/>
        </w:rPr>
        <w:t>телерадіоорганізації здійснюють мовлення</w:t>
      </w:r>
      <w:r w:rsidRPr="001C3F73">
        <w:t xml:space="preserve"> з використанням ресурсу багатоканальної телемережі </w:t>
      </w:r>
      <w:r w:rsidRPr="001C3F73">
        <w:rPr>
          <w:u w:val="single"/>
        </w:rPr>
        <w:t>відповідно до умов ліцензії на мовлення та угоди з оператором багатоканальної телемережі</w:t>
      </w:r>
      <w:r w:rsidRPr="001C3F73">
        <w:t>.</w:t>
      </w:r>
    </w:p>
    <w:p w:rsidR="00C845FE" w:rsidRPr="001C3F73" w:rsidRDefault="00C845FE" w:rsidP="00C845FE">
      <w:pPr>
        <w:pStyle w:val="rvps2"/>
        <w:numPr>
          <w:ilvl w:val="0"/>
          <w:numId w:val="14"/>
        </w:numPr>
        <w:shd w:val="clear" w:color="auto" w:fill="FFFFFF"/>
        <w:spacing w:before="0" w:beforeAutospacing="0" w:after="0" w:afterAutospacing="0" w:line="247" w:lineRule="auto"/>
        <w:ind w:left="709" w:hanging="709"/>
        <w:jc w:val="both"/>
      </w:pPr>
      <w:r w:rsidRPr="001C3F73">
        <w:t>Відповідно до додатка 1 до рішення Національної ради від 15.04.2011 № 822 розподіл програм по мультиплексах МХ-1, МХ-2, МХ-3, МХ-5 є таким: у мультиплексах МХ-1, МХ-2, МХ-3 – загальнонаціональне мовлення, МХ-5 – 4 програми загальнонаціонального мовлення і 4 програми для регіонального та місцевого мовлення.</w:t>
      </w:r>
    </w:p>
    <w:p w:rsidR="00C845FE" w:rsidRPr="001C3F73" w:rsidRDefault="00C845FE" w:rsidP="00C845FE">
      <w:pPr>
        <w:pStyle w:val="rvps2"/>
        <w:numPr>
          <w:ilvl w:val="0"/>
          <w:numId w:val="14"/>
        </w:numPr>
        <w:shd w:val="clear" w:color="auto" w:fill="FFFFFF"/>
        <w:spacing w:before="0" w:beforeAutospacing="0" w:after="0" w:afterAutospacing="0"/>
        <w:ind w:left="709" w:hanging="709"/>
        <w:jc w:val="both"/>
      </w:pPr>
      <w:r w:rsidRPr="001C3F73">
        <w:t>Розподіл програм  загальнонаціонального мовлення  по мультиплексах МХ-1, МХ-2, МХ-3, МХ-5:</w:t>
      </w:r>
    </w:p>
    <w:tbl>
      <w:tblPr>
        <w:tblStyle w:val="TableNormal"/>
        <w:tblW w:w="0" w:type="auto"/>
        <w:tblInd w:w="7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62"/>
        <w:gridCol w:w="1705"/>
        <w:gridCol w:w="4297"/>
      </w:tblGrid>
      <w:tr w:rsidR="001C3F73" w:rsidRPr="001C3F73" w:rsidTr="00F91435">
        <w:trPr>
          <w:trHeight w:val="275"/>
        </w:trPr>
        <w:tc>
          <w:tcPr>
            <w:tcW w:w="1462" w:type="dxa"/>
          </w:tcPr>
          <w:p w:rsidR="00C845FE" w:rsidRPr="001C3F73" w:rsidRDefault="00C845FE" w:rsidP="00F91435">
            <w:pPr>
              <w:pStyle w:val="TableParagraph"/>
              <w:spacing w:line="240" w:lineRule="auto"/>
              <w:ind w:right="419"/>
              <w:jc w:val="right"/>
              <w:rPr>
                <w:b/>
                <w:i/>
                <w:sz w:val="24"/>
              </w:rPr>
            </w:pPr>
            <w:r w:rsidRPr="001C3F73">
              <w:rPr>
                <w:b/>
                <w:i/>
                <w:w w:val="105"/>
                <w:sz w:val="24"/>
              </w:rPr>
              <w:t>№ п/п</w:t>
            </w:r>
          </w:p>
        </w:tc>
        <w:tc>
          <w:tcPr>
            <w:tcW w:w="1705" w:type="dxa"/>
          </w:tcPr>
          <w:p w:rsidR="00C845FE" w:rsidRPr="001C3F73" w:rsidRDefault="00C845FE" w:rsidP="00F91435">
            <w:pPr>
              <w:pStyle w:val="TableParagraph"/>
              <w:spacing w:line="240" w:lineRule="auto"/>
              <w:ind w:left="100" w:right="89"/>
              <w:jc w:val="center"/>
              <w:rPr>
                <w:b/>
                <w:i/>
                <w:sz w:val="24"/>
              </w:rPr>
            </w:pPr>
            <w:r w:rsidRPr="001C3F73">
              <w:rPr>
                <w:b/>
                <w:i/>
                <w:sz w:val="24"/>
              </w:rPr>
              <w:t>Мультиплекс</w:t>
            </w:r>
          </w:p>
        </w:tc>
        <w:tc>
          <w:tcPr>
            <w:tcW w:w="4297" w:type="dxa"/>
          </w:tcPr>
          <w:p w:rsidR="00C845FE" w:rsidRPr="001C3F73" w:rsidRDefault="00C845FE" w:rsidP="00F91435">
            <w:pPr>
              <w:pStyle w:val="TableParagraph"/>
              <w:spacing w:line="240" w:lineRule="auto"/>
              <w:ind w:left="1880" w:right="1876"/>
              <w:jc w:val="center"/>
              <w:rPr>
                <w:b/>
                <w:i/>
                <w:sz w:val="24"/>
              </w:rPr>
            </w:pPr>
            <w:r w:rsidRPr="001C3F73">
              <w:rPr>
                <w:b/>
                <w:i/>
                <w:w w:val="105"/>
                <w:sz w:val="24"/>
              </w:rPr>
              <w:t>ТРО</w:t>
            </w:r>
          </w:p>
        </w:tc>
      </w:tr>
      <w:tr w:rsidR="001C3F73" w:rsidRPr="001C3F73" w:rsidTr="00F91435">
        <w:trPr>
          <w:trHeight w:val="553"/>
        </w:trPr>
        <w:tc>
          <w:tcPr>
            <w:tcW w:w="1462" w:type="dxa"/>
          </w:tcPr>
          <w:p w:rsidR="00C845FE" w:rsidRPr="001C3F73" w:rsidRDefault="00C845FE" w:rsidP="00F91435">
            <w:pPr>
              <w:pStyle w:val="TableParagraph"/>
              <w:spacing w:line="240" w:lineRule="auto"/>
              <w:ind w:left="716" w:right="515"/>
              <w:jc w:val="center"/>
              <w:rPr>
                <w:sz w:val="24"/>
              </w:rPr>
            </w:pPr>
            <w:r w:rsidRPr="001C3F73">
              <w:rPr>
                <w:sz w:val="24"/>
              </w:rPr>
              <w:t>1</w:t>
            </w:r>
          </w:p>
        </w:tc>
        <w:tc>
          <w:tcPr>
            <w:tcW w:w="1705" w:type="dxa"/>
          </w:tcPr>
          <w:p w:rsidR="00C845FE" w:rsidRPr="001C3F73" w:rsidRDefault="00C845FE" w:rsidP="00F91435">
            <w:pPr>
              <w:pStyle w:val="TableParagraph"/>
              <w:spacing w:line="240" w:lineRule="auto"/>
              <w:ind w:left="95" w:right="89"/>
              <w:jc w:val="center"/>
              <w:rPr>
                <w:b/>
                <w:sz w:val="24"/>
              </w:rPr>
            </w:pPr>
            <w:r w:rsidRPr="001C3F73">
              <w:rPr>
                <w:b/>
                <w:i/>
                <w:w w:val="105"/>
                <w:sz w:val="24"/>
              </w:rPr>
              <w:t>МХ</w:t>
            </w:r>
            <w:r w:rsidRPr="001C3F73">
              <w:rPr>
                <w:b/>
                <w:w w:val="105"/>
                <w:sz w:val="24"/>
              </w:rPr>
              <w:t>-1</w:t>
            </w:r>
          </w:p>
        </w:tc>
        <w:tc>
          <w:tcPr>
            <w:tcW w:w="4297" w:type="dxa"/>
          </w:tcPr>
          <w:p w:rsidR="00C845FE" w:rsidRPr="001C3F73" w:rsidRDefault="00C845FE" w:rsidP="00F91435">
            <w:pPr>
              <w:pStyle w:val="TableParagraph"/>
              <w:tabs>
                <w:tab w:val="left" w:pos="956"/>
                <w:tab w:val="left" w:pos="2471"/>
                <w:tab w:val="left" w:pos="3798"/>
              </w:tabs>
              <w:spacing w:line="240" w:lineRule="auto"/>
              <w:ind w:left="107"/>
              <w:rPr>
                <w:sz w:val="24"/>
              </w:rPr>
            </w:pPr>
            <w:r w:rsidRPr="001C3F73">
              <w:rPr>
                <w:sz w:val="24"/>
              </w:rPr>
              <w:t>АТЗТ</w:t>
            </w:r>
            <w:r w:rsidRPr="001C3F73">
              <w:rPr>
                <w:sz w:val="24"/>
              </w:rPr>
              <w:tab/>
              <w:t>«Українська</w:t>
            </w:r>
            <w:r w:rsidRPr="001C3F73">
              <w:rPr>
                <w:sz w:val="24"/>
              </w:rPr>
              <w:tab/>
              <w:t>незалежна</w:t>
            </w:r>
            <w:r w:rsidRPr="001C3F73">
              <w:rPr>
                <w:sz w:val="24"/>
              </w:rPr>
              <w:tab/>
              <w:t>ТВ-</w:t>
            </w:r>
          </w:p>
          <w:p w:rsidR="00C845FE" w:rsidRPr="001C3F73" w:rsidRDefault="00C845FE" w:rsidP="00F91435">
            <w:pPr>
              <w:pStyle w:val="TableParagraph"/>
              <w:spacing w:line="240" w:lineRule="auto"/>
              <w:ind w:left="107"/>
              <w:rPr>
                <w:sz w:val="24"/>
              </w:rPr>
            </w:pPr>
            <w:r w:rsidRPr="001C3F73">
              <w:rPr>
                <w:sz w:val="24"/>
              </w:rPr>
              <w:t>Корпорація», м. Київ</w:t>
            </w:r>
          </w:p>
        </w:tc>
      </w:tr>
      <w:tr w:rsidR="001C3F73" w:rsidRPr="001C3F73" w:rsidTr="00F91435">
        <w:trPr>
          <w:trHeight w:val="551"/>
        </w:trPr>
        <w:tc>
          <w:tcPr>
            <w:tcW w:w="1462" w:type="dxa"/>
          </w:tcPr>
          <w:p w:rsidR="00C845FE" w:rsidRPr="001C3F73" w:rsidRDefault="00C845FE" w:rsidP="00F91435">
            <w:pPr>
              <w:pStyle w:val="TableParagraph"/>
              <w:spacing w:line="247" w:lineRule="auto"/>
              <w:ind w:left="716" w:right="515"/>
              <w:jc w:val="center"/>
              <w:rPr>
                <w:sz w:val="24"/>
              </w:rPr>
            </w:pPr>
            <w:r w:rsidRPr="001C3F73">
              <w:rPr>
                <w:sz w:val="24"/>
              </w:rPr>
              <w:t>2</w:t>
            </w:r>
          </w:p>
        </w:tc>
        <w:tc>
          <w:tcPr>
            <w:tcW w:w="1705" w:type="dxa"/>
          </w:tcPr>
          <w:p w:rsidR="00C845FE" w:rsidRPr="001C3F73" w:rsidRDefault="00C845FE" w:rsidP="00F91435">
            <w:pPr>
              <w:pStyle w:val="TableParagraph"/>
              <w:spacing w:line="247" w:lineRule="auto"/>
              <w:jc w:val="center"/>
              <w:rPr>
                <w:b/>
                <w:sz w:val="24"/>
              </w:rPr>
            </w:pPr>
          </w:p>
        </w:tc>
        <w:tc>
          <w:tcPr>
            <w:tcW w:w="4297" w:type="dxa"/>
          </w:tcPr>
          <w:p w:rsidR="00C845FE" w:rsidRPr="001C3F73" w:rsidRDefault="00C845FE" w:rsidP="00F91435">
            <w:pPr>
              <w:pStyle w:val="TableParagraph"/>
              <w:tabs>
                <w:tab w:val="left" w:pos="805"/>
                <w:tab w:val="left" w:pos="1574"/>
                <w:tab w:val="left" w:pos="2879"/>
                <w:tab w:val="left" w:pos="3311"/>
              </w:tabs>
              <w:spacing w:line="247" w:lineRule="auto"/>
              <w:ind w:left="107"/>
              <w:rPr>
                <w:sz w:val="24"/>
              </w:rPr>
            </w:pPr>
            <w:r w:rsidRPr="001C3F73">
              <w:rPr>
                <w:sz w:val="24"/>
              </w:rPr>
              <w:t>ТОВ</w:t>
            </w:r>
            <w:r w:rsidRPr="001C3F73">
              <w:rPr>
                <w:sz w:val="24"/>
              </w:rPr>
              <w:tab/>
              <w:t>«ТРК</w:t>
            </w:r>
            <w:r w:rsidRPr="001C3F73">
              <w:rPr>
                <w:sz w:val="24"/>
              </w:rPr>
              <w:tab/>
              <w:t>«Україна»,</w:t>
            </w:r>
            <w:r w:rsidRPr="001C3F73">
              <w:rPr>
                <w:sz w:val="24"/>
              </w:rPr>
              <w:tab/>
              <w:t>м.</w:t>
            </w:r>
            <w:r w:rsidRPr="001C3F73">
              <w:rPr>
                <w:sz w:val="24"/>
              </w:rPr>
              <w:tab/>
              <w:t>Донецьк</w:t>
            </w:r>
          </w:p>
          <w:p w:rsidR="00C845FE" w:rsidRPr="001C3F73" w:rsidRDefault="00C845FE" w:rsidP="00F91435">
            <w:pPr>
              <w:pStyle w:val="TableParagraph"/>
              <w:spacing w:line="247" w:lineRule="auto"/>
              <w:ind w:left="107"/>
              <w:rPr>
                <w:sz w:val="24"/>
              </w:rPr>
            </w:pPr>
            <w:r w:rsidRPr="001C3F73">
              <w:rPr>
                <w:sz w:val="24"/>
              </w:rPr>
              <w:t>(логотип «Україна»)</w:t>
            </w:r>
          </w:p>
        </w:tc>
      </w:tr>
      <w:tr w:rsidR="001C3F73" w:rsidRPr="001C3F73" w:rsidTr="00F91435">
        <w:trPr>
          <w:trHeight w:val="551"/>
        </w:trPr>
        <w:tc>
          <w:tcPr>
            <w:tcW w:w="1462" w:type="dxa"/>
          </w:tcPr>
          <w:p w:rsidR="00C845FE" w:rsidRPr="001C3F73" w:rsidRDefault="00C845FE" w:rsidP="00F91435">
            <w:pPr>
              <w:pStyle w:val="TableParagraph"/>
              <w:spacing w:line="247" w:lineRule="auto"/>
              <w:ind w:left="716" w:right="515"/>
              <w:jc w:val="center"/>
              <w:rPr>
                <w:sz w:val="24"/>
              </w:rPr>
            </w:pPr>
            <w:r w:rsidRPr="001C3F73">
              <w:rPr>
                <w:sz w:val="24"/>
              </w:rPr>
              <w:t>3</w:t>
            </w:r>
          </w:p>
        </w:tc>
        <w:tc>
          <w:tcPr>
            <w:tcW w:w="1705" w:type="dxa"/>
          </w:tcPr>
          <w:p w:rsidR="00C845FE" w:rsidRPr="001C3F73" w:rsidRDefault="00C845FE" w:rsidP="00F91435">
            <w:pPr>
              <w:pStyle w:val="TableParagraph"/>
              <w:spacing w:line="247" w:lineRule="auto"/>
              <w:jc w:val="center"/>
              <w:rPr>
                <w:sz w:val="24"/>
              </w:rPr>
            </w:pPr>
          </w:p>
        </w:tc>
        <w:tc>
          <w:tcPr>
            <w:tcW w:w="4297" w:type="dxa"/>
          </w:tcPr>
          <w:p w:rsidR="00C845FE" w:rsidRPr="001C3F73" w:rsidRDefault="00C845FE" w:rsidP="00F91435">
            <w:pPr>
              <w:pStyle w:val="TableParagraph"/>
              <w:spacing w:line="247" w:lineRule="auto"/>
              <w:ind w:left="107"/>
              <w:rPr>
                <w:sz w:val="24"/>
              </w:rPr>
            </w:pPr>
            <w:r w:rsidRPr="001C3F73">
              <w:rPr>
                <w:sz w:val="24"/>
              </w:rPr>
              <w:t>ТРК «Студія «1+1» у формі ТОВ»,</w:t>
            </w:r>
          </w:p>
          <w:p w:rsidR="00C845FE" w:rsidRPr="001C3F73" w:rsidRDefault="00C845FE" w:rsidP="00F91435">
            <w:pPr>
              <w:pStyle w:val="TableParagraph"/>
              <w:spacing w:line="247" w:lineRule="auto"/>
              <w:ind w:left="107"/>
              <w:rPr>
                <w:sz w:val="24"/>
              </w:rPr>
            </w:pPr>
            <w:r w:rsidRPr="001C3F73">
              <w:rPr>
                <w:sz w:val="24"/>
              </w:rPr>
              <w:t>м. Київ</w:t>
            </w:r>
          </w:p>
        </w:tc>
      </w:tr>
      <w:tr w:rsidR="001C3F73" w:rsidRPr="001C3F73" w:rsidTr="00F91435">
        <w:trPr>
          <w:trHeight w:val="552"/>
        </w:trPr>
        <w:tc>
          <w:tcPr>
            <w:tcW w:w="1462" w:type="dxa"/>
          </w:tcPr>
          <w:p w:rsidR="00C845FE" w:rsidRPr="001C3F73" w:rsidRDefault="00C845FE" w:rsidP="00F91435">
            <w:pPr>
              <w:pStyle w:val="TableParagraph"/>
              <w:spacing w:line="247" w:lineRule="auto"/>
              <w:ind w:left="716" w:right="515"/>
              <w:jc w:val="center"/>
              <w:rPr>
                <w:sz w:val="24"/>
              </w:rPr>
            </w:pPr>
            <w:r w:rsidRPr="001C3F73">
              <w:rPr>
                <w:sz w:val="24"/>
              </w:rPr>
              <w:t>4</w:t>
            </w:r>
          </w:p>
        </w:tc>
        <w:tc>
          <w:tcPr>
            <w:tcW w:w="1705" w:type="dxa"/>
          </w:tcPr>
          <w:p w:rsidR="00C845FE" w:rsidRPr="001C3F73" w:rsidRDefault="00C845FE" w:rsidP="00F91435">
            <w:pPr>
              <w:pStyle w:val="TableParagraph"/>
              <w:spacing w:line="247" w:lineRule="auto"/>
              <w:jc w:val="center"/>
              <w:rPr>
                <w:sz w:val="24"/>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«Телестудія «Служба інформації»,</w:t>
            </w:r>
          </w:p>
          <w:p w:rsidR="00C845FE" w:rsidRPr="001C3F73" w:rsidRDefault="00C845FE" w:rsidP="00F91435">
            <w:pPr>
              <w:pStyle w:val="TableParagraph"/>
              <w:spacing w:line="247" w:lineRule="auto"/>
              <w:ind w:left="107"/>
              <w:rPr>
                <w:sz w:val="24"/>
              </w:rPr>
            </w:pPr>
            <w:r w:rsidRPr="001C3F73">
              <w:rPr>
                <w:sz w:val="24"/>
              </w:rPr>
              <w:t>м. Київ</w:t>
            </w:r>
          </w:p>
        </w:tc>
      </w:tr>
      <w:tr w:rsidR="001C3F73" w:rsidRPr="001C3F73" w:rsidTr="00F91435">
        <w:trPr>
          <w:trHeight w:val="551"/>
        </w:trPr>
        <w:tc>
          <w:tcPr>
            <w:tcW w:w="1462" w:type="dxa"/>
          </w:tcPr>
          <w:p w:rsidR="00C845FE" w:rsidRPr="001C3F73" w:rsidRDefault="00C845FE" w:rsidP="00F91435">
            <w:pPr>
              <w:pStyle w:val="TableParagraph"/>
              <w:spacing w:line="247" w:lineRule="auto"/>
              <w:ind w:left="716" w:right="515"/>
              <w:jc w:val="center"/>
              <w:rPr>
                <w:sz w:val="24"/>
              </w:rPr>
            </w:pPr>
            <w:r w:rsidRPr="001C3F73">
              <w:rPr>
                <w:sz w:val="24"/>
              </w:rPr>
              <w:t>5</w:t>
            </w:r>
          </w:p>
        </w:tc>
        <w:tc>
          <w:tcPr>
            <w:tcW w:w="1705" w:type="dxa"/>
          </w:tcPr>
          <w:p w:rsidR="00C845FE" w:rsidRPr="001C3F73" w:rsidRDefault="00C845FE" w:rsidP="00F91435">
            <w:pPr>
              <w:pStyle w:val="TableParagraph"/>
              <w:spacing w:line="247" w:lineRule="auto"/>
              <w:jc w:val="center"/>
              <w:rPr>
                <w:sz w:val="24"/>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«ТРО «Мульті Медіа Сервіс»,</w:t>
            </w:r>
          </w:p>
          <w:p w:rsidR="00C845FE" w:rsidRPr="001C3F73" w:rsidRDefault="00C845FE" w:rsidP="00F91435">
            <w:pPr>
              <w:pStyle w:val="TableParagraph"/>
              <w:spacing w:line="247" w:lineRule="auto"/>
              <w:ind w:left="107"/>
              <w:rPr>
                <w:sz w:val="24"/>
              </w:rPr>
            </w:pPr>
            <w:r w:rsidRPr="001C3F73">
              <w:rPr>
                <w:sz w:val="24"/>
              </w:rPr>
              <w:t>м. Київ</w:t>
            </w:r>
          </w:p>
        </w:tc>
      </w:tr>
      <w:tr w:rsidR="001C3F73" w:rsidRPr="001C3F73" w:rsidTr="00F91435">
        <w:trPr>
          <w:trHeight w:val="551"/>
        </w:trPr>
        <w:tc>
          <w:tcPr>
            <w:tcW w:w="1462" w:type="dxa"/>
          </w:tcPr>
          <w:p w:rsidR="00C845FE" w:rsidRPr="001C3F73" w:rsidRDefault="00C845FE" w:rsidP="00F91435">
            <w:pPr>
              <w:pStyle w:val="TableParagraph"/>
              <w:spacing w:line="247" w:lineRule="auto"/>
              <w:ind w:left="716" w:right="515"/>
              <w:jc w:val="center"/>
              <w:rPr>
                <w:sz w:val="24"/>
              </w:rPr>
            </w:pPr>
            <w:r w:rsidRPr="001C3F73">
              <w:rPr>
                <w:sz w:val="24"/>
              </w:rPr>
              <w:t>6</w:t>
            </w:r>
          </w:p>
        </w:tc>
        <w:tc>
          <w:tcPr>
            <w:tcW w:w="1705" w:type="dxa"/>
          </w:tcPr>
          <w:p w:rsidR="00C845FE" w:rsidRPr="001C3F73" w:rsidRDefault="00C845FE" w:rsidP="00F91435">
            <w:pPr>
              <w:pStyle w:val="TableParagraph"/>
              <w:spacing w:line="247" w:lineRule="auto"/>
              <w:jc w:val="center"/>
              <w:rPr>
                <w:sz w:val="24"/>
              </w:rPr>
            </w:pPr>
          </w:p>
        </w:tc>
        <w:tc>
          <w:tcPr>
            <w:tcW w:w="4297" w:type="dxa"/>
          </w:tcPr>
          <w:p w:rsidR="00C845FE" w:rsidRPr="001C3F73" w:rsidRDefault="00C845FE" w:rsidP="00F91435">
            <w:pPr>
              <w:pStyle w:val="TableParagraph"/>
              <w:tabs>
                <w:tab w:val="left" w:pos="1663"/>
                <w:tab w:val="left" w:pos="3289"/>
              </w:tabs>
              <w:spacing w:line="247" w:lineRule="auto"/>
              <w:ind w:left="107"/>
              <w:rPr>
                <w:sz w:val="24"/>
              </w:rPr>
            </w:pPr>
            <w:r w:rsidRPr="001C3F73">
              <w:rPr>
                <w:sz w:val="24"/>
              </w:rPr>
              <w:t>Національна</w:t>
            </w:r>
            <w:r w:rsidRPr="001C3F73">
              <w:rPr>
                <w:sz w:val="24"/>
              </w:rPr>
              <w:tab/>
              <w:t>телекомпанія</w:t>
            </w:r>
            <w:r w:rsidRPr="001C3F73">
              <w:rPr>
                <w:sz w:val="24"/>
              </w:rPr>
              <w:tab/>
              <w:t>України,</w:t>
            </w:r>
          </w:p>
          <w:p w:rsidR="00C845FE" w:rsidRPr="001C3F73" w:rsidRDefault="00C845FE" w:rsidP="00F91435">
            <w:pPr>
              <w:pStyle w:val="TableParagraph"/>
              <w:spacing w:line="247" w:lineRule="auto"/>
              <w:ind w:left="107"/>
              <w:rPr>
                <w:sz w:val="24"/>
              </w:rPr>
            </w:pPr>
            <w:r w:rsidRPr="001C3F73">
              <w:rPr>
                <w:sz w:val="24"/>
              </w:rPr>
              <w:t>м. Київ</w:t>
            </w:r>
          </w:p>
        </w:tc>
      </w:tr>
      <w:tr w:rsidR="001C3F73" w:rsidRPr="001C3F73" w:rsidTr="00F91435">
        <w:trPr>
          <w:trHeight w:val="551"/>
        </w:trPr>
        <w:tc>
          <w:tcPr>
            <w:tcW w:w="1462" w:type="dxa"/>
          </w:tcPr>
          <w:p w:rsidR="00C845FE" w:rsidRPr="001C3F73" w:rsidRDefault="00C845FE" w:rsidP="00F91435">
            <w:pPr>
              <w:pStyle w:val="TableParagraph"/>
              <w:spacing w:line="247" w:lineRule="auto"/>
              <w:ind w:left="716" w:right="515"/>
              <w:jc w:val="center"/>
              <w:rPr>
                <w:sz w:val="24"/>
              </w:rPr>
            </w:pPr>
            <w:r w:rsidRPr="001C3F73">
              <w:rPr>
                <w:sz w:val="24"/>
              </w:rPr>
              <w:t>7</w:t>
            </w:r>
          </w:p>
        </w:tc>
        <w:tc>
          <w:tcPr>
            <w:tcW w:w="1705" w:type="dxa"/>
          </w:tcPr>
          <w:p w:rsidR="00C845FE" w:rsidRPr="001C3F73" w:rsidRDefault="00C845FE" w:rsidP="00F91435">
            <w:pPr>
              <w:pStyle w:val="TableParagraph"/>
              <w:spacing w:line="247" w:lineRule="auto"/>
              <w:jc w:val="center"/>
              <w:rPr>
                <w:sz w:val="24"/>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«Міжнародна комерційна ТРК»</w:t>
            </w:r>
          </w:p>
          <w:p w:rsidR="00C845FE" w:rsidRPr="001C3F73" w:rsidRDefault="00C845FE" w:rsidP="00F91435">
            <w:pPr>
              <w:pStyle w:val="TableParagraph"/>
              <w:spacing w:line="247" w:lineRule="auto"/>
              <w:ind w:left="107"/>
              <w:rPr>
                <w:sz w:val="24"/>
              </w:rPr>
            </w:pPr>
            <w:r w:rsidRPr="001C3F73">
              <w:rPr>
                <w:sz w:val="24"/>
              </w:rPr>
              <w:t>(ICTV), м. Київ</w:t>
            </w:r>
          </w:p>
        </w:tc>
      </w:tr>
      <w:tr w:rsidR="001C3F73" w:rsidRPr="001C3F73" w:rsidTr="00F91435">
        <w:trPr>
          <w:trHeight w:val="277"/>
        </w:trPr>
        <w:tc>
          <w:tcPr>
            <w:tcW w:w="1462" w:type="dxa"/>
          </w:tcPr>
          <w:p w:rsidR="00C845FE" w:rsidRPr="001C3F73" w:rsidRDefault="00C845FE" w:rsidP="00F91435">
            <w:pPr>
              <w:pStyle w:val="TableParagraph"/>
              <w:spacing w:line="247" w:lineRule="auto"/>
              <w:ind w:left="716" w:right="515"/>
              <w:jc w:val="center"/>
              <w:rPr>
                <w:sz w:val="24"/>
              </w:rPr>
            </w:pPr>
            <w:r w:rsidRPr="001C3F73">
              <w:rPr>
                <w:sz w:val="24"/>
              </w:rPr>
              <w:lastRenderedPageBreak/>
              <w:t>8</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«ТРК «Кіно ТВ»,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left="716" w:right="515"/>
              <w:jc w:val="center"/>
              <w:rPr>
                <w:sz w:val="24"/>
              </w:rPr>
            </w:pPr>
            <w:r w:rsidRPr="001C3F73">
              <w:rPr>
                <w:sz w:val="24"/>
              </w:rPr>
              <w:t>9</w:t>
            </w:r>
          </w:p>
        </w:tc>
        <w:tc>
          <w:tcPr>
            <w:tcW w:w="1705" w:type="dxa"/>
          </w:tcPr>
          <w:p w:rsidR="00C845FE" w:rsidRPr="001C3F73" w:rsidRDefault="00C845FE" w:rsidP="00F91435">
            <w:pPr>
              <w:pStyle w:val="TableParagraph"/>
              <w:spacing w:line="247" w:lineRule="auto"/>
              <w:ind w:left="95" w:right="89"/>
              <w:jc w:val="center"/>
              <w:rPr>
                <w:b/>
                <w:sz w:val="24"/>
              </w:rPr>
            </w:pPr>
            <w:r w:rsidRPr="001C3F73">
              <w:rPr>
                <w:b/>
                <w:i/>
                <w:w w:val="105"/>
                <w:sz w:val="24"/>
              </w:rPr>
              <w:t>МХ</w:t>
            </w:r>
            <w:r w:rsidRPr="001C3F73">
              <w:rPr>
                <w:b/>
                <w:w w:val="105"/>
                <w:sz w:val="24"/>
              </w:rPr>
              <w:t>-2</w:t>
            </w:r>
          </w:p>
        </w:tc>
        <w:tc>
          <w:tcPr>
            <w:tcW w:w="4297" w:type="dxa"/>
          </w:tcPr>
          <w:p w:rsidR="00C845FE" w:rsidRPr="001C3F73" w:rsidRDefault="00C845FE" w:rsidP="00F91435">
            <w:pPr>
              <w:pStyle w:val="TableParagraph"/>
              <w:spacing w:line="247" w:lineRule="auto"/>
              <w:ind w:left="107"/>
              <w:rPr>
                <w:sz w:val="24"/>
              </w:rPr>
            </w:pPr>
            <w:r w:rsidRPr="001C3F73">
              <w:rPr>
                <w:sz w:val="24"/>
              </w:rPr>
              <w:t>ТОВ «Музичне телебачення», м. Київ</w:t>
            </w:r>
          </w:p>
        </w:tc>
      </w:tr>
      <w:tr w:rsidR="001C3F73" w:rsidRPr="001C3F73" w:rsidTr="00F91435">
        <w:trPr>
          <w:trHeight w:val="551"/>
        </w:trPr>
        <w:tc>
          <w:tcPr>
            <w:tcW w:w="1462" w:type="dxa"/>
          </w:tcPr>
          <w:p w:rsidR="00C845FE" w:rsidRPr="001C3F73" w:rsidRDefault="00C845FE" w:rsidP="00F91435">
            <w:pPr>
              <w:pStyle w:val="TableParagraph"/>
              <w:spacing w:line="247" w:lineRule="auto"/>
              <w:ind w:right="413"/>
              <w:jc w:val="right"/>
              <w:rPr>
                <w:sz w:val="24"/>
              </w:rPr>
            </w:pPr>
            <w:r w:rsidRPr="001C3F73">
              <w:rPr>
                <w:sz w:val="24"/>
              </w:rPr>
              <w:t>10</w:t>
            </w:r>
          </w:p>
        </w:tc>
        <w:tc>
          <w:tcPr>
            <w:tcW w:w="1705" w:type="dxa"/>
          </w:tcPr>
          <w:p w:rsidR="00C845FE" w:rsidRPr="001C3F73" w:rsidRDefault="00C845FE" w:rsidP="00F91435">
            <w:pPr>
              <w:pStyle w:val="TableParagraph"/>
              <w:spacing w:line="247" w:lineRule="auto"/>
              <w:jc w:val="center"/>
              <w:rPr>
                <w:sz w:val="24"/>
              </w:rPr>
            </w:pPr>
          </w:p>
        </w:tc>
        <w:tc>
          <w:tcPr>
            <w:tcW w:w="4297" w:type="dxa"/>
          </w:tcPr>
          <w:p w:rsidR="00C845FE" w:rsidRPr="001C3F73" w:rsidRDefault="00C845FE" w:rsidP="00F91435">
            <w:pPr>
              <w:pStyle w:val="TableParagraph"/>
              <w:tabs>
                <w:tab w:val="left" w:pos="805"/>
                <w:tab w:val="left" w:pos="1574"/>
                <w:tab w:val="left" w:pos="2879"/>
                <w:tab w:val="left" w:pos="3311"/>
              </w:tabs>
              <w:spacing w:line="247" w:lineRule="auto"/>
              <w:ind w:left="107"/>
              <w:rPr>
                <w:sz w:val="24"/>
              </w:rPr>
            </w:pPr>
            <w:r w:rsidRPr="001C3F73">
              <w:rPr>
                <w:sz w:val="24"/>
              </w:rPr>
              <w:t>ТОВ</w:t>
            </w:r>
            <w:r w:rsidRPr="001C3F73">
              <w:rPr>
                <w:sz w:val="24"/>
              </w:rPr>
              <w:tab/>
              <w:t>«ТРК</w:t>
            </w:r>
            <w:r w:rsidRPr="001C3F73">
              <w:rPr>
                <w:sz w:val="24"/>
              </w:rPr>
              <w:tab/>
              <w:t>«Україна»,</w:t>
            </w:r>
            <w:r w:rsidRPr="001C3F73">
              <w:rPr>
                <w:sz w:val="24"/>
              </w:rPr>
              <w:tab/>
              <w:t>м.</w:t>
            </w:r>
            <w:r w:rsidRPr="001C3F73">
              <w:rPr>
                <w:sz w:val="24"/>
              </w:rPr>
              <w:tab/>
              <w:t>Донецьк</w:t>
            </w:r>
          </w:p>
          <w:p w:rsidR="00C845FE" w:rsidRPr="001C3F73" w:rsidRDefault="00C845FE" w:rsidP="00F91435">
            <w:pPr>
              <w:pStyle w:val="TableParagraph"/>
              <w:spacing w:line="247" w:lineRule="auto"/>
              <w:ind w:left="107"/>
              <w:rPr>
                <w:sz w:val="24"/>
              </w:rPr>
            </w:pPr>
            <w:r w:rsidRPr="001C3F73">
              <w:rPr>
                <w:sz w:val="24"/>
              </w:rPr>
              <w:t>(логотип «Кіноточка»)</w:t>
            </w:r>
          </w:p>
        </w:tc>
      </w:tr>
      <w:tr w:rsidR="001C3F73" w:rsidRPr="001C3F73" w:rsidTr="00F91435">
        <w:trPr>
          <w:trHeight w:val="552"/>
        </w:trPr>
        <w:tc>
          <w:tcPr>
            <w:tcW w:w="1462" w:type="dxa"/>
          </w:tcPr>
          <w:p w:rsidR="00C845FE" w:rsidRPr="001C3F73" w:rsidRDefault="00C845FE" w:rsidP="00F91435">
            <w:pPr>
              <w:pStyle w:val="TableParagraph"/>
              <w:spacing w:line="247" w:lineRule="auto"/>
              <w:ind w:right="413"/>
              <w:jc w:val="right"/>
              <w:rPr>
                <w:sz w:val="24"/>
              </w:rPr>
            </w:pPr>
            <w:r w:rsidRPr="001C3F73">
              <w:rPr>
                <w:sz w:val="24"/>
              </w:rPr>
              <w:t>11</w:t>
            </w:r>
          </w:p>
        </w:tc>
        <w:tc>
          <w:tcPr>
            <w:tcW w:w="1705" w:type="dxa"/>
          </w:tcPr>
          <w:p w:rsidR="00C845FE" w:rsidRPr="001C3F73" w:rsidRDefault="00C845FE" w:rsidP="00F91435">
            <w:pPr>
              <w:pStyle w:val="TableParagraph"/>
              <w:spacing w:line="247" w:lineRule="auto"/>
              <w:jc w:val="center"/>
              <w:rPr>
                <w:sz w:val="24"/>
              </w:rPr>
            </w:pPr>
          </w:p>
        </w:tc>
        <w:tc>
          <w:tcPr>
            <w:tcW w:w="4297" w:type="dxa"/>
          </w:tcPr>
          <w:p w:rsidR="00C845FE" w:rsidRPr="001C3F73" w:rsidRDefault="00C845FE" w:rsidP="00F91435">
            <w:pPr>
              <w:pStyle w:val="TableParagraph"/>
              <w:tabs>
                <w:tab w:val="left" w:pos="920"/>
                <w:tab w:val="left" w:pos="2656"/>
                <w:tab w:val="left" w:pos="3474"/>
              </w:tabs>
              <w:spacing w:line="247" w:lineRule="auto"/>
              <w:ind w:left="107"/>
              <w:rPr>
                <w:sz w:val="24"/>
              </w:rPr>
            </w:pPr>
            <w:r w:rsidRPr="001C3F73">
              <w:rPr>
                <w:sz w:val="24"/>
              </w:rPr>
              <w:t>ПрАТ</w:t>
            </w:r>
            <w:r w:rsidRPr="001C3F73">
              <w:rPr>
                <w:sz w:val="24"/>
              </w:rPr>
              <w:tab/>
              <w:t>«Міжнародний</w:t>
            </w:r>
            <w:r w:rsidRPr="001C3F73">
              <w:rPr>
                <w:sz w:val="24"/>
              </w:rPr>
              <w:tab/>
              <w:t>Медіа</w:t>
            </w:r>
            <w:r w:rsidRPr="001C3F73">
              <w:rPr>
                <w:sz w:val="24"/>
              </w:rPr>
              <w:tab/>
              <w:t>Центр-</w:t>
            </w:r>
          </w:p>
          <w:p w:rsidR="00C845FE" w:rsidRPr="001C3F73" w:rsidRDefault="00C845FE" w:rsidP="00F91435">
            <w:pPr>
              <w:pStyle w:val="TableParagraph"/>
              <w:spacing w:line="247" w:lineRule="auto"/>
              <w:ind w:left="107"/>
              <w:rPr>
                <w:sz w:val="24"/>
              </w:rPr>
            </w:pPr>
            <w:r w:rsidRPr="001C3F73">
              <w:rPr>
                <w:sz w:val="24"/>
              </w:rPr>
              <w:t>СТБ»,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12</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ПрАТ «Телекомпанія «ТЕТ»,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13</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«Телеканал «К2», м. Київ</w:t>
            </w:r>
          </w:p>
        </w:tc>
      </w:tr>
      <w:tr w:rsidR="001C3F73" w:rsidRPr="001C3F73" w:rsidTr="00F91435">
        <w:trPr>
          <w:trHeight w:val="278"/>
        </w:trPr>
        <w:tc>
          <w:tcPr>
            <w:tcW w:w="1462" w:type="dxa"/>
          </w:tcPr>
          <w:p w:rsidR="00C845FE" w:rsidRPr="001C3F73" w:rsidRDefault="00C845FE" w:rsidP="00F91435">
            <w:pPr>
              <w:pStyle w:val="TableParagraph"/>
              <w:spacing w:line="247" w:lineRule="auto"/>
              <w:ind w:right="413"/>
              <w:jc w:val="right"/>
              <w:rPr>
                <w:sz w:val="24"/>
              </w:rPr>
            </w:pPr>
            <w:r w:rsidRPr="001C3F73">
              <w:rPr>
                <w:sz w:val="24"/>
              </w:rPr>
              <w:t>14</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«Новий канал»,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15</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«Телеодин»,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16</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50"/>
              <w:rPr>
                <w:sz w:val="24"/>
              </w:rPr>
            </w:pPr>
            <w:r w:rsidRPr="001C3F73">
              <w:rPr>
                <w:sz w:val="24"/>
              </w:rPr>
              <w:t>ПІІ у формі ТОВ «ТРК «НБМ»,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17</w:t>
            </w:r>
          </w:p>
        </w:tc>
        <w:tc>
          <w:tcPr>
            <w:tcW w:w="1705" w:type="dxa"/>
          </w:tcPr>
          <w:p w:rsidR="00C845FE" w:rsidRPr="001C3F73" w:rsidRDefault="00C845FE" w:rsidP="00F91435">
            <w:pPr>
              <w:pStyle w:val="TableParagraph"/>
              <w:spacing w:line="247" w:lineRule="auto"/>
              <w:ind w:left="95" w:right="89"/>
              <w:jc w:val="center"/>
              <w:rPr>
                <w:b/>
                <w:sz w:val="24"/>
              </w:rPr>
            </w:pPr>
            <w:r w:rsidRPr="001C3F73">
              <w:rPr>
                <w:b/>
                <w:i/>
                <w:w w:val="105"/>
                <w:sz w:val="24"/>
              </w:rPr>
              <w:t>МХ</w:t>
            </w:r>
            <w:r w:rsidRPr="001C3F73">
              <w:rPr>
                <w:b/>
                <w:w w:val="105"/>
                <w:sz w:val="24"/>
              </w:rPr>
              <w:t>-3</w:t>
            </w:r>
          </w:p>
        </w:tc>
        <w:tc>
          <w:tcPr>
            <w:tcW w:w="4297" w:type="dxa"/>
          </w:tcPr>
          <w:p w:rsidR="00C845FE" w:rsidRPr="001C3F73" w:rsidRDefault="00C845FE" w:rsidP="00F91435">
            <w:pPr>
              <w:pStyle w:val="TableParagraph"/>
              <w:spacing w:line="247" w:lineRule="auto"/>
              <w:ind w:left="107"/>
              <w:rPr>
                <w:sz w:val="24"/>
              </w:rPr>
            </w:pPr>
            <w:r w:rsidRPr="001C3F73">
              <w:rPr>
                <w:sz w:val="24"/>
              </w:rPr>
              <w:t>ТОВ «Телеканал «МЕГА»,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18</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«ТРК «Музика ТВ»,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19</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«ТОТВЕЛЬД», м. Київ</w:t>
            </w:r>
          </w:p>
        </w:tc>
      </w:tr>
      <w:tr w:rsidR="001C3F73" w:rsidRPr="001C3F73" w:rsidTr="00F91435">
        <w:trPr>
          <w:trHeight w:val="551"/>
        </w:trPr>
        <w:tc>
          <w:tcPr>
            <w:tcW w:w="1462" w:type="dxa"/>
          </w:tcPr>
          <w:p w:rsidR="00C845FE" w:rsidRPr="001C3F73" w:rsidRDefault="00C845FE" w:rsidP="00F91435">
            <w:pPr>
              <w:pStyle w:val="TableParagraph"/>
              <w:spacing w:line="247" w:lineRule="auto"/>
              <w:ind w:right="413"/>
              <w:jc w:val="right"/>
              <w:rPr>
                <w:sz w:val="24"/>
              </w:rPr>
            </w:pPr>
            <w:r w:rsidRPr="001C3F73">
              <w:rPr>
                <w:sz w:val="24"/>
              </w:rPr>
              <w:t>20</w:t>
            </w:r>
          </w:p>
        </w:tc>
        <w:tc>
          <w:tcPr>
            <w:tcW w:w="1705" w:type="dxa"/>
          </w:tcPr>
          <w:p w:rsidR="00C845FE" w:rsidRPr="001C3F73" w:rsidRDefault="00C845FE" w:rsidP="00F91435">
            <w:pPr>
              <w:pStyle w:val="TableParagraph"/>
              <w:spacing w:line="247" w:lineRule="auto"/>
              <w:jc w:val="center"/>
              <w:rPr>
                <w:sz w:val="24"/>
              </w:rPr>
            </w:pPr>
          </w:p>
        </w:tc>
        <w:tc>
          <w:tcPr>
            <w:tcW w:w="4297" w:type="dxa"/>
          </w:tcPr>
          <w:p w:rsidR="00C845FE" w:rsidRPr="001C3F73" w:rsidRDefault="00C845FE" w:rsidP="00F91435">
            <w:pPr>
              <w:pStyle w:val="TableParagraph"/>
              <w:tabs>
                <w:tab w:val="left" w:pos="805"/>
                <w:tab w:val="left" w:pos="1574"/>
                <w:tab w:val="left" w:pos="2879"/>
                <w:tab w:val="left" w:pos="3311"/>
              </w:tabs>
              <w:spacing w:line="247" w:lineRule="auto"/>
              <w:ind w:left="107"/>
              <w:rPr>
                <w:sz w:val="24"/>
              </w:rPr>
            </w:pPr>
            <w:r w:rsidRPr="001C3F73">
              <w:rPr>
                <w:sz w:val="24"/>
              </w:rPr>
              <w:t>ТОВ</w:t>
            </w:r>
            <w:r w:rsidRPr="001C3F73">
              <w:rPr>
                <w:sz w:val="24"/>
              </w:rPr>
              <w:tab/>
              <w:t>«ТРК</w:t>
            </w:r>
            <w:r w:rsidRPr="001C3F73">
              <w:rPr>
                <w:sz w:val="24"/>
              </w:rPr>
              <w:tab/>
              <w:t>«Україна»,</w:t>
            </w:r>
            <w:r w:rsidRPr="001C3F73">
              <w:rPr>
                <w:sz w:val="24"/>
              </w:rPr>
              <w:tab/>
              <w:t>м.</w:t>
            </w:r>
            <w:r w:rsidRPr="001C3F73">
              <w:rPr>
                <w:sz w:val="24"/>
              </w:rPr>
              <w:tab/>
              <w:t>Донецьк</w:t>
            </w:r>
          </w:p>
          <w:p w:rsidR="00C845FE" w:rsidRPr="001C3F73" w:rsidRDefault="00C845FE" w:rsidP="00F91435">
            <w:pPr>
              <w:pStyle w:val="TableParagraph"/>
              <w:spacing w:line="247" w:lineRule="auto"/>
              <w:ind w:left="107"/>
              <w:rPr>
                <w:sz w:val="24"/>
              </w:rPr>
            </w:pPr>
            <w:r w:rsidRPr="001C3F73">
              <w:rPr>
                <w:sz w:val="24"/>
              </w:rPr>
              <w:t>(логотип «НЛО-ТБ»)</w:t>
            </w:r>
          </w:p>
        </w:tc>
      </w:tr>
      <w:tr w:rsidR="001C3F73" w:rsidRPr="001C3F73" w:rsidTr="00F91435">
        <w:trPr>
          <w:trHeight w:val="278"/>
        </w:trPr>
        <w:tc>
          <w:tcPr>
            <w:tcW w:w="1462" w:type="dxa"/>
          </w:tcPr>
          <w:p w:rsidR="00C845FE" w:rsidRPr="001C3F73" w:rsidRDefault="00C845FE" w:rsidP="00F91435">
            <w:pPr>
              <w:pStyle w:val="TableParagraph"/>
              <w:spacing w:line="247" w:lineRule="auto"/>
              <w:ind w:right="413"/>
              <w:jc w:val="right"/>
              <w:rPr>
                <w:sz w:val="24"/>
              </w:rPr>
            </w:pPr>
            <w:r w:rsidRPr="001C3F73">
              <w:rPr>
                <w:sz w:val="24"/>
              </w:rPr>
              <w:t>21</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«РЄАЛ ІСТЕЙТ-ТВ», м. Одеса</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22</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«ТРК «Нові комунікації»,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23</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«Голдберрі»,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24</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«ТРК «Погода ТБ»,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25</w:t>
            </w:r>
          </w:p>
        </w:tc>
        <w:tc>
          <w:tcPr>
            <w:tcW w:w="1705" w:type="dxa"/>
          </w:tcPr>
          <w:p w:rsidR="00C845FE" w:rsidRPr="001C3F73" w:rsidRDefault="00C845FE" w:rsidP="00F91435">
            <w:pPr>
              <w:pStyle w:val="TableParagraph"/>
              <w:spacing w:line="247" w:lineRule="auto"/>
              <w:ind w:left="95" w:right="89"/>
              <w:jc w:val="center"/>
              <w:rPr>
                <w:b/>
                <w:sz w:val="24"/>
              </w:rPr>
            </w:pPr>
            <w:r w:rsidRPr="001C3F73">
              <w:rPr>
                <w:b/>
                <w:i/>
                <w:w w:val="105"/>
                <w:sz w:val="24"/>
              </w:rPr>
              <w:t>МХ</w:t>
            </w:r>
            <w:r w:rsidRPr="001C3F73">
              <w:rPr>
                <w:b/>
                <w:w w:val="105"/>
                <w:sz w:val="24"/>
              </w:rPr>
              <w:t>-5</w:t>
            </w:r>
          </w:p>
        </w:tc>
        <w:tc>
          <w:tcPr>
            <w:tcW w:w="4297" w:type="dxa"/>
          </w:tcPr>
          <w:p w:rsidR="00C845FE" w:rsidRPr="001C3F73" w:rsidRDefault="00C845FE" w:rsidP="00F91435">
            <w:pPr>
              <w:pStyle w:val="TableParagraph"/>
              <w:spacing w:line="247" w:lineRule="auto"/>
              <w:ind w:left="107"/>
              <w:rPr>
                <w:sz w:val="24"/>
              </w:rPr>
            </w:pPr>
            <w:r w:rsidRPr="001C3F73">
              <w:rPr>
                <w:sz w:val="24"/>
              </w:rPr>
              <w:t>ВАТ «Телеканал «Тоніс»,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26</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23"/>
              <w:rPr>
                <w:sz w:val="24"/>
              </w:rPr>
            </w:pPr>
            <w:r w:rsidRPr="001C3F73">
              <w:rPr>
                <w:sz w:val="24"/>
              </w:rPr>
              <w:t>ТОВ «Банківське телебачення», м. Київ</w:t>
            </w:r>
          </w:p>
        </w:tc>
      </w:tr>
      <w:tr w:rsidR="001C3F73" w:rsidRPr="001C3F73" w:rsidTr="00F91435">
        <w:trPr>
          <w:trHeight w:val="278"/>
        </w:trPr>
        <w:tc>
          <w:tcPr>
            <w:tcW w:w="1462" w:type="dxa"/>
          </w:tcPr>
          <w:p w:rsidR="00C845FE" w:rsidRPr="001C3F73" w:rsidRDefault="00C845FE" w:rsidP="00F91435">
            <w:pPr>
              <w:pStyle w:val="TableParagraph"/>
              <w:spacing w:line="247" w:lineRule="auto"/>
              <w:ind w:right="413"/>
              <w:jc w:val="right"/>
              <w:rPr>
                <w:sz w:val="24"/>
              </w:rPr>
            </w:pPr>
            <w:r w:rsidRPr="001C3F73">
              <w:rPr>
                <w:sz w:val="24"/>
              </w:rPr>
              <w:t>27</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«КОРОНА САНРАЙС», м. Київ</w:t>
            </w:r>
          </w:p>
        </w:tc>
      </w:tr>
      <w:tr w:rsidR="001C3F73" w:rsidRPr="001C3F73" w:rsidTr="00F91435">
        <w:trPr>
          <w:trHeight w:val="275"/>
        </w:trPr>
        <w:tc>
          <w:tcPr>
            <w:tcW w:w="1462" w:type="dxa"/>
          </w:tcPr>
          <w:p w:rsidR="00C845FE" w:rsidRPr="001C3F73" w:rsidRDefault="00C845FE" w:rsidP="00F91435">
            <w:pPr>
              <w:pStyle w:val="TableParagraph"/>
              <w:spacing w:line="247" w:lineRule="auto"/>
              <w:ind w:right="413"/>
              <w:jc w:val="right"/>
              <w:rPr>
                <w:sz w:val="24"/>
              </w:rPr>
            </w:pPr>
            <w:r w:rsidRPr="001C3F73">
              <w:rPr>
                <w:sz w:val="24"/>
              </w:rPr>
              <w:t>28</w:t>
            </w:r>
          </w:p>
        </w:tc>
        <w:tc>
          <w:tcPr>
            <w:tcW w:w="1705" w:type="dxa"/>
          </w:tcPr>
          <w:p w:rsidR="00C845FE" w:rsidRPr="001C3F73" w:rsidRDefault="00C845FE" w:rsidP="00F91435">
            <w:pPr>
              <w:pStyle w:val="TableParagraph"/>
              <w:spacing w:line="247" w:lineRule="auto"/>
              <w:jc w:val="center"/>
              <w:rPr>
                <w:sz w:val="20"/>
              </w:rPr>
            </w:pPr>
          </w:p>
        </w:tc>
        <w:tc>
          <w:tcPr>
            <w:tcW w:w="4297" w:type="dxa"/>
          </w:tcPr>
          <w:p w:rsidR="00C845FE" w:rsidRPr="001C3F73" w:rsidRDefault="00C845FE" w:rsidP="00F91435">
            <w:pPr>
              <w:pStyle w:val="TableParagraph"/>
              <w:spacing w:line="247" w:lineRule="auto"/>
              <w:ind w:left="107"/>
              <w:rPr>
                <w:sz w:val="24"/>
              </w:rPr>
            </w:pPr>
            <w:r w:rsidRPr="001C3F73">
              <w:rPr>
                <w:sz w:val="24"/>
              </w:rPr>
              <w:t>ТОВ «АСПЕРА 2011», м. Київ</w:t>
            </w:r>
          </w:p>
        </w:tc>
      </w:tr>
    </w:tbl>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пункту 1 частини другої  </w:t>
      </w:r>
      <w:hyperlink r:id="rId24" w:anchor="956" w:tgtFrame="_blank" w:tooltip="Про телекомунікації; нормативно-правовий акт № 1280-IV від 18.11.2003" w:history="1">
        <w:r w:rsidRPr="001C3F73">
          <w:rPr>
            <w:rStyle w:val="a3"/>
            <w:color w:val="auto"/>
            <w:u w:val="none"/>
          </w:rPr>
          <w:t>статті 63 Закону України «Про телекомунікації</w:t>
        </w:r>
      </w:hyperlink>
      <w:r w:rsidRPr="001C3F73">
        <w:rPr>
          <w:rStyle w:val="a3"/>
          <w:color w:val="auto"/>
          <w:u w:val="none"/>
        </w:rPr>
        <w:t>»</w:t>
      </w:r>
      <w:r w:rsidRPr="001C3F73">
        <w:t xml:space="preserve"> однією з умов надання телекомунікаційних послуг є укладення договору між оператором, провайдером телекомунікацій і споживачем телекомунікаційних послуг відповідно до основних вимог до договору про надання телекомунікаційних послуг, установлених Національною комісією, що здійснює державне регулювання у сфері зв`язку та інформатизації. </w:t>
      </w:r>
    </w:p>
    <w:p w:rsidR="00C845FE" w:rsidRPr="001C3F73" w:rsidRDefault="00C845FE" w:rsidP="00C845FE">
      <w:pPr>
        <w:numPr>
          <w:ilvl w:val="0"/>
          <w:numId w:val="14"/>
        </w:numPr>
        <w:tabs>
          <w:tab w:val="left" w:pos="851"/>
        </w:tabs>
        <w:spacing w:after="120" w:line="247" w:lineRule="auto"/>
        <w:ind w:left="851" w:hanging="851"/>
        <w:jc w:val="both"/>
      </w:pPr>
      <w:r w:rsidRPr="001C3F73">
        <w:t>Договір про надання телекомунікаційних послуг (далі - договір) укладається між споживачем та оператором, провайдером, які внесені до реєстру операторів та провайдерів телекомунікацій Національною комісією, що здійснює державне регулювання у сфері зв`язку та інформатизації, мають ліцензії на провадження відповідного виду діяльності у сфері телекомунікацій та/або користування радіочастотним ресурсом України (для операторів) чи копії ліцензій (для провайдерів) у випадках, встановлених </w:t>
      </w:r>
      <w:hyperlink r:id="rId25" w:tgtFrame="_blank" w:tooltip="Про телекомунікації; нормативно-правовий акт № 1280-IV від 18.11.2003" w:history="1">
        <w:r w:rsidRPr="001C3F73">
          <w:rPr>
            <w:rStyle w:val="a3"/>
            <w:color w:val="auto"/>
            <w:u w:val="none"/>
          </w:rPr>
          <w:t>Законами України «Про телекомунікації»</w:t>
        </w:r>
      </w:hyperlink>
      <w:r w:rsidRPr="001C3F73">
        <w:rPr>
          <w:rStyle w:val="a3"/>
          <w:color w:val="auto"/>
          <w:u w:val="none"/>
        </w:rPr>
        <w:t xml:space="preserve"> </w:t>
      </w:r>
      <w:r w:rsidRPr="001C3F73">
        <w:t>та «</w:t>
      </w:r>
      <w:hyperlink r:id="rId26" w:tgtFrame="_blank" w:tooltip="Про радіочастотний ресурс України; нормативно-правовий акт № 1770-III від 01.06.2000" w:history="1">
        <w:r w:rsidRPr="001C3F73">
          <w:rPr>
            <w:rStyle w:val="a3"/>
            <w:color w:val="auto"/>
            <w:u w:val="none"/>
          </w:rPr>
          <w:t>Про радіочастотний ресурс України»</w:t>
        </w:r>
      </w:hyperlink>
      <w:r w:rsidRPr="001C3F73">
        <w:t>.</w:t>
      </w:r>
    </w:p>
    <w:p w:rsidR="00C845FE" w:rsidRPr="001C3F73" w:rsidRDefault="00C845FE" w:rsidP="00C845FE">
      <w:pPr>
        <w:numPr>
          <w:ilvl w:val="0"/>
          <w:numId w:val="14"/>
        </w:numPr>
        <w:tabs>
          <w:tab w:val="left" w:pos="851"/>
        </w:tabs>
        <w:spacing w:after="120" w:line="247" w:lineRule="auto"/>
        <w:ind w:left="851" w:hanging="851"/>
        <w:jc w:val="both"/>
      </w:pPr>
      <w:r w:rsidRPr="001C3F73">
        <w:rPr>
          <w:b/>
          <w:bCs/>
        </w:rPr>
        <w:t>Отже, укладання відповідного договору є обов`язковим для сторін</w:t>
      </w:r>
    </w:p>
    <w:p w:rsidR="00C845FE" w:rsidRPr="001C3F73" w:rsidRDefault="00C845FE" w:rsidP="00C845FE">
      <w:pPr>
        <w:numPr>
          <w:ilvl w:val="0"/>
          <w:numId w:val="14"/>
        </w:numPr>
        <w:tabs>
          <w:tab w:val="left" w:pos="851"/>
        </w:tabs>
        <w:spacing w:after="120" w:line="247" w:lineRule="auto"/>
        <w:ind w:left="851" w:hanging="851"/>
        <w:jc w:val="both"/>
        <w:rPr>
          <w:b/>
        </w:rPr>
      </w:pPr>
      <w:r w:rsidRPr="001C3F73">
        <w:rPr>
          <w:shd w:val="clear" w:color="auto" w:fill="FFFFFF"/>
        </w:rPr>
        <w:t>Телерадіоорганізація – зареєстрована у встановленому законодавством порядку юридична особа, яка на підставі виданої Національною радою України з питань телебачення і радіомовлення ліцензії на мовлення створює або комплектує та/чи пакетує телерадіопрограми і/або передачі та розповсюджує їх за допомогою технічних засобів мовлення</w:t>
      </w:r>
      <w:r w:rsidRPr="001C3F73">
        <w:rPr>
          <w:rStyle w:val="af"/>
          <w:shd w:val="clear" w:color="auto" w:fill="FFFFFF"/>
        </w:rPr>
        <w:footnoteReference w:id="8"/>
      </w:r>
      <w:r w:rsidRPr="001C3F73">
        <w:rPr>
          <w:shd w:val="clear" w:color="auto" w:fill="FFFFFF"/>
        </w:rPr>
        <w:t>.</w:t>
      </w:r>
    </w:p>
    <w:p w:rsidR="00C845FE" w:rsidRPr="001C3F73" w:rsidRDefault="00C845FE" w:rsidP="00C845FE">
      <w:pPr>
        <w:numPr>
          <w:ilvl w:val="0"/>
          <w:numId w:val="14"/>
        </w:numPr>
        <w:tabs>
          <w:tab w:val="left" w:pos="851"/>
        </w:tabs>
        <w:spacing w:after="120" w:line="247" w:lineRule="auto"/>
        <w:ind w:left="851" w:hanging="851"/>
        <w:jc w:val="both"/>
      </w:pPr>
      <w:r w:rsidRPr="001C3F73">
        <w:t>Унікальність телекомунікаційних послуг ТОВ «ЗЕОНБУД» із розповсюдження в цифровому форматі (стандарт DVB-T2 (MPEG-4) телевізійних програм полягає в наступному.</w:t>
      </w:r>
    </w:p>
    <w:p w:rsidR="00C845FE" w:rsidRPr="001C3F73" w:rsidRDefault="00C845FE" w:rsidP="00C845FE">
      <w:pPr>
        <w:numPr>
          <w:ilvl w:val="0"/>
          <w:numId w:val="14"/>
        </w:numPr>
        <w:tabs>
          <w:tab w:val="left" w:pos="851"/>
        </w:tabs>
        <w:spacing w:after="120" w:line="247" w:lineRule="auto"/>
        <w:ind w:left="851" w:hanging="851"/>
        <w:jc w:val="both"/>
      </w:pPr>
      <w:r w:rsidRPr="001C3F73">
        <w:lastRenderedPageBreak/>
        <w:t>На території України право використання радіочастот для стандарту DVB-T2 (MPEG-4) має тільки ТОВ «ЗЕОНБУД», а вільних прорахованих і скоординованих на міжнародному рівні частот (каналів мовлення), за допомогою яких можливо збудувати мережу (мережі) мовлення, на сьогодні немає.</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Для мовників, телерадіоорганізацій, телевізійні програми яких розповсюджуються в цифровому форматі (стандарт DVB-T2 (MPEG-4)), є необхідність укладення договору про надання телекомунікаційних послуг із розповсюдження телевізійних програм у цифровому форматі (стандарт DVB-T2 (MPEG-4)) та, відповідно, здійснення оплати за ці послуги із чітко визначеною особою – ТОВ «ЗЕОНБУД». </w:t>
      </w:r>
    </w:p>
    <w:p w:rsidR="00C845FE" w:rsidRPr="001C3F73" w:rsidRDefault="00C845FE" w:rsidP="00C845FE">
      <w:pPr>
        <w:numPr>
          <w:ilvl w:val="0"/>
          <w:numId w:val="14"/>
        </w:numPr>
        <w:tabs>
          <w:tab w:val="left" w:pos="851"/>
        </w:tabs>
        <w:spacing w:after="120" w:line="247" w:lineRule="auto"/>
        <w:ind w:left="851" w:hanging="851"/>
        <w:jc w:val="both"/>
      </w:pPr>
      <w:r w:rsidRPr="001C3F73">
        <w:t>У 2011 – 2019 роках ТОВ «ЗЕОНБУД» надавало телекомунікаційні послуги з розповсюдження в цифровому форматі (стандарт DVB-T2 (MPEG-4)) телевізійних програм загальнонаціональних телерадіоорганізацій на підставі типових договорів.</w:t>
      </w:r>
    </w:p>
    <w:p w:rsidR="00C845FE" w:rsidRPr="001C3F73" w:rsidRDefault="00C845FE" w:rsidP="00C845FE">
      <w:pPr>
        <w:numPr>
          <w:ilvl w:val="0"/>
          <w:numId w:val="14"/>
        </w:numPr>
        <w:tabs>
          <w:tab w:val="left" w:pos="851"/>
        </w:tabs>
        <w:spacing w:after="120" w:line="247" w:lineRule="auto"/>
        <w:ind w:left="851" w:hanging="851"/>
        <w:jc w:val="both"/>
      </w:pPr>
      <w:r w:rsidRPr="001C3F73">
        <w:t>Відповідно до «Особливих умов» Ліцензій провайдера програмної послуги від 09.12.2011 серія НР № 00016-п, № 00017-п, № 00018-п, № 00019-п,                                  ТОВ «ЗЕОНБУД» зобов’язане було погодити умови типового договору з Національною радою. Рішенням Національної ради від 15.04.2011 № 825 такі типові угоди були погоджені.</w:t>
      </w:r>
    </w:p>
    <w:p w:rsidR="00C845FE" w:rsidRPr="001C3F73" w:rsidRDefault="00C845FE" w:rsidP="00C845FE">
      <w:pPr>
        <w:numPr>
          <w:ilvl w:val="0"/>
          <w:numId w:val="14"/>
        </w:numPr>
        <w:tabs>
          <w:tab w:val="left" w:pos="0"/>
        </w:tabs>
        <w:spacing w:after="120" w:line="247" w:lineRule="auto"/>
        <w:ind w:left="851" w:hanging="851"/>
        <w:jc w:val="both"/>
      </w:pPr>
      <w:r w:rsidRPr="001C3F73">
        <w:t>Зазначені договори розміщені на сайті ТОВ «ЗЕОНБУД» (</w:t>
      </w:r>
      <w:hyperlink r:id="rId27" w:history="1">
        <w:r w:rsidRPr="001C3F73">
          <w:rPr>
            <w:rStyle w:val="a3"/>
            <w:color w:val="auto"/>
          </w:rPr>
          <w:t>http://www.zeonbud.com.ua/f_dogovora.html</w:t>
        </w:r>
      </w:hyperlink>
      <w:r w:rsidRPr="001C3F73">
        <w:t>).</w:t>
      </w:r>
    </w:p>
    <w:p w:rsidR="00C845FE" w:rsidRPr="001C3F73" w:rsidRDefault="00C845FE" w:rsidP="00C845FE">
      <w:pPr>
        <w:numPr>
          <w:ilvl w:val="0"/>
          <w:numId w:val="14"/>
        </w:numPr>
        <w:tabs>
          <w:tab w:val="left" w:pos="0"/>
          <w:tab w:val="left" w:pos="851"/>
        </w:tabs>
        <w:spacing w:after="120" w:line="247" w:lineRule="auto"/>
        <w:ind w:left="851" w:hanging="851"/>
        <w:jc w:val="both"/>
      </w:pPr>
      <w:r w:rsidRPr="001C3F73">
        <w:t>За інформацією ТОВ «ЗЕОНБУД» (лист від 04.12.2019 № 1668), процедура укладення договорів між Товариством і телерадіоорганізаціями була наступною.</w:t>
      </w:r>
    </w:p>
    <w:p w:rsidR="00C845FE" w:rsidRPr="001C3F73" w:rsidRDefault="00C845FE" w:rsidP="00C845FE">
      <w:pPr>
        <w:numPr>
          <w:ilvl w:val="0"/>
          <w:numId w:val="14"/>
        </w:numPr>
        <w:tabs>
          <w:tab w:val="left" w:pos="851"/>
        </w:tabs>
        <w:spacing w:after="120" w:line="247" w:lineRule="auto"/>
        <w:ind w:left="851" w:hanging="851"/>
        <w:jc w:val="both"/>
      </w:pPr>
      <w:r w:rsidRPr="001C3F73">
        <w:t xml:space="preserve">У випадку, якщо Національна рада оголошує конкурс на загальнонаціональне, регіональне чи місцеве мовлення, будь-яка телерадіоорганізація, яка бажає брати участь у такому конкурсі, роздруковує текст договору із сайту ТОВ «ЗЕОНБУД» та надсилає його на підписання Товариству. У тексті договору в обов’язковому порядку зазначаються реквізити оголошеного конкурсу. </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851" w:hanging="851"/>
        <w:jc w:val="both"/>
      </w:pPr>
      <w:r w:rsidRPr="001C3F73">
        <w:t>Отримавши договір, ТОВ «ЗЕОНБУД» підписує його та направляє телерадіоорганізації.</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851" w:hanging="851"/>
        <w:jc w:val="both"/>
      </w:pPr>
      <w:r w:rsidRPr="001C3F73">
        <w:t>Після цього телерадіоорганізація подає такий договір до Національної ради для підтвердження положень частини четвертої статті 39 Закону України «Про телебачення і радіомовлення», згідно з якою телерадіоорганізації здійснюють мовлення з використанням ресурсу багатоканальної телемережі відповідно до умов ліцензії на мовлення та угоди з оператором багатоканальної телемережі.</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851" w:hanging="851"/>
        <w:jc w:val="both"/>
      </w:pPr>
      <w:r w:rsidRPr="001C3F73">
        <w:t>ТОВ «ЗЕОНБУД» укладає такий договір із кожною телерадіоорганізацією, яка бажає укласти договір та взяти участь у конкурсі на мовлення.</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851" w:hanging="851"/>
        <w:jc w:val="both"/>
      </w:pPr>
      <w:r w:rsidRPr="001C3F73">
        <w:t>Якщо ж за результатами конкурсу телерадіоорганізація не стала переможцем, відповідно до умов договору такий договір автоматично втрачає чинність.</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851" w:hanging="851"/>
        <w:jc w:val="both"/>
      </w:pPr>
      <w:r w:rsidRPr="001C3F73">
        <w:t xml:space="preserve">З огляду на те, що умови договорів, які укладаються між ТОВ «ЗЕОНБУД» та телерадіоорганізаціями, встановлені ТОВ «ЗЕОНБУД» та погоджені рішенням Національної ради від 15.04.2011 № 825 на виконання ліцензійних умов, для телерадіоорганізацій </w:t>
      </w:r>
      <w:r w:rsidRPr="001C3F73">
        <w:rPr>
          <w:u w:val="single"/>
        </w:rPr>
        <w:t>такі договори є договорами приєднання в розумінні статті 634 Цивільного кодексу України</w:t>
      </w:r>
      <w:r w:rsidRPr="001C3F73">
        <w:t>.</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851" w:hanging="851"/>
        <w:jc w:val="both"/>
      </w:pPr>
      <w:r w:rsidRPr="001C3F73">
        <w:t>Тобто, телерадіоорганізації не мають вільного вибору та змушені укладати договори саме з ТОВ «ЗЕОНБУД» на умовах, в односторонньому порядку визначених зазначеним провайдером.</w:t>
      </w:r>
    </w:p>
    <w:p w:rsidR="00C845FE" w:rsidRPr="001C3F73" w:rsidRDefault="00C845FE" w:rsidP="00C845FE">
      <w:pPr>
        <w:pStyle w:val="rvps2"/>
        <w:numPr>
          <w:ilvl w:val="0"/>
          <w:numId w:val="14"/>
        </w:numPr>
        <w:shd w:val="clear" w:color="auto" w:fill="FFFFFF"/>
        <w:spacing w:before="0" w:beforeAutospacing="0" w:after="150" w:afterAutospacing="0" w:line="247" w:lineRule="auto"/>
        <w:ind w:left="851" w:hanging="851"/>
        <w:jc w:val="both"/>
      </w:pPr>
      <w:r w:rsidRPr="001C3F73">
        <w:rPr>
          <w:b/>
        </w:rPr>
        <w:lastRenderedPageBreak/>
        <w:t>Отже, споживачами телекомунікаційних послуг із розповсюдження в цифровому форматі (стандарт DVB-T2 (MPEG-4)) телевізійних програм загальнонаціональних телерадіоорганізацій є загальнонаціональні телерадіоорганізації.</w:t>
      </w:r>
    </w:p>
    <w:p w:rsidR="00C845FE" w:rsidRPr="001C3F73" w:rsidRDefault="00C845FE" w:rsidP="00C845FE">
      <w:pPr>
        <w:tabs>
          <w:tab w:val="left" w:pos="851"/>
        </w:tabs>
        <w:spacing w:after="120" w:line="247" w:lineRule="auto"/>
        <w:ind w:left="851" w:hanging="851"/>
        <w:jc w:val="both"/>
        <w:rPr>
          <w:b/>
          <w:i/>
        </w:rPr>
      </w:pPr>
      <w:r w:rsidRPr="001C3F73">
        <w:rPr>
          <w:b/>
          <w:i/>
        </w:rPr>
        <w:t xml:space="preserve">3.5. </w:t>
      </w:r>
      <w:r w:rsidRPr="001C3F73">
        <w:rPr>
          <w:b/>
          <w:i/>
        </w:rPr>
        <w:tab/>
        <w:t>Визначення територіальних (географічних) меж ринку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Відповідно до Методики територіальні (географічні) межі ринку певного товару (товарної групи) визначаються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неможливим або недоцільним.</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Згідно з ліцензіями Національної ради з телебачення та радіомовлення від 09.12.2010 № 0866-п, № 0867-п, 0868-п, виданими ТОВ «ЗЕОНБУД», територія розташування (прийому) багатоканальної мережі (розповсюдження програм) поширюється на всю територію України.</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Крім того, за інформацією Національної ради, наданою листом від 29.11.2019               вих. № 16/536 (вх. № 7-06/14488 від 04.12.2019): «У період з 01.01.2011 по 30.09.2019 територія розташування багатоканальної телемережі ТОВ «ЗЕОНБУД», м. Київ (код ЄДРПОУ 35917061) залишилась без змін відповідно до виданих ліцензій (НР № 00016-п від 09.12.2010, НР № 00017-п від 09.12.2010, НР № 00018-п від 09.12.2010, НР № 00019-п від 09.12.2010), а саме: АР Крим, області: Вінницька, Волинська, Дніпропетровська, Донецька, Житомирська, Закарпатська, Запорізька, Івано-Франківська, Київська, Кіровоградська, Луганська, Львівська, Миколаївська, Одеська, Полтавська, Рівненська, Сумська, Тернопільська, Харківська, Херсонська, Хмельницька, Черкаська, Чернівецька, Чернігівська, міста: Київ і Севастополь».</w:t>
      </w:r>
    </w:p>
    <w:p w:rsidR="00C845FE" w:rsidRPr="001C3F73" w:rsidRDefault="00C845FE" w:rsidP="00C845FE">
      <w:pPr>
        <w:pStyle w:val="aa"/>
        <w:spacing w:line="247" w:lineRule="auto"/>
        <w:ind w:left="0" w:firstLine="720"/>
        <w:jc w:val="both"/>
        <w:rPr>
          <w:sz w:val="6"/>
          <w:szCs w:val="6"/>
        </w:rPr>
      </w:pPr>
    </w:p>
    <w:p w:rsidR="00C845FE" w:rsidRPr="001C3F73" w:rsidRDefault="00C845FE" w:rsidP="00C845FE">
      <w:pPr>
        <w:pStyle w:val="ListParagraph1"/>
        <w:numPr>
          <w:ilvl w:val="0"/>
          <w:numId w:val="14"/>
        </w:numPr>
        <w:tabs>
          <w:tab w:val="left" w:pos="851"/>
        </w:tabs>
        <w:spacing w:after="120" w:line="247" w:lineRule="auto"/>
        <w:ind w:left="851" w:hanging="851"/>
        <w:jc w:val="both"/>
        <w:rPr>
          <w:b/>
        </w:rPr>
      </w:pPr>
      <w:r w:rsidRPr="001C3F73">
        <w:rPr>
          <w:b/>
        </w:rPr>
        <w:t>Отже, ринок телекомунікаційних послуг із розповсюдження в цифровому форматі (стандарт DVB-T2 (MPEG-4)) телевізійних програм загальнонаціональних телерадіоорганізацій розповсюджується на територію України, тобто ринок є загальнодержавним.</w:t>
      </w:r>
    </w:p>
    <w:p w:rsidR="00C845FE" w:rsidRPr="001C3F73" w:rsidRDefault="00C845FE" w:rsidP="00C845FE">
      <w:pPr>
        <w:tabs>
          <w:tab w:val="left" w:pos="851"/>
        </w:tabs>
        <w:spacing w:after="120" w:line="247" w:lineRule="auto"/>
        <w:ind w:left="851" w:hanging="851"/>
        <w:jc w:val="both"/>
        <w:rPr>
          <w:b/>
          <w:i/>
        </w:rPr>
      </w:pPr>
      <w:r w:rsidRPr="001C3F73">
        <w:rPr>
          <w:b/>
          <w:i/>
        </w:rPr>
        <w:t xml:space="preserve">3.6. </w:t>
      </w:r>
      <w:r w:rsidRPr="001C3F73">
        <w:rPr>
          <w:b/>
          <w:i/>
        </w:rPr>
        <w:tab/>
      </w:r>
      <w:r w:rsidRPr="001C3F73">
        <w:rPr>
          <w:rFonts w:eastAsia="Times New Roman"/>
          <w:b/>
          <w:bCs/>
          <w:i/>
        </w:rPr>
        <w:t>Встановлення проміжку часу, стосовно якого має визначатися становище суб’єктів господарювання на ринку – часові межі ринку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Відповідно до Методики часові межі ринку визначаються як проміжок часу (як правило – рік), протягом якого відповідна сукупність товарно-грошових відносин між продавцями (постачальниками, виробниками) і споживачами утворює ринок товару із сталою структурою,</w:t>
      </w:r>
      <w:r w:rsidRPr="001C3F73">
        <w:rPr>
          <w:shd w:val="clear" w:color="auto" w:fill="FFFFFF"/>
        </w:rPr>
        <w:t xml:space="preserve"> тобто часові межі ринку становлять один рік.</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Згідно з пунктом 4.1 Типових угод мовників з оператором багатоканальних мереж MX-1, MX-2, MX-3 та МХ-5, погоджених Національною радою рішенням від 15.04.2011 № 825, та договорів, укладених ТОВ «ЗЕОНБУД» із мовниками, розподіл програм мовників, телеорганізацій у мультиплексах МХ-1, MX-2, MX-3 та МХ-5 відбувся згідно з рішенням Національної ради від 18.08.2011 № 2048.</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Разом із цим ТОВ «ЗЕОНБУД» фактично розпочало надавати телерадіоорганізаціям телекомунікаційні послуги з розповсюдження в цифровому форматі (стандарт DVB-T2 (MPEG-4)) телевізійних програм загальнонаціональних телерадіоорганізацій із вересня 2011 року.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Отже, часовими межами загальнодержавного ринку телекомунікаційних послуг із розповсюдження в цифровому форматі (стандарт DVB-T2 (MPEG-4)) телевізійних </w:t>
      </w:r>
      <w:r w:rsidRPr="001C3F73">
        <w:lastRenderedPageBreak/>
        <w:t>програм загальнонаціональних телерадіоорганізацій є один рік (за винятком періоду з вересня по грудень 2011 року, коли відбулося становлення цього ринку).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При цьому періодом дослідження є період із вересня по грудень 2011 року, 2012 рік, 2013 рік, 2014 рік, 2015 рік, 2016 рік, 2017 рік, 2018 рік та 2019рік.</w:t>
      </w:r>
    </w:p>
    <w:p w:rsidR="00C845FE" w:rsidRPr="001C3F73" w:rsidRDefault="00C845FE" w:rsidP="00C845FE">
      <w:pPr>
        <w:tabs>
          <w:tab w:val="left" w:pos="709"/>
        </w:tabs>
        <w:spacing w:after="120" w:line="247" w:lineRule="auto"/>
        <w:ind w:left="709" w:hanging="709"/>
        <w:jc w:val="both"/>
        <w:rPr>
          <w:b/>
          <w:i/>
        </w:rPr>
      </w:pPr>
      <w:r w:rsidRPr="001C3F73">
        <w:rPr>
          <w:b/>
          <w:i/>
        </w:rPr>
        <w:t>3.7.</w:t>
      </w:r>
      <w:r w:rsidRPr="001C3F73">
        <w:rPr>
          <w:b/>
          <w:i/>
        </w:rPr>
        <w:tab/>
        <w:t>Визначення бар’єрів вступу на ринок для суб’єктів господарювання, які придбавають або можуть придбавати (споживати, використовувати) той самий або/та аналогічний товар (товарну групу) на ринку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Бар’єри вступу на ринок – обставини, що перешкоджають новим суб’єктам господарювання почати конкурувати на рівних із суб’єктами господарювання, що вже діють на певному товарному ринку.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Згідно з пунктом 9.2 Методики бар’єрами вступу на відповідний ринок, зокрема, є адміністративні, економічні та організаційні обмеження.</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rPr>
          <w:u w:val="single"/>
        </w:rPr>
        <w:t>Природним бар’єром</w:t>
      </w:r>
      <w:r w:rsidRPr="001C3F73">
        <w:t xml:space="preserve"> при вступі на ринок телекомунікаційних послуг із розповсюдження в цифровому форматі (стандарт DVB-T2 (MPEG-4)) телевізійних програм загальнонаціональних телерадіоорганізацій є </w:t>
      </w:r>
      <w:r w:rsidRPr="001C3F73">
        <w:rPr>
          <w:u w:val="single"/>
        </w:rPr>
        <w:t>обмеженість радіочастотного ресурсу</w:t>
      </w:r>
      <w:r w:rsidRPr="001C3F73">
        <w:t>.</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Так, </w:t>
      </w:r>
      <w:r w:rsidRPr="001C3F73">
        <w:rPr>
          <w:u w:val="single"/>
        </w:rPr>
        <w:t>адміністративними бар’єрами</w:t>
      </w:r>
      <w:r w:rsidRPr="001C3F73">
        <w:t xml:space="preserve"> для вступу на ринок телекомунікаційних послуг із розповсюдження в цифровому форматі (стандарт DVB-T2 (MPEG-4)) телевізійних програм загальнонаціональних телерадіоорганізацій є отримання відповідної </w:t>
      </w:r>
      <w:r w:rsidRPr="001C3F73">
        <w:rPr>
          <w:u w:val="single"/>
        </w:rPr>
        <w:t>ліцензії</w:t>
      </w:r>
      <w:r w:rsidRPr="001C3F73">
        <w:t xml:space="preserve"> Національної ради, що надає суб’єкту господарювання право здійснювати розповсюдження телерадіопрограм у багатоканальних мережах.</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Відповідно до частини третьої статті 39 Закону України «Про телебачення і радіомовлення» право на розповсюдження телерадіопрограм у багатоканальних телемережах мають виключно:</w:t>
      </w:r>
    </w:p>
    <w:p w:rsidR="00C845FE" w:rsidRPr="001C3F73" w:rsidRDefault="00C845FE" w:rsidP="00C845FE">
      <w:pPr>
        <w:pStyle w:val="ListParagraph1"/>
        <w:tabs>
          <w:tab w:val="left" w:pos="851"/>
        </w:tabs>
        <w:spacing w:after="120" w:line="247" w:lineRule="auto"/>
        <w:jc w:val="both"/>
      </w:pPr>
      <w:bookmarkStart w:id="56" w:name="n729"/>
      <w:bookmarkEnd w:id="56"/>
      <w:r w:rsidRPr="001C3F73">
        <w:t>а) телерадіоорганізації, що отримали ліцензії на мовлення з використанням ресурсу багатоканальної телемережі відповідно до вимог </w:t>
      </w:r>
      <w:hyperlink r:id="rId28" w:anchor="n351" w:history="1">
        <w:r w:rsidRPr="001C3F73">
          <w:t>статті 23</w:t>
        </w:r>
      </w:hyperlink>
      <w:r w:rsidRPr="001C3F73">
        <w:t> цього Закону;</w:t>
      </w:r>
    </w:p>
    <w:p w:rsidR="00C845FE" w:rsidRPr="001C3F73" w:rsidRDefault="00C845FE" w:rsidP="00C845FE">
      <w:pPr>
        <w:pStyle w:val="ListParagraph1"/>
        <w:tabs>
          <w:tab w:val="left" w:pos="851"/>
        </w:tabs>
        <w:spacing w:after="120" w:line="247" w:lineRule="auto"/>
        <w:jc w:val="both"/>
      </w:pPr>
      <w:bookmarkStart w:id="57" w:name="n730"/>
      <w:bookmarkEnd w:id="57"/>
      <w:r w:rsidRPr="001C3F73">
        <w:t>б) суб’єкти господарювання, яким Національна рада видала ліцензію провайдера програмної послуги.</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З огляду на це,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функціонує лише один провайдер програмної послуги багатоканальних мереж МХ-1, MX-2, MX-3 та МХ-5 у стандарті DVB-T2 (MPEG-4) ТОВ «ЗЕОНБУД», оскільки лише цьому суб’єкту господарювання видано ліцензії Національної ради, починаючи з 09.12.2010 і по теперішній час.</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 xml:space="preserve">Враховуючи ліцензійні вимоги до провайдера програмної послуги багатоканальних мереж МХ-1, MX-2, MX-3 та МХ-5 у стандарті DVB-T2 (MPEG-4), </w:t>
      </w:r>
      <w:r w:rsidRPr="001C3F73">
        <w:rPr>
          <w:u w:val="single"/>
        </w:rPr>
        <w:t xml:space="preserve">організаційними бар’єрами є </w:t>
      </w:r>
      <w:r w:rsidRPr="001C3F73">
        <w:t>забезпечення цілодобового телемовлення не менше як 95 відсотків населення України в кожному із чотирьох цифрових загальнонаціональних каналів мовлення МХ-1, MX-2, MX-3 та МХ-5; забезпечення безкоштовного доступу населення до національної мережі цифрового телемовлення тощо).</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Економічним бар’єром вступу на ринок телекомунікаційних послуг із розповсюдження в цифровому форматі (стандарт DVB-T2 (MPEG-4)) телевізійних програм загальнонаціональних телерадіоорганізацій є те, що суб’єкт господарювання має надати банківську гарантію щодо фінансово-економічної можливості інвестування не менше одного млрд грн у розбудову національної мережі цифрового телемовлення.</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lastRenderedPageBreak/>
        <w:t>Вищезазначене свідчить про наявність значних адміністративних, природних, економічних та організаційних бар’єрів для суб’єктів господарювання, які виявили бажання здійснювати розбудову цифрової телемережі та отримати ліцензію провайдера програмної послуги багатоканальних мереж МХ-1, MX-2, MX-3 та МХ-5 у стандарті DVB-T2  (MPEG-4), оскільки існує необхідність залучення суб’єктами господарювання значних фінансових та організаційних ресурсів та, зокрема, відсутні потенційні конкуренти в ТОВ «ЗЕОНБУД»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spacing w:after="120" w:line="247" w:lineRule="auto"/>
        <w:ind w:left="851" w:hanging="851"/>
        <w:jc w:val="both"/>
        <w:rPr>
          <w:rFonts w:eastAsia="Times New Roman"/>
          <w:b/>
          <w:bCs/>
          <w:i/>
        </w:rPr>
      </w:pPr>
      <w:r w:rsidRPr="001C3F73">
        <w:rPr>
          <w:b/>
          <w:i/>
        </w:rPr>
        <w:t xml:space="preserve">3.8. </w:t>
      </w:r>
      <w:r w:rsidRPr="001C3F73">
        <w:rPr>
          <w:b/>
          <w:i/>
        </w:rPr>
        <w:tab/>
      </w:r>
      <w:r w:rsidRPr="001C3F73">
        <w:rPr>
          <w:rFonts w:eastAsia="Times New Roman"/>
          <w:b/>
          <w:bCs/>
          <w:i/>
        </w:rPr>
        <w:t>Загальні висновки щодо визначення монопольного (домінуючого) становища Відповідача</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У період із вересня 2011 року по грудень 2019 року ТОВ «ЗЕОНБУД» було єдиним суб’єктом господарювання, який надавав на загальнодержавному ринку телекомунікаційні послуг із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Відповідно до абзацу другого частини першої статті 12 Закону України «Про захист економічної конкуренції» (далі – Закон) суб’єкт господарювання займає монопольне (домінуюче) становище на ринку товару, якщо на цьому ринку у нього немає жодного конкурента.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rPr>
          <w:b/>
        </w:rPr>
        <w:t>Отже, ТОВ «ЗЕОНБУД» на загальнодержавному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за результатами діяльності в період із вересня 2011 року по грудень 2019 року займало монопольне (домінуюче) становище, оскільки на цьому ринку в нього немає жодного конкурента.</w:t>
      </w:r>
    </w:p>
    <w:p w:rsidR="00C845FE" w:rsidRPr="001C3F73" w:rsidRDefault="00C845FE" w:rsidP="00C845FE">
      <w:pPr>
        <w:pStyle w:val="ListParagraph1"/>
        <w:tabs>
          <w:tab w:val="left" w:pos="709"/>
        </w:tabs>
        <w:spacing w:after="120" w:line="247" w:lineRule="auto"/>
        <w:ind w:left="709" w:hanging="709"/>
        <w:jc w:val="both"/>
        <w:rPr>
          <w:b/>
        </w:rPr>
      </w:pPr>
      <w:r w:rsidRPr="001C3F73">
        <w:rPr>
          <w:b/>
        </w:rPr>
        <w:t xml:space="preserve">4. </w:t>
      </w:r>
      <w:r w:rsidRPr="001C3F73">
        <w:rPr>
          <w:b/>
        </w:rPr>
        <w:tab/>
        <w:t>Зловживання монопольним (домінуючим) становищем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шляхом встановлення таких цін, які неможливо було б встановити  за умов існування значної конкуренції на ринку</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Відповідно до пункту 1 частини другої статті 13 Закону зловживанням монопольним (домінуючим) становищем на ринку, зокрема, визнається 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bookmarkStart w:id="58" w:name="n55"/>
      <w:bookmarkStart w:id="59" w:name="n63"/>
      <w:bookmarkStart w:id="60" w:name="n64"/>
      <w:bookmarkStart w:id="61" w:name="n65"/>
      <w:bookmarkEnd w:id="58"/>
      <w:bookmarkEnd w:id="59"/>
      <w:bookmarkEnd w:id="60"/>
      <w:bookmarkEnd w:id="61"/>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У ході розгляду Справи було з’ясовано наступне.</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Із вересня 2011 року ТОВ «ЗЕОНБУД» фактично розпочало надавати телерадіоорганізаціям телекомунікаційні послуги із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Оскільки в період із вересня 2011 року по грудень 2019 року було відсутнє державне регулювання цін на телекомунікаційні послуги із розповсюдження в цифровому форматі (стандарт DVB-T2 (MPEG-4)) телевізійних програм загальнонаціональних телерадіоорганізацій, ТОВ «ЗЕОНБУД» самостійно встановлювало тарифи на такі послуги.</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У зазначений період правовідносини між ТОВ «ЗЕОНБУД» і телерадіоорганізаціями у зв’язку з наданням Товариством телекомунікаційних послуг із розповсюдження в </w:t>
      </w:r>
      <w:r w:rsidRPr="001C3F73">
        <w:lastRenderedPageBreak/>
        <w:t>цифровому форматі (стандарт DVB-T2 (MPEG-4)) телевізійних програм загальнонаціональних телерадіоорганізацій регулювалися відповідними договорами.</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Як вже зазначалося, форму та зміст Типового договору щодо надання                               ТОВ «ЗЕОНБУД» телекомунікаційних послуг із розповсюдження в цифровому форматі (стандарт DVB-T2 (MPEG-4)) телерадіоорганізаціям, що здійснюють загальнонаціональне мовлення, затверджено рішенням Національної ради від 15.04.2011 № 825.</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Враховуючи наведене, для телерадіоорганізацій такі договори є договорами приєднання в розумінні статті 634 Цивільного кодексу України, відтак телерадіоорганізації не мають вільного вибору та змушені укладати договори саме з ТОВ «ЗЕОНБУД» на умовах, в односторонньому порядку визначених Товариством.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Відповідно до пункту 1 Типового договору</w:t>
      </w:r>
      <w:r w:rsidRPr="001C3F73">
        <w:rPr>
          <w:rStyle w:val="af"/>
        </w:rPr>
        <w:footnoteReference w:id="9"/>
      </w:r>
      <w:r w:rsidRPr="001C3F73">
        <w:t>предметом договору є надання                      ТОВ «ЗЕОНБУД» телерадіоорганізаціям телекомунікаційних послуг із розповсюдження в цифровому форматі (стандарт DVB-T2 (MPEG-4)) телевізійної програми телерадіоорганізацій у повному обсязі та без будь-яких змін аудіовізуального ряду на каналі мовлення багатоканальної телемережі у складі передавальних станцій, відповідно до додатка 2 до цього Договору (далі – Телемережа), розбудованої ТОВ «ЗЕОНБУД» відповідно до умов чинних ліцензій: НР № 00016-п, НР № 00017-п, НР № 00018-п, НР № 00019-п, виданих ТОВ «ЗЕОНБУД» Національною радою України з питань телебачення і радіомовлення.</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Відповідно до пункту 3.1 Типового договору вартість телекомунікаційних послуг із розповсюдження в цифровому форматі (стандарт DVB-T2 (MPEG-4)) телевізійної програми телерадіоорганізацій визначається згідно з додатком 3 до договору, який є його невід’ємною частиною.</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Відповідно до листа від 26.05.2014 № 320 (вх. № 8-142/4523 від 28.05.2014)                    ТОВ «ЗЕОНБУД» повідомило, що «відповідно до Закону України «Про ціни та ціноутворення» визначено, що суб’єкти господарювання під час провадження господарської діяльності використовують: вільні ціни. При цьому, вільні ціни – встановлюються суб’єктами господарювання самостійно за згодою сторін на всі товари, крім тих, щодо яких здійснюється державне регулювання цін. Державні регульовані ціни запроваджуються на товари, які справляють визначальний вплив на загальний рівень і динаміку цін, мають істотну соціальну значущість, а також на товари, що виробляються суб’єктами, які займають монопольне (домінуюче) становище на ринку. </w:t>
      </w:r>
    </w:p>
    <w:p w:rsidR="00C845FE" w:rsidRPr="001C3F73" w:rsidRDefault="00C845FE" w:rsidP="00C845FE">
      <w:pPr>
        <w:pStyle w:val="ListParagraph1"/>
        <w:tabs>
          <w:tab w:val="left" w:pos="851"/>
        </w:tabs>
        <w:spacing w:after="120" w:line="247" w:lineRule="auto"/>
        <w:ind w:left="709"/>
        <w:jc w:val="both"/>
      </w:pPr>
      <w:r w:rsidRPr="001C3F73">
        <w:t xml:space="preserve">Тарифи (ціни) ТОВ «ЗЕОНБУД» не підлягають державному регулюванню та товариство не визнане суб’єктом господарювання, який займає монопольне (домінуюче) положення на ринку у порядку, визначеному чинними законодавством України. З огляду на зазначене, тарифи (ціни) на послуги ТОВ «ЗЕОНБУД» відносяться до вільних цін та визначаються товариством самостійно».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Як свідчить аналіз матеріалів Справи, вартість телекомунікаційних послуг із розповсюдження в цифровому форматі (стандарт DVB-T2 (MPEG-4)) телевізійних програм загальнонаціональних телерадіоорганізацій визначалася ТОВ «ЗЕОНБУД» на підставі тарифів з урахуванням відповідних знижок.</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Упродовж вересня 2011 – грудня 2019 року застосування ТОВ «ЗЕОНБУД» тарифів на телекомунікаційні послуги із розповсюдження в цифровому форматі (стандарт </w:t>
      </w:r>
      <w:r w:rsidRPr="001C3F73">
        <w:lastRenderedPageBreak/>
        <w:t>DVB-T2 (MPEG-4)) телевізійних програм загальнонаціональних телерадіоорганізацій здійснювалося відповідно до наказів Товариства:</w:t>
      </w:r>
    </w:p>
    <w:p w:rsidR="00C845FE" w:rsidRPr="001C3F73" w:rsidRDefault="00C845FE" w:rsidP="00C845FE">
      <w:pPr>
        <w:tabs>
          <w:tab w:val="left" w:pos="851"/>
        </w:tabs>
        <w:spacing w:after="120" w:line="247" w:lineRule="auto"/>
        <w:ind w:left="851"/>
        <w:jc w:val="both"/>
        <w:rPr>
          <w:b/>
        </w:rPr>
      </w:pPr>
      <w:r w:rsidRPr="001C3F73">
        <w:rPr>
          <w:b/>
        </w:rPr>
        <w:t>- наказ від 04.04.2011 № 1/01/04 (тарифи були чинними з 01.09.2011 по 31.07.2015);</w:t>
      </w:r>
    </w:p>
    <w:p w:rsidR="00C845FE" w:rsidRPr="001C3F73" w:rsidRDefault="00C845FE" w:rsidP="00C845FE">
      <w:pPr>
        <w:tabs>
          <w:tab w:val="left" w:pos="851"/>
        </w:tabs>
        <w:spacing w:after="120" w:line="247" w:lineRule="auto"/>
        <w:ind w:left="851"/>
        <w:jc w:val="both"/>
        <w:rPr>
          <w:b/>
        </w:rPr>
      </w:pPr>
      <w:r w:rsidRPr="001C3F73">
        <w:rPr>
          <w:b/>
        </w:rPr>
        <w:t>- наказ від 10.07.2015 № 04-ОД (тарифи були чинними з 01.08.2015 по 31.12.2018);</w:t>
      </w:r>
    </w:p>
    <w:p w:rsidR="00C845FE" w:rsidRPr="001C3F73" w:rsidRDefault="00C845FE" w:rsidP="00C845FE">
      <w:pPr>
        <w:tabs>
          <w:tab w:val="left" w:pos="851"/>
        </w:tabs>
        <w:spacing w:after="120" w:line="247" w:lineRule="auto"/>
        <w:ind w:left="851"/>
        <w:jc w:val="both"/>
        <w:rPr>
          <w:b/>
        </w:rPr>
      </w:pPr>
      <w:r w:rsidRPr="001C3F73">
        <w:rPr>
          <w:b/>
        </w:rPr>
        <w:t>- наказ від 27.12.2018 № 42-ОД (тарифи були чинними впродовж 2019 року).</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Наказом від 04.04.2011 № 1/01/04 ТОВ «ЗЕОНБУД» затвердило такі розміри тарифів:</w:t>
      </w:r>
    </w:p>
    <w:p w:rsidR="00C845FE" w:rsidRPr="001C3F73" w:rsidRDefault="00C845FE" w:rsidP="00C845FE">
      <w:pPr>
        <w:tabs>
          <w:tab w:val="left" w:pos="851"/>
        </w:tabs>
        <w:spacing w:after="120" w:line="247" w:lineRule="auto"/>
        <w:ind w:left="851"/>
        <w:jc w:val="right"/>
        <w:rPr>
          <w:i/>
        </w:rPr>
      </w:pPr>
      <w:r w:rsidRPr="001C3F73">
        <w:rPr>
          <w:i/>
        </w:rPr>
        <w:t>Таблиця 1</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7"/>
        <w:gridCol w:w="3416"/>
        <w:gridCol w:w="2693"/>
      </w:tblGrid>
      <w:tr w:rsidR="001C3F73" w:rsidRPr="001C3F73" w:rsidTr="00F91435">
        <w:tc>
          <w:tcPr>
            <w:tcW w:w="2787"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Потужність передавача (Вт)</w:t>
            </w:r>
          </w:p>
        </w:tc>
        <w:tc>
          <w:tcPr>
            <w:tcW w:w="3416"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Тариф, грн (без ПДВ)</w:t>
            </w:r>
          </w:p>
        </w:tc>
        <w:tc>
          <w:tcPr>
            <w:tcW w:w="2693"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Тариф, грн (з ПДВ)</w:t>
            </w:r>
          </w:p>
        </w:tc>
      </w:tr>
      <w:tr w:rsidR="001C3F73" w:rsidRPr="001C3F73" w:rsidTr="00F91435">
        <w:tc>
          <w:tcPr>
            <w:tcW w:w="2787"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від 41 до 100</w:t>
            </w:r>
          </w:p>
        </w:tc>
        <w:tc>
          <w:tcPr>
            <w:tcW w:w="3416"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7,9</w:t>
            </w:r>
          </w:p>
        </w:tc>
        <w:tc>
          <w:tcPr>
            <w:tcW w:w="2693"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9,48</w:t>
            </w:r>
          </w:p>
        </w:tc>
      </w:tr>
      <w:tr w:rsidR="001C3F73" w:rsidRPr="001C3F73" w:rsidTr="00F91435">
        <w:tc>
          <w:tcPr>
            <w:tcW w:w="2787"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від 101 до 200</w:t>
            </w:r>
          </w:p>
        </w:tc>
        <w:tc>
          <w:tcPr>
            <w:tcW w:w="3416"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17,58</w:t>
            </w:r>
          </w:p>
        </w:tc>
        <w:tc>
          <w:tcPr>
            <w:tcW w:w="2693"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21,1</w:t>
            </w:r>
          </w:p>
        </w:tc>
      </w:tr>
      <w:tr w:rsidR="001C3F73" w:rsidRPr="001C3F73" w:rsidTr="00F91435">
        <w:tc>
          <w:tcPr>
            <w:tcW w:w="2787"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від 201 до 500</w:t>
            </w:r>
          </w:p>
        </w:tc>
        <w:tc>
          <w:tcPr>
            <w:tcW w:w="3416"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18,81</w:t>
            </w:r>
          </w:p>
        </w:tc>
        <w:tc>
          <w:tcPr>
            <w:tcW w:w="2693"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22,57</w:t>
            </w:r>
          </w:p>
        </w:tc>
      </w:tr>
      <w:tr w:rsidR="001C3F73" w:rsidRPr="001C3F73" w:rsidTr="00F91435">
        <w:tc>
          <w:tcPr>
            <w:tcW w:w="2787"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від 501 до 1000</w:t>
            </w:r>
          </w:p>
        </w:tc>
        <w:tc>
          <w:tcPr>
            <w:tcW w:w="3416"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45,21</w:t>
            </w:r>
          </w:p>
        </w:tc>
        <w:tc>
          <w:tcPr>
            <w:tcW w:w="2693"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54,25</w:t>
            </w:r>
          </w:p>
        </w:tc>
      </w:tr>
      <w:tr w:rsidR="001C3F73" w:rsidRPr="001C3F73" w:rsidTr="00F91435">
        <w:tc>
          <w:tcPr>
            <w:tcW w:w="2787"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від 1001 до 2000</w:t>
            </w:r>
          </w:p>
        </w:tc>
        <w:tc>
          <w:tcPr>
            <w:tcW w:w="3416"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59,21</w:t>
            </w:r>
          </w:p>
        </w:tc>
        <w:tc>
          <w:tcPr>
            <w:tcW w:w="2693" w:type="dxa"/>
            <w:shd w:val="clear" w:color="auto" w:fill="auto"/>
          </w:tcPr>
          <w:p w:rsidR="00C845FE" w:rsidRPr="001C3F73" w:rsidRDefault="00C845FE" w:rsidP="00F91435">
            <w:pPr>
              <w:tabs>
                <w:tab w:val="left" w:pos="851"/>
              </w:tabs>
              <w:spacing w:after="120" w:line="247" w:lineRule="auto"/>
              <w:jc w:val="center"/>
              <w:rPr>
                <w:sz w:val="20"/>
                <w:szCs w:val="20"/>
              </w:rPr>
            </w:pPr>
            <w:r w:rsidRPr="001C3F73">
              <w:rPr>
                <w:sz w:val="20"/>
                <w:szCs w:val="20"/>
              </w:rPr>
              <w:t>71,05</w:t>
            </w:r>
          </w:p>
        </w:tc>
      </w:tr>
    </w:tbl>
    <w:p w:rsidR="00C845FE" w:rsidRPr="001C3F73" w:rsidRDefault="00C845FE" w:rsidP="00C845FE">
      <w:pPr>
        <w:tabs>
          <w:tab w:val="left" w:pos="851"/>
        </w:tabs>
        <w:spacing w:line="247" w:lineRule="auto"/>
        <w:ind w:left="851"/>
        <w:jc w:val="both"/>
        <w:rPr>
          <w:sz w:val="16"/>
          <w:szCs w:val="16"/>
        </w:rPr>
      </w:pPr>
    </w:p>
    <w:p w:rsidR="00C845FE" w:rsidRPr="001C3F73" w:rsidRDefault="00C845FE" w:rsidP="00C845FE">
      <w:pPr>
        <w:pStyle w:val="ListParagraph1"/>
        <w:numPr>
          <w:ilvl w:val="0"/>
          <w:numId w:val="14"/>
        </w:numPr>
        <w:spacing w:after="120" w:line="247" w:lineRule="auto"/>
        <w:ind w:left="709" w:hanging="709"/>
        <w:jc w:val="both"/>
        <w:rPr>
          <w:i/>
        </w:rPr>
      </w:pPr>
      <w:r w:rsidRPr="001C3F73">
        <w:t xml:space="preserve">Листом від 26.05.2014 № 320 (вх. № 8-142/4523 від 28.05.2014) ТОВ «ЗЕОНБУД» повідомило, що </w:t>
      </w:r>
      <w:r w:rsidRPr="001C3F73">
        <w:rPr>
          <w:i/>
        </w:rPr>
        <w:t>«…</w:t>
      </w:r>
      <w:r w:rsidRPr="001C3F73">
        <w:rPr>
          <w:b/>
          <w:i/>
        </w:rPr>
        <w:t>ТОВ «ЗЕОНБУД» скопіювало розмір тарифів Концерну РРТ</w:t>
      </w:r>
      <w:r w:rsidRPr="001C3F73">
        <w:rPr>
          <w:i/>
        </w:rPr>
        <w:t>, тобто станом на 01 вересня 2011 року тарифи на передавачі однієї потужності у ТОВ «ЗЕОНБУД» та Концерну РРТ були абсолютно ідентичними».</w:t>
      </w:r>
    </w:p>
    <w:p w:rsidR="00C845FE" w:rsidRPr="001C3F73" w:rsidRDefault="00C845FE" w:rsidP="00C845FE">
      <w:pPr>
        <w:pStyle w:val="ListParagraph1"/>
        <w:numPr>
          <w:ilvl w:val="0"/>
          <w:numId w:val="14"/>
        </w:numPr>
        <w:spacing w:after="120" w:line="247" w:lineRule="auto"/>
        <w:ind w:left="709" w:hanging="709"/>
        <w:jc w:val="both"/>
        <w:rPr>
          <w:i/>
        </w:rPr>
      </w:pPr>
      <w:r w:rsidRPr="001C3F73">
        <w:t>Як вже зазначалося, відмінності в технічних можливостях цифрового та аналогового передавачів полягають, зокрема, у тому, що один аналоговий передавач транслює в ефір на одній частоті 8 МГц тільки одну телевізійну програму, а один цифровий передавач на одній частоті - щонайменше 8 телевізійних програм.</w:t>
      </w:r>
    </w:p>
    <w:p w:rsidR="00C845FE" w:rsidRPr="001C3F73" w:rsidRDefault="00C845FE" w:rsidP="00C845FE">
      <w:pPr>
        <w:pStyle w:val="ListParagraph1"/>
        <w:numPr>
          <w:ilvl w:val="0"/>
          <w:numId w:val="14"/>
        </w:numPr>
        <w:spacing w:after="120" w:line="247" w:lineRule="auto"/>
        <w:ind w:left="709" w:hanging="709"/>
        <w:jc w:val="both"/>
        <w:rPr>
          <w:i/>
        </w:rPr>
      </w:pPr>
      <w:r w:rsidRPr="001C3F73">
        <w:t>Порівняльний аналіз тарифів на телекомунікаційні послуги з розповсюдження телевізійних програм в аналоговому форматі Концерну РРТ і на телекомунікаційні послуги із розповсюдження в цифровому форматі (стандарт DVB-T2 (MPEG-4)) телевізійних програм загальнонаціональних телерадіоорганізацій ТОВ «ЗЕОНБУД», враховуючи технологічні переваги цифрових передавачів порівняно з аналоговими, свідчить, що тарифи ТОВ «ЗЕОНБУД» порівняно з тарифами Концерну РРТ залежно від потужності передавача у 2011 – 2014 роках були в рази вищими (таблиці 1 - 4 додатка 1 до цього Рішення):</w:t>
      </w:r>
    </w:p>
    <w:p w:rsidR="00C845FE" w:rsidRPr="001C3F73" w:rsidRDefault="00C845FE" w:rsidP="00C845FE">
      <w:pPr>
        <w:pStyle w:val="ListParagraph1"/>
        <w:tabs>
          <w:tab w:val="left" w:pos="851"/>
        </w:tabs>
        <w:spacing w:after="120" w:line="247" w:lineRule="auto"/>
        <w:jc w:val="both"/>
      </w:pPr>
      <w:r w:rsidRPr="001C3F73">
        <w:t>- у 2011 році – у 7,96 - 8,00 разів;</w:t>
      </w:r>
    </w:p>
    <w:p w:rsidR="00C845FE" w:rsidRPr="001C3F73" w:rsidRDefault="00C845FE" w:rsidP="00C845FE">
      <w:pPr>
        <w:pStyle w:val="ListParagraph1"/>
        <w:tabs>
          <w:tab w:val="left" w:pos="851"/>
        </w:tabs>
        <w:spacing w:after="120" w:line="247" w:lineRule="auto"/>
        <w:jc w:val="both"/>
      </w:pPr>
      <w:r w:rsidRPr="001C3F73">
        <w:t>- у 2012 році - у 5,93 - 8,99 разу;</w:t>
      </w:r>
    </w:p>
    <w:p w:rsidR="00C845FE" w:rsidRPr="001C3F73" w:rsidRDefault="00C845FE" w:rsidP="00C845FE">
      <w:pPr>
        <w:pStyle w:val="ListParagraph1"/>
        <w:tabs>
          <w:tab w:val="left" w:pos="851"/>
        </w:tabs>
        <w:spacing w:after="120" w:line="247" w:lineRule="auto"/>
        <w:jc w:val="both"/>
      </w:pPr>
      <w:r w:rsidRPr="001C3F73">
        <w:t>- у 2013 році - у 5,93 - 8,99 разу;</w:t>
      </w:r>
    </w:p>
    <w:p w:rsidR="00C845FE" w:rsidRPr="001C3F73" w:rsidRDefault="00C845FE" w:rsidP="00C845FE">
      <w:pPr>
        <w:pStyle w:val="ListParagraph1"/>
        <w:tabs>
          <w:tab w:val="left" w:pos="851"/>
        </w:tabs>
        <w:spacing w:after="120" w:line="247" w:lineRule="auto"/>
        <w:jc w:val="both"/>
      </w:pPr>
      <w:r w:rsidRPr="001C3F73">
        <w:t>- у 2014 році - у 5,54 - 8,39 разу.</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Крім того, послуги ТОВ «ЗЕОНБУД» та Концерну РРТ відрізняються різною собівартістю  надання таких послуг станом на 2011 – серпень 2015 року, а саме:</w:t>
      </w:r>
    </w:p>
    <w:p w:rsidR="00C845FE" w:rsidRPr="001C3F73" w:rsidRDefault="00C845FE" w:rsidP="00C845FE">
      <w:pPr>
        <w:pStyle w:val="ListParagraph1"/>
        <w:tabs>
          <w:tab w:val="left" w:pos="851"/>
        </w:tabs>
        <w:spacing w:after="120" w:line="247" w:lineRule="auto"/>
        <w:jc w:val="both"/>
      </w:pPr>
      <w:r w:rsidRPr="001C3F73">
        <w:t>різна кількість каналів, які транслюють ТОВ «ЗЕОНБУД» та Концерн РРТ, відповідно, 32 та 15;</w:t>
      </w:r>
    </w:p>
    <w:p w:rsidR="00C845FE" w:rsidRPr="001C3F73" w:rsidRDefault="00C845FE" w:rsidP="00C845FE">
      <w:pPr>
        <w:pStyle w:val="ListParagraph1"/>
        <w:tabs>
          <w:tab w:val="left" w:pos="851"/>
        </w:tabs>
        <w:spacing w:after="120" w:line="247" w:lineRule="auto"/>
        <w:jc w:val="both"/>
      </w:pPr>
      <w:r w:rsidRPr="001C3F73">
        <w:t xml:space="preserve">різна кількість обладнання, що застосовують ТОВ «ЗЕОНБУД» та Концерн РРТ. 167 передавальних станцій та 664 передавачі – ТОВ «ЗЕОНБУД»; 516 передавальних </w:t>
      </w:r>
      <w:r w:rsidRPr="001C3F73">
        <w:lastRenderedPageBreak/>
        <w:t>станцій та 1380 передавачів, крім того, понад 560 антенно-щоглових споруд – Концерн РРТ;</w:t>
      </w:r>
    </w:p>
    <w:p w:rsidR="00C845FE" w:rsidRPr="001C3F73" w:rsidRDefault="00C845FE" w:rsidP="00C845FE">
      <w:pPr>
        <w:pStyle w:val="ListParagraph1"/>
        <w:tabs>
          <w:tab w:val="left" w:pos="851"/>
        </w:tabs>
        <w:spacing w:line="247" w:lineRule="auto"/>
        <w:jc w:val="both"/>
      </w:pPr>
      <w:r w:rsidRPr="001C3F73">
        <w:t>відповідно різні витрати ТОВ «ЗЕОНБУД» та Концерну РРТ, які пов’язані з технічним обслуговуванням обладнання та наданням послуг;</w:t>
      </w:r>
    </w:p>
    <w:p w:rsidR="00C845FE" w:rsidRPr="001C3F73" w:rsidRDefault="00C845FE" w:rsidP="00C845FE">
      <w:pPr>
        <w:pStyle w:val="ListParagraph1"/>
        <w:tabs>
          <w:tab w:val="left" w:pos="851"/>
        </w:tabs>
        <w:spacing w:after="120" w:line="247" w:lineRule="auto"/>
        <w:jc w:val="both"/>
      </w:pPr>
      <w:r w:rsidRPr="001C3F73">
        <w:t>різні прямі витрати ТОВ «ЗЕОНБУД» та Концерну РРТ на оплату праці. За даними офіційного сайту (http://www.rrt.ua) Концерну РРТ, у його складі знаходяться 27 підприємств і філій, в яких перебувало 3,8 тисяч спеціалістів. Згідно з наказами              ТОВ «ЗЕОНБУД» (із грудня 2010 по грудень 2013 років), штатна чисельність працівників товариства становила 70 працівників.</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Комітет неодноразово (вимоги від 29.04.2014 № 142-29.3/09-3909, від 11.06.2014       № 142-29.3/09-5251) запитував у ТОВ «ЗЕОНБУД» копії розрахунків (калькуляцій тощо) тарифів на телекомунікаційні послуги із розповсюдження в цифровому форматі (стандарт DVB-T2 (MPEG-4)) телевізійних програм загальнонаціональних телерадіоорганізацій, а також відомості щодо рентабельності діяльності                     ТОВ «ЗЕОНБУД».</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На вимогу Комітету від 11.06.2014 № 142-29.3/09-5251 стосовно інформації про всі фактично понесені ТОВ «ЗЕОНБУД» витрати, окремо за 2011, 2012, 2013 роки та на 01.04.2014, ТОВ «ЗЕОНБУД» листом від 01.07.2014 № 428 повідомило, що </w:t>
      </w: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У додатку 2 до листа від 01.07.2014 № 428 ТОВ «ЗЕОНБУД» </w:t>
      </w: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Як зазначено в додатку 2 до листа ТОВ «ЗЕОНБУД» від 01.07.2014 № 428, </w:t>
      </w: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Разом із тим договором між ТОВ «ЗЕОНБУД» та загальнонаціональними телерадіоорганізаціями не передбачено односторонньої зміни тарифів, крім таких випадків:</w:t>
      </w:r>
    </w:p>
    <w:p w:rsidR="00015ECB" w:rsidRPr="001C3F73" w:rsidRDefault="00015ECB" w:rsidP="00015ECB">
      <w:pPr>
        <w:pStyle w:val="ListParagraph1"/>
        <w:tabs>
          <w:tab w:val="left" w:pos="709"/>
        </w:tabs>
        <w:spacing w:after="120" w:line="247" w:lineRule="auto"/>
        <w:ind w:left="709"/>
        <w:jc w:val="both"/>
      </w:pP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rPr>
          <w:b/>
        </w:rPr>
        <w:t>Із серпня 2015 року</w:t>
      </w:r>
      <w:r w:rsidRPr="001C3F73">
        <w:t xml:space="preserve"> ТОВ «ЗЕОНБУД» затвердило </w:t>
      </w:r>
      <w:r w:rsidRPr="001C3F73">
        <w:rPr>
          <w:b/>
        </w:rPr>
        <w:t>нові тарифи</w:t>
      </w:r>
      <w:r w:rsidRPr="001C3F73">
        <w:t xml:space="preserve"> на власні послуги, які були чинними </w:t>
      </w:r>
      <w:r w:rsidRPr="001C3F73">
        <w:rPr>
          <w:b/>
        </w:rPr>
        <w:t>по грудень 2018 року.</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 xml:space="preserve">Так, відповідно до пункту 1 наказу від 10.07.2015 № 04-ОД та додатка 1 до нього      ТОВ «ЗЕОНБУД» затвердило такі розміри тарифів на послуги з розповсюдження телевізійних програм телерадіоорганізацій у багатоканальній цифровій телемережі ТОВ «ЗЕОНБУД» у складі МХ-1, МХ-2, МХ-3, МХ-5 з 01.08.2015. </w:t>
      </w:r>
    </w:p>
    <w:p w:rsidR="00C845FE" w:rsidRPr="001C3F73" w:rsidRDefault="00C845FE" w:rsidP="00C845FE">
      <w:pPr>
        <w:spacing w:after="120" w:line="247" w:lineRule="auto"/>
        <w:ind w:firstLine="567"/>
        <w:contextualSpacing/>
        <w:jc w:val="right"/>
        <w:rPr>
          <w:rFonts w:eastAsia="Times New Roman"/>
          <w:i/>
        </w:rPr>
      </w:pPr>
      <w:r w:rsidRPr="001C3F73">
        <w:rPr>
          <w:rFonts w:eastAsia="Times New Roman"/>
          <w:i/>
        </w:rPr>
        <w:t>Таблиця 2</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2976"/>
        <w:gridCol w:w="3402"/>
      </w:tblGrid>
      <w:tr w:rsidR="001C3F73" w:rsidRPr="001C3F73" w:rsidTr="00F91435">
        <w:tc>
          <w:tcPr>
            <w:tcW w:w="2410" w:type="dxa"/>
            <w:vMerge w:val="restart"/>
            <w:vAlign w:val="center"/>
          </w:tcPr>
          <w:p w:rsidR="00C845FE" w:rsidRPr="001C3F73" w:rsidRDefault="00C845FE" w:rsidP="00F91435">
            <w:pPr>
              <w:spacing w:after="120" w:line="247" w:lineRule="auto"/>
              <w:contextualSpacing/>
              <w:jc w:val="center"/>
              <w:rPr>
                <w:rFonts w:eastAsia="Times New Roman"/>
                <w:b/>
                <w:sz w:val="18"/>
                <w:szCs w:val="18"/>
              </w:rPr>
            </w:pPr>
            <w:r w:rsidRPr="001C3F73">
              <w:rPr>
                <w:rFonts w:eastAsia="Times New Roman"/>
                <w:b/>
                <w:sz w:val="18"/>
                <w:szCs w:val="18"/>
              </w:rPr>
              <w:t>Потужність передавача (Вт)</w:t>
            </w:r>
          </w:p>
        </w:tc>
        <w:tc>
          <w:tcPr>
            <w:tcW w:w="6378" w:type="dxa"/>
            <w:gridSpan w:val="2"/>
            <w:vAlign w:val="center"/>
          </w:tcPr>
          <w:p w:rsidR="00C845FE" w:rsidRPr="001C3F73" w:rsidRDefault="00C845FE" w:rsidP="00F91435">
            <w:pPr>
              <w:spacing w:after="120" w:line="247" w:lineRule="auto"/>
              <w:contextualSpacing/>
              <w:jc w:val="center"/>
              <w:rPr>
                <w:rFonts w:eastAsia="Times New Roman"/>
                <w:b/>
                <w:sz w:val="18"/>
                <w:szCs w:val="18"/>
              </w:rPr>
            </w:pPr>
            <w:r w:rsidRPr="001C3F73">
              <w:rPr>
                <w:rFonts w:eastAsia="Times New Roman"/>
                <w:b/>
                <w:sz w:val="18"/>
                <w:szCs w:val="18"/>
              </w:rPr>
              <w:t>Тариф за 1 годину роботи передавача, гривні (з 01.08.2015)</w:t>
            </w:r>
          </w:p>
        </w:tc>
      </w:tr>
      <w:tr w:rsidR="001C3F73" w:rsidRPr="001C3F73" w:rsidTr="00F91435">
        <w:tc>
          <w:tcPr>
            <w:tcW w:w="2410" w:type="dxa"/>
            <w:vMerge/>
            <w:vAlign w:val="center"/>
          </w:tcPr>
          <w:p w:rsidR="00C845FE" w:rsidRPr="001C3F73" w:rsidRDefault="00C845FE" w:rsidP="00F91435">
            <w:pPr>
              <w:spacing w:after="120" w:line="247" w:lineRule="auto"/>
              <w:contextualSpacing/>
              <w:jc w:val="center"/>
              <w:rPr>
                <w:rFonts w:eastAsia="Times New Roman"/>
                <w:b/>
                <w:sz w:val="18"/>
                <w:szCs w:val="18"/>
              </w:rPr>
            </w:pPr>
          </w:p>
        </w:tc>
        <w:tc>
          <w:tcPr>
            <w:tcW w:w="2976" w:type="dxa"/>
            <w:vAlign w:val="center"/>
          </w:tcPr>
          <w:p w:rsidR="00C845FE" w:rsidRPr="001C3F73" w:rsidRDefault="00C845FE" w:rsidP="00F91435">
            <w:pPr>
              <w:spacing w:after="120" w:line="247" w:lineRule="auto"/>
              <w:contextualSpacing/>
              <w:jc w:val="center"/>
              <w:rPr>
                <w:rFonts w:eastAsia="Times New Roman"/>
                <w:sz w:val="18"/>
                <w:szCs w:val="18"/>
              </w:rPr>
            </w:pPr>
            <w:r w:rsidRPr="001C3F73">
              <w:rPr>
                <w:rFonts w:eastAsia="Times New Roman"/>
                <w:i/>
                <w:sz w:val="18"/>
                <w:szCs w:val="18"/>
              </w:rPr>
              <w:t>грн., без ПДВ</w:t>
            </w:r>
          </w:p>
        </w:tc>
        <w:tc>
          <w:tcPr>
            <w:tcW w:w="3402" w:type="dxa"/>
            <w:vAlign w:val="center"/>
          </w:tcPr>
          <w:p w:rsidR="00C845FE" w:rsidRPr="001C3F73" w:rsidRDefault="00C845FE" w:rsidP="00F91435">
            <w:pPr>
              <w:spacing w:after="120" w:line="247" w:lineRule="auto"/>
              <w:contextualSpacing/>
              <w:jc w:val="center"/>
              <w:rPr>
                <w:rFonts w:eastAsia="Times New Roman"/>
                <w:sz w:val="18"/>
                <w:szCs w:val="18"/>
              </w:rPr>
            </w:pPr>
            <w:r w:rsidRPr="001C3F73">
              <w:rPr>
                <w:rFonts w:eastAsia="Times New Roman"/>
                <w:i/>
                <w:sz w:val="18"/>
                <w:szCs w:val="18"/>
              </w:rPr>
              <w:t>грн., з ПДВ</w:t>
            </w:r>
          </w:p>
        </w:tc>
      </w:tr>
      <w:tr w:rsidR="001C3F73" w:rsidRPr="001C3F73" w:rsidTr="00F91435">
        <w:tc>
          <w:tcPr>
            <w:tcW w:w="2410"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від 41 до 100</w:t>
            </w:r>
          </w:p>
        </w:tc>
        <w:tc>
          <w:tcPr>
            <w:tcW w:w="2976"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4,2</w:t>
            </w:r>
          </w:p>
        </w:tc>
        <w:tc>
          <w:tcPr>
            <w:tcW w:w="3402"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5,04</w:t>
            </w:r>
          </w:p>
        </w:tc>
      </w:tr>
      <w:tr w:rsidR="001C3F73" w:rsidRPr="001C3F73" w:rsidTr="00F91435">
        <w:tc>
          <w:tcPr>
            <w:tcW w:w="2410"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від 101 до 200</w:t>
            </w:r>
          </w:p>
        </w:tc>
        <w:tc>
          <w:tcPr>
            <w:tcW w:w="2976"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9</w:t>
            </w:r>
          </w:p>
        </w:tc>
        <w:tc>
          <w:tcPr>
            <w:tcW w:w="3402"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10,8</w:t>
            </w:r>
          </w:p>
        </w:tc>
      </w:tr>
      <w:tr w:rsidR="001C3F73" w:rsidRPr="001C3F73" w:rsidTr="00F91435">
        <w:tc>
          <w:tcPr>
            <w:tcW w:w="2410"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від 201 до 500</w:t>
            </w:r>
          </w:p>
        </w:tc>
        <w:tc>
          <w:tcPr>
            <w:tcW w:w="2976"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9,6</w:t>
            </w:r>
          </w:p>
        </w:tc>
        <w:tc>
          <w:tcPr>
            <w:tcW w:w="3402"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11,52</w:t>
            </w:r>
          </w:p>
        </w:tc>
      </w:tr>
      <w:tr w:rsidR="001C3F73" w:rsidRPr="001C3F73" w:rsidTr="00F91435">
        <w:tc>
          <w:tcPr>
            <w:tcW w:w="2410"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від 501 до 1000</w:t>
            </w:r>
          </w:p>
        </w:tc>
        <w:tc>
          <w:tcPr>
            <w:tcW w:w="2976"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22,8</w:t>
            </w:r>
          </w:p>
        </w:tc>
        <w:tc>
          <w:tcPr>
            <w:tcW w:w="3402" w:type="dxa"/>
            <w:vAlign w:val="center"/>
          </w:tcPr>
          <w:p w:rsidR="00C845FE" w:rsidRPr="001C3F73" w:rsidRDefault="00C845FE" w:rsidP="00F91435">
            <w:pPr>
              <w:spacing w:before="100" w:beforeAutospacing="1" w:after="120" w:line="247" w:lineRule="auto"/>
              <w:jc w:val="center"/>
              <w:rPr>
                <w:rFonts w:eastAsia="Times New Roman"/>
                <w:sz w:val="18"/>
                <w:szCs w:val="18"/>
              </w:rPr>
            </w:pPr>
            <w:r w:rsidRPr="001C3F73">
              <w:rPr>
                <w:rFonts w:eastAsia="Times New Roman"/>
                <w:sz w:val="18"/>
                <w:szCs w:val="18"/>
              </w:rPr>
              <w:t>27,36</w:t>
            </w:r>
          </w:p>
        </w:tc>
      </w:tr>
      <w:tr w:rsidR="001C3F73" w:rsidRPr="001C3F73" w:rsidTr="00F91435">
        <w:tc>
          <w:tcPr>
            <w:tcW w:w="2410" w:type="dxa"/>
            <w:vAlign w:val="center"/>
          </w:tcPr>
          <w:p w:rsidR="00C845FE" w:rsidRPr="001C3F73" w:rsidRDefault="00C845FE" w:rsidP="00F91435">
            <w:pPr>
              <w:spacing w:after="120" w:line="247" w:lineRule="auto"/>
              <w:contextualSpacing/>
              <w:jc w:val="center"/>
              <w:rPr>
                <w:rFonts w:eastAsia="Times New Roman"/>
                <w:sz w:val="18"/>
                <w:szCs w:val="18"/>
              </w:rPr>
            </w:pPr>
            <w:r w:rsidRPr="001C3F73">
              <w:rPr>
                <w:rFonts w:eastAsia="Times New Roman"/>
                <w:sz w:val="18"/>
                <w:szCs w:val="18"/>
              </w:rPr>
              <w:t>від 1001 до 2000</w:t>
            </w:r>
          </w:p>
        </w:tc>
        <w:tc>
          <w:tcPr>
            <w:tcW w:w="2976" w:type="dxa"/>
            <w:vAlign w:val="center"/>
          </w:tcPr>
          <w:p w:rsidR="00C845FE" w:rsidRPr="001C3F73" w:rsidRDefault="00C845FE" w:rsidP="00F91435">
            <w:pPr>
              <w:spacing w:after="120" w:line="247" w:lineRule="auto"/>
              <w:contextualSpacing/>
              <w:jc w:val="center"/>
              <w:rPr>
                <w:rFonts w:eastAsia="Times New Roman"/>
                <w:sz w:val="18"/>
                <w:szCs w:val="18"/>
              </w:rPr>
            </w:pPr>
            <w:r w:rsidRPr="001C3F73">
              <w:rPr>
                <w:rFonts w:eastAsia="Times New Roman"/>
                <w:sz w:val="18"/>
                <w:szCs w:val="18"/>
              </w:rPr>
              <w:t>30</w:t>
            </w:r>
          </w:p>
        </w:tc>
        <w:tc>
          <w:tcPr>
            <w:tcW w:w="3402" w:type="dxa"/>
            <w:vAlign w:val="center"/>
          </w:tcPr>
          <w:p w:rsidR="00C845FE" w:rsidRPr="001C3F73" w:rsidRDefault="00C845FE" w:rsidP="00F91435">
            <w:pPr>
              <w:spacing w:after="120" w:line="247" w:lineRule="auto"/>
              <w:contextualSpacing/>
              <w:jc w:val="center"/>
              <w:rPr>
                <w:rFonts w:eastAsia="Times New Roman"/>
                <w:sz w:val="18"/>
                <w:szCs w:val="18"/>
              </w:rPr>
            </w:pPr>
            <w:r w:rsidRPr="001C3F73">
              <w:rPr>
                <w:rFonts w:eastAsia="Times New Roman"/>
                <w:sz w:val="18"/>
                <w:szCs w:val="18"/>
              </w:rPr>
              <w:t>36</w:t>
            </w:r>
          </w:p>
        </w:tc>
      </w:tr>
    </w:tbl>
    <w:p w:rsidR="00C845FE" w:rsidRPr="001C3F73" w:rsidRDefault="00C845FE" w:rsidP="00C845FE">
      <w:pPr>
        <w:pStyle w:val="ListParagraph1"/>
        <w:spacing w:after="120" w:line="247" w:lineRule="auto"/>
        <w:contextualSpacing/>
        <w:jc w:val="both"/>
        <w:rPr>
          <w:sz w:val="16"/>
          <w:szCs w:val="16"/>
        </w:rPr>
      </w:pP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За інформацією ТОВ «ЗЕОНБУД», наданою листом від 19.10.2015 № 625 (вх. № 8-142/1026-кі від 21.10.2015), </w:t>
      </w: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lastRenderedPageBreak/>
        <w:t xml:space="preserve">За інформацією </w:t>
      </w:r>
      <w:r w:rsidRPr="001C3F73">
        <w:rPr>
          <w:b/>
        </w:rPr>
        <w:t>ТОВ «СТАРЛАЙТ МЕДІА</w:t>
      </w:r>
      <w:r w:rsidRPr="001C3F73">
        <w:t>» (лист від 03.09.2020 № 1-03/09-20), «</w:t>
      </w:r>
      <w:r w:rsidRPr="001C3F73">
        <w:rPr>
          <w:i/>
        </w:rPr>
        <w:t xml:space="preserve">ще починаючи з 2014 року, у зв’язку з погіршенням економічної ситуації в країні та тим, що </w:t>
      </w:r>
      <w:r w:rsidRPr="001C3F73">
        <w:rPr>
          <w:b/>
          <w:i/>
          <w:u w:val="single"/>
        </w:rPr>
        <w:t>канали Групи</w:t>
      </w:r>
      <w:r w:rsidRPr="001C3F73">
        <w:rPr>
          <w:i/>
        </w:rPr>
        <w:t xml:space="preserve"> (ТОВ «Телеканал СТБ» (телеканал СТБ), ТОВ «Новий канал» (телеканал Новий канал), ТОВ «МІЖНАРОДНА КОМЕРЦІЙНА ТЕЛЕРАДІОКОМПАНІЯ» (ICTV) та ТОВ «ТЕЛЕОДИН» (телеканали М1 та М2), (надалі – «канали Групи»), </w:t>
      </w:r>
      <w:r w:rsidRPr="001C3F73">
        <w:rPr>
          <w:i/>
          <w:u w:val="single"/>
        </w:rPr>
        <w:t>не мали можливостей сплачувати ТОВ «ЗЕОНБУД» згідно умов діючого договору, відповідно до якого ТОВ «ЗЕОНБУД» має право коригувати вартість послуг з урахуванням індексу інфляції</w:t>
      </w:r>
      <w:r w:rsidRPr="001C3F73">
        <w:rPr>
          <w:i/>
        </w:rPr>
        <w:t xml:space="preserve">. Канали Групи </w:t>
      </w:r>
      <w:r w:rsidRPr="001C3F73">
        <w:rPr>
          <w:b/>
          <w:i/>
          <w:u w:val="single"/>
        </w:rPr>
        <w:t>вступили в перемовини з ТОВ «ЗЕОНБУД»</w:t>
      </w:r>
      <w:r w:rsidRPr="001C3F73">
        <w:rPr>
          <w:i/>
        </w:rPr>
        <w:t xml:space="preserve"> як між дійсними контрагентами по існуючих договорах (надалі – «Двосторонні перемовини»).</w:t>
      </w:r>
    </w:p>
    <w:p w:rsidR="00C845FE" w:rsidRPr="001C3F73" w:rsidRDefault="00C845FE" w:rsidP="00C845FE">
      <w:pPr>
        <w:pStyle w:val="ListParagraph1"/>
        <w:tabs>
          <w:tab w:val="left" w:pos="851"/>
        </w:tabs>
        <w:spacing w:line="247" w:lineRule="auto"/>
        <w:jc w:val="both"/>
        <w:rPr>
          <w:i/>
          <w:u w:val="single"/>
        </w:rPr>
      </w:pPr>
      <w:r w:rsidRPr="001C3F73">
        <w:rPr>
          <w:i/>
        </w:rPr>
        <w:t xml:space="preserve">… в ході Двосторонніх перемовин представнику каналів Групи виключно в офісі </w:t>
      </w:r>
      <w:r w:rsidRPr="001C3F73">
        <w:rPr>
          <w:i/>
          <w:u w:val="single"/>
        </w:rPr>
        <w:t>ТОВ «ЗЕОНБУД» з посиланням на документи, які становлять комерційну таємницю, ТОВ «ЗЕОНБУД» розкривав структуру тарифів</w:t>
      </w:r>
      <w:r w:rsidRPr="001C3F73">
        <w:rPr>
          <w:i/>
        </w:rPr>
        <w:t xml:space="preserve"> ТОВ «ЗЕОНБУД» на послуги з розповсюдження в цифровому форматі (стандарт DVB-T2 (MPEG-4)) телевізійних програм, </w:t>
      </w:r>
      <w:r w:rsidRPr="001C3F73">
        <w:rPr>
          <w:i/>
          <w:u w:val="single"/>
        </w:rPr>
        <w:t>проте офіційно чи окремо самі документи чи їх копії представнику Групи не надавались.</w:t>
      </w:r>
    </w:p>
    <w:p w:rsidR="00C845FE" w:rsidRPr="001C3F73" w:rsidRDefault="00C845FE" w:rsidP="00C845FE">
      <w:pPr>
        <w:pStyle w:val="ListParagraph1"/>
        <w:tabs>
          <w:tab w:val="left" w:pos="851"/>
        </w:tabs>
        <w:spacing w:line="247" w:lineRule="auto"/>
        <w:jc w:val="both"/>
        <w:rPr>
          <w:i/>
          <w:u w:val="single"/>
        </w:rPr>
      </w:pPr>
      <w:r w:rsidRPr="001C3F73">
        <w:rPr>
          <w:i/>
        </w:rPr>
        <w:t>…</w:t>
      </w:r>
    </w:p>
    <w:p w:rsidR="00C845FE" w:rsidRPr="001C3F73" w:rsidRDefault="00C845FE" w:rsidP="00C845FE">
      <w:pPr>
        <w:pStyle w:val="ListParagraph1"/>
        <w:tabs>
          <w:tab w:val="left" w:pos="851"/>
        </w:tabs>
        <w:spacing w:line="247" w:lineRule="auto"/>
        <w:jc w:val="both"/>
      </w:pPr>
      <w:r w:rsidRPr="001C3F73">
        <w:rPr>
          <w:i/>
        </w:rPr>
        <w:t xml:space="preserve">На підставі відомостей, розкритих StarLightMedia з посиланням на документи, як становлять комерційну таємницю, узгоджувався </w:t>
      </w:r>
      <w:r w:rsidRPr="001C3F73">
        <w:rPr>
          <w:b/>
          <w:i/>
        </w:rPr>
        <w:t>розмір тарифів</w:t>
      </w:r>
      <w:r w:rsidRPr="001C3F73">
        <w:rPr>
          <w:i/>
        </w:rPr>
        <w:t xml:space="preserve"> на послуги ТОВ «ЗЕОНБУД» протягом 2015 – 2019 років між каналами Групи та ТОВ «ЗЕОНБУД», які </w:t>
      </w:r>
      <w:r w:rsidRPr="001C3F73">
        <w:rPr>
          <w:b/>
          <w:i/>
        </w:rPr>
        <w:t>не знайшли належного юридичного оформлення згідно договору</w:t>
      </w:r>
      <w:r w:rsidRPr="001C3F73">
        <w:rPr>
          <w:i/>
        </w:rPr>
        <w:t xml:space="preserve">. </w:t>
      </w:r>
      <w:r w:rsidRPr="001C3F73">
        <w:rPr>
          <w:b/>
          <w:i/>
        </w:rPr>
        <w:t>Сторони не досягли згоди щодо відображення зазначених розмірів у додаткових угодах</w:t>
      </w:r>
      <w:r w:rsidRPr="001C3F73">
        <w:rPr>
          <w:i/>
        </w:rPr>
        <w:t>. Отримання знижки відбувалося внаслідок оплати каналами Групи відповідних погоджених сум та вказаних у отриманих від ТОВ «ЗЕОНБУД» рахунках за відповідні періоди</w:t>
      </w:r>
      <w:r w:rsidRPr="001C3F73">
        <w:t xml:space="preserve">». </w:t>
      </w:r>
    </w:p>
    <w:p w:rsidR="00C845FE" w:rsidRPr="001C3F73" w:rsidRDefault="00C845FE" w:rsidP="00C845FE">
      <w:pPr>
        <w:pStyle w:val="ListParagraph1"/>
        <w:tabs>
          <w:tab w:val="left" w:pos="851"/>
        </w:tabs>
        <w:spacing w:line="247" w:lineRule="auto"/>
        <w:jc w:val="both"/>
      </w:pP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Листом від 13.03.2020 № 1303/2020 </w:t>
      </w:r>
      <w:r w:rsidRPr="001C3F73">
        <w:rPr>
          <w:b/>
        </w:rPr>
        <w:t>ТОВ «Телерадіокомпанія «Студія 1+1»</w:t>
      </w:r>
      <w:r w:rsidRPr="001C3F73">
        <w:t xml:space="preserve"> повідомило, що «</w:t>
      </w:r>
      <w:r w:rsidRPr="001C3F73">
        <w:rPr>
          <w:b/>
          <w:i/>
        </w:rPr>
        <w:t>формального переговорного процесу стосовно зміни тарифів</w:t>
      </w:r>
      <w:r w:rsidRPr="001C3F73">
        <w:rPr>
          <w:i/>
        </w:rPr>
        <w:t xml:space="preserve"> на телекомунікаційні послуги з розповсюдження в цифровому форматі (стандарт DVB-T2 (MPEG-4)) телевізійних програм у 2015 – 2019 роках, щонайменше </w:t>
      </w:r>
      <w:r w:rsidRPr="001C3F73">
        <w:rPr>
          <w:b/>
          <w:i/>
        </w:rPr>
        <w:t>за участі представників Студії, як такого не було</w:t>
      </w:r>
      <w:r w:rsidRPr="001C3F73">
        <w:rPr>
          <w:i/>
        </w:rPr>
        <w:t>.</w:t>
      </w:r>
    </w:p>
    <w:p w:rsidR="00C845FE" w:rsidRPr="001C3F73" w:rsidRDefault="00C845FE" w:rsidP="00C845FE">
      <w:pPr>
        <w:pStyle w:val="ListParagraph1"/>
        <w:tabs>
          <w:tab w:val="left" w:pos="851"/>
        </w:tabs>
        <w:spacing w:after="120" w:line="247" w:lineRule="auto"/>
        <w:ind w:left="721"/>
        <w:jc w:val="both"/>
      </w:pPr>
      <w:r w:rsidRPr="001C3F73">
        <w:rPr>
          <w:i/>
        </w:rPr>
        <w:t>Крім того, телерадіокомпанії, які мали з ТОВ «ЗЕОНБУД» договірні відносини, отримували від ТОВ «ЗЕОНБУД» письмові повідомлення (листи) про зміну тарифів, запровадження системи знижок тощо</w:t>
      </w:r>
      <w:r w:rsidRPr="001C3F73">
        <w:t>».</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Також листом від 13.03.2020 № 1303/2020 ТОВ «Телерадіокомпанія «Студія 1+1» повідомило, що отримало «</w:t>
      </w:r>
      <w:r w:rsidRPr="001C3F73">
        <w:rPr>
          <w:b/>
          <w:i/>
          <w:u w:val="single"/>
        </w:rPr>
        <w:t>лист № 525 від 27 жовтня 2016 року про те, що з 01 серпня 2015 року ТОВ «ЗЕОНБУД» вдвічі зменшив тарифи</w:t>
      </w:r>
      <w:r w:rsidRPr="001C3F73">
        <w:rPr>
          <w:i/>
        </w:rPr>
        <w:t>, з жовтня 2015 надає знижки до тарифів (за умови заборгованості за послуги, надані з 01.07.2015), та про те, що з 01 листопада ТОВ «ЗЕОНБУД» змінює знижки до тарифів (відповідно до наведеної у листі таблиці)</w:t>
      </w:r>
      <w:r w:rsidRPr="001C3F73">
        <w:t>».</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Також </w:t>
      </w:r>
      <w:r w:rsidR="00412D5B" w:rsidRPr="001C3F73">
        <w:t xml:space="preserve">листом № 625 від 19 жовтня 2015 року </w:t>
      </w:r>
      <w:r w:rsidRPr="001C3F73">
        <w:t xml:space="preserve">ТОВ «ЗЕОНБУД» повідомило, що </w:t>
      </w:r>
      <w:r w:rsidR="003E6010"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Відповідно до попередніх розрахунків ТОВ «ЗЕОНБУД» вартості  послуг з 01.08.2015, наданих листом від 19.10.2015 № 625 (вх. № 8-142/1026-кі від 21.10.2015), </w:t>
      </w: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Як свідчить аналіз відомостей, наданих телерадіоорганізаціями на вимоги Комітету від 02.03.2020, про зміну тарифів з 01.08.2015 ТОВ «ЗЕОНБУД» повідомило телерадіоорганізації шляхом надсилання відповідних листів.</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lastRenderedPageBreak/>
        <w:t>У відповідь на вимогу Комітету від 02.03.2020 № 143-29/06-3136 листом від 25.03.2020 б/н ТОВ «Медіа Група Україна»</w:t>
      </w:r>
      <w:r w:rsidRPr="001C3F73">
        <w:rPr>
          <w:rStyle w:val="af"/>
        </w:rPr>
        <w:footnoteReference w:id="10"/>
      </w:r>
      <w:r w:rsidRPr="001C3F73">
        <w:t xml:space="preserve"> надало відповідну інформацію та копії документів.</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Зазначеним листом ТОВ «Медіа Група Україна» повідомило, що «</w:t>
      </w:r>
      <w:r w:rsidRPr="001C3F73">
        <w:rPr>
          <w:i/>
        </w:rPr>
        <w:t>ініціатором переговорного процесу щодо зміни тарифів на телекомунікаційні послуги із розповсюдження в цифровому форматі (DVB-T2) телевізійних програм у 2015 році виступав ТОВ «Зеонбуд» (Листи ТОВ «Зеонбуд» № 405, № 406, № 407, № 432 від 10.08.2015), проте цьому передувала тривала індустріальна дискусія щодо додаткового фінансового навантаження на мовників, які здійснювали одночасне розповсюдження своїх програм як у аналоговому стандарті так і у цифровому (із використанням ресурсу багатоканальної телемережі)</w:t>
      </w:r>
      <w:r w:rsidRPr="001C3F73">
        <w:t>».</w:t>
      </w:r>
    </w:p>
    <w:p w:rsidR="00C845FE" w:rsidRPr="001C3F73" w:rsidRDefault="00C845FE" w:rsidP="00C845FE">
      <w:pPr>
        <w:pStyle w:val="ListParagraph1"/>
        <w:tabs>
          <w:tab w:val="left" w:pos="851"/>
        </w:tabs>
        <w:spacing w:after="120" w:line="247" w:lineRule="auto"/>
        <w:ind w:left="721"/>
        <w:jc w:val="both"/>
      </w:pPr>
      <w:r w:rsidRPr="001C3F73">
        <w:t>Відповідно до листів від 10.08.2015 № 407 і № 432, якими ТОВ «ЗЕОНБУД» повідомило ТОВ «ТРК «Україна» про зниження тарифів з 01.08.2015:</w:t>
      </w:r>
    </w:p>
    <w:p w:rsidR="00C845FE" w:rsidRPr="001C3F73" w:rsidRDefault="00C845FE" w:rsidP="00C845FE">
      <w:pPr>
        <w:pStyle w:val="ListParagraph1"/>
        <w:tabs>
          <w:tab w:val="left" w:pos="851"/>
        </w:tabs>
        <w:spacing w:after="120" w:line="247" w:lineRule="auto"/>
        <w:ind w:left="721"/>
        <w:jc w:val="both"/>
        <w:rPr>
          <w:i/>
        </w:rPr>
      </w:pPr>
      <w:r w:rsidRPr="001C3F73">
        <w:rPr>
          <w:i/>
        </w:rPr>
        <w:t xml:space="preserve">«…З метою зменшення вартості послуг товариства та заохочення телеканалів до своєчасної оплати послуг, ТОВ «ЗЕОНБУД» вводить </w:t>
      </w:r>
      <w:r w:rsidRPr="001C3F73">
        <w:rPr>
          <w:b/>
          <w:i/>
          <w:u w:val="single"/>
        </w:rPr>
        <w:t>наступні зміни до тарифної політики</w:t>
      </w:r>
      <w:r w:rsidRPr="001C3F73">
        <w:rPr>
          <w:i/>
        </w:rPr>
        <w:t>:</w:t>
      </w:r>
    </w:p>
    <w:p w:rsidR="00C845FE" w:rsidRPr="001C3F73" w:rsidRDefault="00C845FE" w:rsidP="00C845FE">
      <w:pPr>
        <w:pStyle w:val="ListParagraph1"/>
        <w:numPr>
          <w:ilvl w:val="0"/>
          <w:numId w:val="11"/>
        </w:numPr>
        <w:tabs>
          <w:tab w:val="left" w:pos="851"/>
        </w:tabs>
        <w:spacing w:line="247" w:lineRule="auto"/>
        <w:jc w:val="both"/>
        <w:rPr>
          <w:i/>
        </w:rPr>
      </w:pPr>
      <w:r w:rsidRPr="001C3F73">
        <w:rPr>
          <w:i/>
        </w:rPr>
        <w:t>З 01 серпня поточного року вдвічі зменшуються тарифи на послуги, які надаються ТОВ «ТЕЛЕРАДІОКОМПАНІЯ «УКРАЇНА» (надалі – Мовник) на підставі Договору № 167/1506Р від 15 червня 2011 р. (надалі – Договір). У зв’язку з цим , направляємо Вам для підписання Додаткову угоду № 2 від 01 серпня 2015 р. до Договору.</w:t>
      </w:r>
    </w:p>
    <w:p w:rsidR="00C845FE" w:rsidRPr="001C3F73" w:rsidRDefault="00C845FE" w:rsidP="00C845FE">
      <w:pPr>
        <w:pStyle w:val="ListParagraph1"/>
        <w:tabs>
          <w:tab w:val="left" w:pos="851"/>
        </w:tabs>
        <w:spacing w:line="247" w:lineRule="auto"/>
        <w:ind w:left="1081"/>
        <w:jc w:val="both"/>
        <w:rPr>
          <w:i/>
        </w:rPr>
      </w:pPr>
      <w:r w:rsidRPr="001C3F73">
        <w:rPr>
          <w:i/>
        </w:rPr>
        <w:t>У випадку Вашої згоди на зменшення тарифів на послуги, просимо направити на адресу ТОВ «ЗЕОНБУД», вказану у Договорі, один примірник підписаної Додаткової угоди № 2 від 01 серпня 2015 р.</w:t>
      </w:r>
    </w:p>
    <w:p w:rsidR="00C845FE" w:rsidRPr="001C3F73" w:rsidRDefault="00C845FE" w:rsidP="00C845FE">
      <w:pPr>
        <w:pStyle w:val="ListParagraph1"/>
        <w:numPr>
          <w:ilvl w:val="0"/>
          <w:numId w:val="11"/>
        </w:numPr>
        <w:tabs>
          <w:tab w:val="left" w:pos="851"/>
        </w:tabs>
        <w:spacing w:line="247" w:lineRule="auto"/>
        <w:jc w:val="both"/>
        <w:rPr>
          <w:i/>
        </w:rPr>
      </w:pPr>
      <w:r w:rsidRPr="001C3F73">
        <w:rPr>
          <w:i/>
        </w:rPr>
        <w:t>Вносяться наступні зміни в порядок надання знижок до нових зменшених тарифів:</w:t>
      </w:r>
    </w:p>
    <w:p w:rsidR="00C845FE" w:rsidRPr="001C3F73" w:rsidRDefault="00C845FE" w:rsidP="00C845FE">
      <w:pPr>
        <w:pStyle w:val="ListParagraph1"/>
        <w:numPr>
          <w:ilvl w:val="1"/>
          <w:numId w:val="11"/>
        </w:numPr>
        <w:tabs>
          <w:tab w:val="left" w:pos="851"/>
        </w:tabs>
        <w:spacing w:line="247" w:lineRule="auto"/>
        <w:jc w:val="both"/>
        <w:rPr>
          <w:i/>
        </w:rPr>
      </w:pPr>
      <w:r w:rsidRPr="001C3F73">
        <w:rPr>
          <w:i/>
        </w:rPr>
        <w:t xml:space="preserve"> На вартість послуг, наданих у серпні та вересні 2015 р., надається знижка у розмірі 12%;</w:t>
      </w:r>
    </w:p>
    <w:p w:rsidR="00C845FE" w:rsidRPr="001C3F73" w:rsidRDefault="00C845FE" w:rsidP="00C845FE">
      <w:pPr>
        <w:pStyle w:val="ListParagraph1"/>
        <w:numPr>
          <w:ilvl w:val="1"/>
          <w:numId w:val="11"/>
        </w:numPr>
        <w:tabs>
          <w:tab w:val="left" w:pos="851"/>
        </w:tabs>
        <w:spacing w:line="247" w:lineRule="auto"/>
        <w:jc w:val="both"/>
        <w:rPr>
          <w:i/>
        </w:rPr>
      </w:pPr>
      <w:r w:rsidRPr="001C3F73">
        <w:rPr>
          <w:i/>
        </w:rPr>
        <w:t>Починаючи з жовтня 2015 року, ТОВ «ЗЕОНБУД» надаватиме знижки до тарифів у розмірі відповідно до Таблиці № 1, з урахуванням кількості каналів, які фактично були задіяні для розповсюдження телепрограм у Телемережі ТОВ «ЗЕОНБУД».</w:t>
      </w:r>
    </w:p>
    <w:p w:rsidR="00C845FE" w:rsidRPr="001C3F73" w:rsidRDefault="00C845FE" w:rsidP="00C845FE">
      <w:pPr>
        <w:pStyle w:val="ListParagraph1"/>
        <w:tabs>
          <w:tab w:val="left" w:pos="851"/>
        </w:tabs>
        <w:spacing w:line="247" w:lineRule="auto"/>
        <w:ind w:left="1441"/>
        <w:jc w:val="both"/>
        <w:rPr>
          <w:i/>
        </w:rPr>
      </w:pPr>
      <w:r w:rsidRPr="001C3F73">
        <w:rPr>
          <w:i/>
        </w:rPr>
        <w:t>…</w:t>
      </w:r>
    </w:p>
    <w:p w:rsidR="00C845FE" w:rsidRPr="001C3F73" w:rsidRDefault="00C845FE" w:rsidP="00C845FE">
      <w:pPr>
        <w:pStyle w:val="ListParagraph1"/>
        <w:numPr>
          <w:ilvl w:val="1"/>
          <w:numId w:val="11"/>
        </w:numPr>
        <w:tabs>
          <w:tab w:val="left" w:pos="851"/>
        </w:tabs>
        <w:spacing w:line="247" w:lineRule="auto"/>
        <w:jc w:val="both"/>
        <w:rPr>
          <w:i/>
        </w:rPr>
      </w:pPr>
      <w:r w:rsidRPr="001C3F73">
        <w:rPr>
          <w:i/>
        </w:rPr>
        <w:t>Знижки до тарифів, вказані в вищезазначених пунктах 2.1. та 2.2., надаються при умові, що Мовник не матиме заборгованості за послуги, надані з 01 липня 2015 року».</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Як свідчить порівняльний аналіз тарифів ТОВ «ЗЕОНБУД», які були чинними з вересня 2011 року по липень 2015 року та із серпня 2015 року по грудень 2018 року, Товариство майже вдвічі зменшило розмір тарифів на телекомунікаційні послуги із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Разом із цим у додатках до листа від 13.03.2020 № 1303/2020                                                </w:t>
      </w:r>
      <w:r w:rsidRPr="001C3F73">
        <w:rPr>
          <w:b/>
        </w:rPr>
        <w:t xml:space="preserve">ТОВ «Телерадіокомпанія «Студія 1+1» </w:t>
      </w:r>
      <w:r w:rsidRPr="001C3F73">
        <w:t xml:space="preserve">та листа від 03.09.2020 № 1-03/09-20                   </w:t>
      </w:r>
      <w:r w:rsidRPr="001C3F73">
        <w:rPr>
          <w:b/>
        </w:rPr>
        <w:t>ТОВ «СТАРЛАЙТ МЕДІА</w:t>
      </w:r>
      <w:r w:rsidRPr="001C3F73">
        <w:t>», зазначені товариства надали копії відповідних листів, якими ТОВ «ЗЕОНБУД» повідомило про зміну тарифів з 01.01.2019 на власні послуги.</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lastRenderedPageBreak/>
        <w:t>Так, відповідно до листів ТОВ «ЗЕОНБУД» від 06.12.2018 № 1169/1 до ТОВ «ТРК «СТУДІЯ 1+1» і від 06.12.2018 № 1169/10 до ТОВ «ТЕЛЕКАНАЛ СТБ»:</w:t>
      </w:r>
    </w:p>
    <w:p w:rsidR="00C845FE" w:rsidRPr="001C3F73" w:rsidRDefault="00C845FE" w:rsidP="00C845FE">
      <w:pPr>
        <w:pStyle w:val="aa"/>
        <w:spacing w:line="247" w:lineRule="auto"/>
        <w:jc w:val="both"/>
        <w:rPr>
          <w:i/>
        </w:rPr>
      </w:pPr>
      <w:r w:rsidRPr="001C3F73">
        <w:t xml:space="preserve">«…Інформуємо Вас про те, що </w:t>
      </w:r>
      <w:r w:rsidRPr="001C3F73">
        <w:rPr>
          <w:i/>
        </w:rPr>
        <w:t xml:space="preserve">Концерн радіомовлення, радіозв’язку та телебачення (надалі – </w:t>
      </w:r>
      <w:r w:rsidRPr="001C3F73">
        <w:rPr>
          <w:i/>
          <w:u w:val="single"/>
        </w:rPr>
        <w:t>Концерн РРТ</w:t>
      </w:r>
      <w:r w:rsidRPr="001C3F73">
        <w:rPr>
          <w:i/>
        </w:rPr>
        <w:t xml:space="preserve">) офіційно </w:t>
      </w:r>
      <w:r w:rsidRPr="001C3F73">
        <w:rPr>
          <w:i/>
          <w:u w:val="single"/>
        </w:rPr>
        <w:t>повідомив ТОВ «ЗЕОНБУД» про підвищення вартості послуг на 65 % у період з 01 січня 2019 р. по 01 травня 2019 р. та на 100,7% у період з 01 травня 2019 р. по 31 грудня 2019 р</w:t>
      </w:r>
      <w:r w:rsidRPr="001C3F73">
        <w:rPr>
          <w:i/>
        </w:rPr>
        <w:t>.</w:t>
      </w:r>
    </w:p>
    <w:p w:rsidR="00C845FE" w:rsidRPr="001C3F73" w:rsidRDefault="00C845FE" w:rsidP="00C845FE">
      <w:pPr>
        <w:pStyle w:val="aa"/>
        <w:spacing w:line="247" w:lineRule="auto"/>
        <w:jc w:val="both"/>
        <w:rPr>
          <w:i/>
        </w:rPr>
      </w:pPr>
      <w:r w:rsidRPr="001C3F73">
        <w:rPr>
          <w:i/>
        </w:rPr>
        <w:t>Наше товариство вважає розмір підвищення вартості послуг завищеним, необгрунтованим та безпідставним. Відтак, ТОВ «ЗЕОНБУД» не погоджується з такою вартістю послуг та буде вживати заходів для зниження вартості послуг на 2019 р. та відстоювання інтересів телеіндустрії.</w:t>
      </w:r>
    </w:p>
    <w:p w:rsidR="00C845FE" w:rsidRPr="001C3F73" w:rsidRDefault="00C845FE" w:rsidP="00C845FE">
      <w:pPr>
        <w:pStyle w:val="aa"/>
        <w:spacing w:line="247" w:lineRule="auto"/>
        <w:jc w:val="both"/>
        <w:rPr>
          <w:i/>
        </w:rPr>
      </w:pPr>
      <w:r w:rsidRPr="001C3F73">
        <w:rPr>
          <w:i/>
        </w:rPr>
        <w:t xml:space="preserve">Проте, очевидним є факт того, що підвищення вартості послуг Концерном РРТ на 2019 р. все ж таки відбудеться, єдиним питанням є те – який буде остаточний розмір такого підвищення. </w:t>
      </w:r>
    </w:p>
    <w:p w:rsidR="00C845FE" w:rsidRPr="001C3F73" w:rsidRDefault="00C845FE" w:rsidP="00C845FE">
      <w:pPr>
        <w:pStyle w:val="aa"/>
        <w:spacing w:line="247" w:lineRule="auto"/>
        <w:jc w:val="both"/>
        <w:rPr>
          <w:i/>
          <w:u w:val="single"/>
        </w:rPr>
      </w:pPr>
      <w:r w:rsidRPr="001C3F73">
        <w:rPr>
          <w:i/>
          <w:u w:val="single"/>
        </w:rPr>
        <w:t>Відтак, аби забезпечити безперервне цифрове мовлення та покрити власні витрати, ми вимушені скористатися своїм правом на зміну тарифів на послуги в залежності від зміни курсу гривні до долару США та рівня інфляції в Україні.</w:t>
      </w:r>
    </w:p>
    <w:p w:rsidR="00C845FE" w:rsidRPr="001C3F73" w:rsidRDefault="00C845FE" w:rsidP="00C845FE">
      <w:pPr>
        <w:pStyle w:val="aa"/>
        <w:spacing w:line="247" w:lineRule="auto"/>
        <w:ind w:left="360" w:firstLine="348"/>
        <w:jc w:val="both"/>
      </w:pPr>
      <w:r w:rsidRPr="001C3F73">
        <w:t>...</w:t>
      </w:r>
    </w:p>
    <w:p w:rsidR="00C845FE" w:rsidRPr="001C3F73" w:rsidRDefault="00C845FE" w:rsidP="00C845FE">
      <w:pPr>
        <w:pStyle w:val="aa"/>
        <w:spacing w:line="247" w:lineRule="auto"/>
        <w:jc w:val="both"/>
        <w:rPr>
          <w:i/>
        </w:rPr>
      </w:pPr>
      <w:r w:rsidRPr="001C3F73">
        <w:rPr>
          <w:i/>
        </w:rPr>
        <w:t>Станом на 06 грудня 2018 р. курс гривні до долару США за курсом НБУ становить 27,97 гривень. Отже, знецінення гривні до базового курсу долару США, станом на дату підписання Договору, змінився більше, ніж 10%. Відтак, ТОВ «ЗЕОНБУД» отримало право на збільшення тарифів на послуги 37,49%. Новий базовий курс гривні до долару США для розрахунку тарифів становитиме 27,97 (двадцять сім гривень дев’яносто сім копійок).</w:t>
      </w:r>
    </w:p>
    <w:p w:rsidR="00C845FE" w:rsidRPr="001C3F73" w:rsidRDefault="00C845FE" w:rsidP="00C845FE">
      <w:pPr>
        <w:pStyle w:val="aa"/>
        <w:spacing w:line="247" w:lineRule="auto"/>
        <w:jc w:val="both"/>
        <w:rPr>
          <w:i/>
        </w:rPr>
      </w:pPr>
      <w:r w:rsidRPr="001C3F73">
        <w:t>…</w:t>
      </w:r>
      <w:r w:rsidRPr="001C3F73">
        <w:rPr>
          <w:i/>
        </w:rPr>
        <w:t>У будь-якому разі хочемо запевнити, що вартість послуг ТОВ «ЗЕОНБУД» у 2019 р. зросте виключно на розмір зростання послуг Концерну РРТ.</w:t>
      </w:r>
    </w:p>
    <w:p w:rsidR="00C845FE" w:rsidRPr="001C3F73" w:rsidRDefault="00C845FE" w:rsidP="00C845FE">
      <w:pPr>
        <w:pStyle w:val="aa"/>
        <w:spacing w:line="247" w:lineRule="auto"/>
        <w:ind w:left="360" w:firstLine="348"/>
        <w:jc w:val="both"/>
        <w:rPr>
          <w:i/>
        </w:rPr>
      </w:pPr>
      <w:r w:rsidRPr="001C3F73">
        <w:rPr>
          <w:i/>
        </w:rPr>
        <w:t>…</w:t>
      </w:r>
    </w:p>
    <w:p w:rsidR="00C845FE" w:rsidRPr="001C3F73" w:rsidRDefault="00C845FE" w:rsidP="00C845FE">
      <w:pPr>
        <w:pStyle w:val="aa"/>
        <w:spacing w:line="247" w:lineRule="auto"/>
        <w:jc w:val="both"/>
        <w:rPr>
          <w:i/>
        </w:rPr>
      </w:pPr>
      <w:r w:rsidRPr="001C3F73">
        <w:rPr>
          <w:i/>
        </w:rPr>
        <w:t>Окремо зазначаємо, що не дивлячись на положення чинного законодавства України, зокрема положення ст. 632 Цивільного кодексу відповідно до якої ціна в договорі встановлюється  за домовленістю сторін, Концерн РРТ відмовився надавати пояснення щодо економічного обгрунтування нових тарифів. Ми також зверталися  з проханням надати інформацію про склад та об’єм послуг по кожній передавальній станції (наявність технічного персоналу, можливість оперативного обслуговування та зв’язку з технічним персоанлом ТОВ «ЗЕОНБУД», наявність резервних каналів живлення, візуального контролю тощо), але відповіді та інформації не отримали. Нам не надали також структуру адміністративних витрат, які складають майже 100 000 000,00 (сто мільйонів) гривень на 2019 р. та включені до нового тарифу. ТОВ «ЗЕОНБУД» також не отримало пояснень дискримінаційного та неоднакового підходу Концерну РРТ до підвищення вартості послуг різним контрагентам/споживачам послуги…</w:t>
      </w:r>
    </w:p>
    <w:p w:rsidR="00C845FE" w:rsidRPr="001C3F73" w:rsidRDefault="00C845FE" w:rsidP="00C845FE">
      <w:pPr>
        <w:pStyle w:val="aa"/>
        <w:spacing w:after="120" w:line="247" w:lineRule="auto"/>
        <w:jc w:val="both"/>
        <w:rPr>
          <w:i/>
          <w:u w:val="single"/>
        </w:rPr>
      </w:pPr>
      <w:r w:rsidRPr="001C3F73">
        <w:rPr>
          <w:i/>
        </w:rPr>
        <w:t xml:space="preserve">Підсумовуючи наведене вище, вимушені констатувати, що наразі </w:t>
      </w:r>
      <w:r w:rsidRPr="001C3F73">
        <w:rPr>
          <w:i/>
          <w:u w:val="single"/>
        </w:rPr>
        <w:t>Концерн РРТ відмовився вести відкритий та професійний діалог щодо обгрунтованості значного збільшення вартості на власні послуги</w:t>
      </w:r>
      <w:r w:rsidRPr="001C3F73">
        <w:rPr>
          <w:i/>
        </w:rPr>
        <w:t>, але ми докладаємо максимум зусиль для зміни ситуації на краще».</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Наказом від 27.12.2018 № 42-ОД ТОВ «ЗЕОНБУД» затвердило нові тарифи на телекомунікаційні послуги із розповсюдження в цифровому форматі (стандарт DVB-T2 (MPEG-4)) телевізійних програм загальнонаціональних телерадіоорганізацій, які були чинними впродовж 2019 року.</w:t>
      </w:r>
    </w:p>
    <w:p w:rsidR="00C845FE" w:rsidRPr="001C3F73" w:rsidRDefault="00C845FE" w:rsidP="00C845FE">
      <w:pPr>
        <w:pStyle w:val="ListParagraph1"/>
        <w:tabs>
          <w:tab w:val="left" w:pos="851"/>
        </w:tabs>
        <w:spacing w:after="120" w:line="247" w:lineRule="auto"/>
        <w:jc w:val="right"/>
        <w:rPr>
          <w:i/>
        </w:rPr>
      </w:pPr>
      <w:r w:rsidRPr="001C3F73">
        <w:rPr>
          <w:i/>
        </w:rPr>
        <w:t>Таблиця 3</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1"/>
        <w:gridCol w:w="3001"/>
        <w:gridCol w:w="2894"/>
      </w:tblGrid>
      <w:tr w:rsidR="001C3F73" w:rsidRPr="001C3F73" w:rsidTr="00F91435">
        <w:tc>
          <w:tcPr>
            <w:tcW w:w="3001" w:type="dxa"/>
            <w:vMerge w:val="restart"/>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Потужність передавача (Вт)</w:t>
            </w:r>
          </w:p>
        </w:tc>
        <w:tc>
          <w:tcPr>
            <w:tcW w:w="5895" w:type="dxa"/>
            <w:gridSpan w:val="2"/>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Тариф за 1 годину роботи передавача, гривні</w:t>
            </w:r>
          </w:p>
        </w:tc>
      </w:tr>
      <w:tr w:rsidR="001C3F73" w:rsidRPr="001C3F73" w:rsidTr="00F91435">
        <w:tc>
          <w:tcPr>
            <w:tcW w:w="3001" w:type="dxa"/>
            <w:vMerge/>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p>
        </w:tc>
        <w:tc>
          <w:tcPr>
            <w:tcW w:w="3001"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Без ПДВ</w:t>
            </w:r>
          </w:p>
        </w:tc>
        <w:tc>
          <w:tcPr>
            <w:tcW w:w="2894"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З ПДВ</w:t>
            </w:r>
          </w:p>
        </w:tc>
      </w:tr>
      <w:tr w:rsidR="001C3F73" w:rsidRPr="001C3F73" w:rsidTr="00F91435">
        <w:tc>
          <w:tcPr>
            <w:tcW w:w="3001"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від 41 до 100</w:t>
            </w:r>
          </w:p>
        </w:tc>
        <w:tc>
          <w:tcPr>
            <w:tcW w:w="3001"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5,77</w:t>
            </w:r>
          </w:p>
        </w:tc>
        <w:tc>
          <w:tcPr>
            <w:tcW w:w="2894"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6,92</w:t>
            </w:r>
          </w:p>
        </w:tc>
      </w:tr>
      <w:tr w:rsidR="001C3F73" w:rsidRPr="001C3F73" w:rsidTr="00F91435">
        <w:tc>
          <w:tcPr>
            <w:tcW w:w="3001" w:type="dxa"/>
            <w:shd w:val="clear" w:color="auto" w:fill="auto"/>
          </w:tcPr>
          <w:p w:rsidR="00C845FE" w:rsidRPr="001C3F73" w:rsidRDefault="00C845FE" w:rsidP="00F91435">
            <w:pPr>
              <w:spacing w:line="247" w:lineRule="auto"/>
              <w:jc w:val="center"/>
            </w:pPr>
            <w:r w:rsidRPr="001C3F73">
              <w:rPr>
                <w:sz w:val="20"/>
                <w:szCs w:val="20"/>
              </w:rPr>
              <w:t>від 101 до 200</w:t>
            </w:r>
          </w:p>
        </w:tc>
        <w:tc>
          <w:tcPr>
            <w:tcW w:w="3001"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12,37</w:t>
            </w:r>
          </w:p>
        </w:tc>
        <w:tc>
          <w:tcPr>
            <w:tcW w:w="2894"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14,84</w:t>
            </w:r>
          </w:p>
        </w:tc>
      </w:tr>
      <w:tr w:rsidR="001C3F73" w:rsidRPr="001C3F73" w:rsidTr="00F91435">
        <w:tc>
          <w:tcPr>
            <w:tcW w:w="3001" w:type="dxa"/>
            <w:shd w:val="clear" w:color="auto" w:fill="auto"/>
          </w:tcPr>
          <w:p w:rsidR="00C845FE" w:rsidRPr="001C3F73" w:rsidRDefault="00C845FE" w:rsidP="00F91435">
            <w:pPr>
              <w:spacing w:line="247" w:lineRule="auto"/>
              <w:jc w:val="center"/>
            </w:pPr>
            <w:r w:rsidRPr="001C3F73">
              <w:rPr>
                <w:sz w:val="20"/>
                <w:szCs w:val="20"/>
              </w:rPr>
              <w:t>від 201 до 500</w:t>
            </w:r>
          </w:p>
        </w:tc>
        <w:tc>
          <w:tcPr>
            <w:tcW w:w="3001"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13,20</w:t>
            </w:r>
          </w:p>
        </w:tc>
        <w:tc>
          <w:tcPr>
            <w:tcW w:w="2894"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15,84</w:t>
            </w:r>
          </w:p>
        </w:tc>
      </w:tr>
      <w:tr w:rsidR="001C3F73" w:rsidRPr="001C3F73" w:rsidTr="00F91435">
        <w:tc>
          <w:tcPr>
            <w:tcW w:w="3001" w:type="dxa"/>
            <w:shd w:val="clear" w:color="auto" w:fill="auto"/>
          </w:tcPr>
          <w:p w:rsidR="00C845FE" w:rsidRPr="001C3F73" w:rsidRDefault="00C845FE" w:rsidP="00F91435">
            <w:pPr>
              <w:spacing w:line="247" w:lineRule="auto"/>
              <w:jc w:val="center"/>
            </w:pPr>
            <w:r w:rsidRPr="001C3F73">
              <w:rPr>
                <w:sz w:val="20"/>
                <w:szCs w:val="20"/>
              </w:rPr>
              <w:t>від 501 до 1000</w:t>
            </w:r>
          </w:p>
        </w:tc>
        <w:tc>
          <w:tcPr>
            <w:tcW w:w="3001"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31,35</w:t>
            </w:r>
          </w:p>
        </w:tc>
        <w:tc>
          <w:tcPr>
            <w:tcW w:w="2894"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37,62</w:t>
            </w:r>
          </w:p>
        </w:tc>
      </w:tr>
      <w:tr w:rsidR="001C3F73" w:rsidRPr="001C3F73" w:rsidTr="00F91435">
        <w:tc>
          <w:tcPr>
            <w:tcW w:w="3001" w:type="dxa"/>
            <w:shd w:val="clear" w:color="auto" w:fill="auto"/>
          </w:tcPr>
          <w:p w:rsidR="00C845FE" w:rsidRPr="001C3F73" w:rsidRDefault="00C845FE" w:rsidP="00F91435">
            <w:pPr>
              <w:spacing w:line="247" w:lineRule="auto"/>
              <w:jc w:val="center"/>
            </w:pPr>
            <w:r w:rsidRPr="001C3F73">
              <w:rPr>
                <w:sz w:val="20"/>
                <w:szCs w:val="20"/>
              </w:rPr>
              <w:t>від 1001 до 2000</w:t>
            </w:r>
          </w:p>
        </w:tc>
        <w:tc>
          <w:tcPr>
            <w:tcW w:w="3001"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41,25</w:t>
            </w:r>
          </w:p>
        </w:tc>
        <w:tc>
          <w:tcPr>
            <w:tcW w:w="2894" w:type="dxa"/>
            <w:shd w:val="clear" w:color="auto" w:fill="auto"/>
            <w:vAlign w:val="center"/>
          </w:tcPr>
          <w:p w:rsidR="00C845FE" w:rsidRPr="001C3F73" w:rsidRDefault="00C845FE" w:rsidP="00F91435">
            <w:pPr>
              <w:pStyle w:val="ListParagraph1"/>
              <w:tabs>
                <w:tab w:val="left" w:pos="851"/>
              </w:tabs>
              <w:spacing w:after="120" w:line="247" w:lineRule="auto"/>
              <w:ind w:left="0"/>
              <w:jc w:val="center"/>
              <w:rPr>
                <w:sz w:val="20"/>
                <w:szCs w:val="20"/>
              </w:rPr>
            </w:pPr>
            <w:r w:rsidRPr="001C3F73">
              <w:rPr>
                <w:sz w:val="20"/>
                <w:szCs w:val="20"/>
              </w:rPr>
              <w:t>49,50</w:t>
            </w:r>
          </w:p>
        </w:tc>
      </w:tr>
    </w:tbl>
    <w:p w:rsidR="00C845FE" w:rsidRPr="001C3F73" w:rsidRDefault="00C845FE" w:rsidP="00C845FE">
      <w:pPr>
        <w:pStyle w:val="ListParagraph1"/>
        <w:tabs>
          <w:tab w:val="left" w:pos="851"/>
        </w:tabs>
        <w:spacing w:line="247" w:lineRule="auto"/>
        <w:jc w:val="both"/>
        <w:rPr>
          <w:sz w:val="16"/>
          <w:szCs w:val="16"/>
        </w:rPr>
      </w:pP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Як видно з наказу від 27.12.2018 № 42-ОД, ТОВ «ЗЕОНБУД» підвищило тарифи з 01.01.2019 на власні послуги без будь-яких економічних обґрунтувань.</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Порівняльний аналіз тарифів ТОВ «ЗЕОНБУД», які були чинними із серпня 2015 року по грудень 2018 року та впродовж 2019 року, свідчить, що Товариство збільшило розмір тарифів на телекомунікаційні послуги із розповсюдження в цифровому форматі (стандарт DVB-T2 (MPEG-4)) телевізійних програм загальнонаціональних телерадіоорганізацій на 37,38 – 37,50 відсотка залежно від передавача.</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Разом із цим листом від 04.12.2019 № 1668 (вх. № 8-01/4608 від 06.12.2019)                    ТОВ «ЗЕОНБУД» повідомило, що при збільшенні тарифів на власні послуги із січня 2019 року Товариство керувалося умовами укладених договорів із телерадіоорганізаціями, інформацією Національного банку України щодо курсу долара США та даними про офіційний курс інфляції за 11 місяців 2018 року.</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Так, відповідно до пункту 3.8 Типового договору, у разі знецінення української гривні до долара США за офіційним курсом Національного банку України більше ніж на              10 % від базового курсу гривні до долара США, для телекомунікаційних послуг із розповсюдження в цифровому форматі (стандарт DVB-T2 (MPEG-4)) телевізійних програм загальнонаціональних телерадіоорганізацій ТОВ «ЗЕОНБУД» встановлюється новий базовий курс, який використовується при розрахунку нових тарифів. На дату підписання договору тарифи ТОВ «ЗЕОНБУД» розраховані за базовим курсом гривні до долара США – 27,97 грн.</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Відповідно до пункту 4 додатка 3 до Типового договору тарифи на наступний рік підлягають корегуванню відповідно до офіційного курсу  інфляції в Україні за                                11 місяців поточного календарного року.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Листом від 13.03.2020 № 1303/2020 </w:t>
      </w:r>
      <w:r w:rsidRPr="001C3F73">
        <w:rPr>
          <w:b/>
        </w:rPr>
        <w:t xml:space="preserve">ТОВ «Телерадіокомпанія «Студія 1+1» </w:t>
      </w:r>
      <w:r w:rsidRPr="001C3F73">
        <w:t>повідомило, що «</w:t>
      </w:r>
      <w:r w:rsidRPr="001C3F73">
        <w:rPr>
          <w:i/>
        </w:rPr>
        <w:t>направлену на адресу Студії листом № 1169/1 від 06 грудня 2018 року Додаткову угоду № 5  Договору № 06/1605Н від 06 травня 2011 року Студія не підписала у зв’язку з незгодою із запропонованим рівнем тарифів</w:t>
      </w:r>
      <w:r w:rsidRPr="001C3F73">
        <w:t>».</w:t>
      </w:r>
    </w:p>
    <w:p w:rsidR="009803A6" w:rsidRPr="001C3F73" w:rsidRDefault="009803A6" w:rsidP="009803A6">
      <w:pPr>
        <w:pStyle w:val="ListParagraph1"/>
        <w:numPr>
          <w:ilvl w:val="0"/>
          <w:numId w:val="14"/>
        </w:numPr>
        <w:tabs>
          <w:tab w:val="left" w:pos="851"/>
        </w:tabs>
        <w:spacing w:after="120" w:line="247" w:lineRule="auto"/>
        <w:ind w:left="709" w:hanging="709"/>
        <w:jc w:val="both"/>
      </w:pPr>
      <w:r w:rsidRPr="001C3F73">
        <w:t>При цьому в листі від 10.06.2019 № 788 ТОВ «ЗЕОНБУД» обґрунтовувало підвищення тарифів на послуги з урахуванням збільшення вартості послуг Концерну РРТ. Так, Концерн РРТ запровадив на 2019 рік коефіцієнти підвищення вартості послуг для ТОВ «ЗЕОНБУД» - 1,7 та 2,07. Проте ТОВ «ЗЕОНБУД» вважає таке значне підвищення необґрунтованим та безпідставним і прийняло рішення про оплату послуг, наданих Концерном РРТ, з урахуванням коефіцієнта підвищення 1,4.</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Під час розгляду Справи, а також справи № 142-26.13/11-15 (долучено до матеріалів справи № 143-26.13/27-17) Комітет неодноразово направляв вимоги ТОВ «ЗЕОНБУД» про надання інформації, зокрема щодо встановлення Товариством тарифів, чинних із вересня 2011 року по грудень 2019 року.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Листом від 26.05.2020 № 548 ТОВ «ЗЕОНБУД» повідомило, що </w:t>
      </w:r>
      <w:r w:rsidRPr="001C3F73">
        <w:rPr>
          <w:i/>
        </w:rPr>
        <w:t>[інформація визначена відповідачем як інформація з обмеженим доступом].</w:t>
      </w:r>
    </w:p>
    <w:p w:rsidR="00C845FE" w:rsidRPr="001C3F73" w:rsidRDefault="00C845FE" w:rsidP="00C845FE">
      <w:pPr>
        <w:pStyle w:val="aa"/>
        <w:numPr>
          <w:ilvl w:val="0"/>
          <w:numId w:val="14"/>
        </w:numPr>
        <w:spacing w:after="120" w:line="247" w:lineRule="auto"/>
        <w:ind w:left="709" w:hanging="709"/>
        <w:jc w:val="both"/>
      </w:pPr>
      <w:r w:rsidRPr="001C3F73">
        <w:lastRenderedPageBreak/>
        <w:t>У додатку до листа № 03/04-20 від 03.04.2020 ТОВ «Старлайт медіа» на вимогу Комітету № 143-29/06-3131 від 02.03.2020, зокрема, міститься копія листа                         ТОВ «ЗЕОНБУД» № 303 від 06.03.2019 до в. о. генерального директора Концерну РРТ, копії надіслані також Голові Державної служби спеціального зв’язку та захисту інформації, Голові Національної ради України з питань телебачення і радіомовлення, Голові правління ПрАТ «ТЕЛЕКАНАЛ ІНТЕР», Директору ТОВ «Телерадіокомпанія Україна», Генеральному директору ТОВ ТРК «Студія 1+1», Генеральному директору ТОВ «Телеканал СТБ».</w:t>
      </w:r>
    </w:p>
    <w:p w:rsidR="00C845FE" w:rsidRPr="001C3F73" w:rsidRDefault="00C845FE" w:rsidP="00C845FE">
      <w:pPr>
        <w:pStyle w:val="aa"/>
        <w:numPr>
          <w:ilvl w:val="0"/>
          <w:numId w:val="14"/>
        </w:numPr>
        <w:spacing w:after="120" w:line="247" w:lineRule="auto"/>
        <w:ind w:left="709" w:hanging="709"/>
        <w:jc w:val="both"/>
      </w:pPr>
      <w:r w:rsidRPr="001C3F73">
        <w:t>У зазначеному листі міститься інформація щодо розрахунків вартості послуг Концерну РРТ на 2019 рік:</w:t>
      </w:r>
    </w:p>
    <w:p w:rsidR="00C845FE" w:rsidRPr="001C3F73" w:rsidRDefault="00C845FE" w:rsidP="00C845FE">
      <w:pPr>
        <w:spacing w:line="247" w:lineRule="auto"/>
        <w:ind w:left="709"/>
        <w:jc w:val="both"/>
        <w:rPr>
          <w:rFonts w:eastAsiaTheme="minorHAnsi"/>
          <w:i/>
          <w:szCs w:val="22"/>
          <w:lang w:eastAsia="en-US"/>
        </w:rPr>
      </w:pPr>
      <w:r w:rsidRPr="001C3F73">
        <w:rPr>
          <w:rFonts w:eastAsiaTheme="minorHAnsi"/>
          <w:i/>
          <w:szCs w:val="22"/>
          <w:lang w:eastAsia="en-US"/>
        </w:rPr>
        <w:t>«Перш за все вважаємо за необхідне в черговий раз звернути Вашу увагу на невідповідність положенням Закону України «Про телекомунікації» методології розрахунку вартості послуг, яку застосовує Концерн РРТ при розрахунку вартості послуг для ТОВ «ЗЕОНБУД», а саме базового критерію методології.</w:t>
      </w:r>
    </w:p>
    <w:p w:rsidR="00C845FE" w:rsidRPr="001C3F73" w:rsidRDefault="00C845FE" w:rsidP="00C845FE">
      <w:pPr>
        <w:spacing w:line="247" w:lineRule="auto"/>
        <w:ind w:left="709" w:hanging="709"/>
        <w:jc w:val="both"/>
        <w:rPr>
          <w:rFonts w:eastAsiaTheme="minorHAnsi"/>
          <w:i/>
          <w:szCs w:val="22"/>
          <w:lang w:eastAsia="en-US"/>
        </w:rPr>
      </w:pPr>
      <w:r w:rsidRPr="001C3F73">
        <w:rPr>
          <w:rFonts w:eastAsiaTheme="minorHAnsi"/>
          <w:i/>
          <w:szCs w:val="22"/>
          <w:lang w:eastAsia="en-US"/>
        </w:rPr>
        <w:tab/>
        <w:t>Як вбачається з наданих розрахунків Ви вважаєте, що витрати Концерну РРТ, які повинен компенсувати ТОВ «ЗЕОНБУД», визначаються не з урахуванням собівартості наданих послуг нашому товариству, а з урахуванням питомої ваги доходів від ТОВ «ЗЕОНБУД» в загальних доходах отриманих Концерном РРТ від замовників відповідних послуг.</w:t>
      </w:r>
    </w:p>
    <w:p w:rsidR="00C845FE" w:rsidRPr="001C3F73" w:rsidRDefault="00C845FE" w:rsidP="00C845FE">
      <w:pPr>
        <w:spacing w:line="247" w:lineRule="auto"/>
        <w:ind w:left="709"/>
        <w:jc w:val="both"/>
        <w:rPr>
          <w:rFonts w:eastAsiaTheme="minorHAnsi"/>
          <w:i/>
          <w:szCs w:val="22"/>
          <w:lang w:eastAsia="en-US"/>
        </w:rPr>
      </w:pPr>
      <w:r w:rsidRPr="001C3F73">
        <w:rPr>
          <w:rFonts w:eastAsiaTheme="minorHAnsi"/>
          <w:i/>
          <w:szCs w:val="22"/>
          <w:lang w:eastAsia="en-US"/>
        </w:rPr>
        <w:t xml:space="preserve">У той же час, стаття 67 Закону України «Про телекомунікації» передбачає, що тарифне регулювання на ринку телекомунікацій України </w:t>
      </w:r>
      <w:r w:rsidRPr="001C3F73">
        <w:rPr>
          <w:rFonts w:eastAsiaTheme="minorHAnsi"/>
          <w:b/>
          <w:i/>
          <w:szCs w:val="22"/>
          <w:u w:val="single"/>
          <w:lang w:eastAsia="en-US"/>
        </w:rPr>
        <w:t>здійснюється за принципом базування розрахунків тарифів на послуги на собівартості цих послуг</w:t>
      </w:r>
      <w:r w:rsidRPr="001C3F73">
        <w:rPr>
          <w:rFonts w:eastAsiaTheme="minorHAnsi"/>
          <w:i/>
          <w:szCs w:val="22"/>
          <w:lang w:eastAsia="en-US"/>
        </w:rPr>
        <w:t xml:space="preserve">, тобто послуг наданих саме </w:t>
      </w:r>
      <w:r w:rsidRPr="001C3F73">
        <w:rPr>
          <w:rFonts w:eastAsiaTheme="minorHAnsi"/>
          <w:b/>
          <w:i/>
          <w:szCs w:val="22"/>
          <w:lang w:eastAsia="en-US"/>
        </w:rPr>
        <w:t>ТОВ «ЗЕОНБУД»,</w:t>
      </w:r>
      <w:r w:rsidRPr="001C3F73">
        <w:rPr>
          <w:rFonts w:eastAsiaTheme="minorHAnsi"/>
          <w:i/>
          <w:szCs w:val="22"/>
          <w:lang w:eastAsia="en-US"/>
        </w:rPr>
        <w:t xml:space="preserve"> а не взагалі всім споживачам послуг Концерну РРТ. Зазначений закон також визначає необхідність уникнення перехресного субсидування одних телекомунікаційних послуг за рахунок інших.</w:t>
      </w:r>
    </w:p>
    <w:p w:rsidR="00C845FE" w:rsidRPr="001C3F73" w:rsidRDefault="00C845FE" w:rsidP="00C845FE">
      <w:pPr>
        <w:spacing w:line="247" w:lineRule="auto"/>
        <w:ind w:left="709" w:hanging="709"/>
        <w:jc w:val="both"/>
        <w:rPr>
          <w:rFonts w:eastAsiaTheme="minorHAnsi"/>
          <w:i/>
          <w:szCs w:val="22"/>
          <w:lang w:eastAsia="en-US"/>
        </w:rPr>
      </w:pPr>
      <w:r w:rsidRPr="001C3F73">
        <w:rPr>
          <w:rFonts w:eastAsiaTheme="minorHAnsi"/>
          <w:i/>
          <w:szCs w:val="22"/>
          <w:lang w:eastAsia="en-US"/>
        </w:rPr>
        <w:tab/>
        <w:t>У зв’язку з цим, просимо надати посилання на нормативно-правовий документ, відповідно до якого Концерн РРТ використовує запропоновану ним методологію розрахунку вартості послуг для  ТОВ «ЗЕОНБУД».</w:t>
      </w:r>
    </w:p>
    <w:p w:rsidR="00C845FE" w:rsidRPr="001C3F73" w:rsidRDefault="00C845FE" w:rsidP="00C845FE">
      <w:pPr>
        <w:spacing w:line="247" w:lineRule="auto"/>
        <w:ind w:left="709"/>
        <w:jc w:val="both"/>
        <w:rPr>
          <w:rFonts w:eastAsiaTheme="minorHAnsi"/>
          <w:i/>
          <w:szCs w:val="22"/>
          <w:lang w:eastAsia="en-US"/>
        </w:rPr>
      </w:pPr>
      <w:r w:rsidRPr="001C3F73">
        <w:rPr>
          <w:rFonts w:eastAsiaTheme="minorHAnsi"/>
          <w:i/>
          <w:szCs w:val="22"/>
          <w:lang w:eastAsia="en-US"/>
        </w:rPr>
        <w:t>Сподіваємося, що Концерн РРТ все ж таки приведене свою методологію розрахунків до вимог діючого законодавства, але, враховуючи, що ТОВ «ЗЕОНБУД» має забезпечувати цифрове мовлення в Україні за будь-яких умов, аби не ставити під загрозу можливість доступу до телебачення десятки мільйонів телеглядачів, що особливо небезпечно в 2019 році – році виборів Президента України та Верховної Ради України, мо проаналізували надані розрахунки та звертаємося з наступним.</w:t>
      </w:r>
    </w:p>
    <w:p w:rsidR="00C845FE" w:rsidRPr="001C3F73" w:rsidRDefault="00C845FE" w:rsidP="00C845FE">
      <w:pPr>
        <w:spacing w:line="247" w:lineRule="auto"/>
        <w:ind w:left="709" w:hanging="709"/>
        <w:jc w:val="both"/>
        <w:rPr>
          <w:rFonts w:eastAsiaTheme="minorHAnsi"/>
          <w:i/>
          <w:szCs w:val="22"/>
          <w:lang w:eastAsia="en-US"/>
        </w:rPr>
      </w:pPr>
      <w:r w:rsidRPr="001C3F73">
        <w:rPr>
          <w:rFonts w:eastAsiaTheme="minorHAnsi"/>
          <w:i/>
          <w:szCs w:val="22"/>
          <w:lang w:eastAsia="en-US"/>
        </w:rPr>
        <w:tab/>
        <w:t xml:space="preserve">Враховуючи наявність у розрахунках, надані Концерном РРТ значної кількості незрозумілих та нічим не підтверджених даних, які є основою проведення розрахунків, керуючись п. 6 ст.32 Закону України «Про телекомунікації» </w:t>
      </w:r>
      <w:r w:rsidRPr="001C3F73">
        <w:rPr>
          <w:rFonts w:eastAsiaTheme="minorHAnsi"/>
          <w:b/>
          <w:i/>
          <w:szCs w:val="22"/>
          <w:lang w:eastAsia="en-US"/>
        </w:rPr>
        <w:t>(«споживач телекомунікаційних послуг має право на отримання від оператора вичерпної інформації щодо змісту, якості, вартості та порядку надання телекомунікаційних послуг»)</w:t>
      </w:r>
      <w:r w:rsidRPr="001C3F73">
        <w:rPr>
          <w:rFonts w:eastAsiaTheme="minorHAnsi"/>
          <w:i/>
          <w:szCs w:val="22"/>
          <w:lang w:eastAsia="en-US"/>
        </w:rPr>
        <w:t xml:space="preserve"> та статтею 39 ЗУ «Про телекомунікації» </w:t>
      </w:r>
      <w:r w:rsidRPr="001C3F73">
        <w:rPr>
          <w:rFonts w:eastAsiaTheme="minorHAnsi"/>
          <w:b/>
          <w:i/>
          <w:szCs w:val="22"/>
          <w:u w:val="single"/>
          <w:lang w:eastAsia="en-US"/>
        </w:rPr>
        <w:t>(«оператор повинен надавати споживачам вичерпну інформацію,</w:t>
      </w:r>
      <w:r w:rsidRPr="001C3F73">
        <w:rPr>
          <w:rFonts w:eastAsiaTheme="minorHAnsi"/>
          <w:b/>
          <w:i/>
          <w:szCs w:val="22"/>
          <w:lang w:eastAsia="en-US"/>
        </w:rPr>
        <w:t xml:space="preserve"> необхідну для укладання договору, а також щодо телекомунікаційних послуг, які він надає»)</w:t>
      </w:r>
      <w:r w:rsidRPr="001C3F73">
        <w:rPr>
          <w:rFonts w:eastAsiaTheme="minorHAnsi"/>
          <w:i/>
          <w:szCs w:val="22"/>
          <w:lang w:eastAsia="en-US"/>
        </w:rPr>
        <w:t>, просимо надати вичерпну інформацію та докази на її підтвердження щодо наступних питань».</w:t>
      </w:r>
    </w:p>
    <w:p w:rsidR="00C845FE" w:rsidRPr="001C3F73" w:rsidRDefault="00C845FE" w:rsidP="00C845FE">
      <w:pPr>
        <w:pStyle w:val="aa"/>
        <w:numPr>
          <w:ilvl w:val="0"/>
          <w:numId w:val="14"/>
        </w:numPr>
        <w:spacing w:line="247" w:lineRule="auto"/>
        <w:ind w:left="709" w:hanging="709"/>
        <w:jc w:val="both"/>
      </w:pPr>
      <w:r w:rsidRPr="001C3F73">
        <w:rPr>
          <w:rFonts w:eastAsia="Times New Roman"/>
          <w:b/>
          <w:bCs/>
          <w:shd w:val="clear" w:color="auto" w:fill="FFFFFF"/>
        </w:rPr>
        <w:t>Концерн радіомовлення, радіозв'язку та телебачення (далі – Концерн РРТ)</w:t>
      </w:r>
      <w:r w:rsidRPr="001C3F73">
        <w:rPr>
          <w:rFonts w:eastAsia="Times New Roman"/>
          <w:shd w:val="clear" w:color="auto" w:fill="FFFFFF"/>
        </w:rPr>
        <w:t> – є державним господарським об’єднанням підприємств, створеним наказом Державного комітету України по зв’язку від 04.10.1991 № 102 «Про створення Концерну РРТ», заснованим на державній власності, і належить до сфери управління Адміністрації Державної служби спеціального зв’язку та захисту інформації України.</w:t>
      </w:r>
    </w:p>
    <w:p w:rsidR="00C845FE" w:rsidRPr="001C3F73" w:rsidRDefault="00C845FE" w:rsidP="00C845FE">
      <w:pPr>
        <w:pStyle w:val="aa"/>
        <w:numPr>
          <w:ilvl w:val="0"/>
          <w:numId w:val="14"/>
        </w:numPr>
        <w:spacing w:line="247" w:lineRule="auto"/>
        <w:ind w:left="709" w:hanging="709"/>
        <w:jc w:val="both"/>
      </w:pPr>
      <w:r w:rsidRPr="001C3F73">
        <w:rPr>
          <w:rFonts w:eastAsia="Times New Roman"/>
          <w:bCs/>
          <w:shd w:val="clear" w:color="auto" w:fill="FFFFFF"/>
        </w:rPr>
        <w:lastRenderedPageBreak/>
        <w:t>Надання Концерном РРТ телекомунікаційних послуг ТОВ «ЗЕОНБУД» із технічного обслуговування та зберігання телекомунікаційного обладнання ТОВ «ЗЕОНБУД» (далі – Послуги Концерна РРТ), що входить до складу багатоканальних телемереж МХ-1,  МХ-2, МХ-3 і МХ-5, розташоване на об’єктах Концерна РРТ (далі – Технічні засоби) та вказане в актах прийому-передачі технічних засобів, здійснювалося на підставі договору від 12.08.2011 № 1203.</w:t>
      </w:r>
    </w:p>
    <w:p w:rsidR="00C845FE" w:rsidRPr="001C3F73" w:rsidRDefault="00C845FE" w:rsidP="00C845FE">
      <w:pPr>
        <w:pStyle w:val="aa"/>
        <w:numPr>
          <w:ilvl w:val="0"/>
          <w:numId w:val="14"/>
        </w:numPr>
        <w:spacing w:line="247" w:lineRule="auto"/>
        <w:ind w:left="709" w:hanging="709"/>
        <w:jc w:val="both"/>
      </w:pPr>
      <w:r w:rsidRPr="001C3F73">
        <w:rPr>
          <w:rFonts w:eastAsia="Times New Roman"/>
          <w:shd w:val="clear" w:color="auto" w:fill="FFFFFF"/>
        </w:rPr>
        <w:t>До складу Послуг Концерну РРТ входить:</w:t>
      </w:r>
    </w:p>
    <w:p w:rsidR="00C845FE" w:rsidRPr="001C3F73" w:rsidRDefault="00C845FE" w:rsidP="00C845FE">
      <w:pPr>
        <w:numPr>
          <w:ilvl w:val="0"/>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Візуальний контроль за:</w:t>
      </w:r>
    </w:p>
    <w:p w:rsidR="00C845FE" w:rsidRPr="001C3F73" w:rsidRDefault="00C845FE" w:rsidP="00C845FE">
      <w:pPr>
        <w:numPr>
          <w:ilvl w:val="1"/>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Наявністю в ефірі усіх телепрограм ТОВ «ЗЕОНБУД».</w:t>
      </w:r>
    </w:p>
    <w:p w:rsidR="00C845FE" w:rsidRPr="001C3F73" w:rsidRDefault="00C845FE" w:rsidP="00C845FE">
      <w:pPr>
        <w:numPr>
          <w:ilvl w:val="1"/>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Механічною цілісністю антени GPS, станції супутникового прийому та їх ліній зв’язку з телекомунікаційною шафою; антенно-фідерного обладнання; передавальної антени, мостів складання потужності, передавачів, телекомунікаційних шаф.</w:t>
      </w:r>
    </w:p>
    <w:p w:rsidR="00C845FE" w:rsidRPr="001C3F73" w:rsidRDefault="00C845FE" w:rsidP="00C845FE">
      <w:pPr>
        <w:numPr>
          <w:ilvl w:val="1"/>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Працездатним станом робочих поверхонь антенн в осінньо-зимовий період та їх очищення від опадів за потреби.</w:t>
      </w:r>
    </w:p>
    <w:p w:rsidR="00C845FE" w:rsidRPr="001C3F73" w:rsidRDefault="00C845FE" w:rsidP="00C845FE">
      <w:pPr>
        <w:numPr>
          <w:ilvl w:val="0"/>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Забезпечення Технічних засобів безперервним електропостачанням.</w:t>
      </w:r>
    </w:p>
    <w:p w:rsidR="00C845FE" w:rsidRPr="001C3F73" w:rsidRDefault="00C845FE" w:rsidP="00C845FE">
      <w:pPr>
        <w:numPr>
          <w:ilvl w:val="0"/>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Забезпечення безперебійного функціонування інженерних систем забезпечення Технічних засобів (систем вентиляції, заземлення, ліній електропостачання), антенно-фідерного обладнання.</w:t>
      </w:r>
    </w:p>
    <w:p w:rsidR="00C845FE" w:rsidRPr="001C3F73" w:rsidRDefault="00C845FE" w:rsidP="00C845FE">
      <w:pPr>
        <w:numPr>
          <w:ilvl w:val="0"/>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Проведення на обладнанні планово-профілактичних робіт.</w:t>
      </w:r>
    </w:p>
    <w:p w:rsidR="00C845FE" w:rsidRPr="001C3F73" w:rsidRDefault="00C845FE" w:rsidP="00C845FE">
      <w:pPr>
        <w:numPr>
          <w:ilvl w:val="0"/>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Забезпечення в приміщеннях розташування Технічних засобів температури повітря у відповідних межах.</w:t>
      </w:r>
    </w:p>
    <w:p w:rsidR="00C845FE" w:rsidRPr="001C3F73" w:rsidRDefault="00C845FE" w:rsidP="00C845FE">
      <w:pPr>
        <w:numPr>
          <w:ilvl w:val="0"/>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Виконання за заявою ТОВ «ЗЕОНБУД» або за узгодженням з ним заміни окремих блоків та/або елементів Технічних засобів, профілактичної чистки або заміни повітряних фільтрів передавачів.</w:t>
      </w:r>
    </w:p>
    <w:p w:rsidR="00C845FE" w:rsidRPr="001C3F73" w:rsidRDefault="00C845FE" w:rsidP="00C845FE">
      <w:pPr>
        <w:numPr>
          <w:ilvl w:val="0"/>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Зберігання переданих на технічне обслуговування Технічних засобів                          ТОВ «ЗЕОНБУД».</w:t>
      </w:r>
    </w:p>
    <w:p w:rsidR="00C845FE" w:rsidRPr="001C3F73" w:rsidRDefault="00C845FE" w:rsidP="00C845FE">
      <w:pPr>
        <w:numPr>
          <w:ilvl w:val="0"/>
          <w:numId w:val="13"/>
        </w:numPr>
        <w:spacing w:after="200" w:line="247" w:lineRule="auto"/>
        <w:contextualSpacing/>
        <w:jc w:val="both"/>
        <w:rPr>
          <w:rFonts w:eastAsia="Times New Roman"/>
          <w:shd w:val="clear" w:color="auto" w:fill="FFFFFF"/>
        </w:rPr>
      </w:pPr>
      <w:r w:rsidRPr="001C3F73">
        <w:rPr>
          <w:rFonts w:eastAsia="Times New Roman"/>
          <w:shd w:val="clear" w:color="auto" w:fill="FFFFFF"/>
        </w:rPr>
        <w:t>Документальне фіксування аварійних і технічних зупинок розповсюдження сигналу, недоліків у роботі Технічних засобів, негайне повідомлення про зазначені факти ТОВ «ЗЕОНБУД», електронною поштою або телефоном, а також, за вказівками ТОВ «ЗЕОНБУД» негайне вживання заходів з усунення недоліків у роботі технічних засобів.</w:t>
      </w:r>
    </w:p>
    <w:p w:rsidR="00C845FE" w:rsidRPr="001C3F73" w:rsidRDefault="00C845FE" w:rsidP="00C845FE">
      <w:pPr>
        <w:pStyle w:val="aa"/>
        <w:numPr>
          <w:ilvl w:val="0"/>
          <w:numId w:val="14"/>
        </w:numPr>
        <w:spacing w:line="247" w:lineRule="auto"/>
        <w:ind w:left="709" w:hanging="709"/>
        <w:jc w:val="both"/>
      </w:pPr>
      <w:r w:rsidRPr="001C3F73">
        <w:rPr>
          <w:rFonts w:eastAsia="Times New Roman"/>
          <w:shd w:val="clear" w:color="auto" w:fill="FFFFFF"/>
        </w:rPr>
        <w:t>Порівняльний аналіз відомостей ТОВ «ЗЕОНБУД» щодо чистого доходу від реалізації продукції (товарів, робіт, послуг), собівартості реалізованої продукції (товарів, робіт, послуг) та операційних витрат, наведених у Звітах про фінансові результати (форма 2) ТОВ «ЗЕОНБУД» за 2011 – 2019 роки, та вартості послуг Концерну РРТ свідчить про таке.</w:t>
      </w:r>
    </w:p>
    <w:p w:rsidR="00C845FE" w:rsidRPr="001C3F73" w:rsidRDefault="00C845FE" w:rsidP="00C845FE">
      <w:pPr>
        <w:pStyle w:val="aa"/>
        <w:spacing w:line="247" w:lineRule="auto"/>
        <w:ind w:left="709"/>
        <w:jc w:val="right"/>
        <w:rPr>
          <w:rFonts w:eastAsia="Times New Roman"/>
          <w:shd w:val="clear" w:color="auto" w:fill="FFFFFF"/>
        </w:rPr>
      </w:pPr>
    </w:p>
    <w:p w:rsidR="00C845FE" w:rsidRPr="001C3F73" w:rsidRDefault="00C845FE" w:rsidP="00C845FE">
      <w:pPr>
        <w:pStyle w:val="aa"/>
        <w:spacing w:line="247" w:lineRule="auto"/>
        <w:ind w:left="709"/>
        <w:jc w:val="right"/>
      </w:pPr>
      <w:r w:rsidRPr="001C3F73">
        <w:rPr>
          <w:rFonts w:eastAsia="Times New Roman"/>
          <w:shd w:val="clear" w:color="auto" w:fill="FFFFFF"/>
        </w:rPr>
        <w:t>Таблиця 4</w:t>
      </w:r>
    </w:p>
    <w:p w:rsidR="00C845FE" w:rsidRPr="001C3F73" w:rsidRDefault="00B01232" w:rsidP="00C845FE">
      <w:pPr>
        <w:pStyle w:val="aa"/>
        <w:spacing w:line="247" w:lineRule="auto"/>
        <w:ind w:left="709" w:hanging="709"/>
        <w:jc w:val="both"/>
      </w:pPr>
      <w:r w:rsidRPr="001C3F73">
        <w:rPr>
          <w:noProof/>
          <w:lang w:val="ru-RU" w:eastAsia="ru-RU"/>
        </w:rPr>
        <w:drawing>
          <wp:inline distT="0" distB="0" distL="0" distR="0" wp14:anchorId="70F05533" wp14:editId="4F018714">
            <wp:extent cx="6120130" cy="17862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130" cy="1786255"/>
                    </a:xfrm>
                    <a:prstGeom prst="rect">
                      <a:avLst/>
                    </a:prstGeom>
                    <a:noFill/>
                    <a:ln>
                      <a:noFill/>
                    </a:ln>
                  </pic:spPr>
                </pic:pic>
              </a:graphicData>
            </a:graphic>
          </wp:inline>
        </w:drawing>
      </w:r>
    </w:p>
    <w:p w:rsidR="00C845FE" w:rsidRPr="001C3F73" w:rsidRDefault="00C845FE" w:rsidP="00C845FE">
      <w:pPr>
        <w:pStyle w:val="ListParagraph1"/>
        <w:tabs>
          <w:tab w:val="left" w:pos="851"/>
        </w:tabs>
        <w:spacing w:line="247" w:lineRule="auto"/>
        <w:jc w:val="both"/>
      </w:pP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lastRenderedPageBreak/>
        <w:t>Як видно з таблиці 4, у 2011 – 2019 роках частка вартості послуг Концерну РРТ у:</w:t>
      </w:r>
    </w:p>
    <w:p w:rsidR="00C845FE" w:rsidRPr="001C3F73" w:rsidRDefault="00C845FE" w:rsidP="00C845FE">
      <w:pPr>
        <w:numPr>
          <w:ilvl w:val="0"/>
          <w:numId w:val="12"/>
        </w:numPr>
        <w:spacing w:after="200" w:line="247" w:lineRule="auto"/>
        <w:ind w:left="1134" w:hanging="425"/>
        <w:contextualSpacing/>
        <w:jc w:val="both"/>
        <w:rPr>
          <w:rFonts w:eastAsia="Times New Roman"/>
        </w:rPr>
      </w:pPr>
      <w:r w:rsidRPr="001C3F73">
        <w:rPr>
          <w:rFonts w:eastAsia="Times New Roman"/>
        </w:rPr>
        <w:t>чистому доході від реалізації продукції (товарів, робіт, послуг) становила 16,6 – 48,7 відсотка залежно від року;</w:t>
      </w:r>
    </w:p>
    <w:p w:rsidR="00C845FE" w:rsidRPr="001C3F73" w:rsidRDefault="00C845FE" w:rsidP="00C845FE">
      <w:pPr>
        <w:numPr>
          <w:ilvl w:val="0"/>
          <w:numId w:val="12"/>
        </w:numPr>
        <w:spacing w:after="200" w:line="247" w:lineRule="auto"/>
        <w:ind w:left="1134" w:hanging="425"/>
        <w:contextualSpacing/>
        <w:jc w:val="both"/>
        <w:rPr>
          <w:rFonts w:eastAsia="Times New Roman"/>
        </w:rPr>
      </w:pPr>
      <w:r w:rsidRPr="001C3F73">
        <w:rPr>
          <w:rFonts w:eastAsia="Times New Roman"/>
        </w:rPr>
        <w:t>собівартості реалізованої продукції (товарів, робіт, послуг) – 35,9 – 84,7 відсотка залежно від року. При цьому така частка у 2013 – 2018 роках була практично стабільною – 64,6 – 67,9 відсотка;</w:t>
      </w:r>
    </w:p>
    <w:p w:rsidR="00C845FE" w:rsidRPr="001C3F73" w:rsidRDefault="00C845FE" w:rsidP="00C845FE">
      <w:pPr>
        <w:numPr>
          <w:ilvl w:val="0"/>
          <w:numId w:val="12"/>
        </w:numPr>
        <w:spacing w:after="200" w:line="247" w:lineRule="auto"/>
        <w:ind w:left="1134" w:hanging="425"/>
        <w:contextualSpacing/>
        <w:jc w:val="both"/>
        <w:rPr>
          <w:rFonts w:eastAsia="Times New Roman"/>
        </w:rPr>
      </w:pPr>
      <w:r w:rsidRPr="001C3F73">
        <w:rPr>
          <w:rFonts w:eastAsia="Times New Roman"/>
        </w:rPr>
        <w:t>загальних витратах ТОВ «ЗЕОНБУД» (собівартість та операційні витрати) – 4,7 – 60,3 відсотка залежно від року.</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Разом із цим аналіз форми 2 Звіт про фінансові результати за 2018 – 2019 роки Товариства свідчить, що загальний валовий прибуток зріс на 66,1 відсотка, у той час як загальна собівартість  зросла на 10,8 відсотка.</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Як видно, жодного разу ТОВ «ЗЕОНБУД» не надало розрахунків (калькуляцій) з відповідними підтвердними документами щодо встановлення та застосування ним тарифів у період із вересня 2011 року по грудень 2019 року.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Зазначене свідчить, що встановлення та застосування ТОВ «ЗЕОНБУД» тарифів та знижок до них на телекомунікаційні послуги із розповсюдження в цифровому форматі (стандарт DVB-T2 (MPEG-4)) телевізійних програм загальнонаціональних телерадіоорганізацій впродовж вересня 2011 року </w:t>
      </w:r>
      <w:r w:rsidRPr="001C3F73">
        <w:rPr>
          <w:rFonts w:eastAsia="Times New Roman"/>
        </w:rPr>
        <w:t xml:space="preserve">– </w:t>
      </w:r>
      <w:r w:rsidRPr="001C3F73">
        <w:t xml:space="preserve">грудня 2019 року здійснювалося без належного економічного обґрунтування.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Додатковим доказом встановлення та застосування ТОВ «ЗЕОНБУД» необґрунтованих тарифів на телекомунікаційні послуги із розповсюдження в цифровому форматі (стандарт DVB-T2 (MPEG-4)) телевізійних програм загальнонаціональних телерадіоорганізацій є дії Товариства зі встановлення й застосування знижок до тарифів. Як свідчить подальший аналіз, розмір знижок, які Товариство надавало телерадіоорганізаціям, іноді перевищував 100 відсотків. Тарифна політика Товариства супроводжувалася постійним застосуванням знижок до тарифів телерадіоорганізаціям у різних розмірах.</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Відповідними листами ТОВ «Телерадіокомпанія «Студія 1+1» (від 13.03.2020                    № 1303/2020), ТОВ «Медіа Група Україна» (від 25.03.2020 б/н), ТОВ «Старлайт Медіа» (від 03.09.2020 № 1-03/09-20) повідомили, що в період з 2015 по 2019 роки отримували від ТОВ «ЗЕОНБУД» письмові повідомлення (листи) про зміну тарифів, запровадження системи знижок тощо.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Проте, як зазначають ТОВ «Телерадіокомпанія «Студія 1+1», ТОВ «Медіа Група Україна», ТОВ «Старлайт Медіа», надані в період з 2015 по 2019 роки                               ТОВ «ЗЕОНБУД» знижки не знайшли належного юридичного оформлення згідно з  договором. Сторони не досягли згоди щодо відображення зазначених розмірів у додаткових угодах. Отримання знижки відбувалося внаслідок оплати каналами відповідних погоджених сум та вказаних в отриманих від ТОВ «ЗЕОНБУД» рахунках за відповідні періоди.</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Впродовж вересня 2011 – грудня 2019 року ТОВ «ЗЕОНБУД» відповідними наказами було затверджено знижки до тарифів на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У подальшому надання ТОВ «ЗЕОНБУД» знижок регламентувалося додатком № 3 та додатковими угодами до договорів про надання телекомунікаційних послуг, укладених між Товариством і телерадіоорганізаціями.</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lastRenderedPageBreak/>
        <w:t xml:space="preserve">У 2011 – 2019 роках надання ТОВ «ЗЕОНБУД» знижок здійснювалося відповідно до таких наказів Товариства: </w:t>
      </w:r>
    </w:p>
    <w:p w:rsidR="00C845FE" w:rsidRPr="001C3F73" w:rsidRDefault="00C845FE" w:rsidP="00C845FE">
      <w:pPr>
        <w:numPr>
          <w:ilvl w:val="0"/>
          <w:numId w:val="7"/>
        </w:numPr>
        <w:spacing w:line="247" w:lineRule="auto"/>
        <w:jc w:val="both"/>
      </w:pPr>
      <w:r w:rsidRPr="001C3F73">
        <w:t>від 04.04.2011 № 1/01/04 «Про застосування знижки при наданні телекомунікаційних послуг Телерадіоорганізаціям (надалі – телеканалам)»;</w:t>
      </w:r>
    </w:p>
    <w:p w:rsidR="00C845FE" w:rsidRPr="001C3F73" w:rsidRDefault="00C845FE" w:rsidP="00C845FE">
      <w:pPr>
        <w:numPr>
          <w:ilvl w:val="0"/>
          <w:numId w:val="7"/>
        </w:numPr>
        <w:spacing w:line="247" w:lineRule="auto"/>
        <w:jc w:val="both"/>
      </w:pPr>
      <w:r w:rsidRPr="001C3F73">
        <w:t>від 21.05.2013 № 09-01/ОД «Про надання додаткової знижки при наданні телекомунікаційних послуг Телерадіоорганізаціям (надалі – Телеканалам)»;</w:t>
      </w:r>
    </w:p>
    <w:p w:rsidR="00C845FE" w:rsidRPr="001C3F73" w:rsidRDefault="00C845FE" w:rsidP="00C845FE">
      <w:pPr>
        <w:numPr>
          <w:ilvl w:val="0"/>
          <w:numId w:val="7"/>
        </w:numPr>
        <w:spacing w:line="247" w:lineRule="auto"/>
        <w:jc w:val="both"/>
      </w:pPr>
      <w:r w:rsidRPr="001C3F73">
        <w:t>від 14.02.2014 № 01/01-ОД «Про продовження строку надання додаткової знижки при наданні телекомунікаційних послуг Телерадіоорганізаціям (надалі – Телеканалам)»;</w:t>
      </w:r>
    </w:p>
    <w:p w:rsidR="00C845FE" w:rsidRPr="001C3F73" w:rsidRDefault="00C845FE" w:rsidP="00C845FE">
      <w:pPr>
        <w:numPr>
          <w:ilvl w:val="0"/>
          <w:numId w:val="7"/>
        </w:numPr>
        <w:spacing w:line="247" w:lineRule="auto"/>
        <w:jc w:val="both"/>
      </w:pPr>
      <w:r w:rsidRPr="001C3F73">
        <w:t>від 10.07.2015 № 04/01-ОД «Про надання знижок до тарифів ТОВ «ЗЕОНБУД» на послуги з розповсюдження телевізійних програм мовників (надалі – Телеканалів) в багатоканальній цифровій телемережі ТОВ «ЗЕОНБУД» у складі МХ-1, МХ-2, МХ-3, МХ-5 (надалі – Послуги)»;</w:t>
      </w:r>
    </w:p>
    <w:p w:rsidR="00C845FE" w:rsidRPr="001C3F73" w:rsidRDefault="00C845FE" w:rsidP="00C845FE">
      <w:pPr>
        <w:numPr>
          <w:ilvl w:val="0"/>
          <w:numId w:val="7"/>
        </w:numPr>
        <w:spacing w:line="247" w:lineRule="auto"/>
        <w:jc w:val="both"/>
      </w:pPr>
      <w:r w:rsidRPr="001C3F73">
        <w:t>від 31.07.2015 № 04/01/02-ОД «Про надання знижок до тарифів ТОВ «ЗЕОНБУД» на послуги з розповсюдження телевізійних програм мовників (надалі – Телеканалів) в багатоканальній цифровій телемережі ТОВ «ЗЕОНБУД» у складі МХ-1, МХ-2, МХ-3, МХ-5 (надалі – Послуги)»;</w:t>
      </w:r>
    </w:p>
    <w:p w:rsidR="00C845FE" w:rsidRPr="001C3F73" w:rsidRDefault="00C845FE" w:rsidP="00C845FE">
      <w:pPr>
        <w:numPr>
          <w:ilvl w:val="0"/>
          <w:numId w:val="7"/>
        </w:numPr>
        <w:spacing w:line="247" w:lineRule="auto"/>
        <w:jc w:val="both"/>
      </w:pPr>
      <w:r w:rsidRPr="001C3F73">
        <w:t>від 01.09.2015 № 06/01-ОД «Про надання знижок до тарифів ТОВ «ЗЕОНБУД» на послуги з розповсюдження телевізійних програм мовників (надалі – Телеканалів) в багатоканальній цифровій телемережі ТОВ «ЗЕОНБУД» у складі МХ-1, МХ-2, МХ-3, МХ-5 (надалі – Послуги)»;</w:t>
      </w:r>
    </w:p>
    <w:p w:rsidR="00C845FE" w:rsidRPr="001C3F73" w:rsidRDefault="00C845FE" w:rsidP="00C845FE">
      <w:pPr>
        <w:numPr>
          <w:ilvl w:val="0"/>
          <w:numId w:val="7"/>
        </w:numPr>
        <w:spacing w:line="247" w:lineRule="auto"/>
        <w:jc w:val="both"/>
      </w:pPr>
      <w:r w:rsidRPr="001C3F73">
        <w:t>від 28.10.2016 № 08-01/ОД «Про надання знижок до тарифів ТОВ «ЗЕОНБУД» на послуги з розповсюдження телевізійних програм мовників (надалі – Телеканалів) в багатоканальній цифровій телемережі ТОВ «ЗЕОНБУД» у складі МХ-1, МХ-2, МХ-3, МХ-5 (надалі – Послуги)»;</w:t>
      </w:r>
    </w:p>
    <w:p w:rsidR="00C845FE" w:rsidRPr="001C3F73" w:rsidRDefault="00C845FE" w:rsidP="00C845FE">
      <w:pPr>
        <w:numPr>
          <w:ilvl w:val="0"/>
          <w:numId w:val="7"/>
        </w:numPr>
        <w:spacing w:line="247" w:lineRule="auto"/>
        <w:jc w:val="both"/>
      </w:pPr>
      <w:r w:rsidRPr="001C3F73">
        <w:t>від 22.12.2017 № 07-ОД «Про надання знижок до тарифів ТОВ «ЗЕОНБУД» на послуги з розповсюдження телевізійних програм мовників (надалі – Телеканалів) в багатоканальній цифровій телемережі ТОВ «ЗЕОНБУД» у складі МХ-1, МХ-2, МХ-3, МХ-5 (надалі – Послуги)»;</w:t>
      </w:r>
    </w:p>
    <w:p w:rsidR="00C845FE" w:rsidRPr="001C3F73" w:rsidRDefault="00C845FE" w:rsidP="00C845FE">
      <w:pPr>
        <w:numPr>
          <w:ilvl w:val="0"/>
          <w:numId w:val="7"/>
        </w:numPr>
        <w:spacing w:after="120" w:line="247" w:lineRule="auto"/>
        <w:jc w:val="both"/>
      </w:pPr>
      <w:r w:rsidRPr="001C3F73">
        <w:t>від 31.05.2019 № 16-02/ОД «Про надання знижок до тарифів ТОВ «ЗЕОНБУД» на послуги з розповсюдження телевізійних програм мовників (надалі – Телеканалів) в багатоканальній цифровій телемережі ТОВ «ЗЕОНБУД» у складі МХ-1, МХ-2, МХ-3, МХ-5 (надалі – Послуги)».</w:t>
      </w:r>
    </w:p>
    <w:p w:rsidR="00C845FE" w:rsidRPr="001C3F73" w:rsidRDefault="00C845FE" w:rsidP="00C845FE">
      <w:pPr>
        <w:pStyle w:val="ListParagraph1"/>
        <w:numPr>
          <w:ilvl w:val="0"/>
          <w:numId w:val="14"/>
        </w:numPr>
        <w:tabs>
          <w:tab w:val="left" w:pos="851"/>
        </w:tabs>
        <w:spacing w:after="120" w:line="247" w:lineRule="auto"/>
        <w:ind w:left="851" w:hanging="851"/>
        <w:jc w:val="both"/>
      </w:pPr>
      <w:r w:rsidRPr="001C3F73">
        <w:t>Враховуючи положення вищенаведених наказів Товариства, а також те, що                    ТОВ «ЗЕОНБУД» фактично розпочало надавати телекомунікаційні послуги з розповсюдження в цифровому форматі (стандарт DVB-T2 (MPEG-4)) телевізійних програм загальнонаціональних телерадіоорганізацій, надання Товариством знижок у період із вересня 2011 року по грудень 2019 року здійснювалося в розмірах (див. табл. 5).</w:t>
      </w:r>
    </w:p>
    <w:p w:rsidR="00C845FE" w:rsidRPr="001C3F73" w:rsidRDefault="00C845FE" w:rsidP="00C845FE">
      <w:pPr>
        <w:pStyle w:val="ListParagraph1"/>
        <w:tabs>
          <w:tab w:val="left" w:pos="851"/>
        </w:tabs>
        <w:spacing w:after="120" w:line="247" w:lineRule="auto"/>
        <w:jc w:val="right"/>
      </w:pPr>
      <w:r w:rsidRPr="001C3F73">
        <w:t>Таблиця 5</w:t>
      </w:r>
    </w:p>
    <w:tbl>
      <w:tblPr>
        <w:tblStyle w:val="a9"/>
        <w:tblW w:w="0" w:type="auto"/>
        <w:tblInd w:w="534" w:type="dxa"/>
        <w:tblLook w:val="04A0" w:firstRow="1" w:lastRow="0" w:firstColumn="1" w:lastColumn="0" w:noHBand="0" w:noVBand="1"/>
      </w:tblPr>
      <w:tblGrid>
        <w:gridCol w:w="708"/>
        <w:gridCol w:w="2268"/>
        <w:gridCol w:w="1843"/>
        <w:gridCol w:w="1276"/>
        <w:gridCol w:w="3118"/>
      </w:tblGrid>
      <w:tr w:rsidR="001C3F73" w:rsidRPr="001C3F73" w:rsidTr="00F91435">
        <w:tc>
          <w:tcPr>
            <w:tcW w:w="708" w:type="dxa"/>
            <w:vAlign w:val="center"/>
          </w:tcPr>
          <w:p w:rsidR="00C845FE" w:rsidRPr="001C3F73" w:rsidRDefault="00C845FE" w:rsidP="00F91435">
            <w:pPr>
              <w:spacing w:line="247" w:lineRule="auto"/>
              <w:jc w:val="center"/>
              <w:rPr>
                <w:sz w:val="20"/>
                <w:szCs w:val="20"/>
              </w:rPr>
            </w:pPr>
            <w:r w:rsidRPr="001C3F73">
              <w:rPr>
                <w:sz w:val="20"/>
                <w:szCs w:val="20"/>
              </w:rPr>
              <w:t>№ п/п</w:t>
            </w:r>
          </w:p>
        </w:tc>
        <w:tc>
          <w:tcPr>
            <w:tcW w:w="2268" w:type="dxa"/>
            <w:vAlign w:val="center"/>
          </w:tcPr>
          <w:p w:rsidR="00C845FE" w:rsidRPr="001C3F73" w:rsidRDefault="00C845FE" w:rsidP="00F91435">
            <w:pPr>
              <w:spacing w:line="247" w:lineRule="auto"/>
              <w:jc w:val="center"/>
              <w:rPr>
                <w:sz w:val="20"/>
                <w:szCs w:val="20"/>
              </w:rPr>
            </w:pPr>
            <w:r w:rsidRPr="001C3F73">
              <w:rPr>
                <w:sz w:val="20"/>
                <w:szCs w:val="20"/>
              </w:rPr>
              <w:t>Наказ Товариства, яким затверджувалося надання знижок ТРО</w:t>
            </w:r>
          </w:p>
        </w:tc>
        <w:tc>
          <w:tcPr>
            <w:tcW w:w="1843" w:type="dxa"/>
            <w:vAlign w:val="center"/>
          </w:tcPr>
          <w:p w:rsidR="00C845FE" w:rsidRPr="001C3F73" w:rsidRDefault="00C845FE" w:rsidP="00F91435">
            <w:pPr>
              <w:spacing w:line="247" w:lineRule="auto"/>
              <w:jc w:val="center"/>
              <w:rPr>
                <w:sz w:val="20"/>
                <w:szCs w:val="20"/>
              </w:rPr>
            </w:pPr>
            <w:r w:rsidRPr="001C3F73">
              <w:rPr>
                <w:sz w:val="20"/>
                <w:szCs w:val="20"/>
              </w:rPr>
              <w:t>Період дії наказу</w:t>
            </w:r>
          </w:p>
        </w:tc>
        <w:tc>
          <w:tcPr>
            <w:tcW w:w="1276" w:type="dxa"/>
            <w:vAlign w:val="center"/>
          </w:tcPr>
          <w:p w:rsidR="00C845FE" w:rsidRPr="001C3F73" w:rsidRDefault="00C845FE" w:rsidP="00F91435">
            <w:pPr>
              <w:spacing w:line="247" w:lineRule="auto"/>
              <w:jc w:val="center"/>
              <w:rPr>
                <w:sz w:val="20"/>
                <w:szCs w:val="20"/>
              </w:rPr>
            </w:pPr>
            <w:r w:rsidRPr="001C3F73">
              <w:rPr>
                <w:sz w:val="20"/>
                <w:szCs w:val="20"/>
              </w:rPr>
              <w:t>Розмір знижки, відсотків</w:t>
            </w:r>
          </w:p>
        </w:tc>
        <w:tc>
          <w:tcPr>
            <w:tcW w:w="3118" w:type="dxa"/>
            <w:vAlign w:val="center"/>
          </w:tcPr>
          <w:p w:rsidR="00C845FE" w:rsidRPr="001C3F73" w:rsidRDefault="00C845FE" w:rsidP="00F91435">
            <w:pPr>
              <w:spacing w:line="247" w:lineRule="auto"/>
              <w:jc w:val="center"/>
              <w:rPr>
                <w:sz w:val="20"/>
                <w:szCs w:val="20"/>
              </w:rPr>
            </w:pPr>
            <w:r w:rsidRPr="001C3F73">
              <w:rPr>
                <w:sz w:val="20"/>
                <w:szCs w:val="20"/>
              </w:rPr>
              <w:t>Умови надання знижки ТРО</w:t>
            </w:r>
          </w:p>
        </w:tc>
      </w:tr>
      <w:tr w:rsidR="001C3F73" w:rsidRPr="001C3F73" w:rsidTr="00F91435">
        <w:tc>
          <w:tcPr>
            <w:tcW w:w="708" w:type="dxa"/>
            <w:vMerge w:val="restart"/>
            <w:vAlign w:val="center"/>
          </w:tcPr>
          <w:p w:rsidR="00C845FE" w:rsidRPr="001C3F73" w:rsidRDefault="00C845FE" w:rsidP="00F91435">
            <w:pPr>
              <w:spacing w:line="247" w:lineRule="auto"/>
              <w:jc w:val="center"/>
              <w:rPr>
                <w:sz w:val="20"/>
                <w:szCs w:val="20"/>
              </w:rPr>
            </w:pPr>
            <w:r w:rsidRPr="001C3F73">
              <w:rPr>
                <w:sz w:val="20"/>
                <w:szCs w:val="20"/>
              </w:rPr>
              <w:t>1</w:t>
            </w:r>
          </w:p>
        </w:tc>
        <w:tc>
          <w:tcPr>
            <w:tcW w:w="2268" w:type="dxa"/>
            <w:vMerge w:val="restart"/>
            <w:vAlign w:val="center"/>
          </w:tcPr>
          <w:p w:rsidR="00C845FE" w:rsidRPr="001C3F73" w:rsidRDefault="00C845FE" w:rsidP="00F91435">
            <w:pPr>
              <w:spacing w:line="247" w:lineRule="auto"/>
              <w:jc w:val="center"/>
              <w:rPr>
                <w:sz w:val="20"/>
                <w:szCs w:val="20"/>
              </w:rPr>
            </w:pPr>
            <w:r w:rsidRPr="001C3F73">
              <w:rPr>
                <w:sz w:val="20"/>
                <w:szCs w:val="20"/>
              </w:rPr>
              <w:t xml:space="preserve">від 04.04.2011 </w:t>
            </w:r>
          </w:p>
          <w:p w:rsidR="00C845FE" w:rsidRPr="001C3F73" w:rsidRDefault="00C845FE" w:rsidP="00F91435">
            <w:pPr>
              <w:spacing w:line="247" w:lineRule="auto"/>
              <w:jc w:val="center"/>
              <w:rPr>
                <w:sz w:val="20"/>
                <w:szCs w:val="20"/>
              </w:rPr>
            </w:pPr>
            <w:r w:rsidRPr="001C3F73">
              <w:rPr>
                <w:sz w:val="20"/>
                <w:szCs w:val="20"/>
              </w:rPr>
              <w:t>№ 1/01/04</w:t>
            </w:r>
          </w:p>
        </w:tc>
        <w:tc>
          <w:tcPr>
            <w:tcW w:w="1843" w:type="dxa"/>
            <w:vMerge w:val="restart"/>
            <w:vAlign w:val="center"/>
          </w:tcPr>
          <w:p w:rsidR="00C845FE" w:rsidRPr="001C3F73" w:rsidRDefault="00C845FE" w:rsidP="00F91435">
            <w:pPr>
              <w:spacing w:line="247" w:lineRule="auto"/>
              <w:jc w:val="center"/>
              <w:rPr>
                <w:sz w:val="20"/>
                <w:szCs w:val="20"/>
              </w:rPr>
            </w:pPr>
            <w:r w:rsidRPr="001C3F73">
              <w:rPr>
                <w:sz w:val="20"/>
                <w:szCs w:val="20"/>
              </w:rPr>
              <w:t>01.09.2011 – 31.12.2019</w:t>
            </w:r>
          </w:p>
        </w:tc>
        <w:tc>
          <w:tcPr>
            <w:tcW w:w="1276" w:type="dxa"/>
            <w:vAlign w:val="center"/>
          </w:tcPr>
          <w:p w:rsidR="00C845FE" w:rsidRPr="001C3F73" w:rsidRDefault="00C845FE" w:rsidP="00F91435">
            <w:pPr>
              <w:spacing w:line="247" w:lineRule="auto"/>
              <w:jc w:val="center"/>
              <w:rPr>
                <w:sz w:val="20"/>
                <w:szCs w:val="20"/>
              </w:rPr>
            </w:pPr>
            <w:r w:rsidRPr="001C3F73">
              <w:rPr>
                <w:sz w:val="20"/>
                <w:szCs w:val="20"/>
              </w:rPr>
              <w:t>50</w:t>
            </w:r>
          </w:p>
        </w:tc>
        <w:tc>
          <w:tcPr>
            <w:tcW w:w="3118" w:type="dxa"/>
            <w:vAlign w:val="center"/>
          </w:tcPr>
          <w:p w:rsidR="00C845FE" w:rsidRPr="001C3F73" w:rsidRDefault="00C845FE" w:rsidP="00F91435">
            <w:pPr>
              <w:spacing w:line="247" w:lineRule="auto"/>
              <w:jc w:val="center"/>
              <w:rPr>
                <w:sz w:val="20"/>
                <w:szCs w:val="20"/>
              </w:rPr>
            </w:pPr>
            <w:r w:rsidRPr="001C3F73">
              <w:rPr>
                <w:sz w:val="20"/>
                <w:szCs w:val="20"/>
              </w:rPr>
              <w:t>Перший рік співпраці</w:t>
            </w:r>
          </w:p>
        </w:tc>
      </w:tr>
      <w:tr w:rsidR="001C3F73" w:rsidRPr="001C3F73" w:rsidTr="00F91435">
        <w:trPr>
          <w:trHeight w:val="556"/>
        </w:trPr>
        <w:tc>
          <w:tcPr>
            <w:tcW w:w="708" w:type="dxa"/>
            <w:vMerge/>
            <w:vAlign w:val="center"/>
          </w:tcPr>
          <w:p w:rsidR="00C845FE" w:rsidRPr="001C3F73" w:rsidRDefault="00C845FE" w:rsidP="00F91435">
            <w:pPr>
              <w:spacing w:line="247" w:lineRule="auto"/>
              <w:jc w:val="center"/>
              <w:rPr>
                <w:sz w:val="20"/>
                <w:szCs w:val="20"/>
              </w:rPr>
            </w:pPr>
          </w:p>
        </w:tc>
        <w:tc>
          <w:tcPr>
            <w:tcW w:w="2268" w:type="dxa"/>
            <w:vMerge/>
            <w:vAlign w:val="center"/>
          </w:tcPr>
          <w:p w:rsidR="00C845FE" w:rsidRPr="001C3F73" w:rsidRDefault="00C845FE" w:rsidP="00F91435">
            <w:pPr>
              <w:spacing w:line="247" w:lineRule="auto"/>
              <w:jc w:val="center"/>
              <w:rPr>
                <w:sz w:val="20"/>
                <w:szCs w:val="20"/>
              </w:rPr>
            </w:pPr>
          </w:p>
        </w:tc>
        <w:tc>
          <w:tcPr>
            <w:tcW w:w="1843" w:type="dxa"/>
            <w:vMerge/>
            <w:vAlign w:val="center"/>
          </w:tcPr>
          <w:p w:rsidR="00C845FE" w:rsidRPr="001C3F73" w:rsidRDefault="00C845FE" w:rsidP="00F91435">
            <w:pPr>
              <w:spacing w:line="247" w:lineRule="auto"/>
              <w:jc w:val="center"/>
              <w:rPr>
                <w:sz w:val="20"/>
                <w:szCs w:val="20"/>
              </w:rPr>
            </w:pPr>
          </w:p>
        </w:tc>
        <w:tc>
          <w:tcPr>
            <w:tcW w:w="1276" w:type="dxa"/>
            <w:vAlign w:val="center"/>
          </w:tcPr>
          <w:p w:rsidR="00C845FE" w:rsidRPr="001C3F73" w:rsidRDefault="00C845FE" w:rsidP="00F91435">
            <w:pPr>
              <w:spacing w:line="247" w:lineRule="auto"/>
              <w:jc w:val="center"/>
              <w:rPr>
                <w:sz w:val="20"/>
                <w:szCs w:val="20"/>
              </w:rPr>
            </w:pPr>
            <w:r w:rsidRPr="001C3F73">
              <w:rPr>
                <w:sz w:val="20"/>
                <w:szCs w:val="20"/>
              </w:rPr>
              <w:t>25</w:t>
            </w:r>
          </w:p>
        </w:tc>
        <w:tc>
          <w:tcPr>
            <w:tcW w:w="3118" w:type="dxa"/>
            <w:vAlign w:val="center"/>
          </w:tcPr>
          <w:p w:rsidR="00C845FE" w:rsidRPr="001C3F73" w:rsidRDefault="00C845FE" w:rsidP="00F91435">
            <w:pPr>
              <w:spacing w:line="247" w:lineRule="auto"/>
              <w:jc w:val="center"/>
              <w:rPr>
                <w:sz w:val="20"/>
                <w:szCs w:val="20"/>
              </w:rPr>
            </w:pPr>
            <w:r w:rsidRPr="001C3F73">
              <w:rPr>
                <w:sz w:val="20"/>
                <w:szCs w:val="20"/>
              </w:rPr>
              <w:t>Другий рік співпраці</w:t>
            </w:r>
          </w:p>
        </w:tc>
      </w:tr>
      <w:tr w:rsidR="001C3F73" w:rsidRPr="001C3F73" w:rsidTr="00F91435">
        <w:trPr>
          <w:trHeight w:val="1401"/>
        </w:trPr>
        <w:tc>
          <w:tcPr>
            <w:tcW w:w="708" w:type="dxa"/>
            <w:vMerge w:val="restart"/>
            <w:vAlign w:val="center"/>
          </w:tcPr>
          <w:p w:rsidR="00C845FE" w:rsidRPr="001C3F73" w:rsidRDefault="00C845FE" w:rsidP="00F91435">
            <w:pPr>
              <w:spacing w:line="247" w:lineRule="auto"/>
              <w:jc w:val="center"/>
              <w:rPr>
                <w:sz w:val="20"/>
                <w:szCs w:val="20"/>
              </w:rPr>
            </w:pPr>
            <w:r w:rsidRPr="001C3F73">
              <w:rPr>
                <w:sz w:val="20"/>
                <w:szCs w:val="20"/>
              </w:rPr>
              <w:lastRenderedPageBreak/>
              <w:t>2</w:t>
            </w:r>
          </w:p>
        </w:tc>
        <w:tc>
          <w:tcPr>
            <w:tcW w:w="2268" w:type="dxa"/>
            <w:vAlign w:val="center"/>
          </w:tcPr>
          <w:p w:rsidR="00C845FE" w:rsidRPr="001C3F73" w:rsidRDefault="00C845FE" w:rsidP="00F91435">
            <w:pPr>
              <w:spacing w:line="247" w:lineRule="auto"/>
              <w:jc w:val="center"/>
              <w:rPr>
                <w:sz w:val="20"/>
                <w:szCs w:val="20"/>
              </w:rPr>
            </w:pPr>
            <w:r w:rsidRPr="001C3F73">
              <w:rPr>
                <w:sz w:val="20"/>
                <w:szCs w:val="20"/>
              </w:rPr>
              <w:t xml:space="preserve">від 21.05.2013 </w:t>
            </w:r>
          </w:p>
          <w:p w:rsidR="00C845FE" w:rsidRPr="001C3F73" w:rsidRDefault="00C845FE" w:rsidP="00F91435">
            <w:pPr>
              <w:spacing w:line="247" w:lineRule="auto"/>
              <w:jc w:val="center"/>
              <w:rPr>
                <w:sz w:val="20"/>
                <w:szCs w:val="20"/>
              </w:rPr>
            </w:pPr>
            <w:r w:rsidRPr="001C3F73">
              <w:rPr>
                <w:sz w:val="20"/>
                <w:szCs w:val="20"/>
              </w:rPr>
              <w:t>№ 09-01/ОД</w:t>
            </w:r>
          </w:p>
        </w:tc>
        <w:tc>
          <w:tcPr>
            <w:tcW w:w="1843" w:type="dxa"/>
            <w:vAlign w:val="center"/>
          </w:tcPr>
          <w:p w:rsidR="00C845FE" w:rsidRPr="001C3F73" w:rsidRDefault="00C845FE" w:rsidP="00F91435">
            <w:pPr>
              <w:spacing w:line="247" w:lineRule="auto"/>
              <w:jc w:val="center"/>
              <w:rPr>
                <w:sz w:val="20"/>
                <w:szCs w:val="20"/>
              </w:rPr>
            </w:pPr>
            <w:r w:rsidRPr="001C3F73">
              <w:rPr>
                <w:sz w:val="20"/>
                <w:szCs w:val="20"/>
              </w:rPr>
              <w:t>01.06.2013 – 31.12.2014</w:t>
            </w:r>
          </w:p>
        </w:tc>
        <w:tc>
          <w:tcPr>
            <w:tcW w:w="1276" w:type="dxa"/>
            <w:vMerge w:val="restart"/>
            <w:vAlign w:val="center"/>
          </w:tcPr>
          <w:p w:rsidR="00C845FE" w:rsidRPr="001C3F73" w:rsidRDefault="00C845FE" w:rsidP="00F91435">
            <w:pPr>
              <w:spacing w:line="247" w:lineRule="auto"/>
              <w:jc w:val="center"/>
              <w:rPr>
                <w:sz w:val="20"/>
                <w:szCs w:val="20"/>
              </w:rPr>
            </w:pPr>
            <w:r w:rsidRPr="001C3F73">
              <w:rPr>
                <w:sz w:val="20"/>
                <w:szCs w:val="20"/>
              </w:rPr>
              <w:t>50</w:t>
            </w:r>
          </w:p>
        </w:tc>
        <w:tc>
          <w:tcPr>
            <w:tcW w:w="3118" w:type="dxa"/>
            <w:vMerge w:val="restart"/>
            <w:vAlign w:val="center"/>
          </w:tcPr>
          <w:p w:rsidR="00C845FE" w:rsidRPr="001C3F73" w:rsidRDefault="00C845FE" w:rsidP="00F91435">
            <w:pPr>
              <w:spacing w:line="247" w:lineRule="auto"/>
              <w:rPr>
                <w:sz w:val="20"/>
                <w:szCs w:val="20"/>
              </w:rPr>
            </w:pPr>
            <w:r w:rsidRPr="001C3F73">
              <w:rPr>
                <w:sz w:val="20"/>
                <w:szCs w:val="20"/>
              </w:rPr>
              <w:t>- Оплата заборгованості  станом на 01.08.2013;</w:t>
            </w:r>
          </w:p>
          <w:p w:rsidR="00C845FE" w:rsidRPr="001C3F73" w:rsidRDefault="00C845FE" w:rsidP="00F91435">
            <w:pPr>
              <w:spacing w:line="247" w:lineRule="auto"/>
              <w:rPr>
                <w:sz w:val="20"/>
                <w:szCs w:val="20"/>
              </w:rPr>
            </w:pPr>
            <w:r w:rsidRPr="001C3F73">
              <w:rPr>
                <w:sz w:val="20"/>
                <w:szCs w:val="20"/>
              </w:rPr>
              <w:t>- Трансляція інформаційних роликів щодо особливостей прийому сигналу багатоканальних телемереж МХ-1, МХ-2, МХ-3 і МХ-5</w:t>
            </w:r>
          </w:p>
        </w:tc>
      </w:tr>
      <w:tr w:rsidR="001C3F73" w:rsidRPr="001C3F73" w:rsidTr="00F91435">
        <w:tc>
          <w:tcPr>
            <w:tcW w:w="708" w:type="dxa"/>
            <w:vMerge/>
          </w:tcPr>
          <w:p w:rsidR="00C845FE" w:rsidRPr="001C3F73" w:rsidRDefault="00C845FE" w:rsidP="00F91435">
            <w:pPr>
              <w:spacing w:line="247" w:lineRule="auto"/>
              <w:jc w:val="center"/>
              <w:rPr>
                <w:sz w:val="20"/>
                <w:szCs w:val="20"/>
              </w:rPr>
            </w:pPr>
          </w:p>
        </w:tc>
        <w:tc>
          <w:tcPr>
            <w:tcW w:w="2268" w:type="dxa"/>
            <w:vAlign w:val="center"/>
          </w:tcPr>
          <w:p w:rsidR="00C845FE" w:rsidRPr="001C3F73" w:rsidRDefault="00C845FE" w:rsidP="00F91435">
            <w:pPr>
              <w:spacing w:line="247" w:lineRule="auto"/>
              <w:jc w:val="center"/>
              <w:rPr>
                <w:sz w:val="20"/>
                <w:szCs w:val="20"/>
              </w:rPr>
            </w:pPr>
            <w:r w:rsidRPr="001C3F73">
              <w:rPr>
                <w:sz w:val="20"/>
                <w:szCs w:val="20"/>
              </w:rPr>
              <w:t>від 14.02.2014</w:t>
            </w:r>
          </w:p>
          <w:p w:rsidR="00C845FE" w:rsidRPr="001C3F73" w:rsidRDefault="00C845FE" w:rsidP="00F91435">
            <w:pPr>
              <w:spacing w:line="247" w:lineRule="auto"/>
              <w:jc w:val="center"/>
              <w:rPr>
                <w:sz w:val="20"/>
                <w:szCs w:val="20"/>
              </w:rPr>
            </w:pPr>
            <w:r w:rsidRPr="001C3F73">
              <w:rPr>
                <w:sz w:val="20"/>
                <w:szCs w:val="20"/>
              </w:rPr>
              <w:t xml:space="preserve">№ 01/01-ОД (продовжено дію наказу від 21.05.2013 </w:t>
            </w:r>
          </w:p>
          <w:p w:rsidR="00C845FE" w:rsidRPr="001C3F73" w:rsidRDefault="00C845FE" w:rsidP="00F91435">
            <w:pPr>
              <w:spacing w:line="247" w:lineRule="auto"/>
              <w:jc w:val="center"/>
              <w:rPr>
                <w:sz w:val="20"/>
                <w:szCs w:val="20"/>
              </w:rPr>
            </w:pPr>
            <w:r w:rsidRPr="001C3F73">
              <w:rPr>
                <w:sz w:val="20"/>
                <w:szCs w:val="20"/>
              </w:rPr>
              <w:t>№ 09-01/ОД)</w:t>
            </w:r>
          </w:p>
        </w:tc>
        <w:tc>
          <w:tcPr>
            <w:tcW w:w="1843" w:type="dxa"/>
            <w:vAlign w:val="center"/>
          </w:tcPr>
          <w:p w:rsidR="00C845FE" w:rsidRPr="001C3F73" w:rsidRDefault="00C845FE" w:rsidP="00F91435">
            <w:pPr>
              <w:spacing w:line="247" w:lineRule="auto"/>
              <w:jc w:val="center"/>
              <w:rPr>
                <w:sz w:val="20"/>
                <w:szCs w:val="20"/>
              </w:rPr>
            </w:pPr>
            <w:r w:rsidRPr="001C3F73">
              <w:rPr>
                <w:sz w:val="20"/>
                <w:szCs w:val="20"/>
              </w:rPr>
              <w:t xml:space="preserve">продовжено дію Наказу від 21.05.2013 </w:t>
            </w:r>
          </w:p>
          <w:p w:rsidR="00C845FE" w:rsidRPr="001C3F73" w:rsidRDefault="00C845FE" w:rsidP="00F91435">
            <w:pPr>
              <w:spacing w:line="247" w:lineRule="auto"/>
              <w:jc w:val="center"/>
              <w:rPr>
                <w:sz w:val="20"/>
                <w:szCs w:val="20"/>
              </w:rPr>
            </w:pPr>
            <w:r w:rsidRPr="001C3F73">
              <w:rPr>
                <w:sz w:val="20"/>
                <w:szCs w:val="20"/>
              </w:rPr>
              <w:t xml:space="preserve">№ 09-01/ОД </w:t>
            </w:r>
          </w:p>
          <w:p w:rsidR="00C845FE" w:rsidRPr="001C3F73" w:rsidRDefault="00C845FE" w:rsidP="00F91435">
            <w:pPr>
              <w:spacing w:line="247" w:lineRule="auto"/>
              <w:jc w:val="center"/>
              <w:rPr>
                <w:sz w:val="20"/>
                <w:szCs w:val="20"/>
              </w:rPr>
            </w:pPr>
            <w:r w:rsidRPr="001C3F73">
              <w:rPr>
                <w:sz w:val="20"/>
                <w:szCs w:val="20"/>
              </w:rPr>
              <w:t>до 31.12.2017</w:t>
            </w:r>
          </w:p>
        </w:tc>
        <w:tc>
          <w:tcPr>
            <w:tcW w:w="1276" w:type="dxa"/>
            <w:vMerge/>
          </w:tcPr>
          <w:p w:rsidR="00C845FE" w:rsidRPr="001C3F73" w:rsidRDefault="00C845FE" w:rsidP="00F91435">
            <w:pPr>
              <w:spacing w:line="247" w:lineRule="auto"/>
              <w:rPr>
                <w:sz w:val="20"/>
                <w:szCs w:val="20"/>
              </w:rPr>
            </w:pPr>
          </w:p>
        </w:tc>
        <w:tc>
          <w:tcPr>
            <w:tcW w:w="3118" w:type="dxa"/>
            <w:vMerge/>
          </w:tcPr>
          <w:p w:rsidR="00C845FE" w:rsidRPr="001C3F73" w:rsidRDefault="00C845FE" w:rsidP="00F91435">
            <w:pPr>
              <w:spacing w:line="247" w:lineRule="auto"/>
              <w:rPr>
                <w:sz w:val="20"/>
                <w:szCs w:val="20"/>
              </w:rPr>
            </w:pPr>
          </w:p>
        </w:tc>
      </w:tr>
      <w:tr w:rsidR="001C3F73" w:rsidRPr="001C3F73" w:rsidTr="00F91435">
        <w:tc>
          <w:tcPr>
            <w:tcW w:w="708" w:type="dxa"/>
            <w:vMerge w:val="restart"/>
            <w:vAlign w:val="center"/>
          </w:tcPr>
          <w:p w:rsidR="00C845FE" w:rsidRPr="001C3F73" w:rsidRDefault="00C845FE" w:rsidP="00F91435">
            <w:pPr>
              <w:spacing w:line="247" w:lineRule="auto"/>
              <w:jc w:val="center"/>
              <w:rPr>
                <w:sz w:val="20"/>
                <w:szCs w:val="20"/>
              </w:rPr>
            </w:pPr>
            <w:r w:rsidRPr="001C3F73">
              <w:rPr>
                <w:sz w:val="20"/>
                <w:szCs w:val="20"/>
              </w:rPr>
              <w:t>3</w:t>
            </w:r>
          </w:p>
        </w:tc>
        <w:tc>
          <w:tcPr>
            <w:tcW w:w="2268" w:type="dxa"/>
            <w:vMerge w:val="restart"/>
            <w:vAlign w:val="center"/>
          </w:tcPr>
          <w:p w:rsidR="00C845FE" w:rsidRPr="001C3F73" w:rsidRDefault="00C845FE" w:rsidP="00F91435">
            <w:pPr>
              <w:spacing w:line="247" w:lineRule="auto"/>
              <w:jc w:val="center"/>
              <w:rPr>
                <w:sz w:val="20"/>
                <w:szCs w:val="20"/>
              </w:rPr>
            </w:pPr>
            <w:r w:rsidRPr="001C3F73">
              <w:rPr>
                <w:sz w:val="20"/>
                <w:szCs w:val="20"/>
              </w:rPr>
              <w:t>від 10.07.2015</w:t>
            </w:r>
          </w:p>
          <w:p w:rsidR="00C845FE" w:rsidRPr="001C3F73" w:rsidRDefault="00C845FE" w:rsidP="00F91435">
            <w:pPr>
              <w:spacing w:line="247" w:lineRule="auto"/>
              <w:jc w:val="center"/>
              <w:rPr>
                <w:sz w:val="20"/>
                <w:szCs w:val="20"/>
              </w:rPr>
            </w:pPr>
            <w:r w:rsidRPr="001C3F73">
              <w:rPr>
                <w:sz w:val="20"/>
                <w:szCs w:val="20"/>
              </w:rPr>
              <w:t>№ 04/01-ОД</w:t>
            </w:r>
          </w:p>
        </w:tc>
        <w:tc>
          <w:tcPr>
            <w:tcW w:w="1843" w:type="dxa"/>
            <w:vAlign w:val="center"/>
          </w:tcPr>
          <w:p w:rsidR="00C845FE" w:rsidRPr="001C3F73" w:rsidRDefault="00C845FE" w:rsidP="00F91435">
            <w:pPr>
              <w:spacing w:line="247" w:lineRule="auto"/>
              <w:jc w:val="center"/>
              <w:rPr>
                <w:sz w:val="20"/>
                <w:szCs w:val="20"/>
              </w:rPr>
            </w:pPr>
            <w:r w:rsidRPr="001C3F73">
              <w:rPr>
                <w:sz w:val="20"/>
                <w:szCs w:val="20"/>
              </w:rPr>
              <w:t>01.08.2015 – 30.09.2015</w:t>
            </w:r>
          </w:p>
        </w:tc>
        <w:tc>
          <w:tcPr>
            <w:tcW w:w="1276" w:type="dxa"/>
            <w:vAlign w:val="center"/>
          </w:tcPr>
          <w:p w:rsidR="00C845FE" w:rsidRPr="001C3F73" w:rsidRDefault="00C845FE" w:rsidP="00F91435">
            <w:pPr>
              <w:spacing w:line="247" w:lineRule="auto"/>
              <w:jc w:val="center"/>
              <w:rPr>
                <w:sz w:val="20"/>
                <w:szCs w:val="20"/>
              </w:rPr>
            </w:pPr>
            <w:r w:rsidRPr="001C3F73">
              <w:rPr>
                <w:sz w:val="20"/>
                <w:szCs w:val="20"/>
              </w:rPr>
              <w:t>12</w:t>
            </w:r>
          </w:p>
        </w:tc>
        <w:tc>
          <w:tcPr>
            <w:tcW w:w="3118" w:type="dxa"/>
            <w:vMerge w:val="restart"/>
            <w:vAlign w:val="center"/>
          </w:tcPr>
          <w:p w:rsidR="00C845FE" w:rsidRPr="001C3F73" w:rsidRDefault="00C845FE" w:rsidP="00F91435">
            <w:pPr>
              <w:spacing w:line="247" w:lineRule="auto"/>
              <w:jc w:val="center"/>
              <w:rPr>
                <w:sz w:val="20"/>
                <w:szCs w:val="20"/>
              </w:rPr>
            </w:pPr>
            <w:r w:rsidRPr="001C3F73">
              <w:rPr>
                <w:sz w:val="20"/>
                <w:szCs w:val="20"/>
              </w:rPr>
              <w:t>Відсутність заборгованості</w:t>
            </w:r>
            <w:r w:rsidRPr="001C3F73">
              <w:rPr>
                <w:rStyle w:val="af"/>
                <w:sz w:val="20"/>
                <w:szCs w:val="20"/>
              </w:rPr>
              <w:footnoteReference w:id="11"/>
            </w:r>
          </w:p>
          <w:p w:rsidR="00C845FE" w:rsidRPr="001C3F73" w:rsidRDefault="00C845FE" w:rsidP="00F91435">
            <w:pPr>
              <w:spacing w:line="247" w:lineRule="auto"/>
              <w:jc w:val="center"/>
              <w:rPr>
                <w:sz w:val="20"/>
                <w:szCs w:val="20"/>
              </w:rPr>
            </w:pPr>
          </w:p>
        </w:tc>
      </w:tr>
      <w:tr w:rsidR="001C3F73" w:rsidRPr="001C3F73" w:rsidTr="00F91435">
        <w:tc>
          <w:tcPr>
            <w:tcW w:w="708" w:type="dxa"/>
            <w:vMerge/>
          </w:tcPr>
          <w:p w:rsidR="00C845FE" w:rsidRPr="001C3F73" w:rsidRDefault="00C845FE" w:rsidP="00F91435">
            <w:pPr>
              <w:spacing w:line="247" w:lineRule="auto"/>
              <w:jc w:val="center"/>
              <w:rPr>
                <w:sz w:val="20"/>
                <w:szCs w:val="20"/>
              </w:rPr>
            </w:pPr>
          </w:p>
        </w:tc>
        <w:tc>
          <w:tcPr>
            <w:tcW w:w="2268" w:type="dxa"/>
            <w:vMerge/>
          </w:tcPr>
          <w:p w:rsidR="00C845FE" w:rsidRPr="001C3F73" w:rsidRDefault="00C845FE" w:rsidP="00F91435">
            <w:pPr>
              <w:spacing w:line="247" w:lineRule="auto"/>
              <w:jc w:val="center"/>
              <w:rPr>
                <w:sz w:val="20"/>
                <w:szCs w:val="20"/>
              </w:rPr>
            </w:pPr>
          </w:p>
        </w:tc>
        <w:tc>
          <w:tcPr>
            <w:tcW w:w="1843" w:type="dxa"/>
          </w:tcPr>
          <w:p w:rsidR="00C845FE" w:rsidRPr="001C3F73" w:rsidRDefault="00C845FE" w:rsidP="00F91435">
            <w:pPr>
              <w:spacing w:line="247" w:lineRule="auto"/>
              <w:jc w:val="center"/>
              <w:rPr>
                <w:sz w:val="20"/>
                <w:szCs w:val="20"/>
              </w:rPr>
            </w:pPr>
            <w:r w:rsidRPr="001C3F73">
              <w:rPr>
                <w:sz w:val="20"/>
                <w:szCs w:val="20"/>
              </w:rPr>
              <w:t>01.10.2015 – 31.10.2016</w:t>
            </w:r>
          </w:p>
        </w:tc>
        <w:tc>
          <w:tcPr>
            <w:tcW w:w="1276" w:type="dxa"/>
          </w:tcPr>
          <w:p w:rsidR="00C845FE" w:rsidRPr="001C3F73" w:rsidRDefault="00C845FE" w:rsidP="00F91435">
            <w:pPr>
              <w:spacing w:line="247" w:lineRule="auto"/>
              <w:jc w:val="center"/>
              <w:rPr>
                <w:sz w:val="20"/>
                <w:szCs w:val="20"/>
              </w:rPr>
            </w:pPr>
            <w:r w:rsidRPr="001C3F73">
              <w:rPr>
                <w:sz w:val="20"/>
                <w:szCs w:val="20"/>
              </w:rPr>
              <w:t>12 – 42</w:t>
            </w:r>
          </w:p>
        </w:tc>
        <w:tc>
          <w:tcPr>
            <w:tcW w:w="3118" w:type="dxa"/>
            <w:vMerge/>
          </w:tcPr>
          <w:p w:rsidR="00C845FE" w:rsidRPr="001C3F73" w:rsidRDefault="00C845FE" w:rsidP="00F91435">
            <w:pPr>
              <w:spacing w:line="247" w:lineRule="auto"/>
              <w:jc w:val="center"/>
              <w:rPr>
                <w:sz w:val="20"/>
                <w:szCs w:val="20"/>
              </w:rPr>
            </w:pPr>
          </w:p>
        </w:tc>
      </w:tr>
      <w:tr w:rsidR="001C3F73" w:rsidRPr="001C3F73" w:rsidTr="00F91435">
        <w:tc>
          <w:tcPr>
            <w:tcW w:w="708" w:type="dxa"/>
            <w:vAlign w:val="center"/>
          </w:tcPr>
          <w:p w:rsidR="00C845FE" w:rsidRPr="001C3F73" w:rsidRDefault="00C845FE" w:rsidP="00F91435">
            <w:pPr>
              <w:spacing w:line="247" w:lineRule="auto"/>
              <w:jc w:val="center"/>
              <w:rPr>
                <w:sz w:val="20"/>
                <w:szCs w:val="20"/>
              </w:rPr>
            </w:pPr>
            <w:r w:rsidRPr="001C3F73">
              <w:rPr>
                <w:sz w:val="20"/>
                <w:szCs w:val="20"/>
              </w:rPr>
              <w:t>4</w:t>
            </w:r>
          </w:p>
        </w:tc>
        <w:tc>
          <w:tcPr>
            <w:tcW w:w="2268" w:type="dxa"/>
            <w:vAlign w:val="center"/>
          </w:tcPr>
          <w:p w:rsidR="00C845FE" w:rsidRPr="001C3F73" w:rsidRDefault="00C845FE" w:rsidP="00F91435">
            <w:pPr>
              <w:spacing w:line="247" w:lineRule="auto"/>
              <w:jc w:val="center"/>
              <w:rPr>
                <w:sz w:val="20"/>
                <w:szCs w:val="20"/>
              </w:rPr>
            </w:pPr>
            <w:r w:rsidRPr="001C3F73">
              <w:rPr>
                <w:sz w:val="20"/>
                <w:szCs w:val="20"/>
              </w:rPr>
              <w:t>від 31.07.2015</w:t>
            </w:r>
          </w:p>
          <w:p w:rsidR="00C845FE" w:rsidRPr="001C3F73" w:rsidRDefault="00C845FE" w:rsidP="00F91435">
            <w:pPr>
              <w:spacing w:line="247" w:lineRule="auto"/>
              <w:jc w:val="center"/>
              <w:rPr>
                <w:sz w:val="20"/>
                <w:szCs w:val="20"/>
              </w:rPr>
            </w:pPr>
            <w:r w:rsidRPr="001C3F73">
              <w:rPr>
                <w:sz w:val="20"/>
                <w:szCs w:val="20"/>
              </w:rPr>
              <w:t>№ 04/01/02-ОД</w:t>
            </w:r>
          </w:p>
        </w:tc>
        <w:tc>
          <w:tcPr>
            <w:tcW w:w="1843" w:type="dxa"/>
            <w:vAlign w:val="center"/>
          </w:tcPr>
          <w:p w:rsidR="00C845FE" w:rsidRPr="001C3F73" w:rsidRDefault="00C845FE" w:rsidP="00F91435">
            <w:pPr>
              <w:spacing w:line="247" w:lineRule="auto"/>
              <w:jc w:val="center"/>
              <w:rPr>
                <w:sz w:val="20"/>
                <w:szCs w:val="20"/>
              </w:rPr>
            </w:pPr>
            <w:r w:rsidRPr="001C3F73">
              <w:rPr>
                <w:sz w:val="20"/>
                <w:szCs w:val="20"/>
              </w:rPr>
              <w:t>01.07.2015 – 31.07.2015</w:t>
            </w:r>
          </w:p>
        </w:tc>
        <w:tc>
          <w:tcPr>
            <w:tcW w:w="1276" w:type="dxa"/>
            <w:vAlign w:val="center"/>
          </w:tcPr>
          <w:p w:rsidR="00C845FE" w:rsidRPr="001C3F73" w:rsidRDefault="00C845FE" w:rsidP="00F91435">
            <w:pPr>
              <w:spacing w:line="247" w:lineRule="auto"/>
              <w:jc w:val="center"/>
              <w:rPr>
                <w:sz w:val="20"/>
                <w:szCs w:val="20"/>
              </w:rPr>
            </w:pPr>
            <w:r w:rsidRPr="001C3F73">
              <w:rPr>
                <w:sz w:val="20"/>
                <w:szCs w:val="20"/>
              </w:rPr>
              <w:t>56</w:t>
            </w:r>
          </w:p>
        </w:tc>
        <w:tc>
          <w:tcPr>
            <w:tcW w:w="3118" w:type="dxa"/>
            <w:vAlign w:val="center"/>
          </w:tcPr>
          <w:p w:rsidR="00C845FE" w:rsidRPr="001C3F73" w:rsidRDefault="00C845FE" w:rsidP="00F91435">
            <w:pPr>
              <w:spacing w:line="247" w:lineRule="auto"/>
              <w:jc w:val="center"/>
              <w:rPr>
                <w:sz w:val="20"/>
                <w:szCs w:val="20"/>
              </w:rPr>
            </w:pPr>
            <w:r w:rsidRPr="001C3F73">
              <w:rPr>
                <w:sz w:val="20"/>
                <w:szCs w:val="20"/>
              </w:rPr>
              <w:t>-</w:t>
            </w:r>
          </w:p>
        </w:tc>
      </w:tr>
      <w:tr w:rsidR="001C3F73" w:rsidRPr="001C3F73" w:rsidTr="00F91435">
        <w:tc>
          <w:tcPr>
            <w:tcW w:w="708" w:type="dxa"/>
            <w:vAlign w:val="center"/>
          </w:tcPr>
          <w:p w:rsidR="00C845FE" w:rsidRPr="001C3F73" w:rsidRDefault="00C845FE" w:rsidP="00F91435">
            <w:pPr>
              <w:spacing w:line="247" w:lineRule="auto"/>
              <w:jc w:val="center"/>
              <w:rPr>
                <w:sz w:val="20"/>
                <w:szCs w:val="20"/>
              </w:rPr>
            </w:pPr>
            <w:r w:rsidRPr="001C3F73">
              <w:rPr>
                <w:sz w:val="20"/>
                <w:szCs w:val="20"/>
              </w:rPr>
              <w:t>5</w:t>
            </w:r>
          </w:p>
        </w:tc>
        <w:tc>
          <w:tcPr>
            <w:tcW w:w="2268" w:type="dxa"/>
            <w:vAlign w:val="center"/>
          </w:tcPr>
          <w:p w:rsidR="00C845FE" w:rsidRPr="001C3F73" w:rsidRDefault="00C845FE" w:rsidP="00F91435">
            <w:pPr>
              <w:spacing w:line="247" w:lineRule="auto"/>
              <w:jc w:val="center"/>
              <w:rPr>
                <w:sz w:val="20"/>
                <w:szCs w:val="20"/>
              </w:rPr>
            </w:pPr>
            <w:r w:rsidRPr="001C3F73">
              <w:rPr>
                <w:sz w:val="20"/>
                <w:szCs w:val="20"/>
              </w:rPr>
              <w:t>від 28.10.2016 № 08-01/ОД</w:t>
            </w:r>
          </w:p>
        </w:tc>
        <w:tc>
          <w:tcPr>
            <w:tcW w:w="1843" w:type="dxa"/>
            <w:vAlign w:val="center"/>
          </w:tcPr>
          <w:p w:rsidR="00C845FE" w:rsidRPr="001C3F73" w:rsidRDefault="00C845FE" w:rsidP="00F91435">
            <w:pPr>
              <w:spacing w:line="247" w:lineRule="auto"/>
              <w:jc w:val="center"/>
              <w:rPr>
                <w:sz w:val="20"/>
                <w:szCs w:val="20"/>
              </w:rPr>
            </w:pPr>
            <w:r w:rsidRPr="001C3F73">
              <w:rPr>
                <w:sz w:val="20"/>
                <w:szCs w:val="20"/>
              </w:rPr>
              <w:t>01.11.2016 – 31.12.2017</w:t>
            </w:r>
          </w:p>
        </w:tc>
        <w:tc>
          <w:tcPr>
            <w:tcW w:w="1276" w:type="dxa"/>
            <w:vAlign w:val="center"/>
          </w:tcPr>
          <w:p w:rsidR="00C845FE" w:rsidRPr="001C3F73" w:rsidRDefault="00C845FE" w:rsidP="00F91435">
            <w:pPr>
              <w:spacing w:line="247" w:lineRule="auto"/>
              <w:jc w:val="center"/>
              <w:rPr>
                <w:sz w:val="20"/>
                <w:szCs w:val="20"/>
              </w:rPr>
            </w:pPr>
            <w:r w:rsidRPr="001C3F73">
              <w:rPr>
                <w:sz w:val="20"/>
                <w:szCs w:val="20"/>
              </w:rPr>
              <w:t>6,6 – 38,5</w:t>
            </w:r>
          </w:p>
        </w:tc>
        <w:tc>
          <w:tcPr>
            <w:tcW w:w="3118" w:type="dxa"/>
            <w:vAlign w:val="center"/>
          </w:tcPr>
          <w:p w:rsidR="00C845FE" w:rsidRPr="001C3F73" w:rsidRDefault="00C845FE" w:rsidP="00F91435">
            <w:pPr>
              <w:spacing w:line="247" w:lineRule="auto"/>
              <w:jc w:val="center"/>
              <w:rPr>
                <w:sz w:val="20"/>
                <w:szCs w:val="20"/>
              </w:rPr>
            </w:pPr>
            <w:r w:rsidRPr="001C3F73">
              <w:rPr>
                <w:sz w:val="20"/>
                <w:szCs w:val="20"/>
              </w:rPr>
              <w:t>Розмір знижки залежить від кількості каналів, які задіяні      ТОВ «ЗЕОНБУД» для розповсюдження телепрограм у телемережі</w:t>
            </w:r>
          </w:p>
        </w:tc>
      </w:tr>
      <w:tr w:rsidR="001C3F73" w:rsidRPr="001C3F73" w:rsidTr="00F91435">
        <w:tc>
          <w:tcPr>
            <w:tcW w:w="708" w:type="dxa"/>
            <w:vAlign w:val="center"/>
          </w:tcPr>
          <w:p w:rsidR="00C845FE" w:rsidRPr="001C3F73" w:rsidRDefault="00C845FE" w:rsidP="00F91435">
            <w:pPr>
              <w:spacing w:line="247" w:lineRule="auto"/>
              <w:jc w:val="center"/>
              <w:rPr>
                <w:sz w:val="20"/>
                <w:szCs w:val="20"/>
              </w:rPr>
            </w:pPr>
            <w:r w:rsidRPr="001C3F73">
              <w:rPr>
                <w:sz w:val="20"/>
                <w:szCs w:val="20"/>
              </w:rPr>
              <w:t>6</w:t>
            </w:r>
          </w:p>
        </w:tc>
        <w:tc>
          <w:tcPr>
            <w:tcW w:w="2268" w:type="dxa"/>
            <w:vAlign w:val="center"/>
          </w:tcPr>
          <w:p w:rsidR="00C845FE" w:rsidRPr="001C3F73" w:rsidRDefault="00C845FE" w:rsidP="00F91435">
            <w:pPr>
              <w:spacing w:line="247" w:lineRule="auto"/>
              <w:jc w:val="center"/>
              <w:rPr>
                <w:sz w:val="20"/>
                <w:szCs w:val="20"/>
              </w:rPr>
            </w:pPr>
            <w:r w:rsidRPr="001C3F73">
              <w:rPr>
                <w:sz w:val="20"/>
                <w:szCs w:val="20"/>
              </w:rPr>
              <w:t>від 22.12.2017              № 07-ОД</w:t>
            </w:r>
          </w:p>
        </w:tc>
        <w:tc>
          <w:tcPr>
            <w:tcW w:w="1843" w:type="dxa"/>
            <w:vAlign w:val="center"/>
          </w:tcPr>
          <w:p w:rsidR="00C845FE" w:rsidRPr="001C3F73" w:rsidRDefault="00C845FE" w:rsidP="00F91435">
            <w:pPr>
              <w:spacing w:line="247" w:lineRule="auto"/>
              <w:jc w:val="center"/>
              <w:rPr>
                <w:sz w:val="20"/>
                <w:szCs w:val="20"/>
              </w:rPr>
            </w:pPr>
            <w:r w:rsidRPr="001C3F73">
              <w:rPr>
                <w:sz w:val="20"/>
                <w:szCs w:val="20"/>
              </w:rPr>
              <w:t>01.01.2018 – 28.02.2019</w:t>
            </w:r>
          </w:p>
        </w:tc>
        <w:tc>
          <w:tcPr>
            <w:tcW w:w="1276" w:type="dxa"/>
            <w:vAlign w:val="center"/>
          </w:tcPr>
          <w:p w:rsidR="00C845FE" w:rsidRPr="001C3F73" w:rsidRDefault="00C845FE" w:rsidP="00F91435">
            <w:pPr>
              <w:spacing w:line="247" w:lineRule="auto"/>
              <w:jc w:val="center"/>
              <w:rPr>
                <w:sz w:val="20"/>
                <w:szCs w:val="20"/>
              </w:rPr>
            </w:pPr>
            <w:r w:rsidRPr="001C3F73">
              <w:rPr>
                <w:sz w:val="20"/>
                <w:szCs w:val="20"/>
              </w:rPr>
              <w:t>0 – 32,3</w:t>
            </w:r>
          </w:p>
        </w:tc>
        <w:tc>
          <w:tcPr>
            <w:tcW w:w="3118" w:type="dxa"/>
            <w:vAlign w:val="center"/>
          </w:tcPr>
          <w:p w:rsidR="00C845FE" w:rsidRPr="001C3F73" w:rsidRDefault="00C845FE" w:rsidP="00F91435">
            <w:pPr>
              <w:spacing w:line="247" w:lineRule="auto"/>
              <w:jc w:val="center"/>
              <w:rPr>
                <w:sz w:val="20"/>
                <w:szCs w:val="20"/>
              </w:rPr>
            </w:pPr>
            <w:r w:rsidRPr="001C3F73">
              <w:rPr>
                <w:sz w:val="20"/>
                <w:szCs w:val="20"/>
              </w:rPr>
              <w:t>Розмір знижки залежить від кількості каналів, які задіяні  ТОВ «ЗЕОНБУД» для розповсюдження телепрограм у телемережі</w:t>
            </w:r>
          </w:p>
        </w:tc>
      </w:tr>
      <w:tr w:rsidR="001C3F73" w:rsidRPr="001C3F73" w:rsidTr="00F91435">
        <w:tc>
          <w:tcPr>
            <w:tcW w:w="708" w:type="dxa"/>
            <w:vAlign w:val="center"/>
          </w:tcPr>
          <w:p w:rsidR="00C845FE" w:rsidRPr="001C3F73" w:rsidRDefault="00C845FE" w:rsidP="00F91435">
            <w:pPr>
              <w:spacing w:line="247" w:lineRule="auto"/>
              <w:jc w:val="center"/>
              <w:rPr>
                <w:sz w:val="20"/>
                <w:szCs w:val="20"/>
              </w:rPr>
            </w:pPr>
            <w:r w:rsidRPr="001C3F73">
              <w:rPr>
                <w:sz w:val="20"/>
                <w:szCs w:val="20"/>
              </w:rPr>
              <w:t>7</w:t>
            </w:r>
          </w:p>
        </w:tc>
        <w:tc>
          <w:tcPr>
            <w:tcW w:w="2268" w:type="dxa"/>
            <w:vAlign w:val="center"/>
          </w:tcPr>
          <w:p w:rsidR="00C845FE" w:rsidRPr="001C3F73" w:rsidRDefault="00C845FE" w:rsidP="00F91435">
            <w:pPr>
              <w:spacing w:line="247" w:lineRule="auto"/>
              <w:jc w:val="center"/>
              <w:rPr>
                <w:sz w:val="20"/>
                <w:szCs w:val="20"/>
              </w:rPr>
            </w:pPr>
            <w:r w:rsidRPr="001C3F73">
              <w:rPr>
                <w:sz w:val="20"/>
                <w:szCs w:val="20"/>
              </w:rPr>
              <w:t xml:space="preserve">від 31.05.2019 </w:t>
            </w:r>
          </w:p>
          <w:p w:rsidR="00C845FE" w:rsidRPr="001C3F73" w:rsidRDefault="00C845FE" w:rsidP="00F91435">
            <w:pPr>
              <w:spacing w:line="247" w:lineRule="auto"/>
              <w:jc w:val="center"/>
              <w:rPr>
                <w:sz w:val="20"/>
                <w:szCs w:val="20"/>
              </w:rPr>
            </w:pPr>
            <w:r w:rsidRPr="001C3F73">
              <w:rPr>
                <w:sz w:val="20"/>
                <w:szCs w:val="20"/>
              </w:rPr>
              <w:t>№ 16-02/ОД</w:t>
            </w:r>
          </w:p>
        </w:tc>
        <w:tc>
          <w:tcPr>
            <w:tcW w:w="1843" w:type="dxa"/>
            <w:vAlign w:val="center"/>
          </w:tcPr>
          <w:p w:rsidR="00C845FE" w:rsidRPr="001C3F73" w:rsidRDefault="00C845FE" w:rsidP="00F91435">
            <w:pPr>
              <w:spacing w:line="247" w:lineRule="auto"/>
              <w:jc w:val="center"/>
              <w:rPr>
                <w:sz w:val="20"/>
                <w:szCs w:val="20"/>
              </w:rPr>
            </w:pPr>
            <w:r w:rsidRPr="001C3F73">
              <w:rPr>
                <w:sz w:val="20"/>
                <w:szCs w:val="20"/>
              </w:rPr>
              <w:t>01.03.2019 – 31.12.2019</w:t>
            </w:r>
          </w:p>
        </w:tc>
        <w:tc>
          <w:tcPr>
            <w:tcW w:w="1276" w:type="dxa"/>
            <w:vAlign w:val="center"/>
          </w:tcPr>
          <w:p w:rsidR="00C845FE" w:rsidRPr="001C3F73" w:rsidRDefault="00C845FE" w:rsidP="00F91435">
            <w:pPr>
              <w:spacing w:line="247" w:lineRule="auto"/>
              <w:jc w:val="center"/>
              <w:rPr>
                <w:sz w:val="20"/>
                <w:szCs w:val="20"/>
              </w:rPr>
            </w:pPr>
            <w:r w:rsidRPr="001C3F73">
              <w:rPr>
                <w:sz w:val="20"/>
                <w:szCs w:val="20"/>
              </w:rPr>
              <w:t>30</w:t>
            </w:r>
          </w:p>
        </w:tc>
        <w:tc>
          <w:tcPr>
            <w:tcW w:w="3118" w:type="dxa"/>
            <w:vAlign w:val="center"/>
          </w:tcPr>
          <w:p w:rsidR="00C845FE" w:rsidRPr="001C3F73" w:rsidRDefault="00C845FE" w:rsidP="00F91435">
            <w:pPr>
              <w:spacing w:line="247" w:lineRule="auto"/>
              <w:jc w:val="center"/>
              <w:rPr>
                <w:sz w:val="20"/>
                <w:szCs w:val="20"/>
              </w:rPr>
            </w:pPr>
            <w:r w:rsidRPr="001C3F73">
              <w:rPr>
                <w:sz w:val="20"/>
                <w:szCs w:val="20"/>
              </w:rPr>
              <w:t>-</w:t>
            </w:r>
          </w:p>
        </w:tc>
      </w:tr>
    </w:tbl>
    <w:p w:rsidR="00C845FE" w:rsidRPr="001C3F73" w:rsidRDefault="00C845FE" w:rsidP="00C845FE">
      <w:pPr>
        <w:pStyle w:val="ListParagraph1"/>
        <w:tabs>
          <w:tab w:val="left" w:pos="851"/>
        </w:tabs>
        <w:spacing w:line="247" w:lineRule="auto"/>
        <w:jc w:val="both"/>
        <w:rPr>
          <w:sz w:val="12"/>
          <w:szCs w:val="12"/>
        </w:rPr>
      </w:pPr>
    </w:p>
    <w:p w:rsidR="00C845FE" w:rsidRPr="001C3F73" w:rsidRDefault="00C845FE" w:rsidP="00C845FE">
      <w:pPr>
        <w:pStyle w:val="ListParagraph1"/>
        <w:numPr>
          <w:ilvl w:val="0"/>
          <w:numId w:val="14"/>
        </w:numPr>
        <w:tabs>
          <w:tab w:val="left" w:pos="851"/>
        </w:tabs>
        <w:spacing w:line="247" w:lineRule="auto"/>
        <w:ind w:left="709" w:hanging="709"/>
        <w:jc w:val="both"/>
      </w:pPr>
      <w:r w:rsidRPr="001C3F73">
        <w:t>Відповідно до положень  наказу ТОВ «ЗЕОНБУД»  від 04.04.2011 № 1/01/04:</w:t>
      </w:r>
    </w:p>
    <w:p w:rsidR="00C845FE" w:rsidRPr="001C3F73" w:rsidRDefault="00C845FE" w:rsidP="00C845FE">
      <w:pPr>
        <w:spacing w:line="247" w:lineRule="auto"/>
        <w:ind w:left="708"/>
        <w:jc w:val="both"/>
      </w:pPr>
      <w:r w:rsidRPr="001C3F73">
        <w:t xml:space="preserve">1. Кожному телеканалу </w:t>
      </w:r>
      <w:r w:rsidRPr="001C3F73">
        <w:rPr>
          <w:u w:val="single"/>
        </w:rPr>
        <w:t>протягом першого року,</w:t>
      </w:r>
      <w:r w:rsidRPr="001C3F73">
        <w:t xml:space="preserve"> що відліковується з дати початку надання телекомунікаційних послуг з розповсюдження програм такого телеканалу  у цифровому форматі, надавати </w:t>
      </w:r>
      <w:r w:rsidRPr="001C3F73">
        <w:rPr>
          <w:u w:val="single"/>
        </w:rPr>
        <w:t xml:space="preserve">знижку </w:t>
      </w:r>
      <w:r w:rsidRPr="001C3F73">
        <w:t xml:space="preserve">до тарифів на телекомунікаційні послуги </w:t>
      </w:r>
      <w:r w:rsidRPr="001C3F73">
        <w:rPr>
          <w:u w:val="single"/>
        </w:rPr>
        <w:t>у розмірі 50 %</w:t>
      </w:r>
      <w:r w:rsidRPr="001C3F73">
        <w:t>, при умові укладення Договору про надання телекомунікаційних послуг з ТОВ «ЗЕОНБУД».</w:t>
      </w:r>
    </w:p>
    <w:p w:rsidR="00C845FE" w:rsidRPr="001C3F73" w:rsidRDefault="00C845FE" w:rsidP="00C845FE">
      <w:pPr>
        <w:spacing w:after="120" w:line="247" w:lineRule="auto"/>
        <w:ind w:left="709" w:hanging="1"/>
        <w:jc w:val="both"/>
      </w:pPr>
      <w:r w:rsidRPr="001C3F73">
        <w:t xml:space="preserve">2. Кожному телеканалу </w:t>
      </w:r>
      <w:r w:rsidRPr="001C3F73">
        <w:rPr>
          <w:u w:val="single"/>
        </w:rPr>
        <w:t>протягом другого року</w:t>
      </w:r>
      <w:r w:rsidRPr="001C3F73">
        <w:t xml:space="preserve">, що відліковується з дати початку надання телекомунікаційних послуг з розповсюдження програм такого телеканалу у цифровому форматі, надавати </w:t>
      </w:r>
      <w:r w:rsidRPr="001C3F73">
        <w:rPr>
          <w:u w:val="single"/>
        </w:rPr>
        <w:t>знижку</w:t>
      </w:r>
      <w:r w:rsidRPr="001C3F73">
        <w:t xml:space="preserve"> до тарифів на телекомунікаційні послуги </w:t>
      </w:r>
      <w:r w:rsidRPr="001C3F73">
        <w:rPr>
          <w:u w:val="single"/>
        </w:rPr>
        <w:t>у розмірі 25 %</w:t>
      </w:r>
      <w:r w:rsidRPr="001C3F73">
        <w:t>, за наявності Договору про надання телекомунікаційних послуг з                 ТОВ «ЗЕОНБУД».</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У таблиці 1 додатка 2 до цього рішення наведено відомості щодо розміру знижок, які надавало ТОВ «ЗЕОНБУД» телерадіоорганізаціям під час надання телекомунікаційних послуг із розповсюдження в цифровому форматі (стандарт DVB-T2  (MPEG-4)) телевізійних програм, передбачених наказами, чинними з вересня 2011 року по грудень 2012 року.</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Як видно, у 2011 </w:t>
      </w:r>
      <w:r w:rsidRPr="001C3F73">
        <w:rPr>
          <w:sz w:val="20"/>
          <w:szCs w:val="20"/>
        </w:rPr>
        <w:t>–</w:t>
      </w:r>
      <w:r w:rsidRPr="001C3F73">
        <w:t xml:space="preserve"> 2012 роках розмір знижки, який могла отримати відповідна телерадіоорганізація, залежав від періоду (перший або другий рік) співпраці                    ТОВ «ЗЕОНБУД» з такою телерадіоорганізацією та становив:</w:t>
      </w:r>
    </w:p>
    <w:p w:rsidR="00C845FE" w:rsidRPr="001C3F73" w:rsidRDefault="00C845FE" w:rsidP="00C845FE">
      <w:pPr>
        <w:spacing w:after="120" w:line="247" w:lineRule="auto"/>
        <w:ind w:firstLine="709"/>
        <w:jc w:val="both"/>
      </w:pPr>
      <w:r w:rsidRPr="001C3F73">
        <w:t>1) у вересні 2011 року - серпні 2012 року -</w:t>
      </w:r>
      <w:r w:rsidRPr="001C3F73">
        <w:rPr>
          <w:szCs w:val="18"/>
        </w:rPr>
        <w:t xml:space="preserve"> 50 відсотків;</w:t>
      </w:r>
    </w:p>
    <w:p w:rsidR="00C845FE" w:rsidRPr="001C3F73" w:rsidRDefault="00C845FE" w:rsidP="00C845FE">
      <w:pPr>
        <w:spacing w:after="120" w:line="247" w:lineRule="auto"/>
        <w:ind w:firstLine="709"/>
        <w:jc w:val="both"/>
      </w:pPr>
      <w:r w:rsidRPr="001C3F73">
        <w:t>2) у вересні 2012 року - грудні 2012 року:</w:t>
      </w:r>
    </w:p>
    <w:p w:rsidR="00C845FE" w:rsidRPr="001C3F73" w:rsidRDefault="00C845FE" w:rsidP="00C845FE">
      <w:pPr>
        <w:spacing w:after="120" w:line="247" w:lineRule="auto"/>
        <w:ind w:firstLine="709"/>
        <w:jc w:val="both"/>
      </w:pPr>
      <w:r w:rsidRPr="001C3F73">
        <w:lastRenderedPageBreak/>
        <w:t xml:space="preserve">- для телерадіоорганізацій </w:t>
      </w:r>
      <w:r w:rsidRPr="001C3F73">
        <w:rPr>
          <w:szCs w:val="18"/>
        </w:rPr>
        <w:t>протягом першого року надання послуг – 50 відсотків;</w:t>
      </w:r>
    </w:p>
    <w:p w:rsidR="00C845FE" w:rsidRPr="001C3F73" w:rsidRDefault="00C845FE" w:rsidP="00C845FE">
      <w:pPr>
        <w:spacing w:after="120" w:line="247" w:lineRule="auto"/>
        <w:ind w:firstLine="709"/>
        <w:jc w:val="both"/>
      </w:pPr>
      <w:r w:rsidRPr="001C3F73">
        <w:t xml:space="preserve">- для телерадіоорганізацій </w:t>
      </w:r>
      <w:r w:rsidRPr="001C3F73">
        <w:rPr>
          <w:szCs w:val="18"/>
        </w:rPr>
        <w:t>протягом другого року надання послуг – 25 відсотків.</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З 01.06.2013 ТОВ «ЗЕОНБУД» відповідними наказами запровадило надання додаткових знижок.</w:t>
      </w:r>
    </w:p>
    <w:p w:rsidR="00C845FE" w:rsidRPr="001C3F73" w:rsidRDefault="00C845FE" w:rsidP="00C845FE">
      <w:pPr>
        <w:spacing w:after="120" w:line="247" w:lineRule="auto"/>
        <w:ind w:firstLine="708"/>
        <w:jc w:val="both"/>
      </w:pPr>
      <w:r w:rsidRPr="001C3F73">
        <w:t>Так, відповідно до наказу ТОВ «ЗЕОНБУД» від 21.05.2013 № 09-01/ОД:</w:t>
      </w:r>
    </w:p>
    <w:p w:rsidR="00C845FE" w:rsidRPr="001C3F73" w:rsidRDefault="00C845FE" w:rsidP="00C845FE">
      <w:pPr>
        <w:spacing w:line="247" w:lineRule="auto"/>
        <w:ind w:left="709" w:hanging="142"/>
        <w:jc w:val="both"/>
        <w:rPr>
          <w:i/>
        </w:rPr>
      </w:pPr>
      <w:r w:rsidRPr="001C3F73">
        <w:rPr>
          <w:i/>
        </w:rPr>
        <w:t>«1. З метою налагодження партнерських відносин з Телеканалами, наказую у період з 01.06.2013 по 31.12.2014 включно, надавати додаткову знижку у розмірі 50% до Тарифів, які визначені у додатках № 3 до договорів, що укладені між ТОВ «ЗЕОНБУД» та Телеканалами (надалі – Знижка), при умові виконання Телеканалами у повному об’ємі всіх умов надання Знижки, що зазначені у п. 2 цього наказу.</w:t>
      </w:r>
    </w:p>
    <w:p w:rsidR="00C845FE" w:rsidRPr="001C3F73" w:rsidRDefault="00C845FE" w:rsidP="00C845FE">
      <w:pPr>
        <w:spacing w:line="247" w:lineRule="auto"/>
        <w:ind w:firstLine="709"/>
        <w:jc w:val="both"/>
        <w:rPr>
          <w:i/>
          <w:u w:val="single"/>
        </w:rPr>
      </w:pPr>
      <w:r w:rsidRPr="001C3F73">
        <w:rPr>
          <w:i/>
          <w:u w:val="single"/>
        </w:rPr>
        <w:t>2. Умови надання Знижки:</w:t>
      </w:r>
    </w:p>
    <w:p w:rsidR="00C845FE" w:rsidRPr="001C3F73" w:rsidRDefault="00C845FE" w:rsidP="00C845FE">
      <w:pPr>
        <w:spacing w:line="247" w:lineRule="auto"/>
        <w:ind w:left="709"/>
        <w:jc w:val="both"/>
        <w:rPr>
          <w:i/>
        </w:rPr>
      </w:pPr>
      <w:r w:rsidRPr="001C3F73">
        <w:rPr>
          <w:i/>
        </w:rPr>
        <w:t>2.1. Для отримання права на Знижку Телеканал має у строк до 01 серпня 2013 року оплатити всі неоплачені рахунки, що сформовані та надіслані Телеканалу ТОВ «ЗЕОНБУД» за надані послуги на підставі договору або вчасно виконувати графік погашення заборгованості, який Телеканал та ТОВ «ЗЕОНБУД» мають погодити у відповідному додатку до договору, у разі, якщо такий Телеканал не має можливості оплатити заборгованість до 01 серпня 2013 р.</w:t>
      </w:r>
    </w:p>
    <w:p w:rsidR="00C845FE" w:rsidRPr="001C3F73" w:rsidRDefault="00C845FE" w:rsidP="00C845FE">
      <w:pPr>
        <w:spacing w:line="247" w:lineRule="auto"/>
        <w:ind w:left="709" w:firstLine="567"/>
        <w:jc w:val="both"/>
        <w:rPr>
          <w:i/>
        </w:rPr>
      </w:pPr>
      <w:r w:rsidRPr="001C3F73">
        <w:rPr>
          <w:i/>
        </w:rPr>
        <w:t>Граничний термін надання розстрочки – 2 роки;</w:t>
      </w:r>
    </w:p>
    <w:p w:rsidR="00C845FE" w:rsidRPr="001C3F73" w:rsidRDefault="00C845FE" w:rsidP="00C845FE">
      <w:pPr>
        <w:spacing w:line="247" w:lineRule="auto"/>
        <w:ind w:left="709"/>
        <w:jc w:val="both"/>
        <w:rPr>
          <w:i/>
        </w:rPr>
      </w:pPr>
      <w:r w:rsidRPr="001C3F73">
        <w:rPr>
          <w:i/>
        </w:rPr>
        <w:t>2.2 Телеканал станом на кожне 01 число місяця, наступного за розрахунковим місяцем, має оплатити всі рахунки, сформовані та надіслані ТОВ «ЗЕОНБУД» Телеканалу на підставі договору;</w:t>
      </w:r>
    </w:p>
    <w:p w:rsidR="00C845FE" w:rsidRPr="001C3F73" w:rsidRDefault="00C845FE" w:rsidP="00C845FE">
      <w:pPr>
        <w:spacing w:line="247" w:lineRule="auto"/>
        <w:ind w:left="709" w:firstLine="567"/>
        <w:jc w:val="both"/>
        <w:rPr>
          <w:i/>
          <w:u w:val="single"/>
        </w:rPr>
      </w:pPr>
      <w:r w:rsidRPr="001C3F73">
        <w:rPr>
          <w:i/>
          <w:u w:val="single"/>
        </w:rPr>
        <w:t>Особливості надання Знижки у червні місяці 2013 р.:</w:t>
      </w:r>
    </w:p>
    <w:p w:rsidR="00C845FE" w:rsidRPr="001C3F73" w:rsidRDefault="00C845FE" w:rsidP="00C845FE">
      <w:pPr>
        <w:spacing w:line="247" w:lineRule="auto"/>
        <w:ind w:left="709"/>
        <w:jc w:val="both"/>
        <w:rPr>
          <w:i/>
        </w:rPr>
      </w:pPr>
      <w:r w:rsidRPr="001C3F73">
        <w:rPr>
          <w:i/>
        </w:rPr>
        <w:t>Для отримання права на Знижку у червні 2013 р. Телеканалу достатньо оплатити рахунки сформовані та надіслані ТОВ «ЗЕОНБУД» Телеканалу за послуги, що були надані ТОВ «ЗЕОНБУД» з 01 січня 2013 р. по 31 травня 2013 р., у термін до 1 липня 2013 р. та виконати у червні 2013 року умови трансляції інформаційних роликів, що визначені у п. 2.3.-2.4 цього наказу, та до 5 липня 2013 р. надіслати на електронну адресу Виконавця: office@zeonbud.com.ua скановану копію ефірної довідки;</w:t>
      </w:r>
    </w:p>
    <w:p w:rsidR="00C845FE" w:rsidRPr="001C3F73" w:rsidRDefault="00C845FE" w:rsidP="00C845FE">
      <w:pPr>
        <w:spacing w:line="247" w:lineRule="auto"/>
        <w:ind w:left="709"/>
        <w:jc w:val="both"/>
        <w:rPr>
          <w:b/>
          <w:i/>
        </w:rPr>
      </w:pPr>
      <w:r w:rsidRPr="001C3F73">
        <w:rPr>
          <w:i/>
        </w:rPr>
        <w:t xml:space="preserve">2.3. Телеканал щомісячно, протягом всього періоду надання Знижки, має здійснювати трансляцію інформаційних роликів щодо особливостей прийому сигналу багатоканальних телемереж МХ-1, МХ-2, МХ-3, МХ-5 в обсягах та на умовах, що передбачені у п. 3.10 Плану розвитку національного телерадіоінформаційного простору, затвердженого Рішенням Національної ради України з питань телебачення і радіомовлення № 1684 від 1 грудня 2010 р., зі змінами та доповненнями, та відповідно до графіку трансляції інформаційних роликів, що розміщений на сайті ТОВ «ЗЕОНБУД»: </w:t>
      </w:r>
      <w:r w:rsidRPr="001C3F73">
        <w:rPr>
          <w:i/>
          <w:u w:val="single"/>
        </w:rPr>
        <w:t>www.zeonbud.com.ua.</w:t>
      </w:r>
    </w:p>
    <w:p w:rsidR="00C845FE" w:rsidRPr="001C3F73" w:rsidRDefault="00C845FE" w:rsidP="00C845FE">
      <w:pPr>
        <w:spacing w:line="247" w:lineRule="auto"/>
        <w:ind w:left="709"/>
        <w:jc w:val="both"/>
        <w:rPr>
          <w:i/>
        </w:rPr>
      </w:pPr>
      <w:r w:rsidRPr="001C3F73">
        <w:rPr>
          <w:i/>
        </w:rPr>
        <w:t>У графіку трансляції роликів ТОВ «ЗЕОНБУД» вказує: найменування роликів, їх тривалість та кількість виходів на добу з розрахунку – 5 хвилин кожну добу, в тому числі 30% в прайм-тайм. Час та порядок розміщення роликів у програмах впродовж доби, Замовником визначає самостійно;</w:t>
      </w:r>
    </w:p>
    <w:p w:rsidR="00C845FE" w:rsidRPr="001C3F73" w:rsidRDefault="00C845FE" w:rsidP="00C845FE">
      <w:pPr>
        <w:spacing w:line="247" w:lineRule="auto"/>
        <w:ind w:left="709"/>
        <w:jc w:val="both"/>
        <w:rPr>
          <w:i/>
        </w:rPr>
      </w:pPr>
      <w:r w:rsidRPr="001C3F73">
        <w:rPr>
          <w:i/>
        </w:rPr>
        <w:t>2.4. Для отримання права на Знижку Телеканал має здійснювати трансляцію інформаційних роликів, як це зазначено в п. 2.3. цього наказу, як в аналогових, так і в цифрових телемережах, в яких Телеканал розповсюджує свої програми;</w:t>
      </w:r>
    </w:p>
    <w:p w:rsidR="00C845FE" w:rsidRPr="001C3F73" w:rsidRDefault="00C845FE" w:rsidP="00C845FE">
      <w:pPr>
        <w:spacing w:line="247" w:lineRule="auto"/>
        <w:ind w:left="709"/>
        <w:jc w:val="both"/>
        <w:rPr>
          <w:i/>
        </w:rPr>
      </w:pPr>
      <w:r w:rsidRPr="001C3F73">
        <w:rPr>
          <w:i/>
        </w:rPr>
        <w:t>2.5. Телеканал щомісячно до 10 числа місяця, наступного за розрахунковим місяцем, має надсилати ТОВ «ЗЕОНБУД» ефірну довідку про виконання умов п. 2.3. та п. 2.4. цього наказу на адресу ТОВ «ЗЕОНБУД». В ефірній довідці повинно бути вказано – дата та час початку інформаційного ролика, його найменування, тривалість відмітка про трансляції в прайм-тайм.</w:t>
      </w:r>
    </w:p>
    <w:p w:rsidR="00C845FE" w:rsidRPr="001C3F73" w:rsidRDefault="00C845FE" w:rsidP="00C845FE">
      <w:pPr>
        <w:spacing w:line="247" w:lineRule="auto"/>
        <w:ind w:left="709"/>
        <w:jc w:val="both"/>
        <w:rPr>
          <w:i/>
        </w:rPr>
      </w:pPr>
      <w:r w:rsidRPr="001C3F73">
        <w:rPr>
          <w:i/>
        </w:rPr>
        <w:lastRenderedPageBreak/>
        <w:t>2.6. Умови щодо трансляції інформаційних роликів зазначені у п. 2.3. – п. 2.4. цього наказу розповсюджують свою дію і на 2014 рік, за умови, що Національна рада України з питань телебачення і радіомовлення прийме рішення про трансляцію інформаційних роликів у 2014 році».</w:t>
      </w:r>
    </w:p>
    <w:p w:rsidR="00C845FE" w:rsidRPr="001C3F73" w:rsidRDefault="00C845FE" w:rsidP="00C845FE">
      <w:pPr>
        <w:spacing w:line="247" w:lineRule="auto"/>
        <w:ind w:left="709" w:firstLine="567"/>
        <w:jc w:val="both"/>
        <w:rPr>
          <w:i/>
        </w:rPr>
      </w:pPr>
      <w:r w:rsidRPr="001C3F73">
        <w:rPr>
          <w:i/>
        </w:rPr>
        <w:t>…</w:t>
      </w:r>
    </w:p>
    <w:p w:rsidR="00C845FE" w:rsidRPr="001C3F73" w:rsidRDefault="00C845FE" w:rsidP="00C845FE">
      <w:pPr>
        <w:spacing w:line="247" w:lineRule="auto"/>
        <w:ind w:left="709"/>
        <w:jc w:val="both"/>
        <w:rPr>
          <w:i/>
        </w:rPr>
      </w:pPr>
      <w:r w:rsidRPr="001C3F73">
        <w:rPr>
          <w:i/>
        </w:rPr>
        <w:t>8. Умови надання Знижки для Телеканалів, що фінансуються з державного бюджету регулюються окремим наказом;</w:t>
      </w:r>
    </w:p>
    <w:p w:rsidR="00C845FE" w:rsidRPr="001C3F73" w:rsidRDefault="00C845FE" w:rsidP="00C845FE">
      <w:pPr>
        <w:spacing w:after="120" w:line="247" w:lineRule="auto"/>
        <w:ind w:left="709"/>
        <w:jc w:val="both"/>
        <w:rPr>
          <w:i/>
        </w:rPr>
      </w:pPr>
      <w:r w:rsidRPr="001C3F73">
        <w:rPr>
          <w:i/>
        </w:rPr>
        <w:t>9. За результатом переговорів між ТОВ «ЗЕОНБУД» та окремими Телеканалами умови надання Знижки можуть змінюватися, що повинно бути оформлено окремим наказом».</w:t>
      </w:r>
    </w:p>
    <w:p w:rsidR="00C845FE" w:rsidRPr="001C3F73" w:rsidRDefault="00C845FE" w:rsidP="00C845FE">
      <w:pPr>
        <w:pStyle w:val="aa"/>
        <w:numPr>
          <w:ilvl w:val="0"/>
          <w:numId w:val="14"/>
        </w:numPr>
        <w:spacing w:after="120" w:line="247" w:lineRule="auto"/>
        <w:ind w:left="709" w:hanging="709"/>
        <w:jc w:val="both"/>
      </w:pPr>
      <w:r w:rsidRPr="001C3F73">
        <w:rPr>
          <w:u w:val="single"/>
        </w:rPr>
        <w:t xml:space="preserve">Вищевказані умови щодо трансляції роликів телеканалами протягом 2013 </w:t>
      </w:r>
      <w:r w:rsidRPr="001C3F73">
        <w:rPr>
          <w:sz w:val="20"/>
          <w:szCs w:val="20"/>
          <w:u w:val="single"/>
        </w:rPr>
        <w:t xml:space="preserve">– </w:t>
      </w:r>
      <w:r w:rsidRPr="001C3F73">
        <w:rPr>
          <w:u w:val="single"/>
        </w:rPr>
        <w:t xml:space="preserve">2014 років </w:t>
      </w:r>
      <w:r w:rsidRPr="001C3F73">
        <w:t xml:space="preserve">передбачені в пункті 3.10 </w:t>
      </w:r>
      <w:r w:rsidRPr="001C3F73">
        <w:rPr>
          <w:bCs/>
          <w:shd w:val="clear" w:color="auto" w:fill="FFFFFF"/>
        </w:rPr>
        <w:t>Плану розвитку національного телерадіоінформаційного простору (зі змінами та доповненнями, затвердженими рішенням Національної ради України з питань телебачення і радіомовлення від 26.12.2012 № 2561): «</w:t>
      </w:r>
      <w:r w:rsidRPr="001C3F73">
        <w:t xml:space="preserve">Усі ліцензіати цифрових Телемереж зобов’язані </w:t>
      </w:r>
      <w:r w:rsidRPr="001C3F73">
        <w:rPr>
          <w:u w:val="single"/>
        </w:rPr>
        <w:t>протягом 2013 року</w:t>
      </w:r>
      <w:r w:rsidRPr="001C3F73">
        <w:t xml:space="preserve"> брати участь в інформуванні населення про перехід країни на цифровий стандарт мовлення - безкоштовно транслювати у своїй програмі інформаційні ролики провайдера програмної послуги цифрових Телемереж щодо особливостей прийому сигналу багатоканальних телемереж МХ-1, МХ-2, МХ-3, МХ-5 в обсягах та на умовах, зазначених у додатку до ліцензії на мовлення».</w:t>
      </w:r>
    </w:p>
    <w:p w:rsidR="00C845FE" w:rsidRPr="001C3F73" w:rsidRDefault="00C845FE" w:rsidP="00C845FE">
      <w:pPr>
        <w:pStyle w:val="aa"/>
        <w:numPr>
          <w:ilvl w:val="0"/>
          <w:numId w:val="14"/>
        </w:numPr>
        <w:spacing w:after="120" w:line="247" w:lineRule="auto"/>
        <w:ind w:left="709" w:hanging="709"/>
        <w:jc w:val="both"/>
      </w:pPr>
      <w:r w:rsidRPr="001C3F73">
        <w:t xml:space="preserve">Також, відповідно до пункту 3.12 Плану розвитку національного телерадіоінформаційного простору (зі змінами та доповненнями, затвердженими рішенням Національної ради України з питань телебачення і радіомовлення від 11.12.2013  № 2338): «Усі ліцензіати цифрових Телемереж зобов'язані </w:t>
      </w:r>
      <w:r w:rsidRPr="001C3F73">
        <w:rPr>
          <w:u w:val="single"/>
        </w:rPr>
        <w:t>протягом 2014 року</w:t>
      </w:r>
      <w:r w:rsidRPr="001C3F73">
        <w:t xml:space="preserve"> брати участь в інформуванні населення про перехід країни на цифровий стандарт мовлення, щодня безкоштовно транслюючи у своїй програмі інформаційні ролики провайдера програмної послуги цифрових Телемереж щодо особливостей прийому сигналу багатоканальних телемереж МХ-1, МХ-2, МХ-3, МХ-5 в обсязі 5 хвилин, у тому числі - 30 % у прайм-тайм. Графік розміщення інформаційних роликів розробляється за домовленістю з телерадіоорганізацією та провайдером».</w:t>
      </w:r>
    </w:p>
    <w:p w:rsidR="00C845FE" w:rsidRPr="001C3F73" w:rsidRDefault="00C845FE" w:rsidP="00C845FE">
      <w:pPr>
        <w:pStyle w:val="aa"/>
        <w:numPr>
          <w:ilvl w:val="0"/>
          <w:numId w:val="14"/>
        </w:numPr>
        <w:spacing w:after="120" w:line="247" w:lineRule="auto"/>
        <w:ind w:left="709" w:hanging="709"/>
        <w:jc w:val="both"/>
      </w:pPr>
      <w:r w:rsidRPr="001C3F73">
        <w:t>Наказом ТОВ «ЗЕОНБУД» від 14.02.2014 № 01/01-ОД «Про продовження строку надання додаткової знижки при наданні телекомунікаційних послуг Телерадіоорганізаціям (надалі – Телеканалам)», з метою налагодження партнерських відносин з телерадіоорганізаціями термін надання додаткової знижки в розмірі 50 відсотків, затвердженої наказом ТОВ «ЗЕОНБУД» від 21.05.2013 № 09-01/ОД, було продовжено до 31.12.2017.</w:t>
      </w:r>
    </w:p>
    <w:p w:rsidR="00C845FE" w:rsidRPr="001C3F73" w:rsidRDefault="00C845FE" w:rsidP="00C845FE">
      <w:pPr>
        <w:pStyle w:val="aa"/>
        <w:numPr>
          <w:ilvl w:val="0"/>
          <w:numId w:val="14"/>
        </w:numPr>
        <w:spacing w:after="120" w:line="247" w:lineRule="auto"/>
        <w:ind w:left="709" w:hanging="709"/>
        <w:jc w:val="both"/>
      </w:pPr>
      <w:r w:rsidRPr="001C3F73">
        <w:t>У таблиці 2 додатка 2 до цього рішення наведено відомості щодо розміру знижок, які могли бути надані ТОВ «ЗЕОНБУД» під час надання телерадіоорганізаціям телекомунікаційних послуг із розповсюдження в цифровому форматі (стандарт DVB-T2 (MPEG-4)) телевізійних програм загальнонаціональних телерадіоорганізацій, передбачених наказами, чинними у 2013 – 2014 роках.</w:t>
      </w:r>
    </w:p>
    <w:p w:rsidR="00C845FE" w:rsidRPr="001C3F73" w:rsidRDefault="00C845FE" w:rsidP="00C845FE">
      <w:pPr>
        <w:pStyle w:val="aa"/>
        <w:numPr>
          <w:ilvl w:val="0"/>
          <w:numId w:val="14"/>
        </w:numPr>
        <w:spacing w:after="120" w:line="247" w:lineRule="auto"/>
        <w:ind w:left="709" w:hanging="709"/>
        <w:jc w:val="both"/>
      </w:pPr>
      <w:r w:rsidRPr="001C3F73">
        <w:t>Як видно з таблиці 2 додатка 2 до цього рішення, сумарний розмір знижок, які могла отримати відповідна телерадіоорганізація у 2013 - 2014 роках, залежав від періоду співпраці (перший рік, другий рік, понад два роки) ТОВ «ЗЕОНБУД» з такою телерадіоорганізацією щодо надання Товариством телекомунікаційних послуг із розповсюдження в цифровому форматі (стандарт DVB-T2 (MPEG-4)) телевізійних програм загальнонаціональних телерадіоорганізацій (перший рік, другий рік, більше 2-х років), а також від виконання умов отримання права на додаткову знижку та становив:</w:t>
      </w:r>
    </w:p>
    <w:p w:rsidR="00C845FE" w:rsidRPr="001C3F73" w:rsidRDefault="00C845FE" w:rsidP="00C845FE">
      <w:pPr>
        <w:spacing w:line="247" w:lineRule="auto"/>
        <w:ind w:left="709"/>
        <w:jc w:val="both"/>
      </w:pPr>
      <w:r w:rsidRPr="001C3F73">
        <w:lastRenderedPageBreak/>
        <w:t xml:space="preserve">1) у січні </w:t>
      </w:r>
      <w:r w:rsidRPr="001C3F73">
        <w:rPr>
          <w:sz w:val="20"/>
          <w:szCs w:val="20"/>
        </w:rPr>
        <w:t>–</w:t>
      </w:r>
      <w:r w:rsidRPr="001C3F73">
        <w:t xml:space="preserve"> травні 2013 року:</w:t>
      </w:r>
    </w:p>
    <w:p w:rsidR="00C845FE" w:rsidRPr="001C3F73" w:rsidRDefault="00C845FE" w:rsidP="00C845FE">
      <w:pPr>
        <w:spacing w:line="247" w:lineRule="auto"/>
        <w:ind w:left="709"/>
        <w:jc w:val="both"/>
      </w:pPr>
      <w:r w:rsidRPr="001C3F73">
        <w:t xml:space="preserve">- для телерадіоорганізацій </w:t>
      </w:r>
      <w:r w:rsidRPr="001C3F73">
        <w:rPr>
          <w:szCs w:val="18"/>
        </w:rPr>
        <w:t>протягом першого року надання послуг – 50 відсотків;</w:t>
      </w:r>
    </w:p>
    <w:p w:rsidR="00C845FE" w:rsidRPr="001C3F73" w:rsidRDefault="00C845FE" w:rsidP="00C845FE">
      <w:pPr>
        <w:spacing w:line="247" w:lineRule="auto"/>
        <w:ind w:left="709"/>
        <w:jc w:val="both"/>
      </w:pPr>
      <w:r w:rsidRPr="001C3F73">
        <w:t xml:space="preserve">- для телерадіоорганізацій </w:t>
      </w:r>
      <w:r w:rsidRPr="001C3F73">
        <w:rPr>
          <w:szCs w:val="18"/>
        </w:rPr>
        <w:t>протягом другого року надання послуг – 25 відсотків.</w:t>
      </w:r>
    </w:p>
    <w:p w:rsidR="00C845FE" w:rsidRPr="001C3F73" w:rsidRDefault="00C845FE" w:rsidP="00C845FE">
      <w:pPr>
        <w:spacing w:line="247" w:lineRule="auto"/>
        <w:ind w:left="709"/>
        <w:jc w:val="both"/>
      </w:pPr>
    </w:p>
    <w:p w:rsidR="00C845FE" w:rsidRPr="001C3F73" w:rsidRDefault="00C845FE" w:rsidP="00C845FE">
      <w:pPr>
        <w:spacing w:line="247" w:lineRule="auto"/>
        <w:ind w:left="709"/>
        <w:jc w:val="both"/>
      </w:pPr>
      <w:r w:rsidRPr="001C3F73">
        <w:t>2) у червні 2013 року - грудні 2014 року:</w:t>
      </w:r>
    </w:p>
    <w:p w:rsidR="00C845FE" w:rsidRPr="001C3F73" w:rsidRDefault="00C845FE" w:rsidP="00C845FE">
      <w:pPr>
        <w:spacing w:line="247" w:lineRule="auto"/>
        <w:ind w:left="709"/>
        <w:jc w:val="both"/>
      </w:pPr>
      <w:r w:rsidRPr="001C3F73">
        <w:t xml:space="preserve">- для телерадіоорганізацій </w:t>
      </w:r>
      <w:r w:rsidRPr="001C3F73">
        <w:rPr>
          <w:szCs w:val="18"/>
        </w:rPr>
        <w:t>протягом першого року надання послуг – 50 або 100 відсотків (залежно від виконання телерадіоорганізацією умов щодо отримання додаткової знижки);</w:t>
      </w:r>
    </w:p>
    <w:p w:rsidR="00C845FE" w:rsidRPr="001C3F73" w:rsidRDefault="00C845FE" w:rsidP="00C845FE">
      <w:pPr>
        <w:spacing w:line="247" w:lineRule="auto"/>
        <w:ind w:left="709"/>
        <w:jc w:val="both"/>
      </w:pPr>
      <w:r w:rsidRPr="001C3F73">
        <w:t xml:space="preserve">- для телерадіоорганізацій </w:t>
      </w:r>
      <w:r w:rsidRPr="001C3F73">
        <w:rPr>
          <w:szCs w:val="18"/>
        </w:rPr>
        <w:t>протягом другого року надання послуг – 25 або 75 відсотків;</w:t>
      </w:r>
    </w:p>
    <w:p w:rsidR="00C845FE" w:rsidRPr="001C3F73" w:rsidRDefault="00C845FE" w:rsidP="00C845FE">
      <w:pPr>
        <w:spacing w:after="120" w:line="247" w:lineRule="auto"/>
        <w:ind w:left="709"/>
        <w:jc w:val="both"/>
      </w:pPr>
      <w:r w:rsidRPr="001C3F73">
        <w:t xml:space="preserve">- для телерадіоорганізацій, період співпраці з </w:t>
      </w:r>
      <w:r w:rsidRPr="001C3F73">
        <w:rPr>
          <w:szCs w:val="18"/>
        </w:rPr>
        <w:t>якими становив понад два роки – 0 або 50 відсотків.</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У 2015 році ТОВ «ЗЕОНБУД» було видано ряд наказів щодо надання знижок телерадіоорганізаціям із метою стимулювання телерадіоорганізацій до оплати послуг та негайного відновлення платоспроможності ТОВ «ЗЕОНБУД».</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Наказом від 10.07.2015 № 04/01-ОД ТОВ «ЗЕОНБУД» встановлено:</w:t>
      </w:r>
    </w:p>
    <w:p w:rsidR="00C845FE" w:rsidRPr="001C3F73" w:rsidRDefault="00C845FE" w:rsidP="00C845FE">
      <w:pPr>
        <w:spacing w:line="247" w:lineRule="auto"/>
        <w:ind w:left="709"/>
        <w:jc w:val="both"/>
        <w:rPr>
          <w:i/>
        </w:rPr>
      </w:pPr>
      <w:r w:rsidRPr="001C3F73">
        <w:rPr>
          <w:i/>
        </w:rPr>
        <w:t>«1.1. до тарифів на Послуги, наданих в серпні та вересні 2015 р., знижку у розмірі 12% для всіх без виключення Телеканалів за умови відсутності заборгованості за Послуги, надані з 01 липня 2015 р.;</w:t>
      </w:r>
    </w:p>
    <w:p w:rsidR="00C845FE" w:rsidRPr="001C3F73" w:rsidRDefault="00C845FE" w:rsidP="00C845FE">
      <w:pPr>
        <w:spacing w:line="247" w:lineRule="auto"/>
        <w:ind w:left="709"/>
        <w:jc w:val="both"/>
        <w:rPr>
          <w:i/>
        </w:rPr>
      </w:pPr>
      <w:r w:rsidRPr="001C3F73">
        <w:rPr>
          <w:i/>
        </w:rPr>
        <w:t xml:space="preserve">1.2. до тарифів на Послуги, надані починаючи з жовтня 2015 року, знижки у розмірі відповідно до Таблиці № 1, з урахуванням кількості Каналів, які фактично були задіяні для розповсюдження телепрограм у телемережі ТОВ «ЗЕОНБУД», при умові відсутності у Телеканалів заборгованості за послуги, надані з 01 липня 2015 р.  </w:t>
      </w:r>
    </w:p>
    <w:p w:rsidR="00C845FE" w:rsidRPr="001C3F73" w:rsidRDefault="00C845FE" w:rsidP="00C845FE">
      <w:pPr>
        <w:spacing w:line="247" w:lineRule="auto"/>
        <w:ind w:left="567"/>
        <w:jc w:val="both"/>
        <w:rPr>
          <w:i/>
        </w:rPr>
      </w:pPr>
    </w:p>
    <w:p w:rsidR="00C845FE" w:rsidRPr="001C3F73" w:rsidRDefault="00C845FE" w:rsidP="00C845FE">
      <w:pPr>
        <w:spacing w:line="247" w:lineRule="auto"/>
        <w:ind w:left="567"/>
        <w:jc w:val="both"/>
        <w:rPr>
          <w:i/>
        </w:rPr>
      </w:pPr>
    </w:p>
    <w:p w:rsidR="00C845FE" w:rsidRPr="001C3F73" w:rsidRDefault="00C845FE" w:rsidP="00C845FE">
      <w:pPr>
        <w:spacing w:line="247" w:lineRule="auto"/>
        <w:ind w:firstLine="567"/>
        <w:jc w:val="right"/>
        <w:rPr>
          <w:i/>
        </w:rPr>
      </w:pPr>
      <w:r w:rsidRPr="001C3F73">
        <w:rPr>
          <w:i/>
        </w:rPr>
        <w:t>Таблиця № 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654"/>
        <w:gridCol w:w="654"/>
        <w:gridCol w:w="654"/>
        <w:gridCol w:w="653"/>
        <w:gridCol w:w="653"/>
        <w:gridCol w:w="653"/>
        <w:gridCol w:w="653"/>
        <w:gridCol w:w="653"/>
        <w:gridCol w:w="653"/>
        <w:gridCol w:w="653"/>
        <w:gridCol w:w="653"/>
        <w:gridCol w:w="546"/>
      </w:tblGrid>
      <w:tr w:rsidR="001C3F73" w:rsidRPr="001C3F73" w:rsidTr="00F91435">
        <w:tc>
          <w:tcPr>
            <w:tcW w:w="1340" w:type="dxa"/>
            <w:shd w:val="clear" w:color="auto" w:fill="auto"/>
          </w:tcPr>
          <w:p w:rsidR="00C845FE" w:rsidRPr="001C3F73" w:rsidRDefault="00C845FE" w:rsidP="00F91435">
            <w:pPr>
              <w:spacing w:line="247" w:lineRule="auto"/>
              <w:jc w:val="both"/>
              <w:rPr>
                <w:i/>
                <w:sz w:val="20"/>
              </w:rPr>
            </w:pPr>
            <w:r w:rsidRPr="001C3F73">
              <w:rPr>
                <w:i/>
                <w:sz w:val="20"/>
              </w:rPr>
              <w:t>Кількість Каналів*</w:t>
            </w:r>
          </w:p>
        </w:tc>
        <w:tc>
          <w:tcPr>
            <w:tcW w:w="654" w:type="dxa"/>
            <w:shd w:val="clear" w:color="auto" w:fill="auto"/>
          </w:tcPr>
          <w:p w:rsidR="00C845FE" w:rsidRPr="001C3F73" w:rsidRDefault="00C845FE" w:rsidP="00F91435">
            <w:pPr>
              <w:spacing w:line="247" w:lineRule="auto"/>
              <w:jc w:val="both"/>
              <w:rPr>
                <w:i/>
                <w:sz w:val="20"/>
              </w:rPr>
            </w:pPr>
            <w:r w:rsidRPr="001C3F73">
              <w:rPr>
                <w:i/>
                <w:sz w:val="20"/>
              </w:rPr>
              <w:t>1-21</w:t>
            </w:r>
          </w:p>
        </w:tc>
        <w:tc>
          <w:tcPr>
            <w:tcW w:w="654" w:type="dxa"/>
            <w:shd w:val="clear" w:color="auto" w:fill="auto"/>
          </w:tcPr>
          <w:p w:rsidR="00C845FE" w:rsidRPr="001C3F73" w:rsidRDefault="00C845FE" w:rsidP="00F91435">
            <w:pPr>
              <w:spacing w:line="247" w:lineRule="auto"/>
              <w:jc w:val="both"/>
              <w:rPr>
                <w:i/>
                <w:sz w:val="20"/>
              </w:rPr>
            </w:pPr>
            <w:r w:rsidRPr="001C3F73">
              <w:rPr>
                <w:i/>
                <w:sz w:val="20"/>
              </w:rPr>
              <w:t>22</w:t>
            </w:r>
          </w:p>
        </w:tc>
        <w:tc>
          <w:tcPr>
            <w:tcW w:w="654" w:type="dxa"/>
            <w:shd w:val="clear" w:color="auto" w:fill="auto"/>
          </w:tcPr>
          <w:p w:rsidR="00C845FE" w:rsidRPr="001C3F73" w:rsidRDefault="00C845FE" w:rsidP="00F91435">
            <w:pPr>
              <w:spacing w:line="247" w:lineRule="auto"/>
              <w:jc w:val="both"/>
              <w:rPr>
                <w:i/>
                <w:sz w:val="20"/>
              </w:rPr>
            </w:pPr>
            <w:r w:rsidRPr="001C3F73">
              <w:rPr>
                <w:i/>
                <w:sz w:val="20"/>
              </w:rPr>
              <w:t>23</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24</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25</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26</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27</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28</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29</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30</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31</w:t>
            </w:r>
          </w:p>
        </w:tc>
        <w:tc>
          <w:tcPr>
            <w:tcW w:w="546" w:type="dxa"/>
            <w:shd w:val="clear" w:color="auto" w:fill="auto"/>
          </w:tcPr>
          <w:p w:rsidR="00C845FE" w:rsidRPr="001C3F73" w:rsidRDefault="00C845FE" w:rsidP="00F91435">
            <w:pPr>
              <w:spacing w:line="247" w:lineRule="auto"/>
              <w:jc w:val="both"/>
              <w:rPr>
                <w:i/>
                <w:sz w:val="20"/>
              </w:rPr>
            </w:pPr>
            <w:r w:rsidRPr="001C3F73">
              <w:rPr>
                <w:i/>
                <w:sz w:val="20"/>
              </w:rPr>
              <w:t>32</w:t>
            </w:r>
          </w:p>
        </w:tc>
      </w:tr>
      <w:tr w:rsidR="001C3F73" w:rsidRPr="001C3F73" w:rsidTr="00F91435">
        <w:tc>
          <w:tcPr>
            <w:tcW w:w="1340" w:type="dxa"/>
            <w:shd w:val="clear" w:color="auto" w:fill="auto"/>
          </w:tcPr>
          <w:p w:rsidR="00C845FE" w:rsidRPr="001C3F73" w:rsidRDefault="00C845FE" w:rsidP="00F91435">
            <w:pPr>
              <w:spacing w:line="247" w:lineRule="auto"/>
              <w:jc w:val="both"/>
              <w:rPr>
                <w:i/>
                <w:sz w:val="20"/>
              </w:rPr>
            </w:pPr>
            <w:r w:rsidRPr="001C3F73">
              <w:rPr>
                <w:i/>
                <w:sz w:val="20"/>
              </w:rPr>
              <w:t>Знижка до тарифів, %</w:t>
            </w:r>
          </w:p>
        </w:tc>
        <w:tc>
          <w:tcPr>
            <w:tcW w:w="654" w:type="dxa"/>
            <w:shd w:val="clear" w:color="auto" w:fill="auto"/>
          </w:tcPr>
          <w:p w:rsidR="00C845FE" w:rsidRPr="001C3F73" w:rsidRDefault="00C845FE" w:rsidP="00F91435">
            <w:pPr>
              <w:spacing w:line="247" w:lineRule="auto"/>
              <w:jc w:val="both"/>
              <w:rPr>
                <w:i/>
                <w:sz w:val="20"/>
              </w:rPr>
            </w:pPr>
            <w:r w:rsidRPr="001C3F73">
              <w:rPr>
                <w:i/>
                <w:sz w:val="20"/>
              </w:rPr>
              <w:t>12</w:t>
            </w:r>
          </w:p>
        </w:tc>
        <w:tc>
          <w:tcPr>
            <w:tcW w:w="654" w:type="dxa"/>
            <w:shd w:val="clear" w:color="auto" w:fill="auto"/>
          </w:tcPr>
          <w:p w:rsidR="00C845FE" w:rsidRPr="001C3F73" w:rsidRDefault="00C845FE" w:rsidP="00F91435">
            <w:pPr>
              <w:spacing w:line="247" w:lineRule="auto"/>
              <w:jc w:val="both"/>
              <w:rPr>
                <w:i/>
                <w:sz w:val="20"/>
              </w:rPr>
            </w:pPr>
            <w:r w:rsidRPr="001C3F73">
              <w:rPr>
                <w:i/>
                <w:sz w:val="20"/>
              </w:rPr>
              <w:t>15</w:t>
            </w:r>
          </w:p>
        </w:tc>
        <w:tc>
          <w:tcPr>
            <w:tcW w:w="654" w:type="dxa"/>
            <w:shd w:val="clear" w:color="auto" w:fill="auto"/>
          </w:tcPr>
          <w:p w:rsidR="00C845FE" w:rsidRPr="001C3F73" w:rsidRDefault="00C845FE" w:rsidP="00F91435">
            <w:pPr>
              <w:spacing w:line="247" w:lineRule="auto"/>
              <w:jc w:val="both"/>
              <w:rPr>
                <w:i/>
                <w:sz w:val="20"/>
              </w:rPr>
            </w:pPr>
            <w:r w:rsidRPr="001C3F73">
              <w:rPr>
                <w:i/>
                <w:sz w:val="20"/>
              </w:rPr>
              <w:t>18</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21</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24</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27</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30</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33</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35</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37</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40</w:t>
            </w:r>
          </w:p>
        </w:tc>
        <w:tc>
          <w:tcPr>
            <w:tcW w:w="546" w:type="dxa"/>
            <w:shd w:val="clear" w:color="auto" w:fill="auto"/>
          </w:tcPr>
          <w:p w:rsidR="00C845FE" w:rsidRPr="001C3F73" w:rsidRDefault="00C845FE" w:rsidP="00F91435">
            <w:pPr>
              <w:spacing w:line="247" w:lineRule="auto"/>
              <w:jc w:val="both"/>
              <w:rPr>
                <w:i/>
                <w:sz w:val="20"/>
              </w:rPr>
            </w:pPr>
            <w:r w:rsidRPr="001C3F73">
              <w:rPr>
                <w:i/>
                <w:sz w:val="20"/>
              </w:rPr>
              <w:t>42</w:t>
            </w:r>
          </w:p>
        </w:tc>
      </w:tr>
      <w:tr w:rsidR="001C3F73" w:rsidRPr="001C3F73" w:rsidTr="00F91435">
        <w:tc>
          <w:tcPr>
            <w:tcW w:w="1340" w:type="dxa"/>
            <w:shd w:val="clear" w:color="auto" w:fill="auto"/>
          </w:tcPr>
          <w:p w:rsidR="00C845FE" w:rsidRPr="001C3F73" w:rsidRDefault="00C845FE" w:rsidP="00F91435">
            <w:pPr>
              <w:spacing w:line="247" w:lineRule="auto"/>
              <w:jc w:val="both"/>
              <w:rPr>
                <w:i/>
                <w:sz w:val="20"/>
              </w:rPr>
            </w:pPr>
            <w:r w:rsidRPr="001C3F73">
              <w:rPr>
                <w:i/>
                <w:sz w:val="20"/>
              </w:rPr>
              <w:t>Максимальна вартість Послуг** (млн. грн. без урахування ПДВ)</w:t>
            </w:r>
          </w:p>
        </w:tc>
        <w:tc>
          <w:tcPr>
            <w:tcW w:w="654" w:type="dxa"/>
            <w:shd w:val="clear" w:color="auto" w:fill="auto"/>
          </w:tcPr>
          <w:p w:rsidR="00C845FE" w:rsidRPr="001C3F73" w:rsidRDefault="00C845FE" w:rsidP="00F91435">
            <w:pPr>
              <w:spacing w:line="247" w:lineRule="auto"/>
              <w:jc w:val="both"/>
              <w:rPr>
                <w:i/>
                <w:sz w:val="20"/>
              </w:rPr>
            </w:pPr>
            <w:r w:rsidRPr="001C3F73">
              <w:rPr>
                <w:i/>
                <w:sz w:val="20"/>
              </w:rPr>
              <w:t>0,960</w:t>
            </w:r>
          </w:p>
        </w:tc>
        <w:tc>
          <w:tcPr>
            <w:tcW w:w="654" w:type="dxa"/>
            <w:shd w:val="clear" w:color="auto" w:fill="auto"/>
          </w:tcPr>
          <w:p w:rsidR="00C845FE" w:rsidRPr="001C3F73" w:rsidRDefault="00C845FE" w:rsidP="00F91435">
            <w:pPr>
              <w:spacing w:line="247" w:lineRule="auto"/>
              <w:jc w:val="both"/>
              <w:rPr>
                <w:i/>
                <w:sz w:val="20"/>
              </w:rPr>
            </w:pPr>
            <w:r w:rsidRPr="001C3F73">
              <w:rPr>
                <w:i/>
                <w:sz w:val="20"/>
              </w:rPr>
              <w:t>0,930</w:t>
            </w:r>
          </w:p>
        </w:tc>
        <w:tc>
          <w:tcPr>
            <w:tcW w:w="654" w:type="dxa"/>
            <w:shd w:val="clear" w:color="auto" w:fill="auto"/>
          </w:tcPr>
          <w:p w:rsidR="00C845FE" w:rsidRPr="001C3F73" w:rsidRDefault="00C845FE" w:rsidP="00F91435">
            <w:pPr>
              <w:spacing w:line="247" w:lineRule="auto"/>
              <w:jc w:val="both"/>
              <w:rPr>
                <w:i/>
                <w:sz w:val="20"/>
              </w:rPr>
            </w:pPr>
            <w:r w:rsidRPr="001C3F73">
              <w:rPr>
                <w:i/>
                <w:sz w:val="20"/>
              </w:rPr>
              <w:t>0,900</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0,870</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0,830</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0,800</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0,770</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0,740</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0,710</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0,690</w:t>
            </w:r>
          </w:p>
        </w:tc>
        <w:tc>
          <w:tcPr>
            <w:tcW w:w="653" w:type="dxa"/>
            <w:shd w:val="clear" w:color="auto" w:fill="auto"/>
          </w:tcPr>
          <w:p w:rsidR="00C845FE" w:rsidRPr="001C3F73" w:rsidRDefault="00C845FE" w:rsidP="00F91435">
            <w:pPr>
              <w:spacing w:line="247" w:lineRule="auto"/>
              <w:jc w:val="both"/>
              <w:rPr>
                <w:i/>
                <w:sz w:val="20"/>
              </w:rPr>
            </w:pPr>
            <w:r w:rsidRPr="001C3F73">
              <w:rPr>
                <w:i/>
                <w:sz w:val="20"/>
              </w:rPr>
              <w:t>0,660</w:t>
            </w:r>
          </w:p>
        </w:tc>
        <w:tc>
          <w:tcPr>
            <w:tcW w:w="546" w:type="dxa"/>
            <w:shd w:val="clear" w:color="auto" w:fill="auto"/>
          </w:tcPr>
          <w:p w:rsidR="00C845FE" w:rsidRPr="001C3F73" w:rsidRDefault="00C845FE" w:rsidP="00F91435">
            <w:pPr>
              <w:spacing w:line="247" w:lineRule="auto"/>
              <w:jc w:val="both"/>
              <w:rPr>
                <w:i/>
                <w:sz w:val="20"/>
              </w:rPr>
            </w:pPr>
            <w:r w:rsidRPr="001C3F73">
              <w:rPr>
                <w:i/>
                <w:sz w:val="20"/>
              </w:rPr>
              <w:t>0,640</w:t>
            </w:r>
          </w:p>
        </w:tc>
      </w:tr>
    </w:tbl>
    <w:p w:rsidR="00C845FE" w:rsidRPr="001C3F73" w:rsidRDefault="00C845FE" w:rsidP="00C845FE">
      <w:pPr>
        <w:spacing w:line="247" w:lineRule="auto"/>
        <w:ind w:firstLine="709"/>
        <w:jc w:val="both"/>
        <w:rPr>
          <w:i/>
        </w:rPr>
      </w:pPr>
      <w:r w:rsidRPr="001C3F73">
        <w:rPr>
          <w:i/>
        </w:rPr>
        <w:t>При цьому враховувати, що:</w:t>
      </w:r>
    </w:p>
    <w:p w:rsidR="00C845FE" w:rsidRPr="001C3F73" w:rsidRDefault="00C845FE" w:rsidP="00C845FE">
      <w:pPr>
        <w:spacing w:line="247" w:lineRule="auto"/>
        <w:ind w:left="709"/>
        <w:jc w:val="both"/>
        <w:rPr>
          <w:i/>
        </w:rPr>
      </w:pPr>
      <w:r w:rsidRPr="001C3F73">
        <w:rPr>
          <w:i/>
          <w:u w:val="single"/>
        </w:rPr>
        <w:t>Канал</w:t>
      </w:r>
      <w:r w:rsidRPr="001C3F73">
        <w:rPr>
          <w:i/>
        </w:rPr>
        <w:t xml:space="preserve"> – це частина ресурсу багатоканальної мережі ТОВ «ЗЕОНБУД» у складі 142 передавальних станцій (тобто за виключенням передавальних станцій, що розміщені на території Автономної Республіки Крим та в зоні проведення антитерористичної операції), яка забезпечує трансляцію </w:t>
      </w:r>
      <w:r w:rsidRPr="001C3F73">
        <w:rPr>
          <w:b/>
          <w:i/>
          <w:u w:val="single"/>
        </w:rPr>
        <w:t>однієї телепрограми 24 години на добу.</w:t>
      </w:r>
    </w:p>
    <w:p w:rsidR="00C845FE" w:rsidRPr="001C3F73" w:rsidRDefault="00C845FE" w:rsidP="00C845FE">
      <w:pPr>
        <w:spacing w:line="247" w:lineRule="auto"/>
        <w:ind w:left="709"/>
        <w:jc w:val="both"/>
        <w:rPr>
          <w:i/>
        </w:rPr>
      </w:pPr>
      <w:r w:rsidRPr="001C3F73">
        <w:rPr>
          <w:i/>
        </w:rPr>
        <w:t>*</w:t>
      </w:r>
      <w:r w:rsidRPr="001C3F73">
        <w:rPr>
          <w:i/>
          <w:u w:val="single"/>
        </w:rPr>
        <w:t>Кількість Каналів</w:t>
      </w:r>
      <w:r w:rsidRPr="001C3F73">
        <w:rPr>
          <w:i/>
        </w:rPr>
        <w:t xml:space="preserve"> – сума Каналів, які фактично були задіяні для розповсюдження телепрограм загальнонаціональних та регіональних та/або місцевих мовників у Телемережі ТОВ «ЗЕОНБУД» у розрахунковому місяці.</w:t>
      </w:r>
    </w:p>
    <w:p w:rsidR="00C845FE" w:rsidRPr="001C3F73" w:rsidRDefault="00C845FE" w:rsidP="00C845FE">
      <w:pPr>
        <w:spacing w:line="247" w:lineRule="auto"/>
        <w:ind w:left="709"/>
        <w:jc w:val="both"/>
        <w:rPr>
          <w:i/>
        </w:rPr>
      </w:pPr>
      <w:r w:rsidRPr="001C3F73">
        <w:rPr>
          <w:i/>
        </w:rPr>
        <w:t>При визначенні Кількості Каналів застосовувати правило округлення чисел до найближчої цілої величини.</w:t>
      </w:r>
    </w:p>
    <w:p w:rsidR="00C845FE" w:rsidRPr="001C3F73" w:rsidRDefault="00C845FE" w:rsidP="00C845FE">
      <w:pPr>
        <w:spacing w:line="247" w:lineRule="auto"/>
        <w:ind w:left="709"/>
        <w:jc w:val="both"/>
        <w:rPr>
          <w:i/>
        </w:rPr>
      </w:pPr>
      <w:r w:rsidRPr="001C3F73">
        <w:rPr>
          <w:i/>
        </w:rPr>
        <w:t xml:space="preserve">Враховувати, що в Телемережі ТОВ «ЗЕОНБУД» Кількість Каналів (тобто фактично задіяних для розповсюдження програм) дорівнює 29 у зв’язку з тим, що тимчасово припинили мовлення 2 загальнонаціональні Телеканали – ТОВ «Тотвельд» </w:t>
      </w:r>
      <w:r w:rsidRPr="001C3F73">
        <w:rPr>
          <w:i/>
        </w:rPr>
        <w:lastRenderedPageBreak/>
        <w:t>(Х-спорт) та ТОВ «Банківське ТБ», а для 125 передавачів Нацрада не визначила регіонально-місцевих мовників, тому їх частка дорівнює 0,88 Каналу (125/142).</w:t>
      </w:r>
    </w:p>
    <w:p w:rsidR="00C845FE" w:rsidRPr="001C3F73" w:rsidRDefault="00C845FE" w:rsidP="00C845FE">
      <w:pPr>
        <w:spacing w:after="120" w:line="247" w:lineRule="auto"/>
        <w:ind w:left="709"/>
        <w:jc w:val="both"/>
        <w:rPr>
          <w:i/>
        </w:rPr>
      </w:pPr>
      <w:r w:rsidRPr="001C3F73">
        <w:rPr>
          <w:i/>
        </w:rPr>
        <w:t>**</w:t>
      </w:r>
      <w:r w:rsidRPr="001C3F73">
        <w:rPr>
          <w:i/>
          <w:u w:val="single"/>
        </w:rPr>
        <w:t>Максимальна вартість Послуг</w:t>
      </w:r>
      <w:r w:rsidRPr="001C3F73">
        <w:rPr>
          <w:i/>
        </w:rPr>
        <w:t>, яка вказана у Таблиці № 1, є довідковою та визначена для загальнонаціонального Телеканалу, який займає 1 (один) Канал з урахуванням відповідних знижок до тарифів, за умови надання Послуги за допомогою усіх 142 передавальних станцій, які працювали цілодобово безперервно протягом 30 діб».</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Наказом ТОВ «ЗЕОНБУД» від 31.07.2015 № 04/01/02-ОД запроваджено:</w:t>
      </w:r>
    </w:p>
    <w:p w:rsidR="00C845FE" w:rsidRPr="001C3F73" w:rsidRDefault="00C845FE" w:rsidP="00C845FE">
      <w:pPr>
        <w:spacing w:after="120" w:line="247" w:lineRule="auto"/>
        <w:ind w:firstLine="709"/>
        <w:jc w:val="both"/>
        <w:rPr>
          <w:i/>
        </w:rPr>
      </w:pPr>
      <w:r w:rsidRPr="001C3F73">
        <w:rPr>
          <w:i/>
        </w:rPr>
        <w:t xml:space="preserve">«1. При розрахунку вартості послуг застосовувати: </w:t>
      </w:r>
    </w:p>
    <w:p w:rsidR="00C845FE" w:rsidRPr="001C3F73" w:rsidRDefault="00C845FE" w:rsidP="00C845FE">
      <w:pPr>
        <w:spacing w:after="120" w:line="247" w:lineRule="auto"/>
        <w:ind w:left="709" w:firstLine="567"/>
        <w:jc w:val="both"/>
        <w:rPr>
          <w:i/>
        </w:rPr>
      </w:pPr>
      <w:r w:rsidRPr="001C3F73">
        <w:rPr>
          <w:i/>
        </w:rPr>
        <w:t xml:space="preserve">- до тарифів на Послуги, надані у липні 2015 р., </w:t>
      </w:r>
      <w:r w:rsidRPr="001C3F73">
        <w:rPr>
          <w:i/>
          <w:u w:val="single"/>
        </w:rPr>
        <w:t>знижку у розмірі 56%</w:t>
      </w:r>
      <w:r w:rsidRPr="001C3F73">
        <w:rPr>
          <w:i/>
        </w:rPr>
        <w:t xml:space="preserve"> до діючих Тарифів </w:t>
      </w:r>
      <w:r w:rsidRPr="001C3F73">
        <w:rPr>
          <w:i/>
          <w:u w:val="single"/>
        </w:rPr>
        <w:t>для всіх без виключення Телеканалів</w:t>
      </w:r>
      <w:r w:rsidRPr="001C3F73">
        <w:rPr>
          <w:i/>
        </w:rPr>
        <w:t>».</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Наказом ТОВ «ЗЕОНБУД» від 01.09.2015 № 06/01-ОД запроваджено:</w:t>
      </w:r>
    </w:p>
    <w:p w:rsidR="00C845FE" w:rsidRPr="001C3F73" w:rsidRDefault="00C845FE" w:rsidP="00C845FE">
      <w:pPr>
        <w:pStyle w:val="ListParagraph1"/>
        <w:tabs>
          <w:tab w:val="left" w:pos="709"/>
        </w:tabs>
        <w:spacing w:after="120" w:line="247" w:lineRule="auto"/>
        <w:ind w:left="709"/>
        <w:jc w:val="both"/>
      </w:pPr>
      <w:r w:rsidRPr="001C3F73">
        <w:t>«1. Внести зміни до п. 1.1. Наказу № 04/01-ОД від 10 липня 2015 р., в частині умов надання знижки до тарифів на Послуги, наданих у серпні місяці 2015 р.</w:t>
      </w:r>
    </w:p>
    <w:p w:rsidR="00C845FE" w:rsidRPr="001C3F73" w:rsidRDefault="00C845FE" w:rsidP="00C845FE">
      <w:pPr>
        <w:pStyle w:val="ListParagraph1"/>
        <w:tabs>
          <w:tab w:val="left" w:pos="709"/>
        </w:tabs>
        <w:spacing w:after="120" w:line="247" w:lineRule="auto"/>
        <w:ind w:left="709"/>
        <w:jc w:val="both"/>
      </w:pPr>
      <w:r w:rsidRPr="001C3F73">
        <w:t>Зокрема при розрахунку вартості Послуг, наданих у серпні місяці 2015 р. застосувати до тарифів на Послуги знижку у розмірі 12% для всіх без виключення Телеканалів, незалежно від наявної заборгованості за Послуги, що були надані ТОВ «ЗЕОНБУД» з 01 липня 2015 р.».</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У таблиці 3 додатка 2 до цього рішення наведено відомості щодо розміру знижок та загального можливого обсягу розміру знижок, які ТОВ «ЗЕОНБУД» могло надати відповідній телерадіоорганізації у разі виконання нею відповідних умов, передбачених наказами чинними у 2015 році.</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Як видно з таблиці 3 додатка 2 до цього рішення, сумарний розмір знижок, які могла отримати відповідна телерадіоорганізація у 2015 році, залежав від періоду надання ТОВ «ЗЕОНБУД» телекомунікаційних послуг із розповсюдження в цифровому форматі (стандарт DVB-T2 (MPEG-4)) телевізійних програм загальнонаціональних телерадіоорганізацій такій телерадіоорганізації (перший рік, другий рік, більше 2-х років), а також від виконання умов щодо отримання додаткової знижки та становив:</w:t>
      </w:r>
    </w:p>
    <w:p w:rsidR="00C845FE" w:rsidRPr="001C3F73" w:rsidRDefault="00C845FE" w:rsidP="00C845FE">
      <w:pPr>
        <w:spacing w:after="120" w:line="247" w:lineRule="auto"/>
        <w:ind w:firstLine="567"/>
        <w:jc w:val="both"/>
      </w:pPr>
      <w:r w:rsidRPr="001C3F73">
        <w:t>1) у січні - червні 2015 року:</w:t>
      </w:r>
    </w:p>
    <w:p w:rsidR="00C845FE" w:rsidRPr="001C3F73" w:rsidRDefault="00C845FE" w:rsidP="00C845FE">
      <w:pPr>
        <w:spacing w:line="247" w:lineRule="auto"/>
        <w:ind w:left="567"/>
        <w:jc w:val="both"/>
      </w:pPr>
      <w:r w:rsidRPr="001C3F73">
        <w:t xml:space="preserve">- для телерадіоорганізацій </w:t>
      </w:r>
      <w:r w:rsidRPr="001C3F73">
        <w:rPr>
          <w:szCs w:val="18"/>
        </w:rPr>
        <w:t>протягом першого року надання послуг – 50 або 100 відсотків;</w:t>
      </w:r>
    </w:p>
    <w:p w:rsidR="00C845FE" w:rsidRPr="001C3F73" w:rsidRDefault="00C845FE" w:rsidP="00C845FE">
      <w:pPr>
        <w:spacing w:line="247" w:lineRule="auto"/>
        <w:ind w:firstLine="567"/>
        <w:jc w:val="both"/>
      </w:pPr>
      <w:r w:rsidRPr="001C3F73">
        <w:t xml:space="preserve">- для телерадіоорганізацій </w:t>
      </w:r>
      <w:r w:rsidRPr="001C3F73">
        <w:rPr>
          <w:szCs w:val="18"/>
        </w:rPr>
        <w:t>протягом другого року надання послуг – 25 або 75 відсотків;</w:t>
      </w:r>
    </w:p>
    <w:p w:rsidR="00C845FE" w:rsidRPr="001C3F73" w:rsidRDefault="00C845FE" w:rsidP="00C845FE">
      <w:pPr>
        <w:spacing w:line="247" w:lineRule="auto"/>
        <w:ind w:left="567"/>
        <w:jc w:val="both"/>
      </w:pPr>
      <w:r w:rsidRPr="001C3F73">
        <w:t xml:space="preserve">- для телерадіоорганізацій, співпраця з </w:t>
      </w:r>
      <w:r w:rsidRPr="001C3F73">
        <w:rPr>
          <w:szCs w:val="18"/>
        </w:rPr>
        <w:t>якими тривала понад два роки, -  0 або 50 відсотків;</w:t>
      </w:r>
    </w:p>
    <w:p w:rsidR="00C845FE" w:rsidRPr="001C3F73" w:rsidRDefault="00C845FE" w:rsidP="00C845FE">
      <w:pPr>
        <w:spacing w:line="247" w:lineRule="auto"/>
        <w:ind w:firstLine="567"/>
        <w:jc w:val="both"/>
      </w:pPr>
      <w:r w:rsidRPr="001C3F73">
        <w:t>2) у липні 2015 року:</w:t>
      </w:r>
    </w:p>
    <w:p w:rsidR="00C845FE" w:rsidRPr="001C3F73" w:rsidRDefault="00C845FE" w:rsidP="00C845FE">
      <w:pPr>
        <w:spacing w:line="247" w:lineRule="auto"/>
        <w:ind w:left="567"/>
        <w:jc w:val="both"/>
      </w:pPr>
      <w:r w:rsidRPr="001C3F73">
        <w:t xml:space="preserve">- для телерадіоорганізацій </w:t>
      </w:r>
      <w:r w:rsidRPr="001C3F73">
        <w:rPr>
          <w:szCs w:val="18"/>
        </w:rPr>
        <w:t>протягом першого року надання послуг – 106 або 156 відсотків;</w:t>
      </w:r>
    </w:p>
    <w:p w:rsidR="00C845FE" w:rsidRPr="001C3F73" w:rsidRDefault="00C845FE" w:rsidP="00C845FE">
      <w:pPr>
        <w:spacing w:line="247" w:lineRule="auto"/>
        <w:ind w:left="567"/>
        <w:jc w:val="both"/>
      </w:pPr>
      <w:r w:rsidRPr="001C3F73">
        <w:t xml:space="preserve">- для телерадіоорганізацій </w:t>
      </w:r>
      <w:r w:rsidRPr="001C3F73">
        <w:rPr>
          <w:szCs w:val="18"/>
        </w:rPr>
        <w:t>протягом другого року надання послуг – 81 або 131 відсоток;</w:t>
      </w:r>
    </w:p>
    <w:p w:rsidR="00C845FE" w:rsidRPr="001C3F73" w:rsidRDefault="00C845FE" w:rsidP="00C845FE">
      <w:pPr>
        <w:spacing w:line="247" w:lineRule="auto"/>
        <w:ind w:left="567"/>
        <w:jc w:val="both"/>
      </w:pPr>
      <w:r w:rsidRPr="001C3F73">
        <w:t xml:space="preserve">- для телерадіоорганізацій, </w:t>
      </w:r>
      <w:r w:rsidRPr="001C3F73">
        <w:rPr>
          <w:szCs w:val="18"/>
        </w:rPr>
        <w:t>які співпрацювали з ТОВ «ЗЕОНБУД» понад два роки, надаються знижки – 56 або 106 відсотків;</w:t>
      </w:r>
    </w:p>
    <w:p w:rsidR="00C845FE" w:rsidRPr="001C3F73" w:rsidRDefault="00C845FE" w:rsidP="00C845FE">
      <w:pPr>
        <w:spacing w:line="247" w:lineRule="auto"/>
        <w:ind w:firstLine="567"/>
        <w:jc w:val="both"/>
      </w:pPr>
      <w:r w:rsidRPr="001C3F73">
        <w:t>3) у серпні 2015 року:</w:t>
      </w:r>
    </w:p>
    <w:p w:rsidR="00C845FE" w:rsidRPr="001C3F73" w:rsidRDefault="00C845FE" w:rsidP="00C845FE">
      <w:pPr>
        <w:spacing w:line="247" w:lineRule="auto"/>
        <w:ind w:left="567"/>
        <w:jc w:val="both"/>
      </w:pPr>
      <w:r w:rsidRPr="001C3F73">
        <w:t xml:space="preserve">- для телерадіоорганізацій </w:t>
      </w:r>
      <w:r w:rsidRPr="001C3F73">
        <w:rPr>
          <w:szCs w:val="18"/>
        </w:rPr>
        <w:t>протягом першого року надання послуг – 62 або 124 відсотки;</w:t>
      </w:r>
    </w:p>
    <w:p w:rsidR="00C845FE" w:rsidRPr="001C3F73" w:rsidRDefault="00C845FE" w:rsidP="00C845FE">
      <w:pPr>
        <w:spacing w:line="247" w:lineRule="auto"/>
        <w:ind w:firstLine="567"/>
        <w:jc w:val="both"/>
      </w:pPr>
      <w:r w:rsidRPr="001C3F73">
        <w:t xml:space="preserve">- для телерадіоорганізацій </w:t>
      </w:r>
      <w:r w:rsidRPr="001C3F73">
        <w:rPr>
          <w:szCs w:val="18"/>
        </w:rPr>
        <w:t>протягом другого року надання послуг – 37 або 99 відсотків;</w:t>
      </w:r>
    </w:p>
    <w:p w:rsidR="00C845FE" w:rsidRPr="001C3F73" w:rsidRDefault="00C845FE" w:rsidP="00C845FE">
      <w:pPr>
        <w:spacing w:line="247" w:lineRule="auto"/>
        <w:ind w:left="567"/>
        <w:jc w:val="both"/>
        <w:rPr>
          <w:szCs w:val="18"/>
        </w:rPr>
      </w:pPr>
      <w:r w:rsidRPr="001C3F73">
        <w:t xml:space="preserve">- для телерадіоорганізацій, </w:t>
      </w:r>
      <w:r w:rsidRPr="001C3F73">
        <w:rPr>
          <w:szCs w:val="18"/>
        </w:rPr>
        <w:t>які співпрацювали з ТОВ «ЗЕОНБУД» понад два роки, надаються знижки – 12 або 74 відсотки;</w:t>
      </w:r>
    </w:p>
    <w:p w:rsidR="00C845FE" w:rsidRPr="001C3F73" w:rsidRDefault="00C845FE" w:rsidP="00C845FE">
      <w:pPr>
        <w:spacing w:line="247" w:lineRule="auto"/>
        <w:ind w:left="567"/>
        <w:jc w:val="both"/>
        <w:rPr>
          <w:szCs w:val="18"/>
        </w:rPr>
      </w:pPr>
      <w:r w:rsidRPr="001C3F73">
        <w:rPr>
          <w:szCs w:val="18"/>
        </w:rPr>
        <w:t>4) у вересні 2015 року:</w:t>
      </w:r>
    </w:p>
    <w:p w:rsidR="00C845FE" w:rsidRPr="001C3F73" w:rsidRDefault="00C845FE" w:rsidP="00C845FE">
      <w:pPr>
        <w:spacing w:line="247" w:lineRule="auto"/>
        <w:ind w:left="567"/>
        <w:jc w:val="both"/>
        <w:rPr>
          <w:szCs w:val="18"/>
        </w:rPr>
      </w:pPr>
      <w:r w:rsidRPr="001C3F73">
        <w:rPr>
          <w:szCs w:val="18"/>
        </w:rPr>
        <w:lastRenderedPageBreak/>
        <w:t>- для телерадіоорганізацій  протягом першого року надання послуг – 50 або 112 відсотків;</w:t>
      </w:r>
    </w:p>
    <w:p w:rsidR="00C845FE" w:rsidRPr="001C3F73" w:rsidRDefault="00C845FE" w:rsidP="00C845FE">
      <w:pPr>
        <w:spacing w:line="247" w:lineRule="auto"/>
        <w:ind w:left="567"/>
        <w:jc w:val="both"/>
        <w:rPr>
          <w:szCs w:val="18"/>
        </w:rPr>
      </w:pPr>
      <w:r w:rsidRPr="001C3F73">
        <w:rPr>
          <w:szCs w:val="18"/>
        </w:rPr>
        <w:t>- для телерадіоорганізацій  протягом другого року надання послуг – 25 або 87 відсотків;</w:t>
      </w:r>
    </w:p>
    <w:p w:rsidR="00C845FE" w:rsidRPr="001C3F73" w:rsidRDefault="00C845FE" w:rsidP="00C845FE">
      <w:pPr>
        <w:spacing w:line="247" w:lineRule="auto"/>
        <w:ind w:left="567"/>
        <w:jc w:val="both"/>
        <w:rPr>
          <w:szCs w:val="18"/>
        </w:rPr>
      </w:pPr>
      <w:r w:rsidRPr="001C3F73">
        <w:rPr>
          <w:szCs w:val="18"/>
        </w:rPr>
        <w:t>- для телерадіоорганізацій,  які співпрацювали з ТОВ «ЗЕОНБУД» понад два роки, надаються знижки – 0 або 62 відсотки;</w:t>
      </w:r>
    </w:p>
    <w:p w:rsidR="00C845FE" w:rsidRPr="001C3F73" w:rsidRDefault="00C845FE" w:rsidP="00C845FE">
      <w:pPr>
        <w:spacing w:line="247" w:lineRule="auto"/>
        <w:ind w:firstLine="567"/>
        <w:jc w:val="both"/>
      </w:pPr>
      <w:r w:rsidRPr="001C3F73">
        <w:t>5) у жовтні - грудні 2015 року:</w:t>
      </w:r>
    </w:p>
    <w:p w:rsidR="00C845FE" w:rsidRPr="001C3F73" w:rsidRDefault="00C845FE" w:rsidP="00C845FE">
      <w:pPr>
        <w:spacing w:line="247" w:lineRule="auto"/>
        <w:ind w:left="567"/>
        <w:jc w:val="both"/>
      </w:pPr>
      <w:r w:rsidRPr="001C3F73">
        <w:t xml:space="preserve">- для телерадіоорганізацій </w:t>
      </w:r>
      <w:r w:rsidRPr="001C3F73">
        <w:rPr>
          <w:szCs w:val="18"/>
        </w:rPr>
        <w:t>протягом першого року надання послуг – 50 або 135 відсотків;</w:t>
      </w:r>
    </w:p>
    <w:p w:rsidR="00C845FE" w:rsidRPr="001C3F73" w:rsidRDefault="00C845FE" w:rsidP="00C845FE">
      <w:pPr>
        <w:spacing w:line="247" w:lineRule="auto"/>
        <w:ind w:left="567"/>
        <w:jc w:val="both"/>
      </w:pPr>
      <w:r w:rsidRPr="001C3F73">
        <w:t xml:space="preserve">- для телерадіоорганізацій </w:t>
      </w:r>
      <w:r w:rsidRPr="001C3F73">
        <w:rPr>
          <w:szCs w:val="18"/>
        </w:rPr>
        <w:t>протягом другого року надання послуг – 25 або 110 відсотків;</w:t>
      </w:r>
    </w:p>
    <w:p w:rsidR="00C845FE" w:rsidRPr="001C3F73" w:rsidRDefault="00C845FE" w:rsidP="00C845FE">
      <w:pPr>
        <w:spacing w:line="247" w:lineRule="auto"/>
        <w:ind w:left="567"/>
        <w:jc w:val="both"/>
        <w:rPr>
          <w:szCs w:val="18"/>
        </w:rPr>
      </w:pPr>
      <w:r w:rsidRPr="001C3F73">
        <w:t xml:space="preserve">- для телерадіоорганізацій, </w:t>
      </w:r>
      <w:r w:rsidRPr="001C3F73">
        <w:rPr>
          <w:szCs w:val="18"/>
        </w:rPr>
        <w:t>які співпрацювали з ТОВ «ЗЕОНБУД» понад два роки, надаються знижки - 0 або 85 відсотків;</w:t>
      </w:r>
    </w:p>
    <w:p w:rsidR="00C845FE" w:rsidRPr="001C3F73" w:rsidRDefault="00C845FE" w:rsidP="00C845FE">
      <w:pPr>
        <w:spacing w:line="247" w:lineRule="auto"/>
        <w:ind w:left="567"/>
        <w:jc w:val="both"/>
        <w:rPr>
          <w:szCs w:val="18"/>
        </w:rPr>
      </w:pPr>
      <w:r w:rsidRPr="001C3F73">
        <w:rPr>
          <w:szCs w:val="18"/>
        </w:rPr>
        <w:t>6) у січні - жовтні 2016 року:</w:t>
      </w:r>
    </w:p>
    <w:p w:rsidR="00C845FE" w:rsidRPr="001C3F73" w:rsidRDefault="00C845FE" w:rsidP="00C845FE">
      <w:pPr>
        <w:spacing w:line="247" w:lineRule="auto"/>
        <w:ind w:left="567"/>
        <w:jc w:val="both"/>
        <w:rPr>
          <w:szCs w:val="18"/>
        </w:rPr>
      </w:pPr>
      <w:r w:rsidRPr="001C3F73">
        <w:rPr>
          <w:szCs w:val="18"/>
        </w:rPr>
        <w:t>- для телерадіоорганізацій  протягом першого року надання послуг – 50 або 135 відсотків;</w:t>
      </w:r>
    </w:p>
    <w:p w:rsidR="00C845FE" w:rsidRPr="001C3F73" w:rsidRDefault="00C845FE" w:rsidP="00C845FE">
      <w:pPr>
        <w:spacing w:line="247" w:lineRule="auto"/>
        <w:ind w:left="567"/>
        <w:jc w:val="both"/>
        <w:rPr>
          <w:szCs w:val="18"/>
        </w:rPr>
      </w:pPr>
      <w:r w:rsidRPr="001C3F73">
        <w:rPr>
          <w:szCs w:val="18"/>
        </w:rPr>
        <w:t>- для телерадіоорганізацій  протягом другого року надання послуг – 25 або 110 відсотків;</w:t>
      </w:r>
    </w:p>
    <w:p w:rsidR="00C845FE" w:rsidRPr="001C3F73" w:rsidRDefault="00C845FE" w:rsidP="00C845FE">
      <w:pPr>
        <w:spacing w:line="247" w:lineRule="auto"/>
        <w:ind w:left="567"/>
        <w:jc w:val="both"/>
        <w:rPr>
          <w:szCs w:val="18"/>
        </w:rPr>
      </w:pPr>
      <w:r w:rsidRPr="001C3F73">
        <w:rPr>
          <w:szCs w:val="18"/>
        </w:rPr>
        <w:t>- для телерадіоорганізацій,  які співпрацювали з ТОВ «ЗЕОНБУД» понад два роки, надаються знижки - 0 або 85 відсотків;</w:t>
      </w:r>
    </w:p>
    <w:p w:rsidR="00C845FE" w:rsidRPr="001C3F73" w:rsidRDefault="00C845FE" w:rsidP="00C845FE">
      <w:pPr>
        <w:spacing w:line="247" w:lineRule="auto"/>
        <w:ind w:left="567"/>
        <w:jc w:val="both"/>
        <w:rPr>
          <w:szCs w:val="18"/>
        </w:rPr>
      </w:pPr>
      <w:r w:rsidRPr="001C3F73">
        <w:rPr>
          <w:szCs w:val="18"/>
        </w:rPr>
        <w:t>7) у листопаді - грудні 2016 року:</w:t>
      </w:r>
    </w:p>
    <w:p w:rsidR="00C845FE" w:rsidRPr="001C3F73" w:rsidRDefault="00C845FE" w:rsidP="00C845FE">
      <w:pPr>
        <w:spacing w:line="247" w:lineRule="auto"/>
        <w:ind w:left="567"/>
        <w:jc w:val="both"/>
        <w:rPr>
          <w:szCs w:val="18"/>
        </w:rPr>
      </w:pPr>
      <w:r w:rsidRPr="001C3F73">
        <w:rPr>
          <w:szCs w:val="18"/>
        </w:rPr>
        <w:t>- для телерадіоорганізацій  протягом першого року надання послуг – 56,6 або 138,5 відсотка;</w:t>
      </w:r>
    </w:p>
    <w:p w:rsidR="00C845FE" w:rsidRPr="001C3F73" w:rsidRDefault="00C845FE" w:rsidP="00C845FE">
      <w:pPr>
        <w:spacing w:line="247" w:lineRule="auto"/>
        <w:ind w:left="567"/>
        <w:jc w:val="both"/>
        <w:rPr>
          <w:szCs w:val="18"/>
        </w:rPr>
      </w:pPr>
      <w:r w:rsidRPr="001C3F73">
        <w:rPr>
          <w:szCs w:val="18"/>
        </w:rPr>
        <w:t>- для телерадіоорганізацій  протягом другого року надання послуг – 31,6 або 113,5 відсотка;</w:t>
      </w:r>
    </w:p>
    <w:p w:rsidR="00C845FE" w:rsidRPr="001C3F73" w:rsidRDefault="00C845FE" w:rsidP="00C845FE">
      <w:pPr>
        <w:spacing w:line="247" w:lineRule="auto"/>
        <w:ind w:left="567"/>
        <w:jc w:val="both"/>
        <w:rPr>
          <w:szCs w:val="18"/>
        </w:rPr>
      </w:pPr>
      <w:r w:rsidRPr="001C3F73">
        <w:rPr>
          <w:szCs w:val="18"/>
        </w:rPr>
        <w:t>- для телерадіоорганізацій,  які співпрацювали з ТОВ «ЗЕОНБУД» понад два роки, надаються знижки – 6,6 або 88,5 відсотка;</w:t>
      </w:r>
    </w:p>
    <w:p w:rsidR="00C845FE" w:rsidRPr="001C3F73" w:rsidRDefault="00C845FE" w:rsidP="00C845FE">
      <w:pPr>
        <w:spacing w:line="247" w:lineRule="auto"/>
        <w:ind w:left="567"/>
        <w:jc w:val="both"/>
        <w:rPr>
          <w:szCs w:val="18"/>
        </w:rPr>
      </w:pPr>
      <w:r w:rsidRPr="001C3F73">
        <w:rPr>
          <w:szCs w:val="18"/>
        </w:rPr>
        <w:t>8) у 2017 році:</w:t>
      </w:r>
    </w:p>
    <w:p w:rsidR="00C845FE" w:rsidRPr="001C3F73" w:rsidRDefault="00C845FE" w:rsidP="00C845FE">
      <w:pPr>
        <w:spacing w:line="247" w:lineRule="auto"/>
        <w:ind w:left="567"/>
        <w:jc w:val="both"/>
        <w:rPr>
          <w:szCs w:val="18"/>
        </w:rPr>
      </w:pPr>
      <w:r w:rsidRPr="001C3F73">
        <w:rPr>
          <w:szCs w:val="18"/>
        </w:rPr>
        <w:t>- для телерадіоорганізацій  протягом першого року надання послуг – 56,6 або 138,5 відсотка;</w:t>
      </w:r>
    </w:p>
    <w:p w:rsidR="00C845FE" w:rsidRPr="001C3F73" w:rsidRDefault="00C845FE" w:rsidP="00C845FE">
      <w:pPr>
        <w:spacing w:line="247" w:lineRule="auto"/>
        <w:ind w:left="567"/>
        <w:jc w:val="both"/>
        <w:rPr>
          <w:szCs w:val="18"/>
        </w:rPr>
      </w:pPr>
      <w:r w:rsidRPr="001C3F73">
        <w:rPr>
          <w:szCs w:val="18"/>
        </w:rPr>
        <w:t>- для телерадіоорганізацій  протягом другого року надання послуг – 31,6 або 113,5 відсотка;</w:t>
      </w:r>
    </w:p>
    <w:p w:rsidR="00C845FE" w:rsidRPr="001C3F73" w:rsidRDefault="00C845FE" w:rsidP="00C845FE">
      <w:pPr>
        <w:spacing w:after="120" w:line="247" w:lineRule="auto"/>
        <w:ind w:left="567"/>
        <w:jc w:val="both"/>
        <w:rPr>
          <w:szCs w:val="18"/>
        </w:rPr>
      </w:pPr>
      <w:r w:rsidRPr="001C3F73">
        <w:rPr>
          <w:szCs w:val="18"/>
        </w:rPr>
        <w:t>- для телерадіоорганізацій,  які співпрацювали з ТОВ «ЗЕОНБУД» понад два роки, надаються знижки – 6,6 або 88,5 відсотки.</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Разом із цим листом від 19.10.2015 № 625 (вх. № 8-142/1026-кі від 21.10.2015)                 ТОВ «ЗЕОНБУД» зазначило, що </w:t>
      </w: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У 2016 році наказом від 28.10.2016 № 08-01/ОД, з метою стимулювання телерадіоорганізацій до оплати послуг та для негайного відновлення платоспроможності ТОВ «ЗЕОНБУД» запроваджено при розрахунку вартості послуг застосовувати такі знижки: </w:t>
      </w:r>
    </w:p>
    <w:p w:rsidR="00C845FE" w:rsidRPr="001C3F73" w:rsidRDefault="00C845FE" w:rsidP="00C845FE">
      <w:pPr>
        <w:spacing w:line="247" w:lineRule="auto"/>
        <w:ind w:left="709"/>
        <w:jc w:val="both"/>
      </w:pPr>
      <w:r w:rsidRPr="001C3F73">
        <w:rPr>
          <w:i/>
        </w:rPr>
        <w:t xml:space="preserve">«1.1. до тарифів на Послуги, надані починаючи з 01 листопада 2016  року, знижки у розмірі відповідно до Таблиці № 1, з урахуванням кількості Каналів, які фактично були задіяні для розповсюдження телепрограм у телемережі ТОВ </w:t>
      </w:r>
      <w:r w:rsidRPr="001C3F73">
        <w:t xml:space="preserve">«ЗЕОНБУД» </w:t>
      </w:r>
    </w:p>
    <w:p w:rsidR="00C845FE" w:rsidRPr="001C3F73" w:rsidRDefault="00C845FE" w:rsidP="00C845FE">
      <w:pPr>
        <w:spacing w:line="247" w:lineRule="auto"/>
        <w:jc w:val="right"/>
        <w:rPr>
          <w:i/>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654"/>
        <w:gridCol w:w="654"/>
        <w:gridCol w:w="654"/>
        <w:gridCol w:w="653"/>
        <w:gridCol w:w="653"/>
        <w:gridCol w:w="653"/>
        <w:gridCol w:w="653"/>
        <w:gridCol w:w="653"/>
        <w:gridCol w:w="653"/>
        <w:gridCol w:w="653"/>
        <w:gridCol w:w="653"/>
        <w:gridCol w:w="653"/>
      </w:tblGrid>
      <w:tr w:rsidR="001C3F73" w:rsidRPr="001C3F73" w:rsidTr="00F91435">
        <w:tc>
          <w:tcPr>
            <w:tcW w:w="763" w:type="dxa"/>
            <w:shd w:val="clear" w:color="auto" w:fill="auto"/>
          </w:tcPr>
          <w:p w:rsidR="00C845FE" w:rsidRPr="001C3F73" w:rsidRDefault="00C845FE" w:rsidP="00F91435">
            <w:pPr>
              <w:spacing w:line="247" w:lineRule="auto"/>
              <w:jc w:val="both"/>
              <w:rPr>
                <w:sz w:val="20"/>
              </w:rPr>
            </w:pPr>
            <w:r w:rsidRPr="001C3F73">
              <w:rPr>
                <w:sz w:val="20"/>
              </w:rPr>
              <w:t>Кількість Каналів *</w:t>
            </w:r>
          </w:p>
        </w:tc>
        <w:tc>
          <w:tcPr>
            <w:tcW w:w="666" w:type="dxa"/>
            <w:shd w:val="clear" w:color="auto" w:fill="auto"/>
          </w:tcPr>
          <w:p w:rsidR="00C845FE" w:rsidRPr="001C3F73" w:rsidRDefault="00C845FE" w:rsidP="00F91435">
            <w:pPr>
              <w:spacing w:line="247" w:lineRule="auto"/>
              <w:jc w:val="both"/>
              <w:rPr>
                <w:i/>
                <w:sz w:val="20"/>
              </w:rPr>
            </w:pPr>
            <w:r w:rsidRPr="001C3F73">
              <w:rPr>
                <w:i/>
                <w:sz w:val="20"/>
              </w:rPr>
              <w:t>1-21</w:t>
            </w:r>
          </w:p>
        </w:tc>
        <w:tc>
          <w:tcPr>
            <w:tcW w:w="678" w:type="dxa"/>
            <w:shd w:val="clear" w:color="auto" w:fill="auto"/>
          </w:tcPr>
          <w:p w:rsidR="00C845FE" w:rsidRPr="001C3F73" w:rsidRDefault="00C845FE" w:rsidP="00F91435">
            <w:pPr>
              <w:spacing w:line="247" w:lineRule="auto"/>
              <w:jc w:val="both"/>
              <w:rPr>
                <w:i/>
                <w:sz w:val="20"/>
              </w:rPr>
            </w:pPr>
            <w:r w:rsidRPr="001C3F73">
              <w:rPr>
                <w:i/>
                <w:sz w:val="20"/>
              </w:rPr>
              <w:t>22</w:t>
            </w:r>
          </w:p>
        </w:tc>
        <w:tc>
          <w:tcPr>
            <w:tcW w:w="678" w:type="dxa"/>
            <w:shd w:val="clear" w:color="auto" w:fill="auto"/>
          </w:tcPr>
          <w:p w:rsidR="00C845FE" w:rsidRPr="001C3F73" w:rsidRDefault="00C845FE" w:rsidP="00F91435">
            <w:pPr>
              <w:spacing w:line="247" w:lineRule="auto"/>
              <w:jc w:val="both"/>
              <w:rPr>
                <w:i/>
                <w:sz w:val="20"/>
              </w:rPr>
            </w:pPr>
            <w:r w:rsidRPr="001C3F73">
              <w:rPr>
                <w:i/>
                <w:sz w:val="20"/>
              </w:rPr>
              <w:t>23</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24</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25</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26</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27</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28</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29</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30</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31</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32</w:t>
            </w:r>
          </w:p>
        </w:tc>
      </w:tr>
      <w:tr w:rsidR="001C3F73" w:rsidRPr="001C3F73" w:rsidTr="00F91435">
        <w:tc>
          <w:tcPr>
            <w:tcW w:w="763" w:type="dxa"/>
            <w:shd w:val="clear" w:color="auto" w:fill="auto"/>
          </w:tcPr>
          <w:p w:rsidR="00C845FE" w:rsidRPr="001C3F73" w:rsidRDefault="00C845FE" w:rsidP="00F91435">
            <w:pPr>
              <w:spacing w:line="247" w:lineRule="auto"/>
              <w:jc w:val="both"/>
              <w:rPr>
                <w:sz w:val="20"/>
              </w:rPr>
            </w:pPr>
            <w:r w:rsidRPr="001C3F73">
              <w:rPr>
                <w:sz w:val="20"/>
              </w:rPr>
              <w:t>Знижка до тарифів, %</w:t>
            </w:r>
          </w:p>
        </w:tc>
        <w:tc>
          <w:tcPr>
            <w:tcW w:w="666" w:type="dxa"/>
            <w:shd w:val="clear" w:color="auto" w:fill="auto"/>
          </w:tcPr>
          <w:p w:rsidR="00C845FE" w:rsidRPr="001C3F73" w:rsidRDefault="00C845FE" w:rsidP="00F91435">
            <w:pPr>
              <w:spacing w:line="247" w:lineRule="auto"/>
              <w:jc w:val="both"/>
              <w:rPr>
                <w:i/>
                <w:sz w:val="20"/>
              </w:rPr>
            </w:pPr>
            <w:r w:rsidRPr="001C3F73">
              <w:rPr>
                <w:i/>
                <w:sz w:val="20"/>
              </w:rPr>
              <w:t>6,6</w:t>
            </w:r>
          </w:p>
        </w:tc>
        <w:tc>
          <w:tcPr>
            <w:tcW w:w="678" w:type="dxa"/>
            <w:shd w:val="clear" w:color="auto" w:fill="auto"/>
          </w:tcPr>
          <w:p w:rsidR="00C845FE" w:rsidRPr="001C3F73" w:rsidRDefault="00C845FE" w:rsidP="00F91435">
            <w:pPr>
              <w:spacing w:line="247" w:lineRule="auto"/>
              <w:jc w:val="both"/>
              <w:rPr>
                <w:i/>
                <w:sz w:val="20"/>
              </w:rPr>
            </w:pPr>
            <w:r w:rsidRPr="001C3F73">
              <w:rPr>
                <w:i/>
                <w:sz w:val="20"/>
              </w:rPr>
              <w:t>9,9</w:t>
            </w:r>
          </w:p>
        </w:tc>
        <w:tc>
          <w:tcPr>
            <w:tcW w:w="678" w:type="dxa"/>
            <w:shd w:val="clear" w:color="auto" w:fill="auto"/>
          </w:tcPr>
          <w:p w:rsidR="00C845FE" w:rsidRPr="001C3F73" w:rsidRDefault="00C845FE" w:rsidP="00F91435">
            <w:pPr>
              <w:spacing w:line="247" w:lineRule="auto"/>
              <w:jc w:val="both"/>
              <w:rPr>
                <w:i/>
                <w:sz w:val="20"/>
              </w:rPr>
            </w:pPr>
            <w:r w:rsidRPr="001C3F73">
              <w:rPr>
                <w:i/>
                <w:sz w:val="20"/>
              </w:rPr>
              <w:t>13,1</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16,4</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19,5</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22,7</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25,9</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29,0</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31,1</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33,3</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36,4</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38,5</w:t>
            </w:r>
          </w:p>
        </w:tc>
      </w:tr>
      <w:tr w:rsidR="001C3F73" w:rsidRPr="001C3F73" w:rsidTr="00F91435">
        <w:tc>
          <w:tcPr>
            <w:tcW w:w="763" w:type="dxa"/>
            <w:shd w:val="clear" w:color="auto" w:fill="auto"/>
          </w:tcPr>
          <w:p w:rsidR="00C845FE" w:rsidRPr="001C3F73" w:rsidRDefault="00C845FE" w:rsidP="00F91435">
            <w:pPr>
              <w:spacing w:line="247" w:lineRule="auto"/>
              <w:jc w:val="both"/>
              <w:rPr>
                <w:i/>
                <w:sz w:val="20"/>
              </w:rPr>
            </w:pPr>
            <w:r w:rsidRPr="001C3F73">
              <w:rPr>
                <w:i/>
                <w:sz w:val="20"/>
              </w:rPr>
              <w:t xml:space="preserve">Максимальна вартість Послуг** </w:t>
            </w:r>
            <w:r w:rsidRPr="001C3F73">
              <w:rPr>
                <w:i/>
                <w:sz w:val="20"/>
              </w:rPr>
              <w:lastRenderedPageBreak/>
              <w:t>(млн. грн. без урахування ПДВ)</w:t>
            </w:r>
          </w:p>
        </w:tc>
        <w:tc>
          <w:tcPr>
            <w:tcW w:w="666" w:type="dxa"/>
            <w:shd w:val="clear" w:color="auto" w:fill="auto"/>
          </w:tcPr>
          <w:p w:rsidR="00C845FE" w:rsidRPr="001C3F73" w:rsidRDefault="00C845FE" w:rsidP="00F91435">
            <w:pPr>
              <w:spacing w:line="247" w:lineRule="auto"/>
              <w:jc w:val="both"/>
              <w:rPr>
                <w:i/>
                <w:sz w:val="20"/>
              </w:rPr>
            </w:pPr>
            <w:r w:rsidRPr="001C3F73">
              <w:rPr>
                <w:i/>
                <w:sz w:val="20"/>
              </w:rPr>
              <w:lastRenderedPageBreak/>
              <w:t>1,018</w:t>
            </w:r>
          </w:p>
        </w:tc>
        <w:tc>
          <w:tcPr>
            <w:tcW w:w="678" w:type="dxa"/>
            <w:shd w:val="clear" w:color="auto" w:fill="auto"/>
          </w:tcPr>
          <w:p w:rsidR="00C845FE" w:rsidRPr="001C3F73" w:rsidRDefault="00C845FE" w:rsidP="00F91435">
            <w:pPr>
              <w:spacing w:line="247" w:lineRule="auto"/>
              <w:jc w:val="both"/>
              <w:rPr>
                <w:i/>
                <w:sz w:val="20"/>
              </w:rPr>
            </w:pPr>
            <w:r w:rsidRPr="001C3F73">
              <w:rPr>
                <w:i/>
                <w:sz w:val="20"/>
              </w:rPr>
              <w:t>0,986</w:t>
            </w:r>
          </w:p>
        </w:tc>
        <w:tc>
          <w:tcPr>
            <w:tcW w:w="678" w:type="dxa"/>
            <w:shd w:val="clear" w:color="auto" w:fill="auto"/>
          </w:tcPr>
          <w:p w:rsidR="00C845FE" w:rsidRPr="001C3F73" w:rsidRDefault="00C845FE" w:rsidP="00F91435">
            <w:pPr>
              <w:spacing w:line="247" w:lineRule="auto"/>
              <w:jc w:val="both"/>
              <w:rPr>
                <w:i/>
                <w:sz w:val="20"/>
              </w:rPr>
            </w:pPr>
            <w:r w:rsidRPr="001C3F73">
              <w:rPr>
                <w:i/>
                <w:sz w:val="20"/>
              </w:rPr>
              <w:t>0,953</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0,921</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0,879</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0,847</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0,815</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0,784</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0,752</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0,731</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0,700</w:t>
            </w:r>
          </w:p>
        </w:tc>
        <w:tc>
          <w:tcPr>
            <w:tcW w:w="679" w:type="dxa"/>
            <w:shd w:val="clear" w:color="auto" w:fill="auto"/>
          </w:tcPr>
          <w:p w:rsidR="00C845FE" w:rsidRPr="001C3F73" w:rsidRDefault="00C845FE" w:rsidP="00F91435">
            <w:pPr>
              <w:spacing w:line="247" w:lineRule="auto"/>
              <w:jc w:val="both"/>
              <w:rPr>
                <w:i/>
                <w:sz w:val="20"/>
              </w:rPr>
            </w:pPr>
            <w:r w:rsidRPr="001C3F73">
              <w:rPr>
                <w:i/>
                <w:sz w:val="20"/>
              </w:rPr>
              <w:t>0,678</w:t>
            </w:r>
          </w:p>
        </w:tc>
      </w:tr>
    </w:tbl>
    <w:p w:rsidR="00C845FE" w:rsidRPr="001C3F73" w:rsidRDefault="00C845FE" w:rsidP="00C845FE">
      <w:pPr>
        <w:spacing w:line="247" w:lineRule="auto"/>
        <w:ind w:firstLine="709"/>
        <w:jc w:val="both"/>
        <w:rPr>
          <w:i/>
        </w:rPr>
      </w:pPr>
      <w:r w:rsidRPr="001C3F73">
        <w:rPr>
          <w:i/>
        </w:rPr>
        <w:lastRenderedPageBreak/>
        <w:t>При цьому враховувати, що:</w:t>
      </w:r>
    </w:p>
    <w:p w:rsidR="00C845FE" w:rsidRPr="001C3F73" w:rsidRDefault="00C845FE" w:rsidP="00C845FE">
      <w:pPr>
        <w:spacing w:line="247" w:lineRule="auto"/>
        <w:ind w:left="709" w:firstLine="567"/>
        <w:jc w:val="both"/>
        <w:rPr>
          <w:i/>
        </w:rPr>
      </w:pPr>
      <w:r w:rsidRPr="001C3F73">
        <w:rPr>
          <w:i/>
          <w:u w:val="single"/>
        </w:rPr>
        <w:t>Канал</w:t>
      </w:r>
      <w:r w:rsidRPr="001C3F73">
        <w:rPr>
          <w:i/>
        </w:rPr>
        <w:t xml:space="preserve"> – це частина ресурсу багатоканальної мережі ТОВ «ЗЕОНБУД» у складі 142 передавальних станцій станом на 01 серпня 2015 року (тобто за виключенням передавальних станцій, що розміщені на території Автономної Республіки Крим та в зоні проведення антитерористичної операції), яка забезпечує трансляцію </w:t>
      </w:r>
      <w:r w:rsidRPr="001C3F73">
        <w:rPr>
          <w:i/>
          <w:u w:val="single"/>
        </w:rPr>
        <w:t>однієї телепрограми 24 години на добу.</w:t>
      </w:r>
    </w:p>
    <w:p w:rsidR="00C845FE" w:rsidRPr="001C3F73" w:rsidRDefault="00C845FE" w:rsidP="00C845FE">
      <w:pPr>
        <w:spacing w:line="247" w:lineRule="auto"/>
        <w:ind w:left="709" w:firstLine="567"/>
        <w:jc w:val="both"/>
        <w:rPr>
          <w:i/>
        </w:rPr>
      </w:pPr>
      <w:r w:rsidRPr="001C3F73">
        <w:rPr>
          <w:b/>
          <w:i/>
        </w:rPr>
        <w:t>*</w:t>
      </w:r>
      <w:r w:rsidRPr="001C3F73">
        <w:rPr>
          <w:i/>
          <w:u w:val="single"/>
        </w:rPr>
        <w:t>Кількість Каналів</w:t>
      </w:r>
      <w:r w:rsidRPr="001C3F73">
        <w:rPr>
          <w:i/>
        </w:rPr>
        <w:t xml:space="preserve"> – сума Каналів, які фактично були задіяні для розповсюдження телепрограм загальнонаціональних та регіональних та/або місцевих мовників у Телемережі ТОВ «ЗЕОНБУД» у розрахунковому місяці.</w:t>
      </w:r>
    </w:p>
    <w:p w:rsidR="00C845FE" w:rsidRPr="001C3F73" w:rsidRDefault="00C845FE" w:rsidP="00C845FE">
      <w:pPr>
        <w:spacing w:line="247" w:lineRule="auto"/>
        <w:ind w:left="709" w:firstLine="567"/>
        <w:jc w:val="both"/>
        <w:rPr>
          <w:i/>
        </w:rPr>
      </w:pPr>
      <w:r w:rsidRPr="001C3F73">
        <w:rPr>
          <w:i/>
        </w:rPr>
        <w:t>При визначенні Кількості Каналів застосовувати правило округлення чисел до найближчої цілої величини.</w:t>
      </w:r>
    </w:p>
    <w:p w:rsidR="00C845FE" w:rsidRPr="001C3F73" w:rsidRDefault="00C845FE" w:rsidP="00C845FE">
      <w:pPr>
        <w:spacing w:after="120" w:line="247" w:lineRule="auto"/>
        <w:ind w:left="709" w:firstLine="567"/>
        <w:jc w:val="both"/>
        <w:rPr>
          <w:i/>
        </w:rPr>
      </w:pPr>
      <w:r w:rsidRPr="001C3F73">
        <w:rPr>
          <w:i/>
        </w:rPr>
        <w:t>**</w:t>
      </w:r>
      <w:r w:rsidRPr="001C3F73">
        <w:rPr>
          <w:i/>
          <w:u w:val="single"/>
        </w:rPr>
        <w:t>Максимальна вартість Послуг</w:t>
      </w:r>
      <w:r w:rsidRPr="001C3F73">
        <w:rPr>
          <w:i/>
        </w:rPr>
        <w:t>, яка вказана у Таблиці № 1, є довідковою та визначена для загальнонаціонального Телеканалу, який займає 1 (один) Канал з урахуванням відповідних знижок до тарифів, за умови надання Послуги за допомогою усіх 142 передавальних станцій, які працювали цілодобово безперервно протягом 30 діб».</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У таблиці 4 додатка 2 до цього рішення наведено відомості щодо розміру знижок та загального можливого обсягу розміру знижок, які ТОВ «ЗЕОНБУД» могло надати відповідній телерадіоорганізації у разі виконання нею відповідних умов, передбачених наказами, чинними у 2016 – 2017 роках.</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Враховуючи відомості, наведені в таблиці 4 додатка 2 до цього рішення, сумарний розмір знижок, які могла отримати та чи інша телерадіоорганізація, залежав від періоду надання ТОВ «ЗЕОНБУД» телекомунікаційних послуг такій телерадіоорганізації (перший рік, другий рік, понад два роки), а також від виконання умов отримання права на додаткову знижку, передбачених наказами, чинними у 2016-2017 роках, становив:</w:t>
      </w:r>
    </w:p>
    <w:p w:rsidR="00C845FE" w:rsidRPr="001C3F73" w:rsidRDefault="00C845FE" w:rsidP="00C845FE">
      <w:pPr>
        <w:spacing w:after="120" w:line="247" w:lineRule="auto"/>
        <w:ind w:left="709"/>
        <w:jc w:val="both"/>
      </w:pPr>
      <w:r w:rsidRPr="001C3F73">
        <w:t xml:space="preserve">- для телерадіоорганізацій </w:t>
      </w:r>
      <w:r w:rsidRPr="001C3F73">
        <w:rPr>
          <w:szCs w:val="18"/>
        </w:rPr>
        <w:t>протягом першого року надання послуг – 50 – 138,5 відсотка;</w:t>
      </w:r>
    </w:p>
    <w:p w:rsidR="00C845FE" w:rsidRPr="001C3F73" w:rsidRDefault="00C845FE" w:rsidP="00C845FE">
      <w:pPr>
        <w:spacing w:after="120" w:line="247" w:lineRule="auto"/>
        <w:ind w:left="709"/>
        <w:jc w:val="both"/>
      </w:pPr>
      <w:r w:rsidRPr="001C3F73">
        <w:t xml:space="preserve">- для телерадіоорганізацій </w:t>
      </w:r>
      <w:r w:rsidRPr="001C3F73">
        <w:rPr>
          <w:szCs w:val="18"/>
        </w:rPr>
        <w:t>протягом другого року надання послуг – 25 – 135,5 відсотка;</w:t>
      </w:r>
    </w:p>
    <w:p w:rsidR="00C845FE" w:rsidRPr="001C3F73" w:rsidRDefault="00C845FE" w:rsidP="00C845FE">
      <w:pPr>
        <w:spacing w:after="120" w:line="247" w:lineRule="auto"/>
        <w:ind w:left="709"/>
        <w:jc w:val="both"/>
      </w:pPr>
      <w:r w:rsidRPr="001C3F73">
        <w:t xml:space="preserve">- для телерадіоорганізацій, </w:t>
      </w:r>
      <w:r w:rsidRPr="001C3F73">
        <w:rPr>
          <w:szCs w:val="18"/>
        </w:rPr>
        <w:t>які співпрацювали з Товариством понад два роки, надаються знижки - 6,6 – 38,5 відсотка.</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Наказом ТОВ «ЗЕОНБУД» від 22.12.2017 № 07-ОД разом зі знижками зазначався  ряд обставин, що вплинули на формування знижок ТОВ «ЗЕОНБУД» для телерадіоорганізацій:</w:t>
      </w:r>
    </w:p>
    <w:p w:rsidR="00C845FE" w:rsidRPr="001C3F73" w:rsidRDefault="00C845FE" w:rsidP="00C845FE">
      <w:pPr>
        <w:spacing w:line="247" w:lineRule="auto"/>
        <w:ind w:left="709"/>
        <w:jc w:val="both"/>
        <w:rPr>
          <w:i/>
        </w:rPr>
      </w:pPr>
      <w:r w:rsidRPr="001C3F73">
        <w:rPr>
          <w:i/>
        </w:rPr>
        <w:t>«Враховуючи, що дохід від надання послуг телерадіоорганізаціям є єдиним джерелом доходів ТОВ «ЗЕОНБУД» та зважаючи на наведені нижче обставини:</w:t>
      </w:r>
    </w:p>
    <w:p w:rsidR="00C845FE" w:rsidRPr="001C3F73" w:rsidRDefault="00C845FE" w:rsidP="00C845FE">
      <w:pPr>
        <w:spacing w:line="247" w:lineRule="auto"/>
        <w:ind w:left="709"/>
        <w:jc w:val="both"/>
        <w:rPr>
          <w:i/>
        </w:rPr>
      </w:pPr>
      <w:r w:rsidRPr="001C3F73">
        <w:rPr>
          <w:i/>
        </w:rPr>
        <w:t>1) підвищення Концерном радіомовлення, радіозв’язку та телебачення з 01 січня 2018 р. вартості своїх послуг на 10,4%;</w:t>
      </w:r>
    </w:p>
    <w:p w:rsidR="00C845FE" w:rsidRPr="001C3F73" w:rsidRDefault="00C845FE" w:rsidP="00C845FE">
      <w:pPr>
        <w:spacing w:line="247" w:lineRule="auto"/>
        <w:ind w:left="709"/>
        <w:jc w:val="both"/>
        <w:rPr>
          <w:i/>
        </w:rPr>
      </w:pPr>
      <w:r w:rsidRPr="001C3F73">
        <w:rPr>
          <w:i/>
        </w:rPr>
        <w:t>2) знецінення грошової одиниці України гривні та зміною курсу гривні до долару США (у липні 2015 р. курс Національного банку України гривні до долара був 21,0 гривень за 1 долар США. На день видачі наказу № 07-ОД курс гривні до долару США складає 27,95 гривень);</w:t>
      </w:r>
    </w:p>
    <w:p w:rsidR="00C845FE" w:rsidRPr="001C3F73" w:rsidRDefault="00C845FE" w:rsidP="00C845FE">
      <w:pPr>
        <w:spacing w:line="247" w:lineRule="auto"/>
        <w:ind w:left="709"/>
        <w:jc w:val="both"/>
        <w:rPr>
          <w:i/>
        </w:rPr>
      </w:pPr>
      <w:r w:rsidRPr="001C3F73">
        <w:rPr>
          <w:i/>
        </w:rPr>
        <w:lastRenderedPageBreak/>
        <w:t>3) збільшення протягом 2016-2017 років витрат на користування радіочастотним ресурсом, а також з метою оптимізації і приведення доходної частини до ринкових норм та справедливої ціни</w:t>
      </w:r>
    </w:p>
    <w:p w:rsidR="00C845FE" w:rsidRPr="001C3F73" w:rsidRDefault="00C845FE" w:rsidP="00C845FE">
      <w:pPr>
        <w:spacing w:line="247" w:lineRule="auto"/>
        <w:ind w:left="709"/>
        <w:jc w:val="both"/>
        <w:rPr>
          <w:i/>
          <w:sz w:val="16"/>
          <w:szCs w:val="16"/>
        </w:rPr>
      </w:pPr>
    </w:p>
    <w:p w:rsidR="00C845FE" w:rsidRPr="001C3F73" w:rsidRDefault="00C845FE" w:rsidP="00C845FE">
      <w:pPr>
        <w:spacing w:line="247" w:lineRule="auto"/>
        <w:ind w:firstLine="567"/>
        <w:jc w:val="both"/>
        <w:rPr>
          <w:sz w:val="16"/>
          <w:szCs w:val="16"/>
        </w:rPr>
      </w:pPr>
      <w:r w:rsidRPr="001C3F73">
        <w:rPr>
          <w:i/>
          <w:u w:val="single"/>
        </w:rPr>
        <w:t>…</w:t>
      </w:r>
    </w:p>
    <w:p w:rsidR="00C845FE" w:rsidRPr="001C3F73" w:rsidRDefault="00C845FE" w:rsidP="00C845FE">
      <w:pPr>
        <w:spacing w:line="247" w:lineRule="auto"/>
        <w:ind w:firstLine="709"/>
        <w:jc w:val="both"/>
        <w:rPr>
          <w:i/>
        </w:rPr>
      </w:pPr>
      <w:r w:rsidRPr="001C3F73">
        <w:rPr>
          <w:i/>
        </w:rPr>
        <w:t>1. При розрахунку вартості послуг застосовувати:</w:t>
      </w:r>
    </w:p>
    <w:p w:rsidR="00C845FE" w:rsidRPr="001C3F73" w:rsidRDefault="00C845FE" w:rsidP="00C845FE">
      <w:pPr>
        <w:spacing w:line="247" w:lineRule="auto"/>
        <w:ind w:left="708"/>
        <w:jc w:val="both"/>
      </w:pPr>
      <w:r w:rsidRPr="001C3F73">
        <w:rPr>
          <w:i/>
        </w:rPr>
        <w:t xml:space="preserve">1.1. до тарифів на Послуги, надані починаючи з 01 січня 2018  року, знижки у розмірі відповідно до Таблиці № 1, з урахуванням кількості Каналів, які фактично були задіяні для розповсюдження телепрограм у телемережі ТОВ </w:t>
      </w:r>
      <w:r w:rsidRPr="001C3F73">
        <w:t xml:space="preserve">«ЗЕОНБУД». </w:t>
      </w:r>
    </w:p>
    <w:p w:rsidR="00C845FE" w:rsidRPr="001C3F73" w:rsidRDefault="00C845FE" w:rsidP="00C845FE">
      <w:pPr>
        <w:spacing w:line="247" w:lineRule="auto"/>
        <w:ind w:left="567"/>
        <w:jc w:val="both"/>
      </w:pPr>
    </w:p>
    <w:p w:rsidR="00C845FE" w:rsidRPr="001C3F73" w:rsidRDefault="00C845FE" w:rsidP="00C845FE">
      <w:pPr>
        <w:spacing w:line="247" w:lineRule="auto"/>
        <w:ind w:left="567"/>
        <w:jc w:val="both"/>
      </w:pPr>
    </w:p>
    <w:p w:rsidR="00C845FE" w:rsidRPr="001C3F73" w:rsidRDefault="00C845FE" w:rsidP="00C845FE">
      <w:pPr>
        <w:spacing w:line="247" w:lineRule="auto"/>
        <w:ind w:left="567"/>
        <w:jc w:val="both"/>
      </w:pPr>
    </w:p>
    <w:p w:rsidR="00C845FE" w:rsidRPr="001C3F73" w:rsidRDefault="00C845FE" w:rsidP="00C845FE">
      <w:pPr>
        <w:spacing w:line="247" w:lineRule="auto"/>
        <w:jc w:val="right"/>
        <w:rPr>
          <w:i/>
        </w:rPr>
      </w:pPr>
      <w:r w:rsidRPr="001C3F73">
        <w:rPr>
          <w:i/>
        </w:rPr>
        <w:t>Таблиця № 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742"/>
        <w:gridCol w:w="646"/>
        <w:gridCol w:w="647"/>
        <w:gridCol w:w="647"/>
        <w:gridCol w:w="647"/>
        <w:gridCol w:w="647"/>
        <w:gridCol w:w="647"/>
        <w:gridCol w:w="647"/>
        <w:gridCol w:w="647"/>
        <w:gridCol w:w="647"/>
        <w:gridCol w:w="647"/>
        <w:gridCol w:w="647"/>
      </w:tblGrid>
      <w:tr w:rsidR="001C3F73" w:rsidRPr="001C3F73" w:rsidTr="00F91435">
        <w:tc>
          <w:tcPr>
            <w:tcW w:w="763" w:type="dxa"/>
            <w:shd w:val="clear" w:color="auto" w:fill="auto"/>
          </w:tcPr>
          <w:p w:rsidR="00C845FE" w:rsidRPr="001C3F73" w:rsidRDefault="00C845FE" w:rsidP="00F91435">
            <w:pPr>
              <w:spacing w:line="247" w:lineRule="auto"/>
              <w:jc w:val="both"/>
              <w:rPr>
                <w:i/>
                <w:sz w:val="20"/>
              </w:rPr>
            </w:pPr>
            <w:r w:rsidRPr="001C3F73">
              <w:rPr>
                <w:i/>
                <w:sz w:val="20"/>
              </w:rPr>
              <w:t>Кількість Каналів*</w:t>
            </w:r>
          </w:p>
        </w:tc>
        <w:tc>
          <w:tcPr>
            <w:tcW w:w="766" w:type="dxa"/>
            <w:shd w:val="clear" w:color="auto" w:fill="auto"/>
          </w:tcPr>
          <w:p w:rsidR="00C845FE" w:rsidRPr="001C3F73" w:rsidRDefault="00C845FE" w:rsidP="00F91435">
            <w:pPr>
              <w:spacing w:line="247" w:lineRule="auto"/>
              <w:jc w:val="both"/>
              <w:rPr>
                <w:i/>
                <w:sz w:val="20"/>
              </w:rPr>
            </w:pPr>
            <w:r w:rsidRPr="001C3F73">
              <w:rPr>
                <w:i/>
                <w:sz w:val="20"/>
              </w:rPr>
              <w:t>1-21</w:t>
            </w:r>
          </w:p>
        </w:tc>
        <w:tc>
          <w:tcPr>
            <w:tcW w:w="669" w:type="dxa"/>
            <w:shd w:val="clear" w:color="auto" w:fill="auto"/>
          </w:tcPr>
          <w:p w:rsidR="00C845FE" w:rsidRPr="001C3F73" w:rsidRDefault="00C845FE" w:rsidP="00F91435">
            <w:pPr>
              <w:spacing w:line="247" w:lineRule="auto"/>
              <w:jc w:val="both"/>
              <w:rPr>
                <w:i/>
                <w:sz w:val="20"/>
              </w:rPr>
            </w:pPr>
            <w:r w:rsidRPr="001C3F73">
              <w:rPr>
                <w:i/>
                <w:sz w:val="20"/>
              </w:rPr>
              <w:t>22</w:t>
            </w:r>
          </w:p>
        </w:tc>
        <w:tc>
          <w:tcPr>
            <w:tcW w:w="669" w:type="dxa"/>
            <w:shd w:val="clear" w:color="auto" w:fill="auto"/>
          </w:tcPr>
          <w:p w:rsidR="00C845FE" w:rsidRPr="001C3F73" w:rsidRDefault="00C845FE" w:rsidP="00F91435">
            <w:pPr>
              <w:spacing w:line="247" w:lineRule="auto"/>
              <w:jc w:val="both"/>
              <w:rPr>
                <w:i/>
                <w:sz w:val="20"/>
              </w:rPr>
            </w:pPr>
            <w:r w:rsidRPr="001C3F73">
              <w:rPr>
                <w:i/>
                <w:sz w:val="20"/>
              </w:rPr>
              <w:t>23</w:t>
            </w:r>
          </w:p>
        </w:tc>
        <w:tc>
          <w:tcPr>
            <w:tcW w:w="669" w:type="dxa"/>
            <w:shd w:val="clear" w:color="auto" w:fill="auto"/>
          </w:tcPr>
          <w:p w:rsidR="00C845FE" w:rsidRPr="001C3F73" w:rsidRDefault="00C845FE" w:rsidP="00F91435">
            <w:pPr>
              <w:spacing w:line="247" w:lineRule="auto"/>
              <w:jc w:val="both"/>
              <w:rPr>
                <w:i/>
                <w:sz w:val="20"/>
              </w:rPr>
            </w:pPr>
            <w:r w:rsidRPr="001C3F73">
              <w:rPr>
                <w:i/>
                <w:sz w:val="20"/>
              </w:rPr>
              <w:t>24</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25</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26</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27</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28</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29</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30</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31</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32</w:t>
            </w:r>
          </w:p>
        </w:tc>
      </w:tr>
      <w:tr w:rsidR="001C3F73" w:rsidRPr="001C3F73" w:rsidTr="00F91435">
        <w:tc>
          <w:tcPr>
            <w:tcW w:w="763" w:type="dxa"/>
            <w:shd w:val="clear" w:color="auto" w:fill="auto"/>
          </w:tcPr>
          <w:p w:rsidR="00C845FE" w:rsidRPr="001C3F73" w:rsidRDefault="00C845FE" w:rsidP="00F91435">
            <w:pPr>
              <w:spacing w:line="247" w:lineRule="auto"/>
              <w:jc w:val="both"/>
              <w:rPr>
                <w:i/>
                <w:sz w:val="20"/>
              </w:rPr>
            </w:pPr>
            <w:r w:rsidRPr="001C3F73">
              <w:rPr>
                <w:i/>
                <w:sz w:val="20"/>
              </w:rPr>
              <w:t>Знижка до тарифів, %</w:t>
            </w:r>
          </w:p>
        </w:tc>
        <w:tc>
          <w:tcPr>
            <w:tcW w:w="766" w:type="dxa"/>
            <w:shd w:val="clear" w:color="auto" w:fill="auto"/>
          </w:tcPr>
          <w:p w:rsidR="00C845FE" w:rsidRPr="001C3F73" w:rsidRDefault="00C845FE" w:rsidP="00F91435">
            <w:pPr>
              <w:spacing w:line="247" w:lineRule="auto"/>
              <w:jc w:val="both"/>
              <w:rPr>
                <w:i/>
                <w:sz w:val="20"/>
              </w:rPr>
            </w:pPr>
            <w:r w:rsidRPr="001C3F73">
              <w:rPr>
                <w:i/>
                <w:sz w:val="20"/>
              </w:rPr>
              <w:t>0,0</w:t>
            </w:r>
          </w:p>
        </w:tc>
        <w:tc>
          <w:tcPr>
            <w:tcW w:w="669" w:type="dxa"/>
            <w:shd w:val="clear" w:color="auto" w:fill="auto"/>
          </w:tcPr>
          <w:p w:rsidR="00C845FE" w:rsidRPr="001C3F73" w:rsidRDefault="00C845FE" w:rsidP="00F91435">
            <w:pPr>
              <w:spacing w:line="247" w:lineRule="auto"/>
              <w:jc w:val="both"/>
              <w:rPr>
                <w:i/>
                <w:sz w:val="20"/>
              </w:rPr>
            </w:pPr>
            <w:r w:rsidRPr="001C3F73">
              <w:rPr>
                <w:i/>
                <w:sz w:val="20"/>
              </w:rPr>
              <w:t>0,8</w:t>
            </w:r>
          </w:p>
        </w:tc>
        <w:tc>
          <w:tcPr>
            <w:tcW w:w="669" w:type="dxa"/>
            <w:shd w:val="clear" w:color="auto" w:fill="auto"/>
          </w:tcPr>
          <w:p w:rsidR="00C845FE" w:rsidRPr="001C3F73" w:rsidRDefault="00C845FE" w:rsidP="00F91435">
            <w:pPr>
              <w:spacing w:line="247" w:lineRule="auto"/>
              <w:jc w:val="both"/>
              <w:rPr>
                <w:i/>
                <w:sz w:val="20"/>
              </w:rPr>
            </w:pPr>
            <w:r w:rsidRPr="001C3F73">
              <w:rPr>
                <w:i/>
                <w:sz w:val="20"/>
              </w:rPr>
              <w:t>4,4</w:t>
            </w:r>
          </w:p>
        </w:tc>
        <w:tc>
          <w:tcPr>
            <w:tcW w:w="669" w:type="dxa"/>
            <w:shd w:val="clear" w:color="auto" w:fill="auto"/>
          </w:tcPr>
          <w:p w:rsidR="00C845FE" w:rsidRPr="001C3F73" w:rsidRDefault="00C845FE" w:rsidP="00F91435">
            <w:pPr>
              <w:spacing w:line="247" w:lineRule="auto"/>
              <w:jc w:val="both"/>
              <w:rPr>
                <w:i/>
                <w:sz w:val="20"/>
              </w:rPr>
            </w:pPr>
            <w:r w:rsidRPr="001C3F73">
              <w:rPr>
                <w:i/>
                <w:sz w:val="20"/>
              </w:rPr>
              <w:t>8,0</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11,4</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15,0</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18,5</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21,9</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24,2</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26,6</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30,0</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32,3</w:t>
            </w:r>
          </w:p>
        </w:tc>
      </w:tr>
      <w:tr w:rsidR="001C3F73" w:rsidRPr="001C3F73" w:rsidTr="00F91435">
        <w:tc>
          <w:tcPr>
            <w:tcW w:w="763" w:type="dxa"/>
            <w:shd w:val="clear" w:color="auto" w:fill="auto"/>
          </w:tcPr>
          <w:p w:rsidR="00C845FE" w:rsidRPr="001C3F73" w:rsidRDefault="00C845FE" w:rsidP="00F91435">
            <w:pPr>
              <w:spacing w:line="247" w:lineRule="auto"/>
              <w:jc w:val="both"/>
              <w:rPr>
                <w:i/>
                <w:sz w:val="20"/>
              </w:rPr>
            </w:pPr>
            <w:r w:rsidRPr="001C3F73">
              <w:rPr>
                <w:i/>
                <w:sz w:val="20"/>
              </w:rPr>
              <w:t>Максимальна вартість Послуг** (млн. грн. без урахування ПДВ)</w:t>
            </w:r>
          </w:p>
        </w:tc>
        <w:tc>
          <w:tcPr>
            <w:tcW w:w="766" w:type="dxa"/>
            <w:shd w:val="clear" w:color="auto" w:fill="auto"/>
          </w:tcPr>
          <w:p w:rsidR="00C845FE" w:rsidRPr="001C3F73" w:rsidRDefault="00C845FE" w:rsidP="00F91435">
            <w:pPr>
              <w:spacing w:line="247" w:lineRule="auto"/>
              <w:jc w:val="both"/>
              <w:rPr>
                <w:i/>
                <w:sz w:val="20"/>
              </w:rPr>
            </w:pPr>
            <w:r w:rsidRPr="001C3F73">
              <w:rPr>
                <w:i/>
                <w:sz w:val="20"/>
              </w:rPr>
              <w:t>1,09*1</w:t>
            </w:r>
          </w:p>
        </w:tc>
        <w:tc>
          <w:tcPr>
            <w:tcW w:w="669" w:type="dxa"/>
            <w:shd w:val="clear" w:color="auto" w:fill="auto"/>
          </w:tcPr>
          <w:p w:rsidR="00C845FE" w:rsidRPr="001C3F73" w:rsidRDefault="00C845FE" w:rsidP="00F91435">
            <w:pPr>
              <w:spacing w:line="247" w:lineRule="auto"/>
              <w:jc w:val="both"/>
              <w:rPr>
                <w:i/>
                <w:sz w:val="20"/>
              </w:rPr>
            </w:pPr>
            <w:r w:rsidRPr="001C3F73">
              <w:rPr>
                <w:i/>
                <w:sz w:val="20"/>
              </w:rPr>
              <w:t>1,086</w:t>
            </w:r>
          </w:p>
        </w:tc>
        <w:tc>
          <w:tcPr>
            <w:tcW w:w="669" w:type="dxa"/>
            <w:shd w:val="clear" w:color="auto" w:fill="auto"/>
          </w:tcPr>
          <w:p w:rsidR="00C845FE" w:rsidRPr="001C3F73" w:rsidRDefault="00C845FE" w:rsidP="00F91435">
            <w:pPr>
              <w:spacing w:line="247" w:lineRule="auto"/>
              <w:jc w:val="both"/>
              <w:rPr>
                <w:i/>
                <w:sz w:val="20"/>
              </w:rPr>
            </w:pPr>
            <w:r w:rsidRPr="001C3F73">
              <w:rPr>
                <w:i/>
                <w:sz w:val="20"/>
              </w:rPr>
              <w:t>1,049</w:t>
            </w:r>
          </w:p>
        </w:tc>
        <w:tc>
          <w:tcPr>
            <w:tcW w:w="669" w:type="dxa"/>
            <w:shd w:val="clear" w:color="auto" w:fill="auto"/>
          </w:tcPr>
          <w:p w:rsidR="00C845FE" w:rsidRPr="001C3F73" w:rsidRDefault="00C845FE" w:rsidP="00F91435">
            <w:pPr>
              <w:spacing w:line="247" w:lineRule="auto"/>
              <w:jc w:val="both"/>
              <w:rPr>
                <w:i/>
                <w:sz w:val="20"/>
              </w:rPr>
            </w:pPr>
            <w:r w:rsidRPr="001C3F73">
              <w:rPr>
                <w:i/>
                <w:sz w:val="20"/>
              </w:rPr>
              <w:t>1,013</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0,967</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0,932</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0,897</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0,862</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0,828</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0,804</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0,771</w:t>
            </w:r>
          </w:p>
        </w:tc>
        <w:tc>
          <w:tcPr>
            <w:tcW w:w="670" w:type="dxa"/>
            <w:shd w:val="clear" w:color="auto" w:fill="auto"/>
          </w:tcPr>
          <w:p w:rsidR="00C845FE" w:rsidRPr="001C3F73" w:rsidRDefault="00C845FE" w:rsidP="00F91435">
            <w:pPr>
              <w:spacing w:line="247" w:lineRule="auto"/>
              <w:jc w:val="both"/>
              <w:rPr>
                <w:i/>
                <w:sz w:val="20"/>
              </w:rPr>
            </w:pPr>
            <w:r w:rsidRPr="001C3F73">
              <w:rPr>
                <w:i/>
                <w:sz w:val="20"/>
              </w:rPr>
              <w:t>0,747</w:t>
            </w:r>
          </w:p>
        </w:tc>
      </w:tr>
    </w:tbl>
    <w:p w:rsidR="00C845FE" w:rsidRPr="001C3F73" w:rsidRDefault="00C845FE" w:rsidP="00C845FE">
      <w:pPr>
        <w:spacing w:line="247" w:lineRule="auto"/>
        <w:ind w:firstLine="567"/>
        <w:jc w:val="both"/>
        <w:rPr>
          <w:i/>
        </w:rPr>
      </w:pPr>
    </w:p>
    <w:p w:rsidR="00C845FE" w:rsidRPr="001C3F73" w:rsidRDefault="00C845FE" w:rsidP="00C845FE">
      <w:pPr>
        <w:spacing w:line="247" w:lineRule="auto"/>
        <w:ind w:firstLine="709"/>
        <w:jc w:val="both"/>
        <w:rPr>
          <w:i/>
        </w:rPr>
      </w:pPr>
      <w:r w:rsidRPr="001C3F73">
        <w:rPr>
          <w:i/>
        </w:rPr>
        <w:t>При цьому враховувати, що:</w:t>
      </w:r>
    </w:p>
    <w:p w:rsidR="00C845FE" w:rsidRPr="001C3F73" w:rsidRDefault="00C845FE" w:rsidP="00C845FE">
      <w:pPr>
        <w:spacing w:line="247" w:lineRule="auto"/>
        <w:ind w:left="567"/>
        <w:jc w:val="both"/>
        <w:rPr>
          <w:i/>
        </w:rPr>
      </w:pPr>
      <w:r w:rsidRPr="001C3F73">
        <w:rPr>
          <w:i/>
          <w:u w:val="single"/>
        </w:rPr>
        <w:t>Канал</w:t>
      </w:r>
      <w:r w:rsidRPr="001C3F73">
        <w:rPr>
          <w:i/>
        </w:rPr>
        <w:t xml:space="preserve"> – це частина ресурсу багатоканальної мережі ТОВ «ЗЕОНБУД» у складі 142 передавальних станцій станом на 01 серпня 2015 року (тобто за виключенням передавальних станцій, що розміщені на території Автономної Республіки Крим та в зоні проведення антитерористичної операції), яка забезпечує трансляцію </w:t>
      </w:r>
      <w:r w:rsidRPr="001C3F73">
        <w:rPr>
          <w:i/>
          <w:u w:val="single"/>
        </w:rPr>
        <w:t>однієї телепрограми 24 години на добу</w:t>
      </w:r>
      <w:r w:rsidRPr="001C3F73">
        <w:rPr>
          <w:b/>
          <w:i/>
          <w:u w:val="single"/>
        </w:rPr>
        <w:t>.</w:t>
      </w:r>
    </w:p>
    <w:p w:rsidR="00C845FE" w:rsidRPr="001C3F73" w:rsidRDefault="00C845FE" w:rsidP="00C845FE">
      <w:pPr>
        <w:spacing w:line="247" w:lineRule="auto"/>
        <w:ind w:left="709"/>
        <w:jc w:val="both"/>
        <w:rPr>
          <w:i/>
        </w:rPr>
      </w:pPr>
      <w:r w:rsidRPr="001C3F73">
        <w:rPr>
          <w:b/>
          <w:i/>
        </w:rPr>
        <w:t>*</w:t>
      </w:r>
      <w:r w:rsidRPr="001C3F73">
        <w:rPr>
          <w:i/>
          <w:u w:val="single"/>
        </w:rPr>
        <w:t>Кількість Каналів</w:t>
      </w:r>
      <w:r w:rsidRPr="001C3F73">
        <w:rPr>
          <w:i/>
        </w:rPr>
        <w:t xml:space="preserve"> – сума Каналів, які фактично були задіяні для розповсюдження телепрограм загальнонаціональних та регіональних та/або місцевих мовників у Телемережі ТОВ «ЗЕОНБУД» у розрахунковому місяці.</w:t>
      </w:r>
    </w:p>
    <w:p w:rsidR="00C845FE" w:rsidRPr="001C3F73" w:rsidRDefault="00C845FE" w:rsidP="00C845FE">
      <w:pPr>
        <w:spacing w:line="247" w:lineRule="auto"/>
        <w:ind w:left="709"/>
        <w:jc w:val="both"/>
        <w:rPr>
          <w:i/>
        </w:rPr>
      </w:pPr>
      <w:r w:rsidRPr="001C3F73">
        <w:rPr>
          <w:i/>
        </w:rPr>
        <w:t>При визначенні Кількості Каналів застосовувати правило округлення чисел до найближчої цілої величини.</w:t>
      </w:r>
    </w:p>
    <w:p w:rsidR="00C845FE" w:rsidRPr="001C3F73" w:rsidRDefault="00C845FE" w:rsidP="00C845FE">
      <w:pPr>
        <w:spacing w:after="120" w:line="247" w:lineRule="auto"/>
        <w:ind w:left="709"/>
        <w:jc w:val="both"/>
        <w:rPr>
          <w:i/>
        </w:rPr>
      </w:pPr>
      <w:r w:rsidRPr="001C3F73">
        <w:rPr>
          <w:i/>
        </w:rPr>
        <w:t>**</w:t>
      </w:r>
      <w:r w:rsidRPr="001C3F73">
        <w:rPr>
          <w:i/>
          <w:u w:val="single"/>
        </w:rPr>
        <w:t>Максимальна вартість Послуг</w:t>
      </w:r>
      <w:r w:rsidRPr="001C3F73">
        <w:rPr>
          <w:i/>
        </w:rPr>
        <w:t>, яка вказана у Таблиці № 1, є довідковою та визначена для загальнонаціонального Телеканалу, який займає 1 (один) Канал з урахуванням відповідних знижок до тарифів, за умови надання Послуги за допомогою усіх 142 передавальних станцій, які працювали цілодобово безперервно протягом 30 діб.».</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У таблиці 5 додатка 2 до цього рішення наведено відомості щодо розміру знижок та загального можливого обсягу розміру знижок, які ТОВ «ЗЕОНБУД» могло надати відповідній телерадіоорганізації у разі виконання нею відповідних умов, передбачених наказами, чинними у 2018 році.</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Отже, враховуючи відомості, наведені в таблиці 5 додатка 2 до цього рішення, сумарний розмір знижок, які могла отримати та чи інша телерадіоорганізація у 2018 році, залежав від періоду надання ТОВ «ЗЕОНБУД» телекомунікаційних послуг такій телерадіоорганізації (перший рік, другий рік, більше 2-х років), а також від виконання умов отримання права на додаткову знижку та становив у 2018 році:</w:t>
      </w:r>
    </w:p>
    <w:p w:rsidR="00C845FE" w:rsidRPr="001C3F73" w:rsidRDefault="00C845FE" w:rsidP="00C845FE">
      <w:pPr>
        <w:spacing w:after="120" w:line="247" w:lineRule="auto"/>
        <w:ind w:firstLine="567"/>
        <w:jc w:val="both"/>
      </w:pPr>
      <w:r w:rsidRPr="001C3F73">
        <w:t xml:space="preserve">- для телерадіоорганізацій </w:t>
      </w:r>
      <w:r w:rsidRPr="001C3F73">
        <w:rPr>
          <w:szCs w:val="18"/>
        </w:rPr>
        <w:t>протягом першого року надання послуг – 50 - 82,3 відсотка;</w:t>
      </w:r>
    </w:p>
    <w:p w:rsidR="00C845FE" w:rsidRPr="001C3F73" w:rsidRDefault="00C845FE" w:rsidP="00C845FE">
      <w:pPr>
        <w:spacing w:after="120" w:line="247" w:lineRule="auto"/>
        <w:ind w:firstLine="567"/>
        <w:jc w:val="both"/>
      </w:pPr>
      <w:r w:rsidRPr="001C3F73">
        <w:lastRenderedPageBreak/>
        <w:t xml:space="preserve">- для телерадіоорганізацій </w:t>
      </w:r>
      <w:r w:rsidRPr="001C3F73">
        <w:rPr>
          <w:szCs w:val="18"/>
        </w:rPr>
        <w:t>протягом другого року надання послуг – 25 - 57,3 відсотка;</w:t>
      </w:r>
    </w:p>
    <w:p w:rsidR="00C845FE" w:rsidRPr="001C3F73" w:rsidRDefault="00C845FE" w:rsidP="00C845FE">
      <w:pPr>
        <w:spacing w:after="120" w:line="247" w:lineRule="auto"/>
        <w:ind w:left="567"/>
        <w:jc w:val="both"/>
        <w:rPr>
          <w:szCs w:val="18"/>
        </w:rPr>
      </w:pPr>
      <w:r w:rsidRPr="001C3F73">
        <w:t xml:space="preserve">- для телерадіоорганізацій, </w:t>
      </w:r>
      <w:r w:rsidRPr="001C3F73">
        <w:rPr>
          <w:szCs w:val="18"/>
        </w:rPr>
        <w:t>яким більше двох років, надаються послуги - 0-32,3 відсотка.</w:t>
      </w:r>
    </w:p>
    <w:p w:rsidR="00C845FE" w:rsidRPr="001C3F73" w:rsidRDefault="00C845FE" w:rsidP="00C845FE">
      <w:pPr>
        <w:pStyle w:val="ListParagraph1"/>
        <w:numPr>
          <w:ilvl w:val="0"/>
          <w:numId w:val="14"/>
        </w:numPr>
        <w:tabs>
          <w:tab w:val="left" w:pos="709"/>
        </w:tabs>
        <w:spacing w:before="60" w:after="60" w:line="247" w:lineRule="auto"/>
        <w:ind w:left="709" w:hanging="709"/>
        <w:jc w:val="both"/>
      </w:pPr>
      <w:r w:rsidRPr="001C3F73">
        <w:t>Наказом ТОВ «ЗЕОНБУД» від 31.05.2019 № 16-02/ОД передбачалося:</w:t>
      </w:r>
    </w:p>
    <w:p w:rsidR="00C845FE" w:rsidRPr="001C3F73" w:rsidRDefault="00C845FE" w:rsidP="00C845FE">
      <w:pPr>
        <w:pStyle w:val="ListParagraph1"/>
        <w:tabs>
          <w:tab w:val="left" w:pos="709"/>
        </w:tabs>
        <w:spacing w:before="60" w:after="60" w:line="247" w:lineRule="auto"/>
        <w:ind w:left="709"/>
        <w:jc w:val="both"/>
      </w:pPr>
      <w:r w:rsidRPr="001C3F73">
        <w:t xml:space="preserve">«У зв’язку з відсутністю укладеного договору про надання телекомунікаційних послуг на 2019 р. між ТОВ «ЗЕОНБУД» та Концерном РРТ, та, як наслідок, неможливістю визначити величину коефіцієнту підвищення вартості послуг, що надаються Концерном РРТ товариству, до врегулювання питання вартості послуг Концерну РРТ для ТОВ «ЗЕОНБУД» на 2019 р., враховуючи кількість Телеканалів, які мовлять у  телемережі та необхідність забезпечення сталої та безперервної роботи телемережі ТОВ «ЗЕОНБУД, </w:t>
      </w:r>
    </w:p>
    <w:p w:rsidR="00C845FE" w:rsidRPr="001C3F73" w:rsidRDefault="00C845FE" w:rsidP="00C845FE">
      <w:pPr>
        <w:pStyle w:val="ListParagraph1"/>
        <w:tabs>
          <w:tab w:val="left" w:pos="709"/>
        </w:tabs>
        <w:spacing w:before="60" w:after="60" w:line="247" w:lineRule="auto"/>
        <w:ind w:left="709"/>
        <w:jc w:val="both"/>
      </w:pPr>
      <w:r w:rsidRPr="001C3F73">
        <w:t>…</w:t>
      </w:r>
    </w:p>
    <w:p w:rsidR="00C845FE" w:rsidRPr="001C3F73" w:rsidRDefault="00C845FE" w:rsidP="00C845FE">
      <w:pPr>
        <w:pStyle w:val="ListParagraph1"/>
        <w:tabs>
          <w:tab w:val="left" w:pos="709"/>
        </w:tabs>
        <w:spacing w:before="60" w:after="60" w:line="247" w:lineRule="auto"/>
        <w:ind w:left="709"/>
        <w:jc w:val="both"/>
      </w:pPr>
      <w:r w:rsidRPr="001C3F73">
        <w:t>1. При розрахунку вартості, наданих з 01 березня 2019 року Послуг, застосовувати знижку до тарифів на Послуги у розмірі 30%;</w:t>
      </w:r>
    </w:p>
    <w:p w:rsidR="00C845FE" w:rsidRPr="001C3F73" w:rsidRDefault="00C845FE" w:rsidP="00C845FE">
      <w:pPr>
        <w:pStyle w:val="ListParagraph1"/>
        <w:tabs>
          <w:tab w:val="left" w:pos="709"/>
        </w:tabs>
        <w:spacing w:before="60" w:after="60" w:line="247" w:lineRule="auto"/>
        <w:ind w:left="709"/>
        <w:jc w:val="both"/>
      </w:pPr>
      <w:r w:rsidRPr="001C3F73">
        <w:t>2. Після укладення відповідного договору між ТОВ «ЗЕОНБУД» та Концерном РРТ та визначення коефіцієнту підвищення вартості послуг, що надаються Концерном РРТ, Фінансовому директору надати пропозиції щодо перегляду розміру знижки, наданої за цим наказом у випадку необхідності;».</w:t>
      </w:r>
    </w:p>
    <w:p w:rsidR="00C845FE" w:rsidRPr="001C3F73" w:rsidRDefault="00C845FE" w:rsidP="00C845FE">
      <w:pPr>
        <w:spacing w:line="247" w:lineRule="auto"/>
        <w:jc w:val="both"/>
        <w:rPr>
          <w:i/>
          <w:sz w:val="12"/>
          <w:szCs w:val="12"/>
        </w:rPr>
      </w:pPr>
    </w:p>
    <w:p w:rsidR="00C845FE" w:rsidRPr="001C3F73" w:rsidRDefault="00C845FE" w:rsidP="00C845FE">
      <w:pPr>
        <w:pStyle w:val="ListParagraph1"/>
        <w:numPr>
          <w:ilvl w:val="0"/>
          <w:numId w:val="14"/>
        </w:numPr>
        <w:tabs>
          <w:tab w:val="left" w:pos="709"/>
        </w:tabs>
        <w:spacing w:before="60" w:after="60" w:line="247" w:lineRule="auto"/>
        <w:ind w:left="709" w:hanging="709"/>
        <w:jc w:val="both"/>
      </w:pPr>
      <w:r w:rsidRPr="001C3F73">
        <w:t>У таблиці 6 додатка 2 до цього рішення наведено відомості щодо розміру знижок та загального можливого обсягу розміру знижок, які ТОВ «ЗЕОНБУД» могло надати відповідній телерадіоорганізації у разі виконання нею відповідних умов, передбачених наказами, чинними у 2019 році.</w:t>
      </w:r>
    </w:p>
    <w:p w:rsidR="00C845FE" w:rsidRPr="001C3F73" w:rsidRDefault="00C845FE" w:rsidP="00C845FE">
      <w:pPr>
        <w:pStyle w:val="ListParagraph1"/>
        <w:numPr>
          <w:ilvl w:val="0"/>
          <w:numId w:val="14"/>
        </w:numPr>
        <w:tabs>
          <w:tab w:val="left" w:pos="709"/>
        </w:tabs>
        <w:spacing w:before="60" w:after="60" w:line="247" w:lineRule="auto"/>
        <w:ind w:left="709" w:hanging="709"/>
        <w:jc w:val="both"/>
      </w:pPr>
      <w:r w:rsidRPr="001C3F73">
        <w:t>Як видно з таблиці 6 додатка 2 до цього рішення, сумарний розмір знижок, які могла отримати та чи інша телерадіоорганізація у 2019 році, залежав від періоду надання ТОВ «ЗЕОНБУД» телекомунікаційних послуг такій телерадіоорганізації (перший рік, другий рік, більше 2-х років), а також від виконання умов отримання права на додаткову знижку та становив:</w:t>
      </w:r>
    </w:p>
    <w:p w:rsidR="00C845FE" w:rsidRPr="001C3F73" w:rsidRDefault="00C845FE" w:rsidP="00C845FE">
      <w:pPr>
        <w:spacing w:line="247" w:lineRule="auto"/>
        <w:ind w:firstLine="709"/>
        <w:jc w:val="both"/>
      </w:pPr>
      <w:r w:rsidRPr="001C3F73">
        <w:t>1) у січні-лютому 2019 року:</w:t>
      </w:r>
    </w:p>
    <w:p w:rsidR="00C845FE" w:rsidRPr="001C3F73" w:rsidRDefault="00C845FE" w:rsidP="00C845FE">
      <w:pPr>
        <w:spacing w:line="247" w:lineRule="auto"/>
        <w:ind w:firstLine="709"/>
        <w:jc w:val="both"/>
      </w:pPr>
      <w:r w:rsidRPr="001C3F73">
        <w:t xml:space="preserve">- для телерадіоорганізацій </w:t>
      </w:r>
      <w:r w:rsidRPr="001C3F73">
        <w:rPr>
          <w:szCs w:val="18"/>
        </w:rPr>
        <w:t>протягом першого року надання послуг – 50-82,3 відсотка;</w:t>
      </w:r>
    </w:p>
    <w:p w:rsidR="00C845FE" w:rsidRPr="001C3F73" w:rsidRDefault="00C845FE" w:rsidP="00C845FE">
      <w:pPr>
        <w:spacing w:line="247" w:lineRule="auto"/>
        <w:ind w:firstLine="709"/>
        <w:jc w:val="both"/>
      </w:pPr>
      <w:r w:rsidRPr="001C3F73">
        <w:t xml:space="preserve">- для телерадіоорганізацій </w:t>
      </w:r>
      <w:r w:rsidRPr="001C3F73">
        <w:rPr>
          <w:szCs w:val="18"/>
        </w:rPr>
        <w:t>протягом другого року надання послуг – 25-57,3 відсотка;</w:t>
      </w:r>
    </w:p>
    <w:p w:rsidR="00C845FE" w:rsidRPr="001C3F73" w:rsidRDefault="00C845FE" w:rsidP="00C845FE">
      <w:pPr>
        <w:spacing w:line="247" w:lineRule="auto"/>
        <w:ind w:left="709"/>
        <w:jc w:val="both"/>
      </w:pPr>
      <w:r w:rsidRPr="001C3F73">
        <w:t xml:space="preserve">- для телерадіоорганізацій, </w:t>
      </w:r>
      <w:r w:rsidRPr="001C3F73">
        <w:rPr>
          <w:szCs w:val="18"/>
        </w:rPr>
        <w:t>яким більше двох років, надаються послуги,  - 0-32,3 відсотка;</w:t>
      </w:r>
    </w:p>
    <w:p w:rsidR="00C845FE" w:rsidRPr="001C3F73" w:rsidRDefault="00C845FE" w:rsidP="00C845FE">
      <w:pPr>
        <w:spacing w:line="247" w:lineRule="auto"/>
        <w:ind w:firstLine="709"/>
        <w:jc w:val="both"/>
      </w:pPr>
      <w:r w:rsidRPr="001C3F73">
        <w:t>2) у березні-вересні 2019 року:</w:t>
      </w:r>
    </w:p>
    <w:p w:rsidR="00C845FE" w:rsidRPr="001C3F73" w:rsidRDefault="00C845FE" w:rsidP="00C845FE">
      <w:pPr>
        <w:spacing w:line="247" w:lineRule="auto"/>
        <w:ind w:firstLine="709"/>
        <w:jc w:val="both"/>
      </w:pPr>
      <w:r w:rsidRPr="001C3F73">
        <w:t xml:space="preserve">- для телерадіоорганізацій </w:t>
      </w:r>
      <w:r w:rsidRPr="001C3F73">
        <w:rPr>
          <w:szCs w:val="18"/>
        </w:rPr>
        <w:t>протягом першого року надання послуг – 50-80 відсотків;</w:t>
      </w:r>
    </w:p>
    <w:p w:rsidR="00C845FE" w:rsidRPr="001C3F73" w:rsidRDefault="00C845FE" w:rsidP="00C845FE">
      <w:pPr>
        <w:spacing w:line="247" w:lineRule="auto"/>
        <w:ind w:firstLine="709"/>
        <w:jc w:val="both"/>
      </w:pPr>
      <w:r w:rsidRPr="001C3F73">
        <w:t xml:space="preserve">- для телерадіоорганізацій </w:t>
      </w:r>
      <w:r w:rsidRPr="001C3F73">
        <w:rPr>
          <w:szCs w:val="18"/>
        </w:rPr>
        <w:t>протягом другого року надання послуг – 25-55 відсотків;</w:t>
      </w:r>
    </w:p>
    <w:p w:rsidR="00C845FE" w:rsidRPr="001C3F73" w:rsidRDefault="00C845FE" w:rsidP="00C845FE">
      <w:pPr>
        <w:spacing w:line="247" w:lineRule="auto"/>
        <w:ind w:left="709"/>
        <w:jc w:val="both"/>
        <w:rPr>
          <w:szCs w:val="18"/>
        </w:rPr>
      </w:pPr>
      <w:r w:rsidRPr="001C3F73">
        <w:t xml:space="preserve">- для телерадіоорганізацій, </w:t>
      </w:r>
      <w:r w:rsidRPr="001C3F73">
        <w:rPr>
          <w:szCs w:val="18"/>
        </w:rPr>
        <w:t>яким більше двох років надаються послуги,  - 0-30 відсотків.</w:t>
      </w:r>
    </w:p>
    <w:p w:rsidR="00C845FE" w:rsidRPr="001C3F73" w:rsidRDefault="00C845FE" w:rsidP="00C845FE">
      <w:pPr>
        <w:pStyle w:val="ListParagraph1"/>
        <w:tabs>
          <w:tab w:val="left" w:pos="851"/>
        </w:tabs>
        <w:spacing w:line="247" w:lineRule="auto"/>
        <w:jc w:val="both"/>
      </w:pPr>
    </w:p>
    <w:p w:rsidR="00C845FE" w:rsidRPr="001C3F73" w:rsidRDefault="00C845FE" w:rsidP="00C845FE">
      <w:pPr>
        <w:pStyle w:val="ListParagraph1"/>
        <w:numPr>
          <w:ilvl w:val="0"/>
          <w:numId w:val="14"/>
        </w:numPr>
        <w:tabs>
          <w:tab w:val="left" w:pos="709"/>
        </w:tabs>
        <w:spacing w:line="247" w:lineRule="auto"/>
        <w:ind w:left="709" w:hanging="709"/>
        <w:jc w:val="both"/>
      </w:pPr>
      <w:r w:rsidRPr="001C3F73">
        <w:t>Враховуючи аналіз наказів Товариства про надання знижок телерадіоорганізаціям, знижки, які надавало ТОВ «ЗЕОНБУД» з вересня 2011 по грудень 2019 року, можна розділити на такі види:</w:t>
      </w:r>
    </w:p>
    <w:p w:rsidR="00C845FE" w:rsidRPr="001C3F73" w:rsidRDefault="00C845FE" w:rsidP="00C845FE">
      <w:pPr>
        <w:pStyle w:val="ListParagraph1"/>
        <w:numPr>
          <w:ilvl w:val="0"/>
          <w:numId w:val="10"/>
        </w:numPr>
        <w:tabs>
          <w:tab w:val="left" w:pos="851"/>
        </w:tabs>
        <w:spacing w:line="247" w:lineRule="auto"/>
        <w:ind w:left="1134"/>
        <w:jc w:val="both"/>
        <w:rPr>
          <w:szCs w:val="18"/>
        </w:rPr>
      </w:pPr>
      <w:r w:rsidRPr="001C3F73">
        <w:t>Знижки, які не потребували виконання телерадіоорганізаціями жодних умов, крім наявності укладеного договору з ТОВ «ЗЕОНБУД» (накази Товариства від 04.04.2011 № 1/01/04, від 31.07.2015 № 04/01/02-ОД</w:t>
      </w:r>
      <w:r w:rsidRPr="001C3F73">
        <w:rPr>
          <w:szCs w:val="18"/>
        </w:rPr>
        <w:t xml:space="preserve"> та від 31.05.2019                                № 16-02/ОД).</w:t>
      </w:r>
    </w:p>
    <w:p w:rsidR="00C845FE" w:rsidRPr="001C3F73" w:rsidRDefault="00C845FE" w:rsidP="00C845FE">
      <w:pPr>
        <w:pStyle w:val="ListParagraph1"/>
        <w:numPr>
          <w:ilvl w:val="0"/>
          <w:numId w:val="10"/>
        </w:numPr>
        <w:tabs>
          <w:tab w:val="left" w:pos="851"/>
        </w:tabs>
        <w:spacing w:line="247" w:lineRule="auto"/>
        <w:ind w:left="1134"/>
        <w:jc w:val="both"/>
      </w:pPr>
      <w:r w:rsidRPr="001C3F73">
        <w:t xml:space="preserve">Знижки, які мало надавати ТОВ «ЗЕОНБУД» у разі виконання телерадіоорганізаціями відповідних умов (відсутність заборгованості в телерадіоорганізації перед ТОВ «ЗЕОНБУД» та трансляція інформаційних </w:t>
      </w:r>
      <w:r w:rsidRPr="001C3F73">
        <w:lastRenderedPageBreak/>
        <w:t>роликів щодо особливостей прийому сигналу багатоканальних телемереж МХ-1, МХ-2, МХ-3 і МХ-5) (накази Товариства від 21.05.2013 № 09-01/ОД та від 14.02.2014 № 01/01-ОД, яким продовжено дію наказу від 21.05.2013 № 09-01/ОД).</w:t>
      </w:r>
    </w:p>
    <w:p w:rsidR="00C845FE" w:rsidRPr="001C3F73" w:rsidRDefault="00C845FE" w:rsidP="00C845FE">
      <w:pPr>
        <w:pStyle w:val="ListParagraph1"/>
        <w:numPr>
          <w:ilvl w:val="0"/>
          <w:numId w:val="10"/>
        </w:numPr>
        <w:tabs>
          <w:tab w:val="left" w:pos="851"/>
        </w:tabs>
        <w:spacing w:line="247" w:lineRule="auto"/>
        <w:ind w:left="1134"/>
        <w:jc w:val="both"/>
      </w:pPr>
      <w:r w:rsidRPr="001C3F73">
        <w:t xml:space="preserve">Знижки, які не потребували виконання телерадіоорганізаціями жодних умов, а розмір таких знижок залежав від кількості каналів, задіяних ТОВ «ЗЕОНБУД» (накази від 10.07.2015 № 04/01-ОД, від 28.10.2016 № 08-01/ОД і від 22.12.2017                № 07-ОД). </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Аналіз наявних у матеріалах справи рахунків на оплату телерадіоорганізаціями телекомунікаційних послуг із розповсюдження в цифровому форматі (стандарт DVB-T2 (MPEG-4)) телевізійних програм загальнонаціональних телерадіоорганізацій свідчить про наступне.</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Надання знижок, які не потребували виконання телерадіоорганізаціями жодних умов, крім наявності укладеного договору з ТОВ «ЗЕОНБУД», передбачених наказами Товариства від 04.04.2011 № 1/01/04, від 31.07.2015 № 04/01/02-ОД</w:t>
      </w:r>
      <w:r w:rsidRPr="001C3F73">
        <w:rPr>
          <w:szCs w:val="18"/>
        </w:rPr>
        <w:t xml:space="preserve"> та від 31.05.2019 № 16-02/ОД, ТОВ «ЗЕОНБУД» здійснювало всім телерадіоорганізаціям.</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Знижки, які ТОВ «ЗЕОНБУД» надавало у разі виконання телерадіоорганізаціями відповідних умов (відсутність заборгованості в телерадіоорганізації і трансляція інформаційних роликів щодо особливостей прийому сигналу багатоканальних телемереж МХ-1, МХ-2, МХ-3 і МХ-5) (накази Товариства від 21.05.2013 № 09-01/ОД та від 14.02.2014 № 01/01-ОД, яким продовжено дію наказу від 21.05.2013                                    № 09-01/ОД), надавалися наступним чином.</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Так, деяким телерадіоорганізаціям, із метою надання їм права отримати знижку в розмірі 50 відсотків (накази Товариства від 21.05.2013 № 09-01/ОД та від 14.02.2014 № 01/01-ОД), додатковими угодами до договорів між Товариством і такими телерадіоорганізаціями передбачена розстрочка оплати заборгованості за минулі періоди.</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З метою надання знижки в розмірі 50 відсотків, передбаченої наказами Товариства від 21.05.2013 № 09-01/ОД та від 14.02.2014 № 01/01-ОД, телерадіоорганізаціям, які входять до медіагрупи StarLightMedia (ТОВ «Міжнародна комерційна телерадіокомпанія «ICTV», ПрАТ «Міжнародний Медіа Центр - СТБ», ТОВ «Новий канал», ТОВ «Телеодин»), додатковими угодами до договорів із ТОВ «ЗЕОНБУД» надано розстрочку оплати заборгованості за попередні періоди, а також припинення зобов’язання прощення боргу.</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Такі додаткові угоди до договорів між ТОВ «ЗЕОНБУД» і телерадіоорганізаціями, що входять до медіагрупи StarLightMedia містяться в наступних договорах.</w:t>
      </w:r>
    </w:p>
    <w:p w:rsidR="00C845FE" w:rsidRPr="001C3F73" w:rsidRDefault="00C845FE" w:rsidP="00C845FE">
      <w:pPr>
        <w:spacing w:line="247" w:lineRule="auto"/>
        <w:ind w:left="708"/>
        <w:jc w:val="both"/>
      </w:pPr>
      <w:r w:rsidRPr="001C3F73">
        <w:t xml:space="preserve">Додаткові угоди від 21.11.2013 </w:t>
      </w:r>
      <w:r w:rsidRPr="001C3F73">
        <w:rPr>
          <w:u w:val="single"/>
        </w:rPr>
        <w:t>щодо припинення зобов’язання прощення боргу</w:t>
      </w:r>
      <w:r w:rsidRPr="001C3F73">
        <w:t>:</w:t>
      </w:r>
    </w:p>
    <w:p w:rsidR="00C845FE" w:rsidRPr="001C3F73" w:rsidRDefault="00C845FE" w:rsidP="00C845FE">
      <w:pPr>
        <w:spacing w:line="247" w:lineRule="auto"/>
        <w:ind w:left="708"/>
        <w:jc w:val="both"/>
      </w:pPr>
      <w:r w:rsidRPr="001C3F73">
        <w:t>1) ТОВ «Міжнародна комерційна телерадіокомпанія «ICTV» (Договір                                      № 18619/135/1006Н від 10.06.2011) – 5 456 794,06 грн (Договір № 18619/135/1006Н від 10.06.2011);</w:t>
      </w:r>
    </w:p>
    <w:p w:rsidR="00C845FE" w:rsidRPr="001C3F73" w:rsidRDefault="00C845FE" w:rsidP="00C845FE">
      <w:pPr>
        <w:spacing w:line="247" w:lineRule="auto"/>
        <w:ind w:left="708"/>
        <w:jc w:val="both"/>
      </w:pPr>
      <w:r w:rsidRPr="001C3F73">
        <w:t>2) ПрАТ «Міжнародний Медіа Центр - СТБ» (Договір № 18619/135/1006Н від 10.06.2011)– 5 452 105,10 грн;</w:t>
      </w:r>
    </w:p>
    <w:p w:rsidR="00C845FE" w:rsidRPr="001C3F73" w:rsidRDefault="00C845FE" w:rsidP="003B4731">
      <w:pPr>
        <w:spacing w:line="247" w:lineRule="auto"/>
        <w:ind w:left="708"/>
        <w:jc w:val="both"/>
      </w:pPr>
      <w:r w:rsidRPr="001C3F73">
        <w:t xml:space="preserve">3) ТОВ «Новий канал» (Договір № 206/2011 від 10.06.2011) – </w:t>
      </w:r>
      <w:r w:rsidR="001B5447" w:rsidRPr="001C3F73">
        <w:rPr>
          <w:i/>
        </w:rPr>
        <w:t>[інформація визначена суб’єктом господарювання як інформація з обмеженим доступом];</w:t>
      </w:r>
    </w:p>
    <w:p w:rsidR="00C845FE" w:rsidRPr="001C3F73" w:rsidRDefault="00C845FE" w:rsidP="00C845FE">
      <w:pPr>
        <w:pStyle w:val="ListParagraph1"/>
        <w:tabs>
          <w:tab w:val="left" w:pos="851"/>
        </w:tabs>
        <w:spacing w:line="247" w:lineRule="auto"/>
        <w:ind w:left="721"/>
        <w:jc w:val="both"/>
      </w:pPr>
      <w:r w:rsidRPr="001C3F73">
        <w:t xml:space="preserve">4) ТОВ «Телеодин» (Договір № 114/0606Н від 06.06.2011) – </w:t>
      </w:r>
      <w:r w:rsidR="001B5447" w:rsidRPr="001C3F73">
        <w:rPr>
          <w:i/>
        </w:rPr>
        <w:t>[інформація визначена суб’єктом господарювання як інформація з обмеженим доступом].</w:t>
      </w:r>
    </w:p>
    <w:p w:rsidR="00C845FE" w:rsidRPr="001C3F73" w:rsidRDefault="00C845FE" w:rsidP="00C845FE">
      <w:pPr>
        <w:pStyle w:val="ListParagraph1"/>
        <w:numPr>
          <w:ilvl w:val="0"/>
          <w:numId w:val="14"/>
        </w:numPr>
        <w:spacing w:before="120" w:after="120" w:line="247" w:lineRule="auto"/>
        <w:ind w:left="709" w:hanging="709"/>
        <w:jc w:val="both"/>
      </w:pPr>
      <w:r w:rsidRPr="001C3F73">
        <w:t xml:space="preserve">Із кожною з вищезазначених телерадіоорганізацій ТОВ «ЗЕОНБУД» у той же день (21.11.2013) уклало додаткові угоди про отримання знижки, що дозволило                       </w:t>
      </w:r>
      <w:r w:rsidRPr="001C3F73">
        <w:lastRenderedPageBreak/>
        <w:t xml:space="preserve">ТОВ «Міжнародна комерційна телерадіокомпанія «ICTV», ПрАТ «Міжнародний Медіа Центр - СТБ», ТОВ «Новий канал», ТОВ «Телеодин» отримати додаткову знижку на телекомунікаційні послуги із розповсюдження в цифровому форматі (стандарт DVB-T2 (MPEG-4)) телевізійних програм загальнонаціональних телерадіоорганізацій на 50 % </w:t>
      </w:r>
      <w:r w:rsidR="001B5447" w:rsidRPr="001C3F73">
        <w:rPr>
          <w:i/>
        </w:rPr>
        <w:t>[інформація визначена суб’єктом господарювання як інформація з обмеженим доступом].</w:t>
      </w:r>
    </w:p>
    <w:p w:rsidR="00C845FE" w:rsidRPr="001C3F73" w:rsidRDefault="00C845FE" w:rsidP="00C845FE">
      <w:pPr>
        <w:pStyle w:val="ListParagraph1"/>
        <w:numPr>
          <w:ilvl w:val="0"/>
          <w:numId w:val="14"/>
        </w:numPr>
        <w:spacing w:before="120" w:after="120" w:line="247" w:lineRule="auto"/>
        <w:ind w:left="709" w:hanging="709"/>
        <w:jc w:val="both"/>
      </w:pPr>
      <w:r w:rsidRPr="001C3F73">
        <w:t xml:space="preserve">Додаткові угоди від 21.11.2013 </w:t>
      </w:r>
      <w:r w:rsidRPr="001C3F73">
        <w:rPr>
          <w:u w:val="single"/>
        </w:rPr>
        <w:t>щодо розстрочення заборгованості</w:t>
      </w:r>
      <w:r w:rsidRPr="001C3F73">
        <w:t>:</w:t>
      </w:r>
    </w:p>
    <w:p w:rsidR="00C845FE" w:rsidRPr="001C3F73" w:rsidRDefault="00C845FE" w:rsidP="00C845FE">
      <w:pPr>
        <w:spacing w:line="247" w:lineRule="auto"/>
        <w:ind w:left="708"/>
        <w:jc w:val="both"/>
      </w:pPr>
      <w:r w:rsidRPr="001C3F73">
        <w:t>1) ТОВ «Міжнародна комерційна телерадіокомпанія «ICTV» – до Договору                              № 18619/135/1006Н від 10.06.2011 (сума заборгованості – з 01.02.2012 по 31.05.2012 – 5 537 093,35 грн; з 01.12.2012 по 30.09.2013 – 17 397 713,05 грн);</w:t>
      </w:r>
    </w:p>
    <w:p w:rsidR="00C845FE" w:rsidRPr="001C3F73" w:rsidRDefault="00C845FE" w:rsidP="00C845FE">
      <w:pPr>
        <w:spacing w:line="247" w:lineRule="auto"/>
        <w:ind w:left="708"/>
        <w:jc w:val="both"/>
      </w:pPr>
      <w:r w:rsidRPr="001C3F73">
        <w:t>2) ПрАТ «Міжнародний Медіа Центр - СТБ» - до Договору № 18619/135/1006Н від 10.06.2011 (сума заборгованості – з 01.02.2012 по 31.05.2012 – 5 535 961,47 грн; з 01.12.2012 по 30.09.2013 –  17 397 713,05 грн);</w:t>
      </w:r>
    </w:p>
    <w:p w:rsidR="00C845FE" w:rsidRPr="001C3F73" w:rsidRDefault="00C845FE" w:rsidP="00C845FE">
      <w:pPr>
        <w:spacing w:line="247" w:lineRule="auto"/>
        <w:ind w:left="709"/>
        <w:jc w:val="both"/>
      </w:pPr>
      <w:r w:rsidRPr="001C3F73">
        <w:t xml:space="preserve">3) ТОВ «Новий канал» – до Договору  № 206/2011 від 10.06.2011 </w:t>
      </w:r>
      <w:r w:rsidRPr="001C3F73">
        <w:rPr>
          <w:i/>
        </w:rPr>
        <w:t>[інформація визначена суб’єктом господарювання як інформація з обмеженим доступом];</w:t>
      </w:r>
    </w:p>
    <w:p w:rsidR="00C845FE" w:rsidRPr="001C3F73" w:rsidRDefault="00C845FE" w:rsidP="00C845FE">
      <w:pPr>
        <w:spacing w:line="247" w:lineRule="auto"/>
        <w:ind w:left="709"/>
        <w:jc w:val="both"/>
      </w:pPr>
      <w:r w:rsidRPr="001C3F73">
        <w:t xml:space="preserve">4) ТОВ «Телеодин» – до Договору № 114/0606Н від 06.06.2011 </w:t>
      </w:r>
      <w:r w:rsidRPr="001C3F73">
        <w:rPr>
          <w:i/>
        </w:rPr>
        <w:t>[інформація визначена суб’єктом господарювання як інформація з обмеженим доступом].</w:t>
      </w:r>
    </w:p>
    <w:p w:rsidR="00C845FE" w:rsidRPr="001C3F73" w:rsidRDefault="00C845FE" w:rsidP="00C845FE">
      <w:pPr>
        <w:spacing w:line="247" w:lineRule="auto"/>
        <w:ind w:left="567" w:firstLine="141"/>
        <w:jc w:val="both"/>
      </w:pPr>
    </w:p>
    <w:p w:rsidR="00C845FE" w:rsidRPr="001C3F73" w:rsidRDefault="00C845FE" w:rsidP="00C845FE">
      <w:pPr>
        <w:pStyle w:val="ListParagraph1"/>
        <w:numPr>
          <w:ilvl w:val="0"/>
          <w:numId w:val="14"/>
        </w:numPr>
        <w:tabs>
          <w:tab w:val="left" w:pos="709"/>
        </w:tabs>
        <w:spacing w:line="247" w:lineRule="auto"/>
        <w:ind w:left="709" w:hanging="709"/>
        <w:jc w:val="both"/>
      </w:pPr>
      <w:r w:rsidRPr="001C3F73">
        <w:t>Крім того, у вищезазначених додаткових угодах до договорів між ТОВ «ЗЕОНБУД» і телерадіоорганізаціями ТОВ «Міжнародна комерційна телерадіокомпанія «ICTV», ПрАТ «Міжнародний Медіа Центр - СТБ», ТОВ «Новий канал», ТОВ «Телеодин» є умова, яка відсутня в інших додаткових угодах про знижку, щодо трансляції інформаційних роликів, а саме в п. 8 додаткової угоди про знижку зазначається про те, що:</w:t>
      </w:r>
    </w:p>
    <w:p w:rsidR="00C845FE" w:rsidRPr="001C3F73" w:rsidRDefault="00C845FE" w:rsidP="00C845FE">
      <w:pPr>
        <w:spacing w:line="247" w:lineRule="auto"/>
        <w:ind w:left="709"/>
        <w:jc w:val="both"/>
        <w:rPr>
          <w:i/>
        </w:rPr>
      </w:pPr>
      <w:r w:rsidRPr="001C3F73">
        <w:rPr>
          <w:i/>
        </w:rPr>
        <w:t xml:space="preserve">«[інформація визначена суб’єктом господарювання як інформація з обмеженим доступом]». </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Також існували телерадіоорганізації, яким ТОВ «ЗЕОНБУД» не надало ні розстрочку щодо сплати заборгованості за попередні періоди, ні прощення боргу, незважаючи на існування такої заборгованості в таких телерадіоорганізацій перед ТОВ «ЗЕОНБУД».</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За наявною в матеріалах справи інформацією, загальнонаціональним телеорганізаціям, а саме: ТОВ «Телерадіокомпанія «Студія 1+1»,                                        ТОВ «Телерадіокомпанія «НБМ», ТОВ «Медіа Група Україна», ПАТ «Національна суспільна телерадіокомпанія України», ПрАТ «Телеканал «Інтер», ТОВ «Телестудія «Служба Інформації», ТОВ «Телерадіокомпанія «Кіно ТВ»,                                                        ТОВ «Телерадіоорганізація «Мульті Медіа Сервіс», ТОВ «Телерадіокомпанія «Музика ТВ», ТОВ «Телеканал «Мега», ТОВ «Музичне телебачення»,                             ПрАТ «Міжнародний Медіа Центр – СТБ», ТОВ «Міжнародна комерційна телерадіокомпанія», ТОВ «Новий канал», ТОВ «Телеодин» та ТОВ «Старлайт Медіа», ТОВ «ЗЕОНБУД» не надало ні розстрочки щодо сплати заборгованості за попередні періоди, ні прощення боргу.</w:t>
      </w:r>
    </w:p>
    <w:p w:rsidR="00C845FE" w:rsidRPr="001C3F73" w:rsidRDefault="00C845FE" w:rsidP="00C845FE">
      <w:pPr>
        <w:spacing w:line="247" w:lineRule="auto"/>
        <w:ind w:left="708"/>
        <w:jc w:val="both"/>
      </w:pPr>
      <w:r w:rsidRPr="001C3F73">
        <w:t>До прикладу, додатковою угодою (про знижку) від 29.04.2014 № 1/2014 до Договору                   № 06/1605Н від 06.05.2011 між ТОВ «ЗЕОНБУД» і ТОВ «Телерадіокомпанія «Студія «1+1» встановлено, що ТОВ «ЗЕОНБУД» зобов’язалося надати                                           ТОВ «Телерадіокомпанія «Студія «1+1»  у березні 2014 року додаткову знижку в розмірі 50 відсотків до тарифів за умови:</w:t>
      </w:r>
    </w:p>
    <w:p w:rsidR="00C845FE" w:rsidRPr="001C3F73" w:rsidRDefault="00C845FE" w:rsidP="00C845FE">
      <w:pPr>
        <w:spacing w:line="247" w:lineRule="auto"/>
        <w:ind w:left="708"/>
        <w:jc w:val="both"/>
        <w:rPr>
          <w:i/>
        </w:rPr>
      </w:pPr>
      <w:r w:rsidRPr="001C3F73">
        <w:rPr>
          <w:i/>
        </w:rPr>
        <w:t xml:space="preserve">«1.1 прийняття Послуг, наданих Виконавцем у січні, лютому та березні 2014 р. та Підписання Замовником Акту прийому-передачі наданих послуг № 22 від 31 січня 2014 р., Акту прийому-передачі наданих послуг № 123 від 28 лютого 2014 р., Акту прийому-передачі наданих послуг № 229 від 31 березня 2014 р. підписані з боку </w:t>
      </w:r>
      <w:r w:rsidRPr="001C3F73">
        <w:rPr>
          <w:i/>
        </w:rPr>
        <w:lastRenderedPageBreak/>
        <w:t>Замовника Акти прийому-передачі наданих послуг  мають бути повернуті Виконавцю у строк до 20 травня 2014 р.;</w:t>
      </w:r>
    </w:p>
    <w:p w:rsidR="00C845FE" w:rsidRPr="001C3F73" w:rsidRDefault="00C845FE" w:rsidP="00C845FE">
      <w:pPr>
        <w:spacing w:line="247" w:lineRule="auto"/>
        <w:ind w:left="708"/>
        <w:jc w:val="both"/>
        <w:rPr>
          <w:i/>
        </w:rPr>
      </w:pPr>
      <w:r w:rsidRPr="001C3F73">
        <w:rPr>
          <w:i/>
        </w:rPr>
        <w:t>1.2. оплати Замовником у строк до 20 травня 2014 р. Послуг, наданих Виконавцем у січні місяця 2014 р. на суму, що становить 1 485 245,84 (один мільйон чотириста вісімдесят п’ять тисяч двісті сорок шість) гривень 84 копійки».</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 xml:space="preserve">Як зазначається в рахунку на оплату № 1089 від 03.12.2014 для оплати телекомунікаційних послуг із розповсюдження в цифровому форматі (стандарт DVB-T2 (MPEG-4)) телевізійних програм загальнонаціональних телерадіоорганізацій за листопад 2014 року до ДУ «НАЦІОНАЛЬНА ТЕЛЕКОМПАНІЯ УКРАЇНИ», розмір додаткової знижки становив 77,4 відсотка, у той час як розмір додаткової знижки в зазначений період був 50 відсотків. </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Незважаючи на те, що положеннями наказів Товариства від 10.07.2015 № 04/01-ОД, від 28.10.2016 № 08-01/ОД та від 22.12.2017 № 07-ОД не передбачено виконання телерадіоорганізаціями жодних умов для отримання знижок, а розмір таких знижок залежить від кількості каналів, задіяних ТОВ «ЗЕОНБУД» у багатоканальних телемережах МХ-1, МХ-2, МХ-3 і МХ-5 у відповідному періоді, такі знижки надавалася не всім телерадіоорганізаціям.</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 xml:space="preserve">При цьому, як свідчить аналіз рахунків, наданих ТОВ «ЗЕОНБУД» листом від 08.01.2020 № 01 як обґрунтування ненадання Товариством знижок у розмірі: </w:t>
      </w:r>
    </w:p>
    <w:p w:rsidR="00C845FE" w:rsidRPr="001C3F73" w:rsidRDefault="00C845FE" w:rsidP="00C845FE">
      <w:pPr>
        <w:pStyle w:val="ListParagraph1"/>
        <w:tabs>
          <w:tab w:val="left" w:pos="851"/>
        </w:tabs>
        <w:spacing w:line="247" w:lineRule="auto"/>
        <w:jc w:val="both"/>
      </w:pPr>
      <w:r w:rsidRPr="001C3F73">
        <w:t>- 35 відсотків відповідно до наказу від 10.07.2015 № 04/01-ОД;</w:t>
      </w:r>
    </w:p>
    <w:p w:rsidR="00C845FE" w:rsidRPr="001C3F73" w:rsidRDefault="00C845FE" w:rsidP="00C845FE">
      <w:pPr>
        <w:pStyle w:val="ListParagraph1"/>
        <w:tabs>
          <w:tab w:val="left" w:pos="851"/>
        </w:tabs>
        <w:spacing w:line="247" w:lineRule="auto"/>
        <w:jc w:val="both"/>
      </w:pPr>
      <w:r w:rsidRPr="001C3F73">
        <w:t>- 31,1 відсотка відповідно до наказу від 28.10.2016 № 08-01/ОД;</w:t>
      </w:r>
    </w:p>
    <w:p w:rsidR="00C845FE" w:rsidRPr="001C3F73" w:rsidRDefault="00C845FE" w:rsidP="00C845FE">
      <w:pPr>
        <w:pStyle w:val="ListParagraph1"/>
        <w:tabs>
          <w:tab w:val="left" w:pos="851"/>
        </w:tabs>
        <w:spacing w:line="247" w:lineRule="auto"/>
        <w:jc w:val="both"/>
      </w:pPr>
      <w:r w:rsidRPr="001C3F73">
        <w:t>- 24,2 відсотка  відповідно до наказу від 22.12.2017 № 07-ОД,</w:t>
      </w:r>
    </w:p>
    <w:p w:rsidR="00C845FE" w:rsidRPr="001C3F73" w:rsidRDefault="00C845FE" w:rsidP="00C845FE">
      <w:pPr>
        <w:pStyle w:val="ListParagraph1"/>
        <w:tabs>
          <w:tab w:val="left" w:pos="851"/>
        </w:tabs>
        <w:spacing w:before="120" w:after="120" w:line="247" w:lineRule="auto"/>
        <w:jc w:val="both"/>
      </w:pPr>
      <w:r w:rsidRPr="001C3F73">
        <w:t>у рахунках на оплату було саме невиконання телерадіоорганізаціями  умов надання таких знижок.</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Так, знижка в розмірі 35 відсотків не надавалася в рахунках, виставлених                          ТОВ «ЗЕОНБУД» на оплату за надані Товариством послуги таким телерадіоорганізаціям:</w:t>
      </w:r>
    </w:p>
    <w:p w:rsidR="00C845FE" w:rsidRPr="001C3F73" w:rsidRDefault="00C845FE" w:rsidP="00C845FE">
      <w:pPr>
        <w:spacing w:line="247" w:lineRule="auto"/>
        <w:ind w:firstLine="709"/>
        <w:jc w:val="both"/>
      </w:pPr>
      <w:r w:rsidRPr="001C3F73">
        <w:t>- № 724 від 01.08.2016 ТОВ «Телерадіокомпанія «Кіно ТВ»;</w:t>
      </w:r>
    </w:p>
    <w:p w:rsidR="00C845FE" w:rsidRPr="001C3F73" w:rsidRDefault="00C845FE" w:rsidP="00C845FE">
      <w:pPr>
        <w:spacing w:line="247" w:lineRule="auto"/>
        <w:ind w:firstLine="709"/>
        <w:jc w:val="both"/>
      </w:pPr>
      <w:r w:rsidRPr="001C3F73">
        <w:t>- № 723 від 01.08.2016 ТОВ «Телеканал «Мега»;</w:t>
      </w:r>
    </w:p>
    <w:p w:rsidR="00C845FE" w:rsidRPr="001C3F73" w:rsidRDefault="00C845FE" w:rsidP="00C845FE">
      <w:pPr>
        <w:spacing w:line="247" w:lineRule="auto"/>
        <w:ind w:firstLine="709"/>
        <w:jc w:val="both"/>
      </w:pPr>
      <w:r w:rsidRPr="001C3F73">
        <w:t>- № 725 від 01.08.2016 ТОВ «Телерадіокомпанія «Музика ТВ»;</w:t>
      </w:r>
    </w:p>
    <w:p w:rsidR="00C845FE" w:rsidRPr="001C3F73" w:rsidRDefault="00C845FE" w:rsidP="00C845FE">
      <w:pPr>
        <w:spacing w:line="247" w:lineRule="auto"/>
        <w:ind w:firstLine="709"/>
        <w:jc w:val="both"/>
      </w:pPr>
      <w:r w:rsidRPr="001C3F73">
        <w:t>- № 721 від 01.08.2016 ТОВ «Телеканал «К2»;</w:t>
      </w:r>
    </w:p>
    <w:p w:rsidR="00C845FE" w:rsidRPr="001C3F73" w:rsidRDefault="00C845FE" w:rsidP="00C845FE">
      <w:pPr>
        <w:spacing w:line="247" w:lineRule="auto"/>
        <w:ind w:firstLine="709"/>
        <w:jc w:val="both"/>
      </w:pPr>
      <w:r w:rsidRPr="001C3F73">
        <w:t>- № 722 від 01.08.2016 ТОВ «Телерадіоорганізація «Мульті медіа сервіс»;</w:t>
      </w:r>
    </w:p>
    <w:p w:rsidR="00C845FE" w:rsidRPr="001C3F73" w:rsidRDefault="00C845FE" w:rsidP="00C845FE">
      <w:pPr>
        <w:spacing w:line="247" w:lineRule="auto"/>
        <w:ind w:firstLine="709"/>
        <w:jc w:val="both"/>
      </w:pPr>
      <w:r w:rsidRPr="001C3F73">
        <w:t>- № 789 від 01.08.2016 ТОВ «Музичне телебачення»;</w:t>
      </w:r>
    </w:p>
    <w:p w:rsidR="00C845FE" w:rsidRPr="001C3F73" w:rsidRDefault="00C845FE" w:rsidP="00C845FE">
      <w:pPr>
        <w:spacing w:line="247" w:lineRule="auto"/>
        <w:ind w:firstLine="709"/>
        <w:jc w:val="both"/>
      </w:pPr>
      <w:r w:rsidRPr="001C3F73">
        <w:t>- № 730 від 01.08.2016 ТОВ «Голдберрі»;</w:t>
      </w:r>
    </w:p>
    <w:p w:rsidR="00C845FE" w:rsidRPr="001C3F73" w:rsidRDefault="00C845FE" w:rsidP="00C845FE">
      <w:pPr>
        <w:spacing w:line="247" w:lineRule="auto"/>
        <w:ind w:firstLine="709"/>
        <w:jc w:val="both"/>
      </w:pPr>
      <w:r w:rsidRPr="001C3F73">
        <w:t>- ТОВ «Телерадіокомпанія «Погода ТБ»;</w:t>
      </w:r>
    </w:p>
    <w:p w:rsidR="00C845FE" w:rsidRPr="001C3F73" w:rsidRDefault="00C845FE" w:rsidP="00C845FE">
      <w:pPr>
        <w:spacing w:line="247" w:lineRule="auto"/>
        <w:ind w:firstLine="709"/>
        <w:jc w:val="both"/>
      </w:pPr>
      <w:r w:rsidRPr="001C3F73">
        <w:t>- ПзІІ у формі ТОВ «Телерадіокомпанія НБМ».</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Знижка в розмірі 31,1 відсотка не надавалася в рахунках, виставлених                                ТОВ «ЗЕОНБУД» на оплату за надані Товариством послуги, таким телерадіоорганізаціями:</w:t>
      </w:r>
    </w:p>
    <w:p w:rsidR="00C845FE" w:rsidRPr="001C3F73" w:rsidRDefault="00C845FE" w:rsidP="00C845FE">
      <w:pPr>
        <w:spacing w:line="247" w:lineRule="auto"/>
        <w:ind w:firstLine="709"/>
        <w:jc w:val="both"/>
      </w:pPr>
      <w:r w:rsidRPr="001C3F73">
        <w:t>- № 721 від 01.08.2017 до ТОВ «Телерадіокомпанія «КІНО ТВ»;</w:t>
      </w:r>
    </w:p>
    <w:p w:rsidR="00C845FE" w:rsidRPr="001C3F73" w:rsidRDefault="00C845FE" w:rsidP="00C845FE">
      <w:pPr>
        <w:spacing w:line="247" w:lineRule="auto"/>
        <w:ind w:firstLine="709"/>
        <w:jc w:val="both"/>
      </w:pPr>
      <w:r w:rsidRPr="001C3F73">
        <w:t>- № 716 від 01.08.2017 до ТОВ «Телестудія «СЛУЖБА ІНФОРМАЦІЇ»;</w:t>
      </w:r>
    </w:p>
    <w:p w:rsidR="00C845FE" w:rsidRPr="001C3F73" w:rsidRDefault="00C845FE" w:rsidP="00C845FE">
      <w:pPr>
        <w:spacing w:line="247" w:lineRule="auto"/>
        <w:ind w:firstLine="709"/>
        <w:jc w:val="both"/>
      </w:pPr>
      <w:r w:rsidRPr="001C3F73">
        <w:t>- № 720 від 01.08.2017 до ТОВ «Телеканал «Мега»;</w:t>
      </w:r>
    </w:p>
    <w:p w:rsidR="00C845FE" w:rsidRPr="001C3F73" w:rsidRDefault="00C845FE" w:rsidP="00C845FE">
      <w:pPr>
        <w:spacing w:line="247" w:lineRule="auto"/>
        <w:ind w:firstLine="709"/>
        <w:jc w:val="both"/>
      </w:pPr>
      <w:r w:rsidRPr="001C3F73">
        <w:t>- № 722 від 01.08.2017 до ТОВ «Телерадіокомпанія «Музика ТВ»;</w:t>
      </w:r>
    </w:p>
    <w:p w:rsidR="00C845FE" w:rsidRPr="001C3F73" w:rsidRDefault="00C845FE" w:rsidP="00C845FE">
      <w:pPr>
        <w:spacing w:line="247" w:lineRule="auto"/>
        <w:ind w:firstLine="709"/>
        <w:jc w:val="both"/>
      </w:pPr>
      <w:r w:rsidRPr="001C3F73">
        <w:t>- № 718 від 01.08.2017 до ТОВ «Телеканал «К2»;</w:t>
      </w:r>
    </w:p>
    <w:p w:rsidR="00C845FE" w:rsidRPr="001C3F73" w:rsidRDefault="00C845FE" w:rsidP="00C845FE">
      <w:pPr>
        <w:spacing w:line="247" w:lineRule="auto"/>
        <w:ind w:left="567" w:firstLine="142"/>
        <w:jc w:val="both"/>
      </w:pPr>
      <w:r w:rsidRPr="001C3F73">
        <w:t>- № 719 від 01.08.2017 до ТОВ «Телерадіоорганізація «Мульті медіа сервіс»;</w:t>
      </w:r>
    </w:p>
    <w:p w:rsidR="00C845FE" w:rsidRPr="001C3F73" w:rsidRDefault="00C845FE" w:rsidP="00C845FE">
      <w:pPr>
        <w:spacing w:line="247" w:lineRule="auto"/>
        <w:ind w:firstLine="709"/>
        <w:jc w:val="both"/>
      </w:pPr>
      <w:r w:rsidRPr="001C3F73">
        <w:t>- № 782 від 01.08.2017 до ТОВ «Музичне телебачення»;</w:t>
      </w:r>
    </w:p>
    <w:p w:rsidR="00C845FE" w:rsidRPr="001C3F73" w:rsidRDefault="00C845FE" w:rsidP="00C845FE">
      <w:pPr>
        <w:spacing w:line="247" w:lineRule="auto"/>
        <w:ind w:firstLine="709"/>
        <w:jc w:val="both"/>
      </w:pPr>
      <w:r w:rsidRPr="001C3F73">
        <w:t>- № 715 від 01.08.2017 до ТОВ «ТЕЛЕКОМПАНІЯ «ТЕТ»;</w:t>
      </w:r>
    </w:p>
    <w:p w:rsidR="00C845FE" w:rsidRPr="001C3F73" w:rsidRDefault="00C845FE" w:rsidP="00C845FE">
      <w:pPr>
        <w:spacing w:line="247" w:lineRule="auto"/>
        <w:ind w:firstLine="709"/>
        <w:jc w:val="both"/>
      </w:pPr>
      <w:r w:rsidRPr="001C3F73">
        <w:lastRenderedPageBreak/>
        <w:t>- № 780 від 01.08.2017 до ПзІІ у формі ТОВ «Телерадіокомпанія НБМ».</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Знижка в розмірі 24,2 відсотка не надавалася в рахунках, виставлених                                  ТОВ «ЗЕОНБУД» на оплату за надані Товариством послуги, таким телерадіоорганізаціям:</w:t>
      </w:r>
    </w:p>
    <w:p w:rsidR="00C845FE" w:rsidRPr="001C3F73" w:rsidRDefault="00C845FE" w:rsidP="00C845FE">
      <w:pPr>
        <w:spacing w:line="247" w:lineRule="auto"/>
        <w:ind w:firstLine="709"/>
        <w:jc w:val="both"/>
      </w:pPr>
      <w:r w:rsidRPr="001C3F73">
        <w:t>- № 710 від 03.08.2018 до ТОВ «Телерадіокомпанія «КІНО ТВ»;</w:t>
      </w:r>
    </w:p>
    <w:p w:rsidR="00C845FE" w:rsidRPr="001C3F73" w:rsidRDefault="00C845FE" w:rsidP="00C845FE">
      <w:pPr>
        <w:spacing w:line="247" w:lineRule="auto"/>
        <w:ind w:firstLine="709"/>
        <w:jc w:val="both"/>
      </w:pPr>
      <w:r w:rsidRPr="001C3F73">
        <w:t>- № 709 від 03.08.2018 до ТОВ «Телеканал «Мега»;</w:t>
      </w:r>
    </w:p>
    <w:p w:rsidR="00C845FE" w:rsidRPr="001C3F73" w:rsidRDefault="00C845FE" w:rsidP="00C845FE">
      <w:pPr>
        <w:spacing w:line="247" w:lineRule="auto"/>
        <w:ind w:firstLine="709"/>
        <w:jc w:val="both"/>
      </w:pPr>
      <w:r w:rsidRPr="001C3F73">
        <w:t>- № 711 від 03.08.2018 до ТОВ «Телерадіокомпанія «Музика ТВ»;</w:t>
      </w:r>
    </w:p>
    <w:p w:rsidR="00C845FE" w:rsidRPr="001C3F73" w:rsidRDefault="00C845FE" w:rsidP="00C845FE">
      <w:pPr>
        <w:spacing w:line="247" w:lineRule="auto"/>
        <w:ind w:firstLine="709"/>
        <w:jc w:val="both"/>
      </w:pPr>
      <w:r w:rsidRPr="001C3F73">
        <w:t>- № 707 від 03.08.2018 до ТОВ «Телеканал «К2»;</w:t>
      </w:r>
    </w:p>
    <w:p w:rsidR="00C845FE" w:rsidRPr="001C3F73" w:rsidRDefault="00C845FE" w:rsidP="00C845FE">
      <w:pPr>
        <w:spacing w:line="247" w:lineRule="auto"/>
        <w:ind w:firstLine="709"/>
        <w:jc w:val="both"/>
      </w:pPr>
      <w:r w:rsidRPr="001C3F73">
        <w:t>- № 702 від 03.08.2018 до ТОВ «Музичне телебачення»;</w:t>
      </w:r>
    </w:p>
    <w:p w:rsidR="00C845FE" w:rsidRPr="001C3F73" w:rsidRDefault="00C845FE" w:rsidP="00C845FE">
      <w:pPr>
        <w:spacing w:line="247" w:lineRule="auto"/>
        <w:ind w:firstLine="709"/>
        <w:jc w:val="both"/>
      </w:pPr>
      <w:r w:rsidRPr="001C3F73">
        <w:t>- № 768 від 03.08.2018 до ПзІІ у формі ТОВ «Телерадіокомпанія НБМ».</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У таблицях 1 – 5 додатка 3 до цього рішення наведені відомості щодо фактичних середньорічних розмірів знижок, що надавалися телерадіоорганізаціям під час надання ТОВ «ЗЕОНБУД» телекомунікаційних послуг із розповсюдження в цифровому форматі (стандарт DVB-T2 (MPEG-4)) телевізійних програм загальнонаціональних телерадіоорганізацій у 2015 – 2019 роках.</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Аналіз відомостей, наведених у таблицях 1 – 5 додатка 3 до цього рішення, свідчить, що за однакових умов надання послуги, зокрема ідентичного розміру до загальної вартості послуг, розмір знижки може суттєво коливатись і становити понад один млн грн у вартісних показниках, а за умови відсутності знижки – понад 5 млн грн за рік.</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Під час розгляду Справи, а також справи № 142-26.13/11-15 (долучено до матеріалів справи № 143-26.13/27-17) Комітет неодноразово направляв вимоги до                             ТОВ «ЗЕОНБУД» про надання інформації, у тому числі щодо надання Товариством знижок телерадіоорганізаціям у період із вересня 2011 року по грудень 2019 року.</w:t>
      </w:r>
    </w:p>
    <w:p w:rsidR="00C845FE" w:rsidRPr="001C3F73" w:rsidRDefault="00C845FE" w:rsidP="00C845FE">
      <w:pPr>
        <w:pStyle w:val="ListParagraph1"/>
        <w:numPr>
          <w:ilvl w:val="0"/>
          <w:numId w:val="14"/>
        </w:numPr>
        <w:tabs>
          <w:tab w:val="left" w:pos="709"/>
        </w:tabs>
        <w:spacing w:before="120" w:after="120" w:line="247" w:lineRule="auto"/>
        <w:ind w:left="709" w:hanging="709"/>
        <w:jc w:val="both"/>
      </w:pPr>
      <w:r w:rsidRPr="001C3F73">
        <w:t>На питання вимоги Комітету від 29.04.2014 № 142-29.3/09-3909 «Відомості про діючі тарифи та знижки замовникам телекомунікаційних послуг (телерадіоорганізаціям) на послуги ТОВ «ЗЕОНБУД» відповідно до Типових договорів для  регіонального та місцевого мовлення та їх обґрунтування, у тому числі з урахуванням потужності передавальних станцій ТОВ «ЗЕОНБУД», листом від 26.05.2014 № 320                            ТОВ «ЗЕОНБУД» повідомило, зокрема, таке:</w:t>
      </w:r>
    </w:p>
    <w:p w:rsidR="00C845FE" w:rsidRPr="001C3F73" w:rsidRDefault="00C845FE" w:rsidP="00C845FE">
      <w:pPr>
        <w:pStyle w:val="ListParagraph1"/>
        <w:tabs>
          <w:tab w:val="left" w:pos="851"/>
        </w:tabs>
        <w:spacing w:line="247" w:lineRule="auto"/>
        <w:jc w:val="both"/>
        <w:rPr>
          <w:i/>
        </w:rPr>
      </w:pPr>
      <w:r w:rsidRPr="001C3F73">
        <w:rPr>
          <w:i/>
        </w:rPr>
        <w:t>«Дані про діючі тарифи, які зазначені у типових договорах для регіональних та місцевих мовників, наведено у таблиці № 1 відповіді на питання № 3.</w:t>
      </w:r>
    </w:p>
    <w:p w:rsidR="00C845FE" w:rsidRPr="001C3F73" w:rsidRDefault="00C845FE" w:rsidP="00C845FE">
      <w:pPr>
        <w:pStyle w:val="ListParagraph1"/>
        <w:tabs>
          <w:tab w:val="left" w:pos="851"/>
        </w:tabs>
        <w:spacing w:line="247" w:lineRule="auto"/>
        <w:jc w:val="both"/>
        <w:rPr>
          <w:i/>
        </w:rPr>
      </w:pPr>
      <w:r w:rsidRPr="001C3F73">
        <w:rPr>
          <w:i/>
        </w:rPr>
        <w:t>Для всіх регіональних та місцевих мовників, відповідно до діючих договорів про надання послуг з розповсюдження у цифровому форматі програм телерадіокомпаній надаються наступні знижки:</w:t>
      </w:r>
    </w:p>
    <w:p w:rsidR="00C845FE" w:rsidRPr="001C3F73" w:rsidRDefault="00C845FE" w:rsidP="00C845FE">
      <w:pPr>
        <w:pStyle w:val="ListParagraph1"/>
        <w:tabs>
          <w:tab w:val="left" w:pos="851"/>
        </w:tabs>
        <w:spacing w:line="247" w:lineRule="auto"/>
        <w:jc w:val="both"/>
        <w:rPr>
          <w:i/>
        </w:rPr>
      </w:pPr>
      <w:r w:rsidRPr="001C3F73">
        <w:rPr>
          <w:i/>
        </w:rPr>
        <w:t>- протягом першого року, що відліковується з дати початку надання послуг за договором – 50% до тарифів, що зазначені у договорі (таблиця № 2);</w:t>
      </w:r>
    </w:p>
    <w:p w:rsidR="00C845FE" w:rsidRPr="001C3F73" w:rsidRDefault="00C845FE" w:rsidP="00C845FE">
      <w:pPr>
        <w:pStyle w:val="ListParagraph1"/>
        <w:tabs>
          <w:tab w:val="left" w:pos="851"/>
        </w:tabs>
        <w:spacing w:line="247" w:lineRule="auto"/>
        <w:jc w:val="both"/>
        <w:rPr>
          <w:i/>
        </w:rPr>
      </w:pPr>
      <w:r w:rsidRPr="001C3F73">
        <w:rPr>
          <w:i/>
        </w:rPr>
        <w:t>- протягом другого року, що відліковується з дати початку надання послуг за договором – 25% до тарифів, що зазначені у договорі (таблиця № 2).</w:t>
      </w:r>
    </w:p>
    <w:p w:rsidR="00C845FE" w:rsidRPr="001C3F73" w:rsidRDefault="00C845FE" w:rsidP="00C845FE">
      <w:pPr>
        <w:pStyle w:val="ListParagraph1"/>
        <w:tabs>
          <w:tab w:val="left" w:pos="851"/>
        </w:tabs>
        <w:spacing w:line="247" w:lineRule="auto"/>
        <w:jc w:val="both"/>
        <w:rPr>
          <w:i/>
        </w:rPr>
      </w:pPr>
      <w:r w:rsidRPr="001C3F73">
        <w:rPr>
          <w:i/>
        </w:rPr>
        <w:t>Копія наказу про надання зазначених знижок додається.</w:t>
      </w:r>
    </w:p>
    <w:p w:rsidR="00C845FE" w:rsidRPr="001C3F73" w:rsidRDefault="00C845FE" w:rsidP="00C845FE">
      <w:pPr>
        <w:pStyle w:val="ListParagraph1"/>
        <w:tabs>
          <w:tab w:val="left" w:pos="851"/>
        </w:tabs>
        <w:spacing w:line="247" w:lineRule="auto"/>
        <w:jc w:val="both"/>
        <w:rPr>
          <w:i/>
        </w:rPr>
      </w:pPr>
      <w:r w:rsidRPr="001C3F73">
        <w:rPr>
          <w:i/>
        </w:rPr>
        <w:t>Крім цього, починаючи з 1 червня 2013 р., ТОВ «ЗЕОНБУД» надає додаткову знижку у розмірі 50% до Тарифів, які визначені у договорах з мовниками (таблиця № 1 відповіді). Надання додаткової знижки передбачено до кінця 01.01.2018 р.</w:t>
      </w:r>
    </w:p>
    <w:p w:rsidR="00C845FE" w:rsidRPr="001C3F73" w:rsidRDefault="00C845FE" w:rsidP="00C845FE">
      <w:pPr>
        <w:pStyle w:val="ListParagraph1"/>
        <w:tabs>
          <w:tab w:val="left" w:pos="851"/>
        </w:tabs>
        <w:spacing w:line="247" w:lineRule="auto"/>
        <w:jc w:val="both"/>
        <w:rPr>
          <w:i/>
        </w:rPr>
      </w:pPr>
      <w:r w:rsidRPr="001C3F73">
        <w:rPr>
          <w:i/>
        </w:rPr>
        <w:t>Щодо обґрунтування надання знижки, в тому числі з урахуванням потужності передавальних станцій повідомляє наступне.</w:t>
      </w:r>
    </w:p>
    <w:p w:rsidR="00C845FE" w:rsidRPr="001C3F73" w:rsidRDefault="00C845FE" w:rsidP="00C845FE">
      <w:pPr>
        <w:pStyle w:val="ListParagraph1"/>
        <w:tabs>
          <w:tab w:val="left" w:pos="851"/>
        </w:tabs>
        <w:spacing w:after="120" w:line="247" w:lineRule="auto"/>
        <w:jc w:val="both"/>
        <w:rPr>
          <w:i/>
        </w:rPr>
      </w:pPr>
      <w:r w:rsidRPr="001C3F73">
        <w:rPr>
          <w:i/>
        </w:rPr>
        <w:t>ТОВ «ЗЕОНБУД» застосовує знижки до тарифів виключно за рахунок зменшення своїх доходів та рівня рентабельності, і, відповідно, за рахунок збільшення строків повернення отриманих товариством фінансових кредитів».</w:t>
      </w:r>
    </w:p>
    <w:p w:rsidR="00C845FE" w:rsidRPr="001C3F73" w:rsidRDefault="00C845FE" w:rsidP="00C845FE">
      <w:pPr>
        <w:pStyle w:val="ListParagraph1"/>
        <w:numPr>
          <w:ilvl w:val="0"/>
          <w:numId w:val="14"/>
        </w:numPr>
        <w:spacing w:after="120" w:line="247" w:lineRule="auto"/>
        <w:ind w:left="709" w:hanging="709"/>
        <w:jc w:val="both"/>
      </w:pPr>
      <w:r w:rsidRPr="001C3F73">
        <w:lastRenderedPageBreak/>
        <w:t xml:space="preserve">На питання вимоги від 11.06.2014 № 142-29.3/09-5251 «ТОВ «ЗЕОНБУД» на пункт 9 вимоги (від 29.04.2014 № 142-29.3/09-3909) було повідомлено, що застосування знижок до тарифів стало можливим за рахунок збільшення строків повернення отриманих ТОВ «ЗЕОНБУД» фінансових кредитів. У зв’язку із цим </w:t>
      </w:r>
      <w:r w:rsidR="00A12B95" w:rsidRPr="001C3F73">
        <w:t xml:space="preserve">державним уповноваженим у справі </w:t>
      </w:r>
      <w:r w:rsidR="003B4731" w:rsidRPr="001C3F73">
        <w:t xml:space="preserve">Товариству </w:t>
      </w:r>
      <w:r w:rsidR="00A12B95" w:rsidRPr="001C3F73">
        <w:t>було запропоновано</w:t>
      </w:r>
      <w:r w:rsidRPr="001C3F73">
        <w:t xml:space="preserve"> надати роз’яснення стосовно зазначеної інформації, а саме яким чином, фактично, ТОВ «ЗЕОНБУД» збільшило строки повернення фінансових кредитів (надати копії підтверджуючих документів)», листом від 01.07.2014 № 428 ТОВ «ЗЕОНБУД» повідомило таке:</w:t>
      </w:r>
    </w:p>
    <w:p w:rsidR="00C845FE" w:rsidRPr="001C3F73" w:rsidRDefault="00C845FE" w:rsidP="00C845FE">
      <w:pPr>
        <w:pStyle w:val="ListParagraph1"/>
        <w:tabs>
          <w:tab w:val="left" w:pos="851"/>
        </w:tabs>
        <w:spacing w:after="120" w:line="247" w:lineRule="auto"/>
        <w:ind w:left="709"/>
        <w:jc w:val="both"/>
      </w:pP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spacing w:after="120" w:line="247" w:lineRule="auto"/>
        <w:ind w:left="709" w:hanging="709"/>
        <w:jc w:val="both"/>
      </w:pPr>
      <w:r w:rsidRPr="001C3F73">
        <w:t xml:space="preserve">На питання вимоги від 11.06.2014 № 142-29.3/09-5251 «За інформацією ТОВ «ЗЕОНБУД» починаючи з 1 червня 2013 року надається додаткова знижка у розмірі 50 відсотків до тарифів, які зазначені у договорах ТОВ «ЗЕОНБУД» із телерадіоорганізаціями. У зв’язку з цим, </w:t>
      </w:r>
      <w:r w:rsidR="00A12B95" w:rsidRPr="001C3F73">
        <w:t xml:space="preserve">державним уповноваженим у справі </w:t>
      </w:r>
      <w:r w:rsidR="003B4731" w:rsidRPr="001C3F73">
        <w:t xml:space="preserve">Товариству </w:t>
      </w:r>
      <w:r w:rsidR="00A12B95" w:rsidRPr="001C3F73">
        <w:t>було запропоновано</w:t>
      </w:r>
      <w:r w:rsidRPr="001C3F73">
        <w:t xml:space="preserve"> надати розпорядчі документи ТОВ «ЗЕОНБУД» (накази, розпорядження тощо), які встановлюють (затверджують тощо) відповідну знижку», листом від 08.08.2014 № 508 ТОВ «ЗЕОНБУД» повідомило таке:</w:t>
      </w:r>
    </w:p>
    <w:p w:rsidR="00C845FE" w:rsidRPr="001C3F73" w:rsidRDefault="00C845FE" w:rsidP="00C845FE">
      <w:pPr>
        <w:pStyle w:val="ListParagraph1"/>
        <w:tabs>
          <w:tab w:val="left" w:pos="851"/>
        </w:tabs>
        <w:spacing w:line="247" w:lineRule="auto"/>
        <w:jc w:val="both"/>
        <w:rPr>
          <w:i/>
        </w:rPr>
      </w:pPr>
      <w:r w:rsidRPr="001C3F73">
        <w:rPr>
          <w:i/>
        </w:rPr>
        <w:t>«З 1 липня 2014 р. ТОВ «ЗЕОНБУД» прийняло рішення надавати додаткову знижку у розмірі 50% до тарифів усім телерадіоорганізаціям, які мають договори з нашим товариством, незалежно від наявності заборгованості за надані послуги та трансляції інформаційних роликів. Строк надання знижки – з 1 липня 2014 р. по 31 грудня 2017 р.».</w:t>
      </w:r>
    </w:p>
    <w:p w:rsidR="00C845FE" w:rsidRPr="001C3F73" w:rsidRDefault="00C845FE" w:rsidP="00C845FE">
      <w:pPr>
        <w:pStyle w:val="ListParagraph1"/>
        <w:tabs>
          <w:tab w:val="left" w:pos="851"/>
        </w:tabs>
        <w:spacing w:line="247" w:lineRule="auto"/>
        <w:jc w:val="both"/>
        <w:rPr>
          <w:i/>
        </w:rPr>
      </w:pP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На питання вимоги від 12.04.2018 № 143-26.13/02-4417 «Відомості про знижки, які надаються ТОВ «ЗЕОНБУД» замовникам телекомунікаційних послуг на послуги ТОВ «ЗЕОНБУД», а саме перелік, їх опис та підстави для їх отримання за 2015-2017 роки та станом на 01.04.</w:t>
      </w:r>
      <w:r w:rsidRPr="001C3F73">
        <w:rPr>
          <w:bCs/>
        </w:rPr>
        <w:t>2018 року.</w:t>
      </w:r>
      <w:r w:rsidRPr="001C3F73">
        <w:t xml:space="preserve">», листом від 15.05.2018 № 298 ТОВ «ЗЕОНБУД» повідомило таке: </w:t>
      </w: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tabs>
          <w:tab w:val="left" w:pos="0"/>
        </w:tabs>
        <w:spacing w:after="120" w:line="247" w:lineRule="auto"/>
        <w:ind w:left="709" w:hanging="709"/>
        <w:jc w:val="both"/>
      </w:pPr>
      <w:r w:rsidRPr="001C3F73">
        <w:t xml:space="preserve">На питання вимоги від 14.11.2019 № 143-29/06-14881 «Якими критеріями керується ТОВ «ЗЕОНБУД» під час визначення розміру знижок для їх надання тій чи іншій телерадіоорганізації. Інформацію </w:t>
      </w:r>
      <w:r w:rsidR="003B4731" w:rsidRPr="001C3F73">
        <w:t xml:space="preserve">Товариству </w:t>
      </w:r>
      <w:r w:rsidR="00A12B95" w:rsidRPr="001C3F73">
        <w:t xml:space="preserve">було запропоновано </w:t>
      </w:r>
      <w:r w:rsidRPr="001C3F73">
        <w:t>надати з відповідним обґрунтуванням», листом від 04.12.2019 № 1668 ТОВ «ЗЕОНБУД» повідомило таке:</w:t>
      </w:r>
    </w:p>
    <w:p w:rsidR="00C845FE" w:rsidRPr="001C3F73" w:rsidRDefault="00C845FE" w:rsidP="00C845FE">
      <w:pPr>
        <w:pStyle w:val="ListParagraph1"/>
        <w:tabs>
          <w:tab w:val="left" w:pos="851"/>
        </w:tabs>
        <w:spacing w:after="120" w:line="247" w:lineRule="auto"/>
        <w:jc w:val="both"/>
      </w:pPr>
      <w:r w:rsidRPr="001C3F73">
        <w:t>«</w:t>
      </w:r>
      <w:r w:rsidRPr="001C3F73">
        <w:rPr>
          <w:i/>
        </w:rPr>
        <w:t>ТОВ «ЗЕОНБУД» надає знижку до вартості послуг, щомісячний розмір якої є однаковим для всіх контрагентів-мовників. Єдиною умовою надання знижки була своєчасна оплата поточних платежів</w:t>
      </w:r>
      <w:r w:rsidRPr="001C3F73">
        <w:t>».</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t>На питання вимоги від 14.11.2019 № 143-29/06-14881 «Чи приймають телерадіоорганізації участь у погодженні ТОВ «ЗЕОНБУД» розміру та обсягу знижок. Якщо так, описати процес погодження знижок. Якщо ні, відповідь обґрунтуйте», листом від 04.12.2019 № 1668 ТОВ «ЗЕОНБУД» повідомило таке:</w:t>
      </w:r>
    </w:p>
    <w:p w:rsidR="00C845FE" w:rsidRPr="001C3F73" w:rsidRDefault="00C845FE" w:rsidP="00C845FE">
      <w:pPr>
        <w:pStyle w:val="ListParagraph1"/>
        <w:tabs>
          <w:tab w:val="left" w:pos="851"/>
        </w:tabs>
        <w:spacing w:after="120" w:line="247" w:lineRule="auto"/>
        <w:jc w:val="both"/>
      </w:pPr>
      <w:r w:rsidRPr="001C3F73">
        <w:t>«</w:t>
      </w:r>
      <w:r w:rsidRPr="001C3F73">
        <w:rPr>
          <w:i/>
        </w:rPr>
        <w:t>ТОВ «ЗЕОНБУД» самостійно визначає розмір знижки на послуги, керуючись положеннями чинного законодавств, зокрема ЗУ « Про ціни та ціноутворення», а також ЗУ «Про телекомунікації». При цьому, товариство дотримується принципу, що рентабельність не повинна перевищувати 10 %. Це означає, що незалежно від розміру тарифів, шляхом застосування знижки товариство забезпечує дохід у розмірі не більше 10 % рентабельності</w:t>
      </w:r>
      <w:r w:rsidRPr="001C3F73">
        <w:t>».</w:t>
      </w:r>
    </w:p>
    <w:p w:rsidR="00C845FE" w:rsidRPr="001C3F73" w:rsidRDefault="00C845FE" w:rsidP="00C845FE">
      <w:pPr>
        <w:pStyle w:val="ListParagraph1"/>
        <w:numPr>
          <w:ilvl w:val="0"/>
          <w:numId w:val="14"/>
        </w:numPr>
        <w:tabs>
          <w:tab w:val="left" w:pos="709"/>
        </w:tabs>
        <w:spacing w:after="120" w:line="247" w:lineRule="auto"/>
        <w:ind w:left="709" w:hanging="709"/>
        <w:jc w:val="both"/>
      </w:pPr>
      <w:r w:rsidRPr="001C3F73">
        <w:lastRenderedPageBreak/>
        <w:t xml:space="preserve">На питання вимоги від 14.11.2019 № 143-29/06-14881 «Причини відсутності в Типових договорах для загальнонаціонального, регіонального та місцевого мовлення, розміщених на офіційному сайті ТОВ «ЗЕОНБУД» </w:t>
      </w:r>
      <w:r w:rsidRPr="001C3F73">
        <w:rPr>
          <w:u w:val="single"/>
        </w:rPr>
        <w:t>(</w:t>
      </w:r>
      <w:hyperlink r:id="rId30" w:history="1">
        <w:r w:rsidRPr="001C3F73">
          <w:rPr>
            <w:rStyle w:val="a3"/>
            <w:color w:val="auto"/>
          </w:rPr>
          <w:t>http://www.zeonbud.com.ua/tarifs.html</w:t>
        </w:r>
      </w:hyperlink>
      <w:r w:rsidRPr="001C3F73">
        <w:rPr>
          <w:u w:val="single"/>
        </w:rPr>
        <w:t>)</w:t>
      </w:r>
      <w:r w:rsidRPr="001C3F73">
        <w:t>, положень щодо підстав, випадків та розмірів застосування Товариством до телерадіоорганізацій знижок, бонусів тощо», листом від 04.12.2019 № 1668 ТОВ «ЗЕОНБУД» повідомило таке:</w:t>
      </w:r>
    </w:p>
    <w:p w:rsidR="00C845FE" w:rsidRPr="001C3F73" w:rsidRDefault="00C845FE" w:rsidP="00C845FE">
      <w:pPr>
        <w:pStyle w:val="ListParagraph1"/>
        <w:tabs>
          <w:tab w:val="left" w:pos="851"/>
        </w:tabs>
        <w:spacing w:after="120" w:line="247" w:lineRule="auto"/>
        <w:jc w:val="both"/>
      </w:pPr>
      <w:r w:rsidRPr="001C3F73">
        <w:t>«</w:t>
      </w:r>
      <w:r w:rsidRPr="001C3F73">
        <w:rPr>
          <w:i/>
        </w:rPr>
        <w:t>В процесі здійснення господарської діяльності з 2011 року та станом на сьогоднішній день, ТОВ «ЗЕОНБУД» надавало різні знижки, інформацію про які надавало у відповідях на попередні запити. На початку діяльності товариства знижки визначалися у додатках до договорів, але, при зміні знижок необхідно укладати більше 120 додаткових угод до договорів з мовниками. На жаль, досвід свідчить про те, що значна більшість телерадіоорганізацій ухиляється від підписання будь-яких додаткових угод. З огляду на це, та з урахуванням того, що надання додаткової знижки покращує умови договору на користь мовників, було прийняте рішення надавати знижки на підставі наказу товариства, що не заборонено чинним законодавством України</w:t>
      </w:r>
      <w:r w:rsidRPr="001C3F73">
        <w:t>».</w:t>
      </w:r>
    </w:p>
    <w:p w:rsidR="00C845FE" w:rsidRPr="001C3F73" w:rsidRDefault="00C845FE" w:rsidP="00C845FE">
      <w:pPr>
        <w:pStyle w:val="ListParagraph1"/>
        <w:numPr>
          <w:ilvl w:val="0"/>
          <w:numId w:val="14"/>
        </w:numPr>
        <w:spacing w:after="120" w:line="247" w:lineRule="auto"/>
        <w:ind w:left="709" w:hanging="709"/>
        <w:jc w:val="both"/>
      </w:pPr>
      <w:r w:rsidRPr="001C3F73">
        <w:t>На питання вимоги від 14.11.2019 № 143-29/06-14881 «Пояснення щодо застосування різних умов надання телекомунікаційних послуг з розповсюдження в цифровому форматі (стандарт DVB-T2 ( MPEG-4)) телевізійних програм однаковим для різних телерадіоорганізацій, зокрема надання знижок телерадіоорганізаціям у різних розмірах», листом від 04.12.2019 № 1668 ТОВ «ЗЕОНБУД» повідомило таке:</w:t>
      </w:r>
    </w:p>
    <w:p w:rsidR="00C845FE" w:rsidRPr="001C3F73" w:rsidRDefault="00C845FE" w:rsidP="00C845FE">
      <w:pPr>
        <w:pStyle w:val="ListParagraph1"/>
        <w:tabs>
          <w:tab w:val="left" w:pos="851"/>
        </w:tabs>
        <w:spacing w:after="120" w:line="247" w:lineRule="auto"/>
        <w:jc w:val="both"/>
      </w:pPr>
      <w:r w:rsidRPr="001C3F73">
        <w:t>«</w:t>
      </w:r>
      <w:r w:rsidRPr="001C3F73">
        <w:rPr>
          <w:i/>
        </w:rPr>
        <w:t>ТОВ «ЗЕОНБУД» застосовує єдиний розмір знижок до всіх телерадіоорганізацій, які вчасно сплачують за надані послуги. Розмір знижки визначається в залежності від кількості каналів, які мовлять у телемережах ТОВ «ЗЕОНБУД». Така залежність обумовлена бажанням нашого товариства не перевищувати показник рентабельності більше ніж  10 %</w:t>
      </w:r>
      <w:r w:rsidRPr="001C3F73">
        <w:t>».</w:t>
      </w:r>
    </w:p>
    <w:p w:rsidR="00C845FE" w:rsidRPr="001C3F73" w:rsidRDefault="00C845FE" w:rsidP="00C845FE">
      <w:pPr>
        <w:pStyle w:val="ListParagraph1"/>
        <w:numPr>
          <w:ilvl w:val="0"/>
          <w:numId w:val="14"/>
        </w:numPr>
        <w:spacing w:after="120" w:line="247" w:lineRule="auto"/>
        <w:ind w:left="709" w:hanging="709"/>
        <w:jc w:val="both"/>
      </w:pPr>
      <w:r w:rsidRPr="001C3F73">
        <w:t>Методологічні засади формування в бухгалтерському обліку інформації про витрати підприємства та її розкриття у фінансовій звітності визначаються положеннями (стандартами) бухгалтерського обліку.</w:t>
      </w:r>
    </w:p>
    <w:p w:rsidR="00C845FE" w:rsidRPr="001C3F73" w:rsidRDefault="00C845FE" w:rsidP="00C845FE">
      <w:pPr>
        <w:pStyle w:val="ListParagraph1"/>
        <w:numPr>
          <w:ilvl w:val="0"/>
          <w:numId w:val="14"/>
        </w:numPr>
        <w:spacing w:after="120" w:line="247" w:lineRule="auto"/>
        <w:ind w:left="709" w:hanging="709"/>
        <w:jc w:val="both"/>
        <w:rPr>
          <w:lang w:val="ru-RU"/>
        </w:rPr>
      </w:pPr>
      <w:r w:rsidRPr="001C3F73">
        <w:rPr>
          <w:lang w:val="ru-RU"/>
        </w:rPr>
        <w:t>Відповідно до Положення (стандарту) бухгалтерського обліку 16 «Витрати»:</w:t>
      </w:r>
    </w:p>
    <w:p w:rsidR="00C845FE" w:rsidRPr="001C3F73" w:rsidRDefault="00C845FE" w:rsidP="00C8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rFonts w:eastAsia="Times New Roman"/>
        </w:rPr>
      </w:pPr>
      <w:r w:rsidRPr="001C3F73">
        <w:rPr>
          <w:rFonts w:eastAsia="Times New Roman"/>
          <w:b/>
        </w:rPr>
        <w:tab/>
        <w:t>Собівартість реалізованої  продукції (робіт, послуг)</w:t>
      </w:r>
      <w:r w:rsidRPr="001C3F73">
        <w:rPr>
          <w:rFonts w:eastAsia="Times New Roman"/>
        </w:rPr>
        <w:t xml:space="preserve"> складається  з виробничої собівартості продукції (робіт, послуг), яка була реалізована  протягом  звітного  періоду,  нерозподілених постійних  загальновиробничих  витрат та наднормативних виробничих витрат.</w:t>
      </w:r>
    </w:p>
    <w:p w:rsidR="00C845FE" w:rsidRPr="001C3F73" w:rsidRDefault="00C845FE" w:rsidP="00C8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rPr>
      </w:pPr>
    </w:p>
    <w:p w:rsidR="00C845FE" w:rsidRPr="001C3F73" w:rsidRDefault="00C845FE" w:rsidP="00C8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lang w:val="ru-RU"/>
        </w:rPr>
      </w:pPr>
      <w:r w:rsidRPr="001C3F73">
        <w:rPr>
          <w:rFonts w:eastAsia="Times New Roman"/>
        </w:rPr>
        <w:tab/>
      </w:r>
      <w:r w:rsidRPr="001C3F73">
        <w:rPr>
          <w:rFonts w:eastAsia="Times New Roman"/>
          <w:lang w:val="ru-RU"/>
        </w:rPr>
        <w:t>До виробничої собівартості продукції (робіт, послуг) включаються:</w:t>
      </w:r>
    </w:p>
    <w:p w:rsidR="00C845FE" w:rsidRPr="001C3F73" w:rsidRDefault="00C845FE" w:rsidP="00C845FE">
      <w:pPr>
        <w:pStyle w:val="a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ontextualSpacing/>
        <w:jc w:val="both"/>
        <w:rPr>
          <w:rFonts w:eastAsia="Times New Roman"/>
          <w:lang w:val="ru-RU"/>
        </w:rPr>
      </w:pPr>
      <w:r w:rsidRPr="001C3F73">
        <w:rPr>
          <w:rFonts w:eastAsia="Times New Roman"/>
          <w:lang w:val="ru-RU"/>
        </w:rPr>
        <w:t>- прямі матеріальні витрати;</w:t>
      </w:r>
    </w:p>
    <w:p w:rsidR="00C845FE" w:rsidRPr="001C3F73" w:rsidRDefault="00C845FE" w:rsidP="00C845FE">
      <w:pPr>
        <w:pStyle w:val="a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ontextualSpacing/>
        <w:jc w:val="both"/>
        <w:rPr>
          <w:rFonts w:eastAsia="Times New Roman"/>
          <w:lang w:val="ru-RU"/>
        </w:rPr>
      </w:pPr>
      <w:r w:rsidRPr="001C3F73">
        <w:rPr>
          <w:rFonts w:eastAsia="Times New Roman"/>
          <w:lang w:val="ru-RU"/>
        </w:rPr>
        <w:t>- прямі витрати на оплату праці;</w:t>
      </w:r>
    </w:p>
    <w:p w:rsidR="00C845FE" w:rsidRPr="001C3F73" w:rsidRDefault="00C845FE" w:rsidP="00C845FE">
      <w:pPr>
        <w:pStyle w:val="a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ontextualSpacing/>
        <w:jc w:val="both"/>
        <w:rPr>
          <w:rFonts w:eastAsia="Times New Roman"/>
          <w:lang w:val="ru-RU"/>
        </w:rPr>
      </w:pPr>
      <w:r w:rsidRPr="001C3F73">
        <w:rPr>
          <w:rFonts w:eastAsia="Times New Roman"/>
          <w:lang w:val="ru-RU"/>
        </w:rPr>
        <w:t>- інші прямі витрати;</w:t>
      </w:r>
    </w:p>
    <w:p w:rsidR="00C845FE" w:rsidRPr="001C3F73" w:rsidRDefault="00C845FE" w:rsidP="00C845FE">
      <w:pPr>
        <w:pStyle w:val="a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ontextualSpacing/>
        <w:jc w:val="both"/>
        <w:rPr>
          <w:rFonts w:eastAsia="Times New Roman"/>
          <w:lang w:val="ru-RU"/>
        </w:rPr>
      </w:pPr>
      <w:r w:rsidRPr="001C3F73">
        <w:rPr>
          <w:rFonts w:eastAsia="Times New Roman"/>
          <w:lang w:val="ru-RU"/>
        </w:rPr>
        <w:t xml:space="preserve">- змінні загальновиробничі та постійні розподілені загальновиробничі  витрати.  </w:t>
      </w:r>
    </w:p>
    <w:p w:rsidR="00C845FE" w:rsidRPr="001C3F73" w:rsidRDefault="00C845FE" w:rsidP="00C845FE">
      <w:pPr>
        <w:pStyle w:val="a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lang w:val="ru-RU"/>
        </w:rPr>
      </w:pPr>
    </w:p>
    <w:p w:rsidR="00C845FE" w:rsidRPr="001C3F73" w:rsidRDefault="00C845FE" w:rsidP="00C8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rFonts w:eastAsia="Times New Roman"/>
        </w:rPr>
      </w:pPr>
      <w:r w:rsidRPr="001C3F73">
        <w:rPr>
          <w:rFonts w:eastAsia="Times New Roman"/>
        </w:rPr>
        <w:t>Витрати, пов</w:t>
      </w:r>
      <w:r w:rsidRPr="001C3F73">
        <w:rPr>
          <w:rFonts w:eastAsia="Times New Roman"/>
          <w:lang w:val="ru-RU"/>
        </w:rPr>
        <w:t>’</w:t>
      </w:r>
      <w:r w:rsidRPr="001C3F73">
        <w:rPr>
          <w:rFonts w:eastAsia="Times New Roman"/>
        </w:rPr>
        <w:t>язані з операційною діяльністю, які не включаються до собівартості реалізованої  продукції  (товарів, робіт, послуг), поділяються на адміністративні витрати, витрати на збут та інші операційні витрати.</w:t>
      </w:r>
    </w:p>
    <w:p w:rsidR="00C845FE" w:rsidRPr="001C3F73" w:rsidRDefault="00C845FE" w:rsidP="00C8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rPr>
      </w:pPr>
    </w:p>
    <w:p w:rsidR="00C845FE" w:rsidRPr="001C3F73" w:rsidRDefault="00C845FE" w:rsidP="00C8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rFonts w:eastAsia="Times New Roman"/>
          <w:lang w:val="ru-RU"/>
        </w:rPr>
      </w:pPr>
      <w:r w:rsidRPr="001C3F73">
        <w:rPr>
          <w:rFonts w:eastAsia="Times New Roman"/>
          <w:lang w:val="ru-RU"/>
        </w:rPr>
        <w:tab/>
        <w:t xml:space="preserve">До </w:t>
      </w:r>
      <w:r w:rsidRPr="001C3F73">
        <w:rPr>
          <w:rFonts w:eastAsia="Times New Roman"/>
          <w:b/>
          <w:lang w:val="ru-RU"/>
        </w:rPr>
        <w:t>адміністративних витрат</w:t>
      </w:r>
      <w:r w:rsidRPr="001C3F73">
        <w:rPr>
          <w:rFonts w:eastAsia="Times New Roman"/>
          <w:lang w:val="ru-RU"/>
        </w:rPr>
        <w:t xml:space="preserve"> належать такі загальногосподарські  витрати,  спрямовані на  обслуговування  та управління підприємством:</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загальні корпоративні витрати (організаційні витрати, витрати на проведення річних зборів, представницькі витрати тощо);</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lastRenderedPageBreak/>
        <w:t>витрати на службові відрядження й утримання апарату управління підприємством та іншого загальногосподарського персоналу;</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утримання  основних  засобів,  інших  матеріальних необоротних активів загальногосподарського використання (операційна оренда, страхування майна, амортизація, ремонт, опалення, освітлення, водопостачання, водовідведення, охорона);</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винагороди за професійні послуги  (юридичні,  аудиторські,  з оцінки майна тощо);</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зв'язок (поштові,  телеграфні,  телефонні, телекс, факс тощо);</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амортизація нематеріальних   активів   загальногосподарського використання;</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врегулювання спорів у судових органах;</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податки, збори та інші передбачені законодавством обов'язкові платежі  (крім  податків,  зборів  та  обов'язкових  платежів,  що включаються до виробничої собівартості продукції, робіт, послуг);</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 xml:space="preserve">плата за розрахунково-касове обслуговування та  інші  послуги банків, а  також витрати, пов'язані з купівлею-продажем   валюти; </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інші витрати загальногосподарського призначення.</w:t>
      </w:r>
    </w:p>
    <w:p w:rsidR="00C845FE" w:rsidRPr="001C3F73" w:rsidRDefault="00C845FE" w:rsidP="00C8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lang w:val="ru-RU"/>
        </w:rPr>
      </w:pPr>
    </w:p>
    <w:p w:rsidR="00C845FE" w:rsidRPr="001C3F73" w:rsidRDefault="00C845FE" w:rsidP="00C8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rFonts w:eastAsia="Times New Roman"/>
          <w:lang w:val="ru-RU"/>
        </w:rPr>
      </w:pPr>
      <w:r w:rsidRPr="001C3F73">
        <w:rPr>
          <w:rFonts w:eastAsia="Times New Roman"/>
          <w:b/>
          <w:lang w:val="ru-RU"/>
        </w:rPr>
        <w:t>Витрати  на  збут</w:t>
      </w:r>
      <w:r w:rsidRPr="001C3F73">
        <w:rPr>
          <w:rFonts w:eastAsia="Times New Roman"/>
          <w:lang w:val="ru-RU"/>
        </w:rPr>
        <w:t xml:space="preserve">  включають  такі  витрати,  пов’язані з реалізацією (збутом) продукції (товарів, робіт, послуг):</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пакувальних матеріалів для затарювання готової продукції на складах готової продукції;</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ремонт тари;</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оплата праці  та  комісійні  винагороди  продавцям,  торговим агентам та працівникам підрозділів, що забезпечують збут;</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рекламу та дослідження ринку (маркетинг);</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передпродажну підготовку товарів;</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відрядження працівників, зайнятих збутом;</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утримання  основних  засобів, інших матеріальних необоротних активів, пов'язаних зі збутом продукції, товарів, робіт, послуг (операційна  оренда,  страхування, амортизація, ремонт, опалення, освітлення, охорона);</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транспортування,  перевалку і страхування готової продукції (товарів), транспортно-експедиційні  та  інші  послуги, пов'язані  з  транспортуванням  продукції  (товарів) відповідно до умов договору (базису) поставки;</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гарантійний ремонт і гарантійне обслуговування;</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 xml:space="preserve">витрати  на  страхування призначеної для подальшої реалізації готової   продукції   (товарів),   що   зберігається   на   складі підприємства;  </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транспортування  готової продукції (товарів) між складами  підрозділів (філій, представництв) підприємства;</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інші витрати,  пов'язані зі збутом продукції, товарів, робіт, послуг.</w:t>
      </w:r>
    </w:p>
    <w:p w:rsidR="00C845FE" w:rsidRPr="001C3F73" w:rsidRDefault="00C845FE" w:rsidP="00C8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lang w:val="ru-RU"/>
        </w:rPr>
      </w:pPr>
    </w:p>
    <w:p w:rsidR="00C845FE" w:rsidRPr="001C3F73" w:rsidRDefault="00C845FE" w:rsidP="00C8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lang w:val="ru-RU"/>
        </w:rPr>
      </w:pPr>
      <w:r w:rsidRPr="001C3F73">
        <w:rPr>
          <w:rFonts w:eastAsia="Times New Roman"/>
          <w:b/>
          <w:lang w:val="ru-RU"/>
        </w:rPr>
        <w:tab/>
        <w:t>До  інших операційних витрат</w:t>
      </w:r>
      <w:r w:rsidRPr="001C3F73">
        <w:rPr>
          <w:rFonts w:eastAsia="Times New Roman"/>
          <w:lang w:val="ru-RU"/>
        </w:rPr>
        <w:t xml:space="preserve"> включаються:</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 xml:space="preserve">витрати на дослідження та розробки  відповідно  до  Положення (стандарту) бухгалтерського обліку 8 «Нематеріальні активи»; </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собівартість реалізованих виробничих запасів,  яка для  цілей бухгалтерського  обліку  складається  з  їх  облікової вартості та витрат, пов’язаних з їх реалізацією;</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сума безнадійної  дебіторської заборгованості та відрахування до резерву сумнівних боргів;</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втрати від  операційної  курсової  різниці  (тобто  від зміни курсу  валюти  за  операціями,  активами  і   зобов'язаннями,   що пов'язані з операційною діяльністю підприємства);</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втрати від знецінення запасів;</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нестачі й втрати від псування цінностей;</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lastRenderedPageBreak/>
        <w:t>визнані штрафи, пеня, неустойка;</w:t>
      </w:r>
    </w:p>
    <w:p w:rsidR="00C845FE" w:rsidRPr="001C3F73" w:rsidRDefault="00C845FE" w:rsidP="00C845FE">
      <w:pPr>
        <w:pStyle w:val="aa"/>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ru-RU"/>
        </w:rPr>
      </w:pPr>
      <w:r w:rsidRPr="001C3F73">
        <w:rPr>
          <w:rFonts w:eastAsia="Times New Roman"/>
          <w:lang w:val="ru-RU"/>
        </w:rPr>
        <w:t>витрати на утримання об'єктів соціально-культурного призначення інші витрати операційної діяльності.</w:t>
      </w:r>
    </w:p>
    <w:p w:rsidR="00C845FE" w:rsidRPr="001C3F73" w:rsidRDefault="00C845FE" w:rsidP="00C845FE">
      <w:pPr>
        <w:pStyle w:val="a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lang w:val="ru-RU"/>
        </w:rPr>
      </w:pPr>
    </w:p>
    <w:p w:rsidR="00C845FE" w:rsidRPr="001C3F73" w:rsidRDefault="00C845FE" w:rsidP="00C845FE">
      <w:pPr>
        <w:pStyle w:val="ListParagraph1"/>
        <w:tabs>
          <w:tab w:val="left" w:pos="851"/>
        </w:tabs>
        <w:spacing w:after="120" w:line="247" w:lineRule="auto"/>
        <w:ind w:left="708"/>
        <w:jc w:val="both"/>
        <w:rPr>
          <w:lang w:val="ru-RU"/>
        </w:rPr>
      </w:pPr>
      <w:r w:rsidRPr="001C3F73">
        <w:rPr>
          <w:lang w:val="ru-RU"/>
        </w:rPr>
        <w:tab/>
        <w:t xml:space="preserve">До складу </w:t>
      </w:r>
      <w:r w:rsidRPr="001C3F73">
        <w:rPr>
          <w:b/>
          <w:lang w:val="ru-RU"/>
        </w:rPr>
        <w:t>інших витрат</w:t>
      </w:r>
      <w:r w:rsidRPr="001C3F73">
        <w:rPr>
          <w:lang w:val="ru-RU"/>
        </w:rPr>
        <w:t xml:space="preserve"> включаються витрати, які виникають під час діяльності (крім фінансових  витрат), але не пов'язані безпосередньо з виробництвом та/або реалізацією продукції (товарів, робіт, послуг). До таких витрат належать: </w:t>
      </w:r>
    </w:p>
    <w:p w:rsidR="00C845FE" w:rsidRPr="001C3F73" w:rsidRDefault="00C845FE" w:rsidP="00C845FE">
      <w:pPr>
        <w:pStyle w:val="ListParagraph1"/>
        <w:tabs>
          <w:tab w:val="left" w:pos="851"/>
        </w:tabs>
        <w:jc w:val="both"/>
        <w:rPr>
          <w:lang w:val="ru-RU"/>
        </w:rPr>
      </w:pPr>
      <w:r w:rsidRPr="001C3F73">
        <w:rPr>
          <w:lang w:val="ru-RU"/>
        </w:rPr>
        <w:t>- собівартість реалізованих  фінансових  інвестицій  (балансова вартість та витрати, пов'язані з реалізацією фінансових інвестицій);</w:t>
      </w:r>
    </w:p>
    <w:p w:rsidR="00C845FE" w:rsidRPr="001C3F73" w:rsidRDefault="00C845FE" w:rsidP="00C845FE">
      <w:pPr>
        <w:pStyle w:val="ListParagraph1"/>
        <w:tabs>
          <w:tab w:val="left" w:pos="851"/>
        </w:tabs>
        <w:jc w:val="both"/>
        <w:rPr>
          <w:lang w:val="ru-RU"/>
        </w:rPr>
      </w:pPr>
      <w:r w:rsidRPr="001C3F73">
        <w:rPr>
          <w:lang w:val="ru-RU"/>
        </w:rPr>
        <w:t xml:space="preserve">- втрати  від зменшення корисності необоротних активів; </w:t>
      </w:r>
    </w:p>
    <w:p w:rsidR="00C845FE" w:rsidRPr="001C3F73" w:rsidRDefault="00C845FE" w:rsidP="00C845FE">
      <w:pPr>
        <w:pStyle w:val="ListParagraph1"/>
        <w:tabs>
          <w:tab w:val="left" w:pos="851"/>
        </w:tabs>
        <w:jc w:val="both"/>
        <w:rPr>
          <w:lang w:val="ru-RU"/>
        </w:rPr>
      </w:pPr>
      <w:r w:rsidRPr="001C3F73">
        <w:rPr>
          <w:lang w:val="ru-RU"/>
        </w:rPr>
        <w:t xml:space="preserve">- втрати  від безоплатної передачі необоротних активів; </w:t>
      </w:r>
    </w:p>
    <w:p w:rsidR="00C845FE" w:rsidRPr="001C3F73" w:rsidRDefault="00C845FE" w:rsidP="00C845FE">
      <w:pPr>
        <w:pStyle w:val="ListParagraph1"/>
        <w:tabs>
          <w:tab w:val="left" w:pos="851"/>
        </w:tabs>
        <w:jc w:val="both"/>
        <w:rPr>
          <w:lang w:val="ru-RU"/>
        </w:rPr>
      </w:pPr>
      <w:r w:rsidRPr="001C3F73">
        <w:rPr>
          <w:lang w:val="ru-RU"/>
        </w:rPr>
        <w:t>- втрати від неопераційних курсових різниць;</w:t>
      </w:r>
    </w:p>
    <w:p w:rsidR="00C845FE" w:rsidRPr="001C3F73" w:rsidRDefault="00C845FE" w:rsidP="00C845FE">
      <w:pPr>
        <w:pStyle w:val="ListParagraph1"/>
        <w:tabs>
          <w:tab w:val="left" w:pos="851"/>
        </w:tabs>
        <w:jc w:val="both"/>
        <w:rPr>
          <w:lang w:val="ru-RU"/>
        </w:rPr>
      </w:pPr>
      <w:r w:rsidRPr="001C3F73">
        <w:rPr>
          <w:lang w:val="ru-RU"/>
        </w:rPr>
        <w:t>- сума уцінки необоротних активів і фінансових інвестицій;</w:t>
      </w:r>
    </w:p>
    <w:p w:rsidR="00C845FE" w:rsidRPr="001C3F73" w:rsidRDefault="00C845FE" w:rsidP="00C845FE">
      <w:pPr>
        <w:pStyle w:val="ListParagraph1"/>
        <w:tabs>
          <w:tab w:val="left" w:pos="851"/>
        </w:tabs>
        <w:jc w:val="both"/>
        <w:rPr>
          <w:lang w:val="ru-RU"/>
        </w:rPr>
      </w:pPr>
      <w:r w:rsidRPr="001C3F73">
        <w:rPr>
          <w:lang w:val="ru-RU"/>
        </w:rPr>
        <w:t>- витрати на   ліквідацію   необоротних   активів  (розбирання, демонтаж тощо);</w:t>
      </w:r>
    </w:p>
    <w:p w:rsidR="00C845FE" w:rsidRPr="001C3F73" w:rsidRDefault="00C845FE" w:rsidP="00C845FE">
      <w:pPr>
        <w:pStyle w:val="ListParagraph1"/>
        <w:tabs>
          <w:tab w:val="left" w:pos="851"/>
        </w:tabs>
        <w:jc w:val="both"/>
        <w:rPr>
          <w:lang w:val="ru-RU"/>
        </w:rPr>
      </w:pPr>
      <w:r w:rsidRPr="001C3F73">
        <w:rPr>
          <w:lang w:val="ru-RU"/>
        </w:rPr>
        <w:t>- залишкова вартість    ліквідованих   (списаних)   необоротних активів;</w:t>
      </w:r>
    </w:p>
    <w:p w:rsidR="00C845FE" w:rsidRPr="001C3F73" w:rsidRDefault="00C845FE" w:rsidP="00C845FE">
      <w:pPr>
        <w:pStyle w:val="ListParagraph1"/>
        <w:tabs>
          <w:tab w:val="left" w:pos="851"/>
        </w:tabs>
        <w:jc w:val="both"/>
        <w:rPr>
          <w:lang w:val="ru-RU"/>
        </w:rPr>
      </w:pPr>
      <w:r w:rsidRPr="001C3F73">
        <w:rPr>
          <w:lang w:val="ru-RU"/>
        </w:rPr>
        <w:t>- інші  витрати  діяльності.</w:t>
      </w:r>
    </w:p>
    <w:p w:rsidR="00C845FE" w:rsidRPr="001C3F73" w:rsidRDefault="00C845FE" w:rsidP="00C845FE">
      <w:pPr>
        <w:pStyle w:val="ListParagraph1"/>
        <w:tabs>
          <w:tab w:val="left" w:pos="851"/>
        </w:tabs>
        <w:jc w:val="both"/>
        <w:rPr>
          <w:lang w:val="ru-RU"/>
        </w:rPr>
      </w:pPr>
    </w:p>
    <w:p w:rsidR="00C845FE" w:rsidRPr="001C3F73" w:rsidRDefault="00C845FE" w:rsidP="00C845FE">
      <w:pPr>
        <w:pStyle w:val="ListParagraph1"/>
        <w:numPr>
          <w:ilvl w:val="0"/>
          <w:numId w:val="14"/>
        </w:numPr>
        <w:spacing w:after="120" w:line="247" w:lineRule="auto"/>
        <w:ind w:left="709" w:hanging="709"/>
        <w:jc w:val="both"/>
      </w:pPr>
      <w:r w:rsidRPr="001C3F73">
        <w:rPr>
          <w:lang w:val="ru-RU"/>
        </w:rPr>
        <w:t>Відповідно до форми 2 Звіт про фінансові результати Товариства за 2011 – 2019 роки витрати Товариства були такими (див. табл. 3).</w:t>
      </w:r>
    </w:p>
    <w:p w:rsidR="00C845FE" w:rsidRPr="001C3F73" w:rsidRDefault="00C845FE" w:rsidP="00C845FE">
      <w:pPr>
        <w:pStyle w:val="ListParagraph1"/>
        <w:tabs>
          <w:tab w:val="left" w:pos="851"/>
        </w:tabs>
        <w:spacing w:after="120"/>
        <w:jc w:val="right"/>
      </w:pPr>
      <w:r w:rsidRPr="001C3F73">
        <w:rPr>
          <w:lang w:val="ru-RU"/>
        </w:rPr>
        <w:t>Таблиця 3</w:t>
      </w:r>
    </w:p>
    <w:p w:rsidR="00C845FE" w:rsidRPr="001C3F73" w:rsidRDefault="00C845FE" w:rsidP="00C845FE">
      <w:pPr>
        <w:pStyle w:val="ListParagraph1"/>
        <w:tabs>
          <w:tab w:val="left" w:pos="851"/>
        </w:tabs>
        <w:spacing w:after="120" w:line="247" w:lineRule="auto"/>
        <w:ind w:left="0"/>
        <w:jc w:val="both"/>
        <w:rPr>
          <w:lang w:val="ru-RU"/>
        </w:rPr>
      </w:pPr>
      <w:r w:rsidRPr="001C3F73">
        <w:rPr>
          <w:noProof/>
          <w:lang w:val="ru-RU" w:eastAsia="ru-RU"/>
        </w:rPr>
        <w:drawing>
          <wp:inline distT="0" distB="0" distL="0" distR="0" wp14:anchorId="1843BA52" wp14:editId="794FA54A">
            <wp:extent cx="6120130" cy="2832387"/>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130" cy="2832387"/>
                    </a:xfrm>
                    <a:prstGeom prst="rect">
                      <a:avLst/>
                    </a:prstGeom>
                    <a:noFill/>
                    <a:ln>
                      <a:noFill/>
                    </a:ln>
                  </pic:spPr>
                </pic:pic>
              </a:graphicData>
            </a:graphic>
          </wp:inline>
        </w:drawing>
      </w:r>
    </w:p>
    <w:p w:rsidR="00C845FE" w:rsidRPr="001C3F73" w:rsidRDefault="00C845FE" w:rsidP="00C845FE">
      <w:pPr>
        <w:pStyle w:val="ListParagraph1"/>
        <w:numPr>
          <w:ilvl w:val="0"/>
          <w:numId w:val="14"/>
        </w:numPr>
        <w:spacing w:after="120" w:line="247" w:lineRule="auto"/>
        <w:ind w:left="709" w:hanging="709"/>
        <w:jc w:val="both"/>
        <w:rPr>
          <w:lang w:val="ru-RU"/>
        </w:rPr>
      </w:pPr>
      <w:r w:rsidRPr="001C3F73">
        <w:rPr>
          <w:lang w:val="ru-RU"/>
        </w:rPr>
        <w:t>Динаміку розмірів витрат за зазначеними статтями витрат зображено на графіку 1.</w:t>
      </w:r>
    </w:p>
    <w:p w:rsidR="00C845FE" w:rsidRPr="001C3F73" w:rsidRDefault="00C845FE" w:rsidP="00C845FE">
      <w:pPr>
        <w:pStyle w:val="ListParagraph1"/>
        <w:tabs>
          <w:tab w:val="left" w:pos="851"/>
        </w:tabs>
        <w:spacing w:after="120" w:line="247" w:lineRule="auto"/>
        <w:ind w:left="0"/>
        <w:jc w:val="both"/>
        <w:rPr>
          <w:lang w:val="ru-RU"/>
        </w:rPr>
      </w:pPr>
      <w:r w:rsidRPr="001C3F73">
        <w:rPr>
          <w:noProof/>
          <w:lang w:val="ru-RU" w:eastAsia="ru-RU"/>
        </w:rPr>
        <w:lastRenderedPageBreak/>
        <w:drawing>
          <wp:inline distT="0" distB="0" distL="0" distR="0" wp14:anchorId="0F753CCF" wp14:editId="1FAA7E75">
            <wp:extent cx="5943600" cy="4657725"/>
            <wp:effectExtent l="0" t="0" r="1905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C845FE" w:rsidRPr="001C3F73" w:rsidRDefault="00C845FE" w:rsidP="00C845FE">
      <w:pPr>
        <w:pStyle w:val="ListParagraph1"/>
        <w:numPr>
          <w:ilvl w:val="0"/>
          <w:numId w:val="14"/>
        </w:numPr>
        <w:spacing w:after="120" w:line="247" w:lineRule="auto"/>
        <w:ind w:left="709" w:hanging="709"/>
        <w:jc w:val="both"/>
        <w:rPr>
          <w:lang w:val="ru-RU"/>
        </w:rPr>
      </w:pPr>
      <w:r w:rsidRPr="001C3F73">
        <w:rPr>
          <w:lang w:val="ru-RU"/>
        </w:rPr>
        <w:t>Як видно з таблиці 3 та графіка 1, впродовж 2011 – 2019 років собівартість реалізованої продукції (товарів, робіт, послуг), адміністративні витрати мали тенденцію до зростання. Разом із цим ні собівартість реалізованої продукції, ні адміністративні витрати Товариства не зростали так стрімко і не мали таких значень, як інші операційні витрати та інші витрати Товариства.</w:t>
      </w:r>
    </w:p>
    <w:p w:rsidR="00C845FE" w:rsidRPr="001C3F73" w:rsidRDefault="00C845FE" w:rsidP="00C845FE">
      <w:pPr>
        <w:pStyle w:val="ListParagraph1"/>
        <w:numPr>
          <w:ilvl w:val="0"/>
          <w:numId w:val="14"/>
        </w:numPr>
        <w:spacing w:after="120" w:line="247" w:lineRule="auto"/>
        <w:ind w:left="709" w:hanging="709"/>
        <w:jc w:val="both"/>
        <w:rPr>
          <w:lang w:val="ru-RU"/>
        </w:rPr>
      </w:pPr>
      <w:r w:rsidRPr="001C3F73">
        <w:rPr>
          <w:lang w:val="ru-RU"/>
        </w:rPr>
        <w:t>Так, собівартість реалізованої продукції (товарів, робіт, послуг) мала тенденцію до зростання у 2011 – 2019 роках. Таке зростання становило 1,01 – 1,69 разу залежно від періоду.</w:t>
      </w:r>
    </w:p>
    <w:p w:rsidR="00C845FE" w:rsidRPr="001C3F73" w:rsidRDefault="00C845FE" w:rsidP="00C845FE">
      <w:pPr>
        <w:pStyle w:val="ListParagraph1"/>
        <w:tabs>
          <w:tab w:val="left" w:pos="851"/>
        </w:tabs>
        <w:spacing w:after="120" w:line="247" w:lineRule="auto"/>
        <w:jc w:val="both"/>
        <w:rPr>
          <w:lang w:val="ru-RU"/>
        </w:rPr>
      </w:pPr>
      <w:r w:rsidRPr="001C3F73">
        <w:rPr>
          <w:lang w:val="ru-RU"/>
        </w:rPr>
        <w:t>Адміністративні витрати також зростали у 2011 – 2019 роках. Таке зростання становило 1,03 – 1,30 разу залежно від періоду.</w:t>
      </w:r>
    </w:p>
    <w:p w:rsidR="00C845FE" w:rsidRPr="001C3F73" w:rsidRDefault="00C845FE" w:rsidP="00C845FE">
      <w:pPr>
        <w:pStyle w:val="ListParagraph1"/>
        <w:tabs>
          <w:tab w:val="left" w:pos="851"/>
        </w:tabs>
        <w:spacing w:after="120" w:line="247" w:lineRule="auto"/>
        <w:jc w:val="both"/>
        <w:rPr>
          <w:lang w:val="ru-RU"/>
        </w:rPr>
      </w:pPr>
      <w:r w:rsidRPr="001C3F73">
        <w:rPr>
          <w:lang w:val="ru-RU"/>
        </w:rPr>
        <w:t>Витрати на збут у період з 2011 по 2019 роки взагалі були  відсутні в Товариства.</w:t>
      </w:r>
    </w:p>
    <w:p w:rsidR="00C845FE" w:rsidRPr="001C3F73" w:rsidRDefault="00C845FE" w:rsidP="00C845FE">
      <w:pPr>
        <w:pStyle w:val="ListParagraph1"/>
        <w:tabs>
          <w:tab w:val="left" w:pos="851"/>
        </w:tabs>
        <w:spacing w:after="120" w:line="247" w:lineRule="auto"/>
        <w:jc w:val="both"/>
        <w:rPr>
          <w:lang w:val="ru-RU"/>
        </w:rPr>
      </w:pPr>
      <w:r w:rsidRPr="001C3F73">
        <w:rPr>
          <w:lang w:val="ru-RU"/>
        </w:rPr>
        <w:t>Фінансові витрати в Товариства були лише у 2012 – 2013 роках та мали тенденцію до зниження - 0,53 разу.</w:t>
      </w:r>
    </w:p>
    <w:p w:rsidR="00C845FE" w:rsidRPr="001C3F73" w:rsidRDefault="00C845FE" w:rsidP="00C845FE">
      <w:pPr>
        <w:pStyle w:val="ListParagraph1"/>
        <w:tabs>
          <w:tab w:val="left" w:pos="851"/>
        </w:tabs>
        <w:spacing w:after="120" w:line="247" w:lineRule="auto"/>
        <w:jc w:val="both"/>
        <w:rPr>
          <w:lang w:val="ru-RU"/>
        </w:rPr>
      </w:pPr>
      <w:r w:rsidRPr="001C3F73">
        <w:rPr>
          <w:lang w:val="ru-RU"/>
        </w:rPr>
        <w:t>Інші операційні витрати Товариства були не стабільними із року в рік і  коливалися в межах 0,04 – 26,15 разу. При цьому стрімке зростання не відбувалося в жодному з елементів операційних витрат (м</w:t>
      </w:r>
      <w:r w:rsidRPr="001C3F73">
        <w:rPr>
          <w:rFonts w:eastAsia="Times New Roman"/>
          <w:lang w:val="ru-RU"/>
        </w:rPr>
        <w:t>атеріальні затрати, витрати на оплату праці, відрахування на соціальні заходи, амортизація), крім інших операційних витрат.</w:t>
      </w:r>
    </w:p>
    <w:p w:rsidR="00C845FE" w:rsidRPr="001C3F73" w:rsidRDefault="00C845FE" w:rsidP="00C845FE">
      <w:pPr>
        <w:pStyle w:val="ListParagraph1"/>
        <w:tabs>
          <w:tab w:val="left" w:pos="851"/>
        </w:tabs>
        <w:spacing w:after="120" w:line="247" w:lineRule="auto"/>
        <w:jc w:val="both"/>
        <w:rPr>
          <w:lang w:val="ru-RU"/>
        </w:rPr>
      </w:pPr>
      <w:r w:rsidRPr="001C3F73">
        <w:rPr>
          <w:lang w:val="ru-RU"/>
        </w:rPr>
        <w:t>Інші витрати Товариства, як й інші операційні витрати, також не були  стабільними з року в рік і  їх зміна коливалася в межах 0,003 – 69985,67 разу.</w:t>
      </w:r>
    </w:p>
    <w:p w:rsidR="00C845FE" w:rsidRPr="001C3F73" w:rsidRDefault="00C845FE" w:rsidP="00C845FE">
      <w:pPr>
        <w:pStyle w:val="ListParagraph1"/>
        <w:tabs>
          <w:tab w:val="left" w:pos="851"/>
        </w:tabs>
        <w:spacing w:after="120" w:line="247" w:lineRule="auto"/>
        <w:jc w:val="both"/>
      </w:pPr>
      <w:r w:rsidRPr="001C3F73">
        <w:rPr>
          <w:lang w:val="ru-RU"/>
        </w:rPr>
        <w:t xml:space="preserve">Відповідно до форми 2 Звіт про фінансові результати Товариства, Товариство мало витрати (дохід) зі сплати податку на прибуток  лише у 2013 – 2015 роках. При цьому </w:t>
      </w:r>
      <w:r w:rsidRPr="001C3F73">
        <w:rPr>
          <w:lang w:val="ru-RU"/>
        </w:rPr>
        <w:lastRenderedPageBreak/>
        <w:t>зміна розміру витрат (доходу) зі сплати податку на прибуток становила 0,04 – 83,91 разу за цей період.</w:t>
      </w:r>
    </w:p>
    <w:p w:rsidR="00C845FE" w:rsidRPr="001C3F73" w:rsidRDefault="00C845FE" w:rsidP="00C845FE">
      <w:pPr>
        <w:pStyle w:val="ListParagraph1"/>
        <w:numPr>
          <w:ilvl w:val="0"/>
          <w:numId w:val="14"/>
        </w:numPr>
        <w:spacing w:after="120" w:line="247" w:lineRule="auto"/>
        <w:ind w:left="709" w:hanging="709"/>
        <w:jc w:val="both"/>
      </w:pPr>
      <w:r w:rsidRPr="001C3F73">
        <w:rPr>
          <w:lang w:val="ru-RU"/>
        </w:rPr>
        <w:t>Разом із цим, як свідчить аналіз форми 2 Звіт про фінансові результати                              ТОВ «ЗЕОНБУД» у 2011 - 2019 роках, загальна рентабельність реалізованої продукції</w:t>
      </w:r>
      <w:r w:rsidRPr="001C3F73">
        <w:rPr>
          <w:rStyle w:val="af"/>
          <w:lang w:val="ru-RU"/>
        </w:rPr>
        <w:footnoteReference w:id="12"/>
      </w:r>
      <w:r w:rsidRPr="001C3F73">
        <w:rPr>
          <w:lang w:val="ru-RU"/>
        </w:rPr>
        <w:t xml:space="preserve"> ТОВ «ЗЕОНБУД» була такою:</w:t>
      </w:r>
    </w:p>
    <w:p w:rsidR="00C845FE" w:rsidRPr="001C3F73" w:rsidRDefault="00C845FE" w:rsidP="00C845FE">
      <w:pPr>
        <w:pStyle w:val="ListParagraph1"/>
        <w:tabs>
          <w:tab w:val="left" w:pos="851"/>
        </w:tabs>
        <w:spacing w:after="120" w:line="247" w:lineRule="auto"/>
        <w:jc w:val="right"/>
      </w:pPr>
      <w:r w:rsidRPr="001C3F73">
        <w:rPr>
          <w:lang w:val="ru-RU"/>
        </w:rPr>
        <w:t>Таблиця 4</w:t>
      </w:r>
    </w:p>
    <w:p w:rsidR="00C845FE" w:rsidRPr="001C3F73" w:rsidRDefault="00C845FE" w:rsidP="00C845FE">
      <w:pPr>
        <w:pStyle w:val="ListParagraph1"/>
        <w:tabs>
          <w:tab w:val="left" w:pos="851"/>
        </w:tabs>
        <w:spacing w:after="120" w:line="247" w:lineRule="auto"/>
        <w:ind w:left="0"/>
        <w:jc w:val="both"/>
      </w:pPr>
      <w:r w:rsidRPr="001C3F73">
        <w:rPr>
          <w:noProof/>
          <w:lang w:val="ru-RU" w:eastAsia="ru-RU"/>
        </w:rPr>
        <w:drawing>
          <wp:inline distT="0" distB="0" distL="0" distR="0" wp14:anchorId="6260EA6D" wp14:editId="3B0E4837">
            <wp:extent cx="6120130" cy="744254"/>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130" cy="744254"/>
                    </a:xfrm>
                    <a:prstGeom prst="rect">
                      <a:avLst/>
                    </a:prstGeom>
                    <a:noFill/>
                    <a:ln>
                      <a:noFill/>
                    </a:ln>
                  </pic:spPr>
                </pic:pic>
              </a:graphicData>
            </a:graphic>
          </wp:inline>
        </w:drawing>
      </w:r>
    </w:p>
    <w:p w:rsidR="00C845FE" w:rsidRPr="001C3F73" w:rsidRDefault="00C845FE" w:rsidP="00C845FE">
      <w:pPr>
        <w:pStyle w:val="ListParagraph1"/>
        <w:numPr>
          <w:ilvl w:val="0"/>
          <w:numId w:val="14"/>
        </w:numPr>
        <w:spacing w:after="120" w:line="247" w:lineRule="auto"/>
        <w:ind w:left="709" w:hanging="709"/>
        <w:jc w:val="both"/>
      </w:pPr>
      <w:r w:rsidRPr="001C3F73">
        <w:t>Як видно з таблиці 4, впродовж всього періоду 2012 – 2019 років Товариство було рентабельним,  незважаючи на зниження ним тарифів у 2015 році, застосування знижок до тарифів у розмірах, що у відповідних періодах інколи перевищували 100 відсотків, необхідність повернення Товариством кредитів тощо. Як видно із зазначеної таблиці, доходи (рентабельність) ТОВ «ЗЕОНБУД» знизилися, зокрема, внаслідок подій 2014 року, а саме окупації АР Крим і частини Донецької та Луганської областей. При цьому впродовж 2011 – 2019 років рівень загальної  рентабельності становив не менше 30,32 відсотка, а іноді сягав 341,5 відсотка.</w:t>
      </w:r>
    </w:p>
    <w:p w:rsidR="00C845FE" w:rsidRPr="001C3F73" w:rsidRDefault="00C845FE" w:rsidP="00C845FE">
      <w:pPr>
        <w:pStyle w:val="ListParagraph1"/>
        <w:numPr>
          <w:ilvl w:val="0"/>
          <w:numId w:val="14"/>
        </w:numPr>
        <w:spacing w:after="120" w:line="247" w:lineRule="auto"/>
        <w:ind w:left="709" w:hanging="709"/>
        <w:jc w:val="both"/>
      </w:pPr>
      <w:r w:rsidRPr="001C3F73">
        <w:t>Посилання Товариства на зростання курсу валют та рівня інфляції не може слугувати  належним обґрунтуванням встановленого та застосованого Товариством рівня тарифів. Впродовж  2014 -</w:t>
      </w:r>
      <w:r w:rsidRPr="001C3F73">
        <w:rPr>
          <w:lang w:val="ru-RU"/>
        </w:rPr>
        <w:t xml:space="preserve"> </w:t>
      </w:r>
      <w:r w:rsidRPr="001C3F73">
        <w:t xml:space="preserve">2019 років курс гривні до долара США зріс у понад 3 рази, у той час як загальна собівартість зросла лише у 1,5 разу. </w:t>
      </w:r>
    </w:p>
    <w:p w:rsidR="00C845FE" w:rsidRPr="001C3F73" w:rsidRDefault="00C845FE" w:rsidP="00C845FE">
      <w:pPr>
        <w:pStyle w:val="ListParagraph1"/>
        <w:numPr>
          <w:ilvl w:val="0"/>
          <w:numId w:val="14"/>
        </w:numPr>
        <w:spacing w:after="120" w:line="247" w:lineRule="auto"/>
        <w:ind w:left="709" w:hanging="709"/>
        <w:jc w:val="both"/>
      </w:pPr>
      <w:r w:rsidRPr="001C3F73">
        <w:t>На офіційному сайті Головного управління статистики у м. Києві www.kiev.ukrstat.gov.ua/ розміщена інформація щодо  рентабельності операційної діяльності великих і середніх підприємств  за видами діяльності.</w:t>
      </w:r>
    </w:p>
    <w:p w:rsidR="00C845FE" w:rsidRPr="001C3F73" w:rsidRDefault="00C845FE" w:rsidP="00C845FE">
      <w:pPr>
        <w:pStyle w:val="ListParagraph1"/>
        <w:tabs>
          <w:tab w:val="left" w:pos="851"/>
        </w:tabs>
        <w:spacing w:after="120" w:line="247" w:lineRule="auto"/>
        <w:jc w:val="both"/>
      </w:pPr>
      <w:r w:rsidRPr="001C3F73">
        <w:t>Рентабельність операційної діяльності розраховується як співвідношення прибутку (збитку) від операційної діяльності та операційних витрат (собівартості реалізованої продукції (товарів, робіт, послуг), адміністративних витрат, витрат на збут та інших операційних витрат).</w:t>
      </w:r>
    </w:p>
    <w:p w:rsidR="00C845FE" w:rsidRPr="001C3F73" w:rsidRDefault="00C845FE" w:rsidP="00C845FE">
      <w:pPr>
        <w:pStyle w:val="ListParagraph1"/>
        <w:tabs>
          <w:tab w:val="left" w:pos="851"/>
        </w:tabs>
        <w:spacing w:after="120" w:line="247" w:lineRule="auto"/>
        <w:jc w:val="both"/>
        <w:rPr>
          <w:lang w:val="ru-RU"/>
        </w:rPr>
      </w:pPr>
      <w:r w:rsidRPr="001C3F73">
        <w:t xml:space="preserve">Рентабельність операційної діяльності  свідчить про ефективність операційних витрат, пов’язаних із формуванням виробничої собівартості, загальногосподарським управлінням і збутовою діяльністю та іншими операційними витратами. </w:t>
      </w:r>
      <w:r w:rsidRPr="001C3F73">
        <w:rPr>
          <w:lang w:val="ru-RU"/>
        </w:rPr>
        <w:t>Ці витрати безпосередньо беруть участь у виготовленні та реалізації продукції і створюють прибуток від операційної діяльності.</w:t>
      </w:r>
    </w:p>
    <w:p w:rsidR="00C845FE" w:rsidRPr="001C3F73" w:rsidRDefault="00C845FE" w:rsidP="00C845FE">
      <w:pPr>
        <w:pStyle w:val="ListParagraph1"/>
        <w:tabs>
          <w:tab w:val="left" w:pos="851"/>
        </w:tabs>
        <w:spacing w:after="120" w:line="247" w:lineRule="auto"/>
        <w:ind w:left="0"/>
        <w:jc w:val="right"/>
      </w:pPr>
      <w:r w:rsidRPr="001C3F73">
        <w:t>Таблиця 5</w:t>
      </w:r>
    </w:p>
    <w:p w:rsidR="00C845FE" w:rsidRPr="001C3F73" w:rsidRDefault="00C845FE" w:rsidP="00C845FE">
      <w:pPr>
        <w:pStyle w:val="ListParagraph1"/>
        <w:spacing w:after="120" w:line="247" w:lineRule="auto"/>
        <w:ind w:left="709"/>
        <w:jc w:val="both"/>
      </w:pPr>
      <w:r w:rsidRPr="001C3F73">
        <w:rPr>
          <w:noProof/>
          <w:lang w:val="ru-RU" w:eastAsia="ru-RU"/>
        </w:rPr>
        <w:drawing>
          <wp:inline distT="0" distB="0" distL="0" distR="0" wp14:anchorId="0516B59A" wp14:editId="534195D5">
            <wp:extent cx="5931673" cy="1228032"/>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29372" cy="1227556"/>
                    </a:xfrm>
                    <a:prstGeom prst="rect">
                      <a:avLst/>
                    </a:prstGeom>
                    <a:noFill/>
                    <a:ln>
                      <a:noFill/>
                    </a:ln>
                  </pic:spPr>
                </pic:pic>
              </a:graphicData>
            </a:graphic>
          </wp:inline>
        </w:drawing>
      </w:r>
    </w:p>
    <w:p w:rsidR="00C845FE" w:rsidRPr="001C3F73" w:rsidRDefault="00C845FE" w:rsidP="00C845FE">
      <w:pPr>
        <w:pStyle w:val="ListParagraph1"/>
        <w:numPr>
          <w:ilvl w:val="0"/>
          <w:numId w:val="14"/>
        </w:numPr>
        <w:spacing w:after="120" w:line="247" w:lineRule="auto"/>
        <w:ind w:left="709" w:hanging="709"/>
        <w:jc w:val="both"/>
      </w:pPr>
      <w:r w:rsidRPr="001C3F73">
        <w:t xml:space="preserve">Впродовж 2011 – 2019 років рівень рентабельності від операційної діяльності становив «-18,28» - 220,86 залежно від періоду. При цьому такі різкі коливання з року </w:t>
      </w:r>
      <w:r w:rsidRPr="001C3F73">
        <w:lastRenderedPageBreak/>
        <w:t>в рік обумовлені саме нестабільністю та різкими коливаннями інших операційних витрат та інших витрат Товариства, а не витратами, про зростання яких зазначало Товариство у своїх відповідях на вимоги Комітету.</w:t>
      </w:r>
    </w:p>
    <w:p w:rsidR="00C845FE" w:rsidRPr="001C3F73" w:rsidRDefault="00C845FE" w:rsidP="00C845FE">
      <w:pPr>
        <w:pStyle w:val="ListParagraph1"/>
        <w:numPr>
          <w:ilvl w:val="0"/>
          <w:numId w:val="14"/>
        </w:numPr>
        <w:spacing w:after="120" w:line="247" w:lineRule="auto"/>
        <w:ind w:left="709" w:hanging="709"/>
        <w:jc w:val="both"/>
      </w:pPr>
      <w:r w:rsidRPr="001C3F73">
        <w:t>Така тарифна поведінка ТОВ «ЗЕОНБУД» на загальнонаціональному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без належного економічного обґрунтування розміру тарифів, а також надання учасникам ринку економічно необґрунтованих знижок свідчить про те, що тарифи                             ТОВ «ЗЕОНБУД» на телекомунікаційні послуги із розповсюдження в цифровому форматі (стандарт DVB-T2 (MPEG-4)) телевізійних програм загальнонаціональних телерадіоорганізацій у період з вересня 2011 року по грудень 2019 року не мали економічного обґрунтування, що було б неможливим за умов існування значної конкуренції на ринку.</w:t>
      </w:r>
    </w:p>
    <w:p w:rsidR="00C845FE" w:rsidRPr="001C3F73" w:rsidRDefault="00C845FE" w:rsidP="00C845FE">
      <w:pPr>
        <w:pStyle w:val="ListParagraph1"/>
        <w:numPr>
          <w:ilvl w:val="0"/>
          <w:numId w:val="14"/>
        </w:numPr>
        <w:spacing w:after="120" w:line="247" w:lineRule="auto"/>
        <w:ind w:left="709" w:hanging="709"/>
        <w:jc w:val="both"/>
      </w:pPr>
      <w:r w:rsidRPr="001C3F73">
        <w:rPr>
          <w:b/>
        </w:rPr>
        <w:t>Як свідчить наведений аналіз, у вересні 2011 – грудні 2019 року                                    ТОВ «ЗЕОНБУД», зловживаючи своїм монопольним (домінуючим) становищем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встановлювало тарифи на телекомунікаційні послуги з розповсюдження в цифровому форматі (стандарт DVB-T2 (MPEG-4)) телевізійних програм загальнонаціональних телерадіоорганізацій без будь-яких розрахунків та економічних обґрунтувань таких тарифів.</w:t>
      </w:r>
    </w:p>
    <w:p w:rsidR="00C845FE" w:rsidRPr="001C3F73" w:rsidRDefault="00C845FE" w:rsidP="00C845FE">
      <w:pPr>
        <w:pStyle w:val="ListParagraph1"/>
        <w:numPr>
          <w:ilvl w:val="0"/>
          <w:numId w:val="14"/>
        </w:numPr>
        <w:spacing w:after="120" w:line="247" w:lineRule="auto"/>
        <w:ind w:left="709" w:hanging="709"/>
        <w:jc w:val="both"/>
      </w:pPr>
      <w:r w:rsidRPr="001C3F73">
        <w:t>Так, у період</w:t>
      </w:r>
      <w:r w:rsidRPr="001C3F73">
        <w:rPr>
          <w:b/>
        </w:rPr>
        <w:t xml:space="preserve"> із вересня 2011 року по липень 2015 року </w:t>
      </w:r>
      <w:r w:rsidRPr="001C3F73">
        <w:t xml:space="preserve">ТОВ «ЗЕОНБУД» встановило та застосовувало тарифи на телекомунікаційні послуги з розповсюдження в цифровому форматі (стандарт DVB-T2 (MPEG-4)) телевізійних програм загальнонаціональних телерадіоорганізацій на основі тарифів Концерну РРТ (скопіювало розміри таких тарифів) без будь-яких розрахунків та економічних обґрунтувань таких підходів до встановлення та застосування тарифів Товариством. </w:t>
      </w:r>
    </w:p>
    <w:p w:rsidR="00C845FE" w:rsidRPr="001C3F73" w:rsidRDefault="00C845FE" w:rsidP="00C845FE">
      <w:pPr>
        <w:pStyle w:val="ListParagraph1"/>
        <w:numPr>
          <w:ilvl w:val="0"/>
          <w:numId w:val="14"/>
        </w:numPr>
        <w:spacing w:after="120" w:line="247" w:lineRule="auto"/>
        <w:ind w:left="709" w:hanging="709"/>
        <w:jc w:val="both"/>
      </w:pPr>
      <w:r w:rsidRPr="001C3F73">
        <w:t>Встановлення та застосування ТОВ «ЗЕОНБУД» тарифів на телекомунікаційні послуги з розповсюдження в цифровому форматі (стандарт DVB-T2 (MPEG-4)) телевізійних програм загальнонаціональних телерадіоорганізацій на основі тарифів Концерну РРТ не враховувало відмінностей у технічних можливостях аналогових і цифрових передавачів, а саме те, що один цифровий передавач може транслювати 8 каналів, в той час як один аналоговий передавач – один канал, тобто технічна спроможність цифрових передавачів здійснювати трансляцію каналів у 8 разів більша, ніж у цифрових.</w:t>
      </w:r>
    </w:p>
    <w:p w:rsidR="00C845FE" w:rsidRPr="001C3F73" w:rsidRDefault="00C845FE" w:rsidP="00C845FE">
      <w:pPr>
        <w:pStyle w:val="ListParagraph1"/>
        <w:numPr>
          <w:ilvl w:val="0"/>
          <w:numId w:val="14"/>
        </w:numPr>
        <w:spacing w:after="120" w:line="247" w:lineRule="auto"/>
        <w:ind w:left="709" w:hanging="709"/>
        <w:jc w:val="both"/>
      </w:pPr>
      <w:r w:rsidRPr="001C3F73">
        <w:t>Отже, встановлення та застосування ТОВ «ЗЕОНБУД» тарифів на телекомунікаційні послуги з розповсюдження в цифровому форматі (стандарт DVB-T2 (MPEG-4)) телевізійних програм загальнонаціональних телерадіоорганізацій на основі тарифів Концерну РРТ впродовж вересня 2011 року – липня 2015 року є необґрунтованим.</w:t>
      </w:r>
    </w:p>
    <w:p w:rsidR="00C845FE" w:rsidRPr="001C3F73" w:rsidRDefault="00C845FE" w:rsidP="00C845FE">
      <w:pPr>
        <w:pStyle w:val="ListParagraph1"/>
        <w:numPr>
          <w:ilvl w:val="0"/>
          <w:numId w:val="14"/>
        </w:numPr>
        <w:spacing w:after="120" w:line="247" w:lineRule="auto"/>
        <w:ind w:left="709" w:hanging="709"/>
        <w:jc w:val="both"/>
      </w:pPr>
      <w:r w:rsidRPr="001C3F73">
        <w:t>Також у цей період ТОВ «ЗЕОНБУД» змінювало тарифи на телекомунікаційні послуги з розповсюдження в цифровому форматі (стандарт DVB-T2 (MPEG-4)) телевізійних програм загальнонаціональних телерадіоорганізацій шляхом надання знижок без будь-якого економічного обґрунтування телерадіоорганізаціям у розмірах та на умовах, визначених Товариством.</w:t>
      </w:r>
    </w:p>
    <w:p w:rsidR="00C845FE" w:rsidRPr="001C3F73" w:rsidRDefault="00C845FE" w:rsidP="00C845FE">
      <w:pPr>
        <w:pStyle w:val="ListParagraph1"/>
        <w:numPr>
          <w:ilvl w:val="0"/>
          <w:numId w:val="14"/>
        </w:numPr>
        <w:spacing w:after="120" w:line="247" w:lineRule="auto"/>
        <w:ind w:left="709" w:hanging="709"/>
        <w:jc w:val="both"/>
      </w:pPr>
      <w:r w:rsidRPr="001C3F73">
        <w:t xml:space="preserve">Так, умовою надання додаткової знижки в розмірі 50 відсотків була оплата телерадіоорганізаціями заборгованості за попередні періоди. При  цьому                           ТОВ «ЗЕОНБУД» одним телерадіоорганізаціям надавало таку додаткову знижку на умовах сплати заборгованості за попередні періоди в повному обсязі, іншим - шляхом </w:t>
      </w:r>
      <w:r w:rsidRPr="001C3F73">
        <w:lastRenderedPageBreak/>
        <w:t>розстрочення заборгованості або прощення частини боргу за минулий період та розстрочення наявної заборгованості на декілька періодів.</w:t>
      </w:r>
    </w:p>
    <w:p w:rsidR="00C845FE" w:rsidRPr="001C3F73" w:rsidRDefault="00C845FE" w:rsidP="00C845FE">
      <w:pPr>
        <w:pStyle w:val="ListParagraph1"/>
        <w:numPr>
          <w:ilvl w:val="0"/>
          <w:numId w:val="14"/>
        </w:numPr>
        <w:spacing w:after="120" w:line="247" w:lineRule="auto"/>
        <w:ind w:left="709" w:hanging="709"/>
        <w:jc w:val="both"/>
      </w:pPr>
      <w:r w:rsidRPr="001C3F73">
        <w:t>Враховуючи сумарні розміри знижок (від 0 відсотків до 156 відсотків від тарифу), наданих Товариством телерадіоорганізаціям, фактична вартість телекомунікаційних послуг із розповсюдження в цифровому форматі (стандарт DVB-T2 (MPEG-4)) телевізійних програм загальнонаціональних телерадіоорганізацій у період із вересня 2011 року по липень 2015 року залежно від телерадіоорганізації могла становити від 0 відсотків до 100 відсотків від тарифу.</w:t>
      </w:r>
    </w:p>
    <w:p w:rsidR="00C845FE" w:rsidRPr="001C3F73" w:rsidRDefault="00C845FE" w:rsidP="00C845FE">
      <w:pPr>
        <w:pStyle w:val="ListParagraph1"/>
        <w:numPr>
          <w:ilvl w:val="0"/>
          <w:numId w:val="14"/>
        </w:numPr>
        <w:spacing w:after="120" w:line="247" w:lineRule="auto"/>
        <w:ind w:left="709" w:hanging="709"/>
        <w:jc w:val="both"/>
      </w:pPr>
      <w:r w:rsidRPr="001C3F73">
        <w:t>У період</w:t>
      </w:r>
      <w:r w:rsidRPr="001C3F73">
        <w:rPr>
          <w:b/>
        </w:rPr>
        <w:t xml:space="preserve"> із серпня 2015 року по грудень 2018 року </w:t>
      </w:r>
      <w:r w:rsidRPr="001C3F73">
        <w:t>ТОВ «ЗЕОНБУД» встановило та застосовувало тарифи на телекомунікаційні послуги з розповсюдження в цифровому форматі (стандарт DVB-T2 (MPEG-4)) телевізійних програм загальнонаціональних телерадіоорганізацій, знову ж таки, без будь-яких розрахунків та економічних обґрунтувань таких тарифів Товариства.</w:t>
      </w:r>
    </w:p>
    <w:p w:rsidR="00C845FE" w:rsidRPr="001C3F73" w:rsidRDefault="00C845FE" w:rsidP="00C845FE">
      <w:pPr>
        <w:pStyle w:val="ListParagraph1"/>
        <w:numPr>
          <w:ilvl w:val="0"/>
          <w:numId w:val="14"/>
        </w:numPr>
        <w:spacing w:after="120" w:line="247" w:lineRule="auto"/>
        <w:ind w:left="709" w:hanging="709"/>
        <w:jc w:val="both"/>
      </w:pPr>
      <w:r w:rsidRPr="001C3F73">
        <w:t>У цей період ТОВ «ЗЕОНБУД» змінювало тарифи на телекомунікаційні послуги з розповсюдження в цифровому форматі (стандарт DVB-T2 (MPEG-4)) телевізійних програм загальнонаціональних телерадіоорганізацій шляхом надання економічно необґрунтованих знижок телерадіоорганізаціям у розмірах та на умовах, визначених Товариством.</w:t>
      </w:r>
    </w:p>
    <w:p w:rsidR="00C845FE" w:rsidRPr="001C3F73" w:rsidRDefault="00C845FE" w:rsidP="00C845FE">
      <w:pPr>
        <w:pStyle w:val="ListParagraph1"/>
        <w:numPr>
          <w:ilvl w:val="0"/>
          <w:numId w:val="14"/>
        </w:numPr>
        <w:spacing w:after="120" w:line="247" w:lineRule="auto"/>
        <w:ind w:left="709" w:hanging="709"/>
        <w:jc w:val="both"/>
      </w:pPr>
      <w:r w:rsidRPr="001C3F73">
        <w:t>Враховуючи сумарні розміри знижок (від 0 відсотків до 142 відсотків від тарифу), наданих Товариством телерадіоорганізаціям, фактична вартість телекомунікаційних послуг із розповсюдження в цифровому форматі (стандарт DVB-T2 (MPEG-4)) телевізійних програм загальнонаціональних телерадіоорганізацій у період із серпня 2015 року по грудень 2018 року залежно від телерадіоорганізації могла становити від 0 відсотків до 100 відсотків від тарифу.</w:t>
      </w:r>
    </w:p>
    <w:p w:rsidR="00C845FE" w:rsidRPr="001C3F73" w:rsidRDefault="00C845FE" w:rsidP="00C845FE">
      <w:pPr>
        <w:pStyle w:val="ListParagraph1"/>
        <w:numPr>
          <w:ilvl w:val="0"/>
          <w:numId w:val="14"/>
        </w:numPr>
        <w:spacing w:after="120" w:line="247" w:lineRule="auto"/>
        <w:ind w:left="709" w:hanging="709"/>
        <w:jc w:val="both"/>
      </w:pPr>
      <w:r w:rsidRPr="001C3F73">
        <w:t xml:space="preserve">У </w:t>
      </w:r>
      <w:r w:rsidRPr="001C3F73">
        <w:rPr>
          <w:b/>
        </w:rPr>
        <w:t xml:space="preserve">2019 році </w:t>
      </w:r>
      <w:r w:rsidRPr="001C3F73">
        <w:t xml:space="preserve">ТОВ «ЗЕОНБУД» підвищило тарифи на телекомунікаційні послуги з розповсюдження в цифровому форматі (стандарт DVB-T2 (MPEG-4)) телевізійних програм загальнонаціональних телерадіоорганізацій, посилаючись на знецінення української гривні до долара США. При цьому Товариство не здійснювало жодних розрахунків щодо встановлення тарифів та не надало економічних обґрунтувань.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 xml:space="preserve">Листом від 26.05.2020 № 548 ТОВ «ЗЕОНБУД» повідомило, що </w:t>
      </w: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spacing w:after="120" w:line="247" w:lineRule="auto"/>
        <w:ind w:left="709" w:hanging="709"/>
        <w:jc w:val="both"/>
      </w:pPr>
      <w:r w:rsidRPr="001C3F73">
        <w:t>У зазначений період тарифи на телекомунікаційні послуги з розповсюдження в цифровому форматі (стандарт DVB-T2 (MPEG-4)) телевізійних програм загальнонаціональних телерадіоорганізацій змінювалися шляхом надання                       ТОВ «ЗЕОНБУД» знижок.</w:t>
      </w:r>
    </w:p>
    <w:p w:rsidR="00C845FE" w:rsidRPr="001C3F73" w:rsidRDefault="00C845FE" w:rsidP="00C845FE">
      <w:pPr>
        <w:pStyle w:val="ListParagraph1"/>
        <w:numPr>
          <w:ilvl w:val="0"/>
          <w:numId w:val="14"/>
        </w:numPr>
        <w:spacing w:after="120" w:line="247" w:lineRule="auto"/>
        <w:ind w:left="709" w:hanging="709"/>
        <w:jc w:val="both"/>
      </w:pPr>
      <w:r w:rsidRPr="001C3F73">
        <w:t>Враховуючи сумарні розміри знижок (від 0 відсотків до 82,3 відсотка від тарифу), наданих Товариством телерадіоорганізаціям, фактична вартість телекомунікаційних послуг із розповсюдження в цифровому форматі (стандарт DVB-T2 (MPEG-4)) телевізійних програм загальнонаціональних телерадіоорганізацій у 2019 році з урахуванням розмірів знижок, передбачених наказами Товариства, чинними в зазначений період, могла становити від 17,7 до 100 відсотків від тарифу.</w:t>
      </w:r>
    </w:p>
    <w:p w:rsidR="00C845FE" w:rsidRPr="001C3F73" w:rsidRDefault="00C845FE" w:rsidP="00C845FE">
      <w:pPr>
        <w:pStyle w:val="ListParagraph1"/>
        <w:numPr>
          <w:ilvl w:val="0"/>
          <w:numId w:val="14"/>
        </w:numPr>
        <w:spacing w:after="120" w:line="247" w:lineRule="auto"/>
        <w:ind w:left="709" w:hanging="709"/>
        <w:jc w:val="both"/>
      </w:pPr>
      <w:r w:rsidRPr="001C3F73">
        <w:rPr>
          <w:b/>
        </w:rPr>
        <w:t>Отже, протягом періоду з вересня 2011 року по грудень 2019 року тарифна поведінка ТОВ «ЗЕОНБУД» свідчить про те, що встановлення та застосування Товариством тарифів на телекомунікаційні послуги з розповсюдження в цифровому форматі (стандарт DVB-T2 (MPEG-4)) телевізійних програм загальнонаціональних телерадіоорганізацій відбувалося без жодних економічних обґрунтувань та довільно залежно від телерадіоорганізації.</w:t>
      </w:r>
    </w:p>
    <w:p w:rsidR="00C845FE" w:rsidRPr="001C3F73" w:rsidRDefault="00C845FE" w:rsidP="00C845FE">
      <w:pPr>
        <w:pStyle w:val="ListParagraph1"/>
        <w:numPr>
          <w:ilvl w:val="0"/>
          <w:numId w:val="14"/>
        </w:numPr>
        <w:spacing w:after="120" w:line="247" w:lineRule="auto"/>
        <w:ind w:left="709" w:hanging="709"/>
        <w:jc w:val="both"/>
      </w:pPr>
      <w:r w:rsidRPr="001C3F73">
        <w:rPr>
          <w:b/>
        </w:rPr>
        <w:lastRenderedPageBreak/>
        <w:t>За умов існування значної конкуренції на ринку такі дії ТОВ «ЗЕОНБУД» щодо встановлення та застосування тарифів на телекомунікаційні послуги з розповсюдження в цифровому форматі (стандарт DVB-T2 (MPEG-4)) телевізійних програм загальнонаціональних телерадіоорганізацій призвели б до того, що телерадіоорганізації перейшли б до споживання таких послуг, які надають інші суб’єкти господарювання, оскільки в разі встановлення надавачем послуг тарифів на рівні, вищому від ринкового, споживачі могли б його змінити, а встановлення надавачем послуг низьких тарифів неминуче призвело б до його економічних втрат і виходу з ринку.</w:t>
      </w:r>
    </w:p>
    <w:p w:rsidR="00C845FE" w:rsidRPr="001C3F73" w:rsidRDefault="00C845FE" w:rsidP="00C845FE">
      <w:pPr>
        <w:pStyle w:val="ListParagraph1"/>
        <w:numPr>
          <w:ilvl w:val="0"/>
          <w:numId w:val="14"/>
        </w:numPr>
        <w:spacing w:after="120" w:line="247" w:lineRule="auto"/>
        <w:ind w:left="709" w:hanging="709"/>
        <w:jc w:val="both"/>
      </w:pPr>
      <w:r w:rsidRPr="001C3F73">
        <w:rPr>
          <w:b/>
        </w:rPr>
        <w:t>Отже, саме монопольне (домінуюче) становище ТОВ «ЗЕОНБУД»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із вересня 2011 року по грудень 2019 року дозволило                    ТОВ «ЗЕОНБУД» встановлювати тарифи на економічно необґрунтованому рівні.</w:t>
      </w:r>
    </w:p>
    <w:p w:rsidR="00C845FE" w:rsidRPr="001C3F73" w:rsidRDefault="00C845FE" w:rsidP="00C845FE">
      <w:pPr>
        <w:pStyle w:val="ListParagraph1"/>
        <w:numPr>
          <w:ilvl w:val="0"/>
          <w:numId w:val="14"/>
        </w:numPr>
        <w:spacing w:after="120" w:line="247" w:lineRule="auto"/>
        <w:ind w:left="709" w:hanging="709"/>
        <w:jc w:val="both"/>
      </w:pPr>
      <w:r w:rsidRPr="001C3F73">
        <w:rPr>
          <w:b/>
        </w:rPr>
        <w:t>Отже, дії ТОВ «ЗЕОНБУД» у період із вересня 2011 року по грудень 2019 року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щодо встановлення та застосування економічно необґрунтованих тарифів, які неможливо було б встановити за умов існування значної конкуренції на ринку, є порушенням законодавства про захист економічної конкуренції, передбаченим пунктом 2 статті 50 та пунктом 1 частини другої статті 13 Закону України «Про захист економічної конкуренції», у вигляді зловживання монопольним (домінуючим) становищем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шляхом встановлення таких цін, які неможливо було б встановити за умов існування значної конкуренції на ринку.</w:t>
      </w:r>
    </w:p>
    <w:p w:rsidR="00C845FE" w:rsidRPr="001C3F73" w:rsidRDefault="00C845FE" w:rsidP="00C845FE">
      <w:pPr>
        <w:pStyle w:val="ListParagraph1"/>
        <w:spacing w:after="120" w:line="247" w:lineRule="auto"/>
        <w:ind w:left="0"/>
        <w:jc w:val="both"/>
      </w:pPr>
      <w:r w:rsidRPr="001C3F73">
        <w:rPr>
          <w:b/>
        </w:rPr>
        <w:t xml:space="preserve">5. </w:t>
      </w:r>
      <w:r w:rsidRPr="001C3F73">
        <w:rPr>
          <w:b/>
        </w:rPr>
        <w:tab/>
        <w:t>КВАЛІФІКАЦІЯ ДІЙ ВІДПОВІДАЧА</w:t>
      </w:r>
    </w:p>
    <w:p w:rsidR="00C845FE" w:rsidRPr="001C3F73" w:rsidRDefault="00C845FE" w:rsidP="00C845FE">
      <w:pPr>
        <w:pStyle w:val="ListParagraph1"/>
        <w:numPr>
          <w:ilvl w:val="0"/>
          <w:numId w:val="14"/>
        </w:numPr>
        <w:spacing w:after="120" w:line="247" w:lineRule="auto"/>
        <w:ind w:left="709" w:hanging="709"/>
        <w:jc w:val="both"/>
      </w:pPr>
      <w:r w:rsidRPr="001C3F73">
        <w:t>Частиною другою статті 4 Закону України «Про захист економічної конкуренції» передбачено, що суб’єкти господарювання зобов’язані сприяти розвитку конкуренції та не вчиняти будь-яких неправомірних дій, які можуть мати негативний вплив на конкуренцію.</w:t>
      </w:r>
    </w:p>
    <w:p w:rsidR="00C845FE" w:rsidRPr="001C3F73" w:rsidRDefault="00C845FE" w:rsidP="00C845FE">
      <w:pPr>
        <w:pStyle w:val="ListParagraph1"/>
        <w:numPr>
          <w:ilvl w:val="0"/>
          <w:numId w:val="14"/>
        </w:numPr>
        <w:spacing w:after="120" w:line="247" w:lineRule="auto"/>
        <w:ind w:left="709" w:hanging="709"/>
        <w:jc w:val="both"/>
      </w:pPr>
      <w:r w:rsidRPr="001C3F73">
        <w:t>Згідно з пунктом 2 статті 50 Закону України «Про захист економічної конкуренції» порушенням законодавства про захист економічної конкуренції є зловживання монопольним (домінуючим) становищем.</w:t>
      </w:r>
    </w:p>
    <w:p w:rsidR="00C845FE" w:rsidRPr="001C3F73" w:rsidRDefault="00C845FE" w:rsidP="00C845FE">
      <w:pPr>
        <w:pStyle w:val="ListParagraph1"/>
        <w:numPr>
          <w:ilvl w:val="0"/>
          <w:numId w:val="14"/>
        </w:numPr>
        <w:spacing w:after="120" w:line="247" w:lineRule="auto"/>
        <w:ind w:left="709" w:hanging="709"/>
        <w:jc w:val="both"/>
      </w:pPr>
      <w:r w:rsidRPr="001C3F73">
        <w:t>Частиною першою статті 12 Закону України «Про захист економічної конкуренції» передбачено, що суб'єкт   господарювання   займає  монопольне  (домінуюче) становище на ринку товару, якщо: на цьому ринку у нього немає жодного конкурента; не зазнає   значної   конкуренції    внаслідок    обмеженості можливостей  доступу інших суб'єктів господарювання щодо закупівлі сировини,  матеріалів та збуту  товарів,  наявності  бар'єрів  для доступу  на ринок інших суб'єктів господарювання,  наявності пільг чи інших обставин.</w:t>
      </w:r>
    </w:p>
    <w:p w:rsidR="00C845FE" w:rsidRPr="001C3F73" w:rsidRDefault="00C845FE" w:rsidP="00C845FE">
      <w:pPr>
        <w:pStyle w:val="ListParagraph1"/>
        <w:numPr>
          <w:ilvl w:val="0"/>
          <w:numId w:val="14"/>
        </w:numPr>
        <w:spacing w:after="120" w:line="247" w:lineRule="auto"/>
        <w:ind w:left="709" w:hanging="709"/>
        <w:jc w:val="both"/>
      </w:pPr>
      <w:r w:rsidRPr="001C3F73">
        <w:t xml:space="preserve">Відповідно до частини першої статті 13 Закону України «Про захист економічної конкуренції»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w:t>
      </w:r>
      <w:r w:rsidRPr="001C3F73">
        <w:lastRenderedPageBreak/>
        <w:t>ринку, а пунктом 1 частини другої цієї статті встановлено, що зловживанням монопольним (домінуючим) становищем на ринку є 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p>
    <w:p w:rsidR="00C845FE" w:rsidRPr="001C3F73" w:rsidRDefault="00C845FE" w:rsidP="00C845FE">
      <w:pPr>
        <w:pStyle w:val="ListParagraph1"/>
        <w:numPr>
          <w:ilvl w:val="0"/>
          <w:numId w:val="14"/>
        </w:numPr>
        <w:spacing w:after="120" w:line="247" w:lineRule="auto"/>
        <w:ind w:left="709" w:hanging="709"/>
        <w:jc w:val="both"/>
      </w:pPr>
      <w:r w:rsidRPr="001C3F73">
        <w:t>Відповідно до пункту 1 частини другої статті 13 Закону України «Про захист економічної конкуренції» зловживанням монопольним (домінуючим) становищем на ринку, зокрема, визнається 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p>
    <w:p w:rsidR="00C845FE" w:rsidRPr="001C3F73" w:rsidRDefault="00C845FE" w:rsidP="00C845FE">
      <w:pPr>
        <w:pStyle w:val="ListParagraph1"/>
        <w:numPr>
          <w:ilvl w:val="0"/>
          <w:numId w:val="14"/>
        </w:numPr>
        <w:spacing w:after="120" w:line="247" w:lineRule="auto"/>
        <w:ind w:left="709" w:hanging="709"/>
        <w:jc w:val="both"/>
      </w:pPr>
      <w:r w:rsidRPr="001C3F73">
        <w:t>Відповідно до частини третьої статті 13 Закону України «Про захист економічної конкуренції» зловживання монопольним (домінуючим) становищем на ринку забороняється і тягне за собою відповідальність згідно із законом.</w:t>
      </w:r>
    </w:p>
    <w:p w:rsidR="00C845FE" w:rsidRPr="001C3F73" w:rsidRDefault="00C845FE" w:rsidP="00C845FE">
      <w:pPr>
        <w:pStyle w:val="ListParagraph1"/>
        <w:numPr>
          <w:ilvl w:val="0"/>
          <w:numId w:val="14"/>
        </w:numPr>
        <w:tabs>
          <w:tab w:val="left" w:pos="851"/>
        </w:tabs>
        <w:spacing w:before="180" w:after="180" w:line="247" w:lineRule="auto"/>
        <w:ind w:hanging="644"/>
        <w:jc w:val="both"/>
        <w:rPr>
          <w:b/>
        </w:rPr>
      </w:pPr>
      <w:r w:rsidRPr="001C3F73">
        <w:rPr>
          <w:b/>
        </w:rPr>
        <w:t>Отже, дії ТОВ «ЗЕОНБУД» у період із вересня 2011 року по грудень 2019 року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щодо встановлення та застосування економічно необґрунтованих тарифів, які неможливо було б встановити за умов існування значної конкуренції на ринку, є порушенням законодавства про захист економічної конкуренції, передбаченим пунктом 2 статті 50 та пунктом 1 частини другої статті 13 Закону України «Про захист економічної конкуренції», у вигляді зловживання монопольним (домі</w:t>
      </w:r>
      <w:r w:rsidR="0051331D" w:rsidRPr="001C3F73">
        <w:rPr>
          <w:b/>
        </w:rPr>
        <w:t xml:space="preserve">нуючим) становищем на </w:t>
      </w:r>
      <w:r w:rsidRPr="001C3F73">
        <w:rPr>
          <w:b/>
        </w:rPr>
        <w:t>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шляхом встановлення таких цін, які неможливо було б встановити за умов існування значної конкуренції на ринку.</w:t>
      </w:r>
    </w:p>
    <w:p w:rsidR="00C845FE" w:rsidRPr="001C3F73" w:rsidRDefault="00C845FE" w:rsidP="00C845FE">
      <w:pPr>
        <w:pStyle w:val="ListParagraph1"/>
        <w:tabs>
          <w:tab w:val="left" w:pos="709"/>
        </w:tabs>
        <w:spacing w:after="120" w:line="247" w:lineRule="auto"/>
        <w:ind w:left="709" w:hanging="709"/>
        <w:jc w:val="both"/>
      </w:pPr>
      <w:r w:rsidRPr="001C3F73">
        <w:rPr>
          <w:b/>
          <w:bCs/>
        </w:rPr>
        <w:t xml:space="preserve">6. </w:t>
      </w:r>
      <w:r w:rsidRPr="001C3F73">
        <w:rPr>
          <w:b/>
          <w:bCs/>
        </w:rPr>
        <w:tab/>
        <w:t xml:space="preserve">АНАЛІЗ ЗАПЕРЕЧЕНЬ ВІДПОВІДАЧІВ НА ПОДАННЯ З ПОПЕРЕДНІМИ ВИСНОВКАМИ У СПРАВІ </w:t>
      </w:r>
    </w:p>
    <w:p w:rsidR="00C845FE" w:rsidRPr="001C3F73" w:rsidRDefault="00C845FE" w:rsidP="00C845FE">
      <w:pPr>
        <w:pStyle w:val="ListParagraph1"/>
        <w:numPr>
          <w:ilvl w:val="0"/>
          <w:numId w:val="14"/>
        </w:numPr>
        <w:spacing w:after="120" w:line="247" w:lineRule="auto"/>
        <w:ind w:left="709" w:hanging="709"/>
        <w:jc w:val="both"/>
      </w:pPr>
      <w:r w:rsidRPr="001C3F73">
        <w:t xml:space="preserve">Під час слухання у Справі, яке відбулося 24.11.2020, уповноважені представники   ТОВ «ЗЕОНБУД» озвучили свої заперечення. </w:t>
      </w:r>
    </w:p>
    <w:p w:rsidR="00C845FE" w:rsidRPr="001C3F73" w:rsidRDefault="00C845FE" w:rsidP="00C845FE">
      <w:pPr>
        <w:pStyle w:val="ListParagraph1"/>
        <w:numPr>
          <w:ilvl w:val="0"/>
          <w:numId w:val="14"/>
        </w:numPr>
        <w:spacing w:after="120" w:line="247" w:lineRule="auto"/>
        <w:ind w:left="709" w:hanging="709"/>
        <w:jc w:val="both"/>
      </w:pPr>
      <w:r w:rsidRPr="001C3F73">
        <w:t xml:space="preserve">У відповідь на подання з попередніми висновками від 30.10.2020 № 143-26.13/27-17/508-спр/кі за результатами розгляду справи № 143-26.13/27-17 ТОВ «ЗЕОНБУД» листом від 18.11.2020 № 166-20 (вх. № 8-01/1206-кі від 23.11.2020) надало свої заперечення та пояснення. </w:t>
      </w:r>
    </w:p>
    <w:p w:rsidR="00C845FE" w:rsidRPr="001C3F73" w:rsidRDefault="00C845FE" w:rsidP="00C845FE">
      <w:pPr>
        <w:pStyle w:val="ListParagraph1"/>
        <w:numPr>
          <w:ilvl w:val="0"/>
          <w:numId w:val="14"/>
        </w:numPr>
        <w:spacing w:after="120" w:line="247" w:lineRule="auto"/>
        <w:ind w:left="709" w:hanging="709"/>
        <w:jc w:val="both"/>
      </w:pPr>
      <w:r w:rsidRPr="001C3F73">
        <w:t>Зазначені заперечення зводяться до наступного.</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rPr>
          <w:i/>
        </w:rPr>
        <w:t xml:space="preserve"> [Інформація визначена відповідачем як інформація з обмеженим доступом].</w:t>
      </w:r>
    </w:p>
    <w:p w:rsidR="00C845FE" w:rsidRPr="001C3F73" w:rsidRDefault="00C845FE" w:rsidP="00C845FE">
      <w:pPr>
        <w:pStyle w:val="ListParagraph1"/>
        <w:spacing w:after="120" w:line="247" w:lineRule="auto"/>
        <w:ind w:left="709"/>
        <w:jc w:val="both"/>
      </w:pPr>
      <w:r w:rsidRPr="001C3F73">
        <w:t>Зазначене заперечення ТОВ «ЗЕОНБУД» спростовується наступним.</w:t>
      </w:r>
    </w:p>
    <w:p w:rsidR="00C845FE" w:rsidRPr="001C3F73" w:rsidRDefault="00C845FE" w:rsidP="00C845FE">
      <w:pPr>
        <w:pStyle w:val="ListParagraph1"/>
        <w:spacing w:after="120" w:line="247" w:lineRule="auto"/>
        <w:ind w:left="709"/>
        <w:jc w:val="both"/>
      </w:pPr>
      <w:r w:rsidRPr="001C3F73">
        <w:rPr>
          <w:lang w:eastAsia="ru-RU"/>
        </w:rPr>
        <w:t>23.12.2014 Комітетом було прийнято розпорядження № 641-р, яким визнано                    ТОВ «ЗЕОНБУД» таким, що займало в період із вересня 2011 року по жовтень 2014 року монопольне (домінуюче) становище на загальнодержавному ринку телекомунікаційних послуг із розповсюдження в цифровому форматі (стандарт DVB-T2 (MPEG-4) телевізійних програм із часткою 100 відсотків.</w:t>
      </w:r>
    </w:p>
    <w:p w:rsidR="00C845FE" w:rsidRPr="001C3F73" w:rsidRDefault="00C845FE" w:rsidP="00C845FE">
      <w:pPr>
        <w:pStyle w:val="ListParagraph1"/>
        <w:spacing w:after="120" w:line="247" w:lineRule="auto"/>
        <w:ind w:left="709"/>
        <w:jc w:val="both"/>
      </w:pPr>
      <w:r w:rsidRPr="001C3F73">
        <w:t xml:space="preserve">Розпорядження № 641-р від 23.12.2014 ТОВ «ЗЕОНБУД» оскаржувало в адміністративних судах. Однак ухвалою Вищого адміністративного суду України від 07.04.2016 постанову Окружного адміністративного суду міста Києва від 18.03.2015 </w:t>
      </w:r>
      <w:r w:rsidRPr="001C3F73">
        <w:lastRenderedPageBreak/>
        <w:t>та постанову Київського апеляційного адміністративного суду від 18.06.2015 було скасовано та закрито провадження у справі за позовом ТОВ «ЗЕОНБУД» до Комітету про визнання протиправним і скасування розпорядження № 641-р від 23.12.2014, адже судами першої та апеляційної інстанцій помилково було розглянуто цей спір за правилами адміністративного судочинства, оскільки такий спір, враховуючи суть спірних правовідносин, їх суб'єктний склад та норми статті 12 Господарського процесуального кодексу України та статті 60 Закону України «Про захист економічної конкуренції» (далі – Закон), підлягає розгляду в порядку господарського судочинства. Проте ТОВ «ЗЕОНБУД» у подальшому не оскаржувало розпорядження Комітету       № 641-р від 23.12.2014 у порядку господарського судочинства.</w:t>
      </w:r>
    </w:p>
    <w:p w:rsidR="00C845FE" w:rsidRPr="001C3F73" w:rsidRDefault="00C845FE" w:rsidP="00C845FE">
      <w:pPr>
        <w:pStyle w:val="ListParagraph1"/>
        <w:spacing w:after="120" w:line="247" w:lineRule="auto"/>
        <w:ind w:left="709"/>
        <w:jc w:val="both"/>
      </w:pPr>
      <w:r w:rsidRPr="001C3F73">
        <w:t>Розпорядженням державного уповноваженого Антимонопольного комітету України від 30 січня 2015 року № 09/13-р було розпочато справу № 142-26.13/11-15 за ознаками вчинення ТОВ «ЗЕОНБУД» порушення, передбаченого пунктом 1 частини другої статті 13 та пунктом 2 статті 50 Закону України «Про захист економічної конкуренції», у вигляді зловживання монопольним (домінуючим) становищем на загальнодержавному ринку телекомунікаційних послуг з розповсюдження в цифровому форматі (стандарт DVB-T2 (MPEG-4) телевізійних програм шляхом встановлення таких тарифів на телекомунікаційні послуги з розповсюдження в цифровому форматі (стандарт DVB-T2 (MPEG-4) телевізійних програм, які неможливо було б встановити за умов існування значної конкуренції на ринку.</w:t>
      </w:r>
    </w:p>
    <w:p w:rsidR="00C845FE" w:rsidRPr="001C3F73" w:rsidRDefault="00C845FE" w:rsidP="00C845FE">
      <w:pPr>
        <w:pStyle w:val="ListParagraph1"/>
        <w:spacing w:after="120" w:line="247" w:lineRule="auto"/>
        <w:ind w:left="709"/>
        <w:jc w:val="both"/>
      </w:pPr>
      <w:r w:rsidRPr="001C3F73">
        <w:rPr>
          <w:lang w:eastAsia="ru-RU"/>
        </w:rPr>
        <w:t xml:space="preserve">03.12.2015 за результатами розгляду справи </w:t>
      </w:r>
      <w:r w:rsidRPr="001C3F73">
        <w:t>№ 142-26.13/11-15 Комітетом було прийнято рішення № 606-р, яким визнано, що ТОВ «ЗЕОНБУД» вчинило порушення, передбачене пунктом 1 частини другої статті 13 та пунктом 2 статті 50 Закону, у вигляді зловживання монопольним (домінуючим) становищем на загальнодержавному ринку телекомунікаційних послуг з розповсюдження в цифровому форматі (стандарт DVB-T2 (MPEG-4) телевізійних програм шляхом встановлення таких тарифів на телекомунікаційні послуги з розповсюдження в цифровому форматі (стандарт DVB-T2 (MPEG-4) телевізійних програм з вересня 2011 року по жовтень 2014 року, які неможливо було б встановити за умов існування значної конкуренції на ринку, та накладено штраф на ТОВ «ЗЕОНБУД» у розмірі 44 504 917 (сорок чотири мільйони п’ятсот чотири тисячі дев’ятсот сімнадцять) гривень.</w:t>
      </w:r>
    </w:p>
    <w:p w:rsidR="00C845FE" w:rsidRPr="001C3F73" w:rsidRDefault="00C845FE" w:rsidP="00C845FE">
      <w:pPr>
        <w:pStyle w:val="ListParagraph1"/>
        <w:spacing w:after="120" w:line="247" w:lineRule="auto"/>
        <w:ind w:left="709"/>
        <w:jc w:val="both"/>
      </w:pPr>
      <w:r w:rsidRPr="001C3F73">
        <w:t>Рішення № 606-р від 03.12.2015 ТОВ «ЗЕОНБУД» оскаржувало в господарських судах. Так, рішенням Господарського суду м. Києва від 16.05.2016 рішення Комітету № 606-р від 03.12.2015 було визнано недійсним. Місцевим господарським судом було встановлено, що «…під час проведення дослідження ринку телекомунікаційних послуг з розповсюдження в цифровому форматі (стандарт DVB-T2 (MPEG-4) телевізійних програм та винесення оспорюваного акту, Комітет взагалі не визначив товарних меж досліджуваного ринку, не здійснював аналіз та формування групи взаємозамінних товарів (товарних груп), як це передбачено пунктом 5.1. Методики, відносно послуги з розповсюдження в цифровому форматі (стандарт DVB-T2 (MPEG-4) телевізійних програм, як і не зазначив про їх відсутність. Зазначене питання залишилося поза увагою збоку Комітету...»</w:t>
      </w:r>
    </w:p>
    <w:p w:rsidR="00C845FE" w:rsidRPr="001C3F73" w:rsidRDefault="00C845FE" w:rsidP="00C845FE">
      <w:pPr>
        <w:pStyle w:val="ListParagraph1"/>
        <w:spacing w:after="120" w:line="247" w:lineRule="auto"/>
        <w:ind w:left="709"/>
        <w:jc w:val="both"/>
      </w:pPr>
      <w:r w:rsidRPr="001C3F73">
        <w:t>Також, місцевий господарський суд зазначив «…що послуга з розповсюдження в цифровому форматі (стандарт DVB-T2 (MPEG-4) телевізійних програм та послуга з розповсюдження в цифровому форматі телевізійних програм за допомогою іншої технології мають спільну групу споживачів товару, тобто телеглядачі на території України, мають подібність призначення, споживчих властивостей, умов використання, тому такі послуги є взаємозамінними…»;</w:t>
      </w:r>
    </w:p>
    <w:p w:rsidR="00C845FE" w:rsidRPr="001C3F73" w:rsidRDefault="00C845FE" w:rsidP="00C845FE">
      <w:pPr>
        <w:pStyle w:val="ListParagraph1"/>
        <w:spacing w:after="120" w:line="247" w:lineRule="auto"/>
        <w:ind w:left="709"/>
        <w:jc w:val="both"/>
      </w:pPr>
      <w:r w:rsidRPr="001C3F73">
        <w:lastRenderedPageBreak/>
        <w:t>«…Як вбачається з рішення № 606-р від 03.12.2015 Комітетом не проводився аналіз послуги з розповсюдження в цифровому форматі телевізійних програм за допомогою іншої технології, аніж стандарт DVB-T2 (MPEG-4) на предмет його взаємозамінності з послугою з розповсюдження в цифровому форматі (стандарт DVB-T2 (MPEG-4) телевізійних програм, що є порушенням пункту 5.1. Методики з визначення монопольного становища, тому суд приходить до висновку, що під час розгляду справи про порушення законодавства про захист економічної конкуренції та прийняття оспорюваного акту, Комітетом було невірно визначено товарні межі досліджуваного ринку…»;</w:t>
      </w:r>
    </w:p>
    <w:p w:rsidR="00C845FE" w:rsidRPr="001C3F73" w:rsidRDefault="00C845FE" w:rsidP="00C845FE">
      <w:pPr>
        <w:pStyle w:val="ListParagraph1"/>
        <w:spacing w:after="120" w:line="247" w:lineRule="auto"/>
        <w:ind w:left="709"/>
        <w:jc w:val="both"/>
      </w:pPr>
      <w:r w:rsidRPr="001C3F73">
        <w:t>«…висновок Комітету про те, що встановлені позивачем тарифи на послуги є такими, які неможливо було б встановити за умов існування значної конкуренції на ринку є безпідставним та таким, що не ґрунтується на відповідних доказах, враховуючи, що Комітетом було невірно визначено товарні межі ринку та не проводилося дослідження взаємозамінних послуг, рівня їхніх цін та впливу конкуренції взаємозамінних послуг на послугу з розповсюдження в цифровому форматі (стандарт DVB-T2 (MPEG-4) телевізійних програм…»;</w:t>
      </w:r>
    </w:p>
    <w:p w:rsidR="00C845FE" w:rsidRPr="001C3F73" w:rsidRDefault="00C845FE" w:rsidP="00C845FE">
      <w:pPr>
        <w:pStyle w:val="ListParagraph1"/>
        <w:spacing w:after="120" w:line="247" w:lineRule="auto"/>
        <w:ind w:left="709"/>
        <w:jc w:val="both"/>
      </w:pPr>
      <w:r w:rsidRPr="001C3F73">
        <w:t>«…за наслідками детального аналізу спірного рішення № 606-р від 03.12.2015, не вбачається встановлення Комітетом ознак призведення або можливості призведення до недопущення, усунення чи обмеження конкуренції, або ущемлення інтересів інших суб'єктів господарювання чи споживачів на ринку з надання телекомунікаційних послуг з розповсюдження в цифровому форматі (стандарт DVB-T2 (MPEG-4) телевізійних програм. Зазначені юридичні факти залишилися не встановленими Комітетом, проте, являються обов'язковими для кваліфікації дій чи бездіяльності ТОВ «ЗЕОНБУД» на предмет порушення частини 1 статті 13 Закону України «Про захист економічної конкуренції».</w:t>
      </w:r>
    </w:p>
    <w:p w:rsidR="00C845FE" w:rsidRPr="001C3F73" w:rsidRDefault="00C845FE" w:rsidP="00C845FE">
      <w:pPr>
        <w:pStyle w:val="ListParagraph1"/>
        <w:spacing w:after="120" w:line="247" w:lineRule="auto"/>
        <w:ind w:left="709"/>
        <w:jc w:val="both"/>
      </w:pPr>
      <w:r w:rsidRPr="001C3F73">
        <w:t xml:space="preserve">Постановою Київського апеляційного господарського суду від 20.07.2016 рішення господарського суду м. Києва від 16.05.2016 у справі № 910/4771/16 було залишено без змін. </w:t>
      </w:r>
    </w:p>
    <w:p w:rsidR="00C845FE" w:rsidRPr="001C3F73" w:rsidRDefault="00C845FE" w:rsidP="00C845FE">
      <w:pPr>
        <w:pStyle w:val="ListParagraph1"/>
        <w:spacing w:after="120" w:line="247" w:lineRule="auto"/>
        <w:ind w:left="709"/>
        <w:jc w:val="both"/>
      </w:pPr>
      <w:r w:rsidRPr="001C3F73">
        <w:t>Апеляційний господарський суд в постанові від 16.05.2016 зазначив, що «…як вірно встановлено судом першої інстанції, під час проведення дослідження ринку телекомунікаційних послуг з розповсюдження в цифровому форматі (стандарт DVB-T2 (MPEG-4) телевізійних програм та винесення оспорюваного акту, Комітет взагалі не визначив товарних меж досліджуваного ринку, не здійснював аналіз та формування групи взаємозамінних товарів (товарних груп), як це передбачено пунктом 5.1. Методики, відносно послуги з розповсюдження в цифровому форматі (стандарт DVB-T2 (MPEG-4) телевізійних програм, як і не зазначив про їх відсутність. Зазначене питання залишилося поза увагою збоку Комітету…»</w:t>
      </w:r>
    </w:p>
    <w:p w:rsidR="00C845FE" w:rsidRPr="001C3F73" w:rsidRDefault="00C845FE" w:rsidP="00C845FE">
      <w:pPr>
        <w:pStyle w:val="ListParagraph1"/>
        <w:spacing w:after="120" w:line="247" w:lineRule="auto"/>
        <w:ind w:left="709"/>
        <w:jc w:val="both"/>
      </w:pPr>
      <w:r w:rsidRPr="001C3F73">
        <w:t>Тобто, Вищий господарський суд України встановив, що рішення Комітету від 03.12.2015 № 606-р було визнано недійсним на підставі частини першої статті 59 Закону України  «Про захист економічної конкуренції» через відсутність в рішенні достатнього обґрунтування факту монопольного становища ТОВ «ЗЕОНБУД». ВГСУ, приймаючи постанову від 25.10.2016 у справі № 910/4771/16, залишивши в силі рішення судів першої та апеляційної інстанцій, зазначив таке:</w:t>
      </w:r>
    </w:p>
    <w:p w:rsidR="00C845FE" w:rsidRPr="001C3F73" w:rsidRDefault="00C845FE" w:rsidP="00C845FE">
      <w:pPr>
        <w:pStyle w:val="ListParagraph1"/>
        <w:spacing w:after="120" w:line="247" w:lineRule="auto"/>
        <w:ind w:left="709"/>
        <w:jc w:val="both"/>
      </w:pPr>
      <w:r w:rsidRPr="001C3F73">
        <w:t xml:space="preserve">  «…попередні судові інстанції, встановивши відсутність у Рішенні АМК щодо зайняття Товариством у період з вересня 2011 року по жовтень 2014 року монопольного (домінуючого) становища на загальнодержавному ринку телекомунікаційних послуг з розповсюдження в цифровому форматі [стандарт DVB-T2 (MPEG-4)] телевізійних програм з часткою 100 відсотків (Рішення АМК не містить </w:t>
      </w:r>
      <w:r w:rsidRPr="001C3F73">
        <w:lastRenderedPageBreak/>
        <w:t>інформації стосовно товарних меж досліджуваного ринку, аналізу та формування групи взаємозамінних товарів (товарних груп) тощо), дійшли обґрунтованого висновку щодо наявності наведених ними підстав для визнання Рішення АМК недійсним та правомірно задовольнили позовні вимоги Товариства».</w:t>
      </w:r>
    </w:p>
    <w:p w:rsidR="00C845FE" w:rsidRPr="001C3F73" w:rsidRDefault="00C845FE" w:rsidP="00C845FE">
      <w:pPr>
        <w:pStyle w:val="ListParagraph1"/>
        <w:spacing w:after="120" w:line="247" w:lineRule="auto"/>
        <w:ind w:left="709"/>
        <w:jc w:val="both"/>
      </w:pPr>
      <w:r w:rsidRPr="001C3F73">
        <w:t>При цьому суди відмовилися приймати розпорядження Комітету від 23 грудня 2014 року № 641-р про визнання ТОВ «ЗЕОНБУД» монополістом у період із вересня 2011 року по жовтень 2014 року як юридичний факт.</w:t>
      </w:r>
    </w:p>
    <w:p w:rsidR="00C845FE" w:rsidRPr="001C3F73" w:rsidRDefault="00C845FE" w:rsidP="00C845FE">
      <w:pPr>
        <w:spacing w:after="120"/>
        <w:ind w:left="709"/>
        <w:jc w:val="both"/>
        <w:rPr>
          <w:lang w:eastAsia="ru-RU"/>
        </w:rPr>
      </w:pPr>
      <w:r w:rsidRPr="001C3F73">
        <w:rPr>
          <w:lang w:eastAsia="ru-RU"/>
        </w:rPr>
        <w:t>Відповідно до статті 48 Закону України «Про захист економічної конкуренції» результатом розгляду справи про порушення законодавства про захист економічної конкуренції є прийняте органом Антимонопольного комітету України рішення.</w:t>
      </w:r>
    </w:p>
    <w:p w:rsidR="00C845FE" w:rsidRPr="001C3F73" w:rsidRDefault="00C845FE" w:rsidP="00C845FE">
      <w:pPr>
        <w:spacing w:after="120"/>
        <w:ind w:left="709"/>
        <w:jc w:val="both"/>
        <w:rPr>
          <w:lang w:eastAsia="ru-RU"/>
        </w:rPr>
      </w:pPr>
      <w:r w:rsidRPr="001C3F73">
        <w:rPr>
          <w:lang w:eastAsia="ru-RU"/>
        </w:rPr>
        <w:t>Відповідно до абзацу п’ятого статті 49 Закону України «Про захист економічної конкуренції» розгляд справи про порушення законодавства про захист економічної конкуренції підлягає закриттю без прийняття рішення по суті, якщо, зокрема, вже розглянута органами Антимонопольного комітету України справа з тих же підстав щодо того самого відповідача.</w:t>
      </w:r>
    </w:p>
    <w:p w:rsidR="00C845FE" w:rsidRPr="001C3F73" w:rsidRDefault="00C845FE" w:rsidP="00C845FE">
      <w:pPr>
        <w:spacing w:after="120"/>
        <w:ind w:left="709"/>
        <w:jc w:val="both"/>
        <w:rPr>
          <w:lang w:eastAsia="ru-RU"/>
        </w:rPr>
      </w:pPr>
      <w:r w:rsidRPr="001C3F73">
        <w:rPr>
          <w:lang w:eastAsia="ru-RU"/>
        </w:rPr>
        <w:t>Зазначена підстава забезпечує дотримання принципу «nonbisinidem», а саме, уникнення випадків притягнення суб’єкта господарювання двічі до відповідальності за одне і те саме правопорушення.</w:t>
      </w:r>
    </w:p>
    <w:p w:rsidR="00C845FE" w:rsidRPr="001C3F73" w:rsidRDefault="00C845FE" w:rsidP="00C845FE">
      <w:pPr>
        <w:spacing w:after="120"/>
        <w:ind w:left="709"/>
        <w:jc w:val="both"/>
        <w:rPr>
          <w:u w:val="single"/>
          <w:lang w:eastAsia="ru-RU"/>
        </w:rPr>
      </w:pPr>
      <w:r w:rsidRPr="001C3F73">
        <w:t xml:space="preserve">Рішення Комітету породжує певні правові наслідки й має обов'язковий характер для суб’єктів господарювання, щодо яких воно прийняте. </w:t>
      </w:r>
      <w:r w:rsidRPr="001C3F73">
        <w:rPr>
          <w:u w:val="single"/>
        </w:rPr>
        <w:t xml:space="preserve">Проте, з огляду на те, що рішення Комітету було визнано судом недійсним, ніяких правових наслідків для суб’єкта господарювання не створено. </w:t>
      </w:r>
    </w:p>
    <w:p w:rsidR="00C845FE" w:rsidRPr="001C3F73" w:rsidRDefault="00C845FE" w:rsidP="00C845FE">
      <w:pPr>
        <w:spacing w:after="120"/>
        <w:ind w:left="709"/>
        <w:jc w:val="both"/>
        <w:rPr>
          <w:u w:val="single"/>
          <w:lang w:eastAsia="ru-RU"/>
        </w:rPr>
      </w:pPr>
      <w:r w:rsidRPr="001C3F73">
        <w:t xml:space="preserve">Разом із тим </w:t>
      </w:r>
      <w:r w:rsidRPr="001C3F73">
        <w:rPr>
          <w:rStyle w:val="aff2"/>
          <w:rFonts w:eastAsia="Calibri"/>
          <w:color w:val="auto"/>
        </w:rPr>
        <w:t xml:space="preserve">підставою для визнання рішення Комітету недійсним стало неповне з’ясування обставин, </w:t>
      </w:r>
      <w:r w:rsidRPr="001C3F73">
        <w:t>а саме: товарних меж досліджуваного ринку, аналізу та формування групи взаємозамінних товарів (товарних груп) тощо.</w:t>
      </w:r>
    </w:p>
    <w:p w:rsidR="00C845FE" w:rsidRPr="001C3F73" w:rsidRDefault="00C845FE" w:rsidP="00C845FE">
      <w:pPr>
        <w:spacing w:after="120"/>
        <w:ind w:left="709"/>
        <w:jc w:val="both"/>
        <w:rPr>
          <w:lang w:eastAsia="ru-RU"/>
        </w:rPr>
      </w:pPr>
      <w:r w:rsidRPr="001C3F73">
        <w:t xml:space="preserve">Згідно з абзацом п’ятим пункту 6 постанови Пленуму Вищого господарського суду України «Про деякі питання практики застосування конкурентного законодавства» від 26.12.2011 № 15 </w:t>
      </w:r>
      <w:r w:rsidRPr="001C3F73">
        <w:rPr>
          <w:rStyle w:val="aff2"/>
          <w:rFonts w:eastAsia="Calibri"/>
          <w:color w:val="auto"/>
        </w:rPr>
        <w:t xml:space="preserve">визнання господарським судом </w:t>
      </w:r>
      <w:r w:rsidRPr="001C3F73">
        <w:t xml:space="preserve">повністю або частково </w:t>
      </w:r>
      <w:r w:rsidRPr="001C3F73">
        <w:rPr>
          <w:rStyle w:val="aff2"/>
          <w:rFonts w:eastAsia="Calibri"/>
          <w:color w:val="auto"/>
        </w:rPr>
        <w:t xml:space="preserve">недійсним рішення Антимонопольного комітету України </w:t>
      </w:r>
      <w:r w:rsidRPr="001C3F73">
        <w:t xml:space="preserve">чи його органів з підстав, зазначених у частині першій статті 59 Закону України «Про захист економічної конкуренції», </w:t>
      </w:r>
      <w:r w:rsidRPr="001C3F73">
        <w:rPr>
          <w:rStyle w:val="aff2"/>
          <w:rFonts w:eastAsia="Calibri"/>
          <w:color w:val="auto"/>
        </w:rPr>
        <w:t xml:space="preserve">не </w:t>
      </w:r>
      <w:r w:rsidRPr="001C3F73">
        <w:t xml:space="preserve">є </w:t>
      </w:r>
      <w:r w:rsidRPr="001C3F73">
        <w:rPr>
          <w:rStyle w:val="aff2"/>
          <w:rFonts w:eastAsia="Calibri"/>
          <w:color w:val="auto"/>
        </w:rPr>
        <w:t xml:space="preserve">перешкодою для проведення відповідним органом нової перевірки </w:t>
      </w:r>
      <w:r w:rsidRPr="001C3F73">
        <w:t xml:space="preserve">дотримання вимог законодавства про захист економічної конкуренції, дослідження ринку тощо </w:t>
      </w:r>
      <w:r w:rsidRPr="001C3F73">
        <w:rPr>
          <w:rStyle w:val="aff2"/>
          <w:rFonts w:eastAsia="Calibri"/>
          <w:color w:val="auto"/>
        </w:rPr>
        <w:t xml:space="preserve">з метою усунення порушень чи недоліків, які потягли за собою визнання рішення недійсним. </w:t>
      </w:r>
      <w:r w:rsidRPr="001C3F73">
        <w:t>За результатами такої перевірки можливе прийняття іншого рішення, яке, у свою чергу, в разі незгоди з ним заінтересованих осіб може бути оскаржено ними в установленому порядку.</w:t>
      </w:r>
    </w:p>
    <w:p w:rsidR="00C845FE" w:rsidRPr="001C3F73" w:rsidRDefault="00C845FE" w:rsidP="00C845FE">
      <w:pPr>
        <w:spacing w:after="120"/>
        <w:ind w:left="709"/>
        <w:jc w:val="both"/>
        <w:rPr>
          <w:lang w:eastAsia="ru-RU"/>
        </w:rPr>
      </w:pPr>
      <w:r w:rsidRPr="001C3F73">
        <w:rPr>
          <w:lang w:eastAsia="ru-RU"/>
        </w:rPr>
        <w:t>З огляду на зазначене, 15.03.2017 розпорядженням першого заступника Голови Комітету – державного уповноваженого № 02/52-р було розпочато розгляд справи    № 143-26.13/27-17 за  ознаками  вчинення ТОВ «ЗЕОНБУД» порушення, передбаченого частиною першою статті 13 та пунктом 2 статті 50 Закону, у вигляді зловживання монопольним (домінуючим) становищем на загальнодержавному ринку телекомунікаційних послуг з розповсюдження в цифровому форматі (стандарт DVB-T2 (MPEG-4)) телевізійних програм шляхом встановлення таких цін чи інших умов реалізації або продажу товару, що призвело до ущемлення інтересів інших суб'єктів господарювання та споживачів, яке було б неможливим за умов існування значної конкуренції на ринку.</w:t>
      </w:r>
    </w:p>
    <w:p w:rsidR="00C845FE" w:rsidRPr="001C3F73" w:rsidRDefault="00C845FE" w:rsidP="00C845FE">
      <w:pPr>
        <w:spacing w:after="120"/>
        <w:ind w:left="709"/>
        <w:jc w:val="both"/>
        <w:rPr>
          <w:lang w:eastAsia="ru-RU"/>
        </w:rPr>
      </w:pPr>
      <w:r w:rsidRPr="001C3F73">
        <w:rPr>
          <w:lang w:eastAsia="ru-RU"/>
        </w:rPr>
        <w:t>30.10.2020 Комітетом підготовлено подання про попередні висновки № 143-26.13/27-17/508-спр/кі у справі №143-26.13/27-17.</w:t>
      </w:r>
    </w:p>
    <w:p w:rsidR="00C845FE" w:rsidRPr="001C3F73" w:rsidRDefault="00C845FE" w:rsidP="00C845FE">
      <w:pPr>
        <w:spacing w:after="120"/>
        <w:ind w:left="709"/>
        <w:jc w:val="both"/>
        <w:rPr>
          <w:lang w:eastAsia="ru-RU"/>
        </w:rPr>
      </w:pPr>
      <w:r w:rsidRPr="001C3F73">
        <w:rPr>
          <w:lang w:eastAsia="ru-RU"/>
        </w:rPr>
        <w:lastRenderedPageBreak/>
        <w:t>Крім того, підстави для прийняття рішення у справі № 143-26.13/27-17 зазнали змін порівняно з підставами, зазначеними в рішенні Комітету від 03.12.2015 № 606-р у справі № 142-26.13/11-15, зокрема, у частині визначення часовими межами встановлення монопольного (домінуючого) становища у справі № 142-26.13/27-17 є період: із вересня 2011 року по грудень 2019 року, а в справі № 142-26.13/11-15 період: із вересня 2011 року по жовтень 2014 року. Часові межі зловживання монопольним (домінуючим) становищем відрізняються відповідно.</w:t>
      </w:r>
    </w:p>
    <w:p w:rsidR="00C845FE" w:rsidRPr="001C3F73" w:rsidRDefault="00C845FE" w:rsidP="00C845FE">
      <w:pPr>
        <w:spacing w:after="120"/>
        <w:ind w:left="709"/>
        <w:jc w:val="both"/>
        <w:rPr>
          <w:lang w:eastAsia="ru-RU"/>
        </w:rPr>
      </w:pPr>
      <w:r w:rsidRPr="001C3F73">
        <w:rPr>
          <w:lang w:eastAsia="ru-RU"/>
        </w:rPr>
        <w:t xml:space="preserve">Отже, Комітет при прийнятті розпорядження про початок розгляду справи                           № 143-26.13/27-17 діяв у межах та способом, передбаченим чинним законодавством України. Тобто, відсутні підстави для закриття справи відповідно до абзацу п’ятого статті 49 Закону України «Про захист економічної конкуренції».  </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rPr>
          <w:i/>
        </w:rPr>
        <w:t>Щодо відсутності структурних ознак монопольного становища ТОВ «ЗЕОНБУД», Товариство у своїх запереченнях зазначило, [інформація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spacing w:after="120" w:line="247" w:lineRule="auto"/>
        <w:ind w:left="709" w:hanging="709"/>
        <w:jc w:val="both"/>
      </w:pPr>
      <w:r w:rsidRPr="001C3F73">
        <w:t xml:space="preserve">Зазначене заперечення ТОВ «ЗЕОНБУД» спростовується наступним. </w:t>
      </w:r>
    </w:p>
    <w:p w:rsidR="00C845FE" w:rsidRPr="001C3F73" w:rsidRDefault="00C845FE" w:rsidP="00C845FE">
      <w:pPr>
        <w:pStyle w:val="ListParagraph1"/>
        <w:numPr>
          <w:ilvl w:val="0"/>
          <w:numId w:val="14"/>
        </w:numPr>
        <w:spacing w:after="120" w:line="247" w:lineRule="auto"/>
        <w:ind w:left="709" w:hanging="709"/>
        <w:jc w:val="both"/>
      </w:pPr>
      <w:r w:rsidRPr="001C3F73">
        <w:t>Відповідно до пункту 11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Антимонопольний комітет України має такі повноваження, а саме: проводити дослідження ринку, визначати межі товарного ринку, а також становище, в тому числі монопольне (домінуюче), суб'єктів господарювання на цьому ринку та приймати відповідні рішення (розпорядження).</w:t>
      </w:r>
    </w:p>
    <w:p w:rsidR="00C845FE" w:rsidRPr="001C3F73" w:rsidRDefault="00C845FE" w:rsidP="00C845FE">
      <w:pPr>
        <w:pStyle w:val="ListParagraph1"/>
        <w:numPr>
          <w:ilvl w:val="0"/>
          <w:numId w:val="14"/>
        </w:numPr>
        <w:spacing w:after="120" w:line="247" w:lineRule="auto"/>
        <w:ind w:left="709" w:hanging="709"/>
        <w:jc w:val="both"/>
      </w:pPr>
      <w:r w:rsidRPr="001C3F73">
        <w:rPr>
          <w:shd w:val="clear" w:color="auto" w:fill="FFFFFF"/>
        </w:rPr>
        <w:t>Відповідно до Закону України «Про захист економічної конкуренції» ринок товару (товарний ринок) - сфера обороту товару (взаємозамінних товарів), на який протягом певного часу і в межах певної території є попит і пропозиція.</w:t>
      </w:r>
    </w:p>
    <w:p w:rsidR="00C845FE" w:rsidRPr="001C3F73" w:rsidRDefault="00C845FE" w:rsidP="00C845FE">
      <w:pPr>
        <w:pStyle w:val="ListParagraph1"/>
        <w:numPr>
          <w:ilvl w:val="0"/>
          <w:numId w:val="14"/>
        </w:numPr>
        <w:spacing w:after="120" w:line="247" w:lineRule="auto"/>
        <w:ind w:left="709" w:hanging="709"/>
        <w:jc w:val="both"/>
      </w:pPr>
      <w:r w:rsidRPr="001C3F73">
        <w:t>Комітет визначає ринок від реально наявних правовідносин.</w:t>
      </w:r>
    </w:p>
    <w:p w:rsidR="00C845FE" w:rsidRPr="001C3F73" w:rsidRDefault="00C845FE" w:rsidP="00C845FE">
      <w:pPr>
        <w:pStyle w:val="ListParagraph1"/>
        <w:numPr>
          <w:ilvl w:val="0"/>
          <w:numId w:val="14"/>
        </w:numPr>
        <w:spacing w:after="120" w:line="247" w:lineRule="auto"/>
        <w:ind w:left="709" w:hanging="709"/>
        <w:jc w:val="both"/>
      </w:pPr>
      <w:r w:rsidRPr="001C3F73">
        <w:t>Із вересня 2011 року ТОВ «ЗЕОНБУД» фактично розпочало надавати телерадіоорганізаціям телекомунікаційні послуги 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pStyle w:val="ListParagraph1"/>
        <w:numPr>
          <w:ilvl w:val="0"/>
          <w:numId w:val="14"/>
        </w:numPr>
        <w:spacing w:after="120" w:line="247" w:lineRule="auto"/>
        <w:ind w:left="709" w:hanging="709"/>
        <w:jc w:val="both"/>
      </w:pPr>
      <w:r w:rsidRPr="001C3F73">
        <w:t>У зазначений період правовідносини між ТОВ «ЗЕОНБУД» і телерадіоорганізаціями у зв’язку з наданням Товариством телекомунікаційних послуг із розповсюдження в цифровому форматі (стандарт DVB-T2 (MPEG-4)) телевізійних програм загальнонаціональних телерадіоорганізацій регламентувалися відповідними договорами.</w:t>
      </w:r>
    </w:p>
    <w:p w:rsidR="00C845FE" w:rsidRPr="001C3F73" w:rsidRDefault="00C845FE" w:rsidP="00C845FE">
      <w:pPr>
        <w:pStyle w:val="ListParagraph1"/>
        <w:numPr>
          <w:ilvl w:val="0"/>
          <w:numId w:val="14"/>
        </w:numPr>
        <w:spacing w:after="120" w:line="247" w:lineRule="auto"/>
        <w:ind w:left="709" w:hanging="709"/>
        <w:jc w:val="both"/>
      </w:pPr>
      <w:r w:rsidRPr="001C3F73">
        <w:t>Як зазначено в пункті 1.1 Типового договору для загальнонаціонального мовлення, предметом цього договору є надання Товариством загальнонаціональним телерадіоорганізаціям телекомунікаційних послуг із розповсюдження в цифровому форматі (стандарти DVB-T2 / MPEG-4) телевізійних програм загальнонаціональних телерадіоорганізацій, а саме телевізійної програми відповідної телерадіоорганізації у повному обсязі та без будь-яких змін аудіо-візуального ряду на каналі мовлення багатоканальної телемережі в складі передавальних станцій, відповідно до Додатку № 2 до цього Договору (надалі – «Телемережа»), розбудованої Виконавцем відповідно до умов чинних Ліцензій: НР № 00016-п, НР № 00017-п, НР № 00018-п, НР № 00019-п, виданих Виконавцю Національною Радою України з питань телебачення і радіомовлення.</w:t>
      </w:r>
    </w:p>
    <w:p w:rsidR="00C845FE" w:rsidRPr="001C3F73" w:rsidRDefault="00C845FE" w:rsidP="00C845FE">
      <w:pPr>
        <w:pStyle w:val="ListParagraph1"/>
        <w:numPr>
          <w:ilvl w:val="0"/>
          <w:numId w:val="14"/>
        </w:numPr>
        <w:spacing w:after="120" w:line="247" w:lineRule="auto"/>
        <w:ind w:left="709" w:hanging="709"/>
        <w:jc w:val="both"/>
      </w:pPr>
      <w:r w:rsidRPr="001C3F73">
        <w:t xml:space="preserve">Відповідно до пункту 2.2 Методики етапи  визначення  монопольного  (домінуючого) становища суб'єктів господарювання, їх кількість та послідовність проведення, </w:t>
      </w:r>
      <w:r w:rsidRPr="001C3F73">
        <w:lastRenderedPageBreak/>
        <w:t xml:space="preserve">передбачені пунктом 2.1 Методики, можуть змінюватися залежно від фактичних обставин, зокрема особливостей товару, структури ринку, обсягів наявної інформації щодо ринку тощо. </w:t>
      </w:r>
    </w:p>
    <w:p w:rsidR="00C845FE" w:rsidRPr="001C3F73" w:rsidRDefault="00C845FE" w:rsidP="00C845FE">
      <w:pPr>
        <w:pStyle w:val="ListParagraph1"/>
        <w:numPr>
          <w:ilvl w:val="0"/>
          <w:numId w:val="14"/>
        </w:numPr>
        <w:spacing w:after="120" w:line="247" w:lineRule="auto"/>
        <w:ind w:left="709" w:hanging="709"/>
        <w:jc w:val="both"/>
      </w:pPr>
      <w:r w:rsidRPr="001C3F73">
        <w:t>Визначення Комітетом монопольного (домінуючого) становища ТОВ «ЗЕОНБУД» на ринку відповідно до пункту 2.1 Методики включало в себе такі дії:</w:t>
      </w:r>
    </w:p>
    <w:p w:rsidR="00C845FE" w:rsidRPr="001C3F73" w:rsidRDefault="00C845FE" w:rsidP="00C845FE">
      <w:pPr>
        <w:pStyle w:val="ListParagraph1"/>
        <w:spacing w:line="247" w:lineRule="auto"/>
        <w:ind w:left="709"/>
        <w:jc w:val="both"/>
      </w:pPr>
      <w:r w:rsidRPr="001C3F73">
        <w:t>-</w:t>
      </w:r>
      <w:r w:rsidRPr="001C3F73">
        <w:tab/>
        <w:t>визначення об’єктів аналізу - пункти з (13) по (20);</w:t>
      </w:r>
    </w:p>
    <w:p w:rsidR="00C845FE" w:rsidRPr="001C3F73" w:rsidRDefault="00C845FE" w:rsidP="00C845FE">
      <w:pPr>
        <w:pStyle w:val="ListParagraph1"/>
        <w:spacing w:line="247" w:lineRule="auto"/>
        <w:jc w:val="both"/>
      </w:pPr>
      <w:r w:rsidRPr="001C3F73">
        <w:t>-</w:t>
      </w:r>
      <w:r w:rsidRPr="001C3F73">
        <w:tab/>
        <w:t>визначення переліку товарів, щодо яких повинно встановлюватися монопольне становище - пункти з (21) по (128);</w:t>
      </w:r>
    </w:p>
    <w:p w:rsidR="00C845FE" w:rsidRPr="001C3F73" w:rsidRDefault="00C845FE" w:rsidP="00C845FE">
      <w:pPr>
        <w:pStyle w:val="ListParagraph1"/>
        <w:spacing w:line="247" w:lineRule="auto"/>
        <w:jc w:val="both"/>
      </w:pPr>
      <w:r w:rsidRPr="001C3F73">
        <w:t xml:space="preserve">- </w:t>
      </w:r>
      <w:r w:rsidRPr="001C3F73">
        <w:tab/>
        <w:t>визначення товарних меж ринку - пункти з (129) по (166);</w:t>
      </w:r>
    </w:p>
    <w:p w:rsidR="00C845FE" w:rsidRPr="001C3F73" w:rsidRDefault="00C845FE" w:rsidP="00C845FE">
      <w:pPr>
        <w:spacing w:line="247" w:lineRule="auto"/>
        <w:ind w:left="709"/>
        <w:jc w:val="both"/>
      </w:pPr>
      <w:r w:rsidRPr="001C3F73">
        <w:t>-</w:t>
      </w:r>
      <w:r w:rsidRPr="001C3F73">
        <w:tab/>
      </w:r>
      <w:r w:rsidRPr="001C3F73">
        <w:rPr>
          <w:bCs/>
        </w:rPr>
        <w:t>визначення п</w:t>
      </w:r>
      <w:r w:rsidRPr="001C3F73">
        <w:t>ереліку основних продавців (постачальників, виробників), які надають послуги на ринку телекомунікаційних послуг з розповсюдження в цифровому форматі (стандарт DVB-T2 (MPEG-4) телевізійних програм загальнонаціональних телерадіоорганізацій - пункти з (167) по (180);</w:t>
      </w:r>
    </w:p>
    <w:p w:rsidR="00C845FE" w:rsidRPr="001C3F73" w:rsidRDefault="00C845FE" w:rsidP="00C845FE">
      <w:pPr>
        <w:spacing w:line="247" w:lineRule="auto"/>
        <w:ind w:left="709"/>
        <w:jc w:val="both"/>
      </w:pPr>
      <w:r w:rsidRPr="001C3F73">
        <w:t>-</w:t>
      </w:r>
      <w:r w:rsidRPr="001C3F73">
        <w:tab/>
        <w:t>визначення переліку основних споживачів, які отримують послуги на ринку телекомунікаційних послуг з розповсюдження в цифровому форматі (стандарт DVB-T2 (MPEG-4) телевізійних програм - пункти з (181) по (224);</w:t>
      </w:r>
    </w:p>
    <w:p w:rsidR="00C845FE" w:rsidRPr="001C3F73" w:rsidRDefault="00C845FE" w:rsidP="00C845FE">
      <w:pPr>
        <w:spacing w:line="247" w:lineRule="auto"/>
        <w:ind w:left="709"/>
        <w:jc w:val="both"/>
      </w:pPr>
      <w:r w:rsidRPr="001C3F73">
        <w:t>-</w:t>
      </w:r>
      <w:r w:rsidRPr="001C3F73">
        <w:tab/>
        <w:t>визначення територіальних (географічних) меж ринку - пункти з (225) по (228);</w:t>
      </w:r>
    </w:p>
    <w:p w:rsidR="00C845FE" w:rsidRPr="001C3F73" w:rsidRDefault="00C845FE" w:rsidP="00C845FE">
      <w:pPr>
        <w:pStyle w:val="ListParagraph1"/>
        <w:spacing w:line="247" w:lineRule="auto"/>
        <w:jc w:val="both"/>
      </w:pPr>
      <w:r w:rsidRPr="001C3F73">
        <w:t>-</w:t>
      </w:r>
      <w:r w:rsidRPr="001C3F73">
        <w:tab/>
        <w:t>визначення часових меж ринку - пункти з (229) по (233);</w:t>
      </w:r>
    </w:p>
    <w:p w:rsidR="00C845FE" w:rsidRPr="001C3F73" w:rsidRDefault="00C845FE" w:rsidP="00C845FE">
      <w:pPr>
        <w:pStyle w:val="ListParagraph1"/>
        <w:spacing w:after="120" w:line="247" w:lineRule="auto"/>
        <w:jc w:val="both"/>
      </w:pPr>
      <w:r w:rsidRPr="001C3F73">
        <w:t>-</w:t>
      </w:r>
      <w:r w:rsidRPr="001C3F73">
        <w:tab/>
        <w:t>визначення бар’єрів вступу на ринок для суб’єктів господарювання, які придбавають або можуть придбавати (споживати, використовувати) той самий або/та аналогічний товар (товарну групу) на ринку - пункти з (234) по (242).</w:t>
      </w:r>
    </w:p>
    <w:p w:rsidR="00C845FE" w:rsidRPr="001C3F73" w:rsidRDefault="00C845FE" w:rsidP="00C845FE">
      <w:pPr>
        <w:pStyle w:val="ListParagraph1"/>
        <w:numPr>
          <w:ilvl w:val="0"/>
          <w:numId w:val="14"/>
        </w:numPr>
        <w:spacing w:after="120" w:line="247" w:lineRule="auto"/>
        <w:ind w:left="709" w:hanging="709"/>
        <w:jc w:val="both"/>
      </w:pPr>
      <w:r w:rsidRPr="001C3F73">
        <w:t>Об'єктами аналізу щодо визначення монопольного (домінуючого) становища є                ТОВ «ЗЕОНБУД» та телекомунікаційні послуги з розповсюдження в цифровому форматі (стандарт DVB-T2 (MPEG-4)) телевізійних програм загальнонаціональних телеорганізацій.</w:t>
      </w:r>
    </w:p>
    <w:p w:rsidR="00C845FE" w:rsidRPr="001C3F73" w:rsidRDefault="00C845FE" w:rsidP="00C845FE">
      <w:pPr>
        <w:pStyle w:val="ListParagraph1"/>
        <w:numPr>
          <w:ilvl w:val="0"/>
          <w:numId w:val="14"/>
        </w:numPr>
        <w:spacing w:after="120" w:line="247" w:lineRule="auto"/>
        <w:ind w:left="709" w:hanging="709"/>
        <w:jc w:val="both"/>
      </w:pPr>
      <w:r w:rsidRPr="001C3F73">
        <w:t>При визначенні монопольного (домінуючого) становища оцінювалась взаємозамінність телекомунікаційних послуг із розповсюдження в цифровому форматі (стандарт DVB-T2 (MPEG-4)) телевізійних програм загальнонаціональних телеорганізацій з іншими телекомунікаційними послугами розповсюдження телевізійних програм загальнонаціональних телерадіоорганізацій за допомогою інших технологій.</w:t>
      </w:r>
    </w:p>
    <w:p w:rsidR="00C845FE" w:rsidRPr="001C3F73" w:rsidRDefault="00C845FE" w:rsidP="00C845FE">
      <w:pPr>
        <w:pStyle w:val="ListParagraph1"/>
        <w:numPr>
          <w:ilvl w:val="0"/>
          <w:numId w:val="14"/>
        </w:numPr>
        <w:spacing w:after="120" w:line="247" w:lineRule="auto"/>
        <w:ind w:left="709" w:hanging="709"/>
        <w:jc w:val="both"/>
      </w:pPr>
      <w:r w:rsidRPr="001C3F73">
        <w:t>Оскільки телерадіоорганізаціям, як споживачам, необхідно доставити програми й передачі абонентам за допомогою телекомунікаційних послуг із розповсюдження телевізійних програм, то досліджувалась можливість забезпечення мовниками доступу абонентам до телебачення на території України.</w:t>
      </w:r>
    </w:p>
    <w:p w:rsidR="00C845FE" w:rsidRPr="001C3F73" w:rsidRDefault="00C845FE" w:rsidP="00C845FE">
      <w:pPr>
        <w:pStyle w:val="ListParagraph1"/>
        <w:numPr>
          <w:ilvl w:val="0"/>
          <w:numId w:val="14"/>
        </w:numPr>
        <w:spacing w:after="120" w:line="247" w:lineRule="auto"/>
        <w:ind w:left="709" w:hanging="709"/>
        <w:jc w:val="both"/>
      </w:pPr>
      <w:r w:rsidRPr="001C3F73">
        <w:t xml:space="preserve">Комітетом було встановлено, що телекомунікаційні послуги з розповсюдження в цифровому форматі (стандарт DVB-T2 (MPEG-4)) телевізійних програм загальнонаціональних програм ТОВ «ЗЕОНБУД» не є взаємозамінними з телекомунікаційними послугами з розповсюдження телевізійних програм за іншими технологіями (кабельне телебачення (аналогове, цифрове), супутникове телебачення, IPTV, цифрове телебачення (DVB-T2), MITPIC, MMDS (цифрове телебачення з використанням системи цифрового супутникового або мікрохвильового мовлення), мобільне телебачення (DVB-H), аналогове ефірне телебачення) та є унікальними з огляду на організаційні особливості для мовників, телеорганізацій, технічні та технологічні властивості, доступність для більшої частини населення, розповсюдження реклами мовниками, телерадіоорганізаціями, соціальну значущість послуг ТОВ «ЗЕОНБУД», а також простоту налаштування для абонентів, на відміну </w:t>
      </w:r>
      <w:r w:rsidRPr="001C3F73">
        <w:lastRenderedPageBreak/>
        <w:t>від супутникового, кабельного телебачення, які потребують певних знань і навичок та оплати абонентами.</w:t>
      </w:r>
    </w:p>
    <w:p w:rsidR="00C845FE" w:rsidRPr="001C3F73" w:rsidRDefault="00C845FE" w:rsidP="00C845FE">
      <w:pPr>
        <w:pStyle w:val="ListParagraph1"/>
        <w:numPr>
          <w:ilvl w:val="0"/>
          <w:numId w:val="14"/>
        </w:numPr>
        <w:spacing w:after="120" w:line="247" w:lineRule="auto"/>
        <w:ind w:left="709" w:hanging="709"/>
        <w:jc w:val="both"/>
      </w:pPr>
      <w:r w:rsidRPr="001C3F73">
        <w:t>Враховуючи наведене, товарними межами ринку є телекомунікаційні послуги 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pStyle w:val="ListParagraph1"/>
        <w:numPr>
          <w:ilvl w:val="0"/>
          <w:numId w:val="14"/>
        </w:numPr>
        <w:spacing w:after="120" w:line="247" w:lineRule="auto"/>
        <w:ind w:left="709" w:hanging="709"/>
        <w:jc w:val="both"/>
      </w:pPr>
      <w:r w:rsidRPr="001C3F73">
        <w:t xml:space="preserve">Під час розгляду Справи встановлено, що в період із вересня 2011 року по грудень 2019 року ТОВ «ЗЕОНБУД» було єдиним суб’єктом господарювання, який отримав ліцензії </w:t>
      </w:r>
      <w:r w:rsidRPr="001C3F73">
        <w:rPr>
          <w:u w:val="single"/>
        </w:rPr>
        <w:t>провайдера програмної послуги багатоканальних мереж у стандарті DVB-T2 (MPEG-4)</w:t>
      </w:r>
      <w:r w:rsidRPr="001C3F73">
        <w:t>, що дозволяє йому одноосібно та за визначеними ним умовами надавати телекомунікаційні послуги з розповсюдження в цифровому форматі в стандарті DVB-T2 (MPEG-4) телевізійних програм загальнонаціональних телерадіоорганізацій.</w:t>
      </w:r>
    </w:p>
    <w:p w:rsidR="00C845FE" w:rsidRPr="001C3F73" w:rsidRDefault="00C845FE" w:rsidP="00C845FE">
      <w:pPr>
        <w:pStyle w:val="ListParagraph1"/>
        <w:numPr>
          <w:ilvl w:val="0"/>
          <w:numId w:val="14"/>
        </w:numPr>
        <w:spacing w:after="120" w:line="247" w:lineRule="auto"/>
        <w:ind w:left="709" w:hanging="709"/>
        <w:jc w:val="both"/>
      </w:pPr>
      <w:r w:rsidRPr="001C3F73">
        <w:t>Споживачами телекомунікаційних послуг із розповсюдження в цифровому форматі (стандарт DVB-T2 (MPEG-4)) телевізійних програм загальнонаціональних телерадіоорганізацій є загальнонаціональні телерадіоорганізації.</w:t>
      </w:r>
    </w:p>
    <w:p w:rsidR="00C845FE" w:rsidRPr="001C3F73" w:rsidRDefault="00C845FE" w:rsidP="00C845FE">
      <w:pPr>
        <w:pStyle w:val="ListParagraph1"/>
        <w:numPr>
          <w:ilvl w:val="0"/>
          <w:numId w:val="14"/>
        </w:numPr>
        <w:spacing w:after="120" w:line="247" w:lineRule="auto"/>
        <w:ind w:left="709" w:hanging="709"/>
        <w:jc w:val="both"/>
      </w:pPr>
      <w:r w:rsidRPr="001C3F73">
        <w:t>Згідно з ліцензіями Національної ради з телебачення та радіомовлення від 09.12.2010 № 0866-п, № 0867-п, 0868-п, виданими ТОВ «ЗЕОНБУД», територія розташування (прийому) багатоканальної мережі (розповсюдження програм) поширюється на всю територію України.</w:t>
      </w:r>
    </w:p>
    <w:p w:rsidR="00C845FE" w:rsidRPr="001C3F73" w:rsidRDefault="00C845FE" w:rsidP="00C845FE">
      <w:pPr>
        <w:pStyle w:val="ListParagraph1"/>
        <w:numPr>
          <w:ilvl w:val="0"/>
          <w:numId w:val="14"/>
        </w:numPr>
        <w:spacing w:after="120" w:line="247" w:lineRule="auto"/>
        <w:ind w:left="709" w:hanging="709"/>
        <w:jc w:val="both"/>
      </w:pPr>
      <w:r w:rsidRPr="001C3F73">
        <w:t>Крім того, за інформацією Національної ради, наданою листом від 29.11.2019                     вих. № 16/536 (вх. № 7-06/14488 від 04.12.2019): «У період з 01.01.2011 по 30.09.2019 територія розташування багатоканальної телемережі ТОВ «ЗЕОНБУД», м. Київ (код ЄДРПОУ 35917061) залишилась без змін відповідно до виданих ліцензій (НР № 00016-п від 09.12.2010, НР № 00017-п від 09.12.2010, НР № 00018-п від 09.12.2010, НР № 00019-п від 09.12.2010), а саме: АР Крим, області: Вінницька, Волинська, Дніпропетровська, Донецька, Житомирська, Закарпатська, Запорізька, Івано-Франківська, Київська, Кіровоградська, Луганська, Львівська, Миколаївська, Одеська, Полтавська, Рівненська, Сумська, Тернопільська, Харківська, Херсонська, Хмельницька, Черкаська, Чернівецька, Чернігівська, міста: Київ і Севастополь».</w:t>
      </w:r>
    </w:p>
    <w:p w:rsidR="00C845FE" w:rsidRPr="001C3F73" w:rsidRDefault="00C845FE" w:rsidP="00C845FE">
      <w:pPr>
        <w:pStyle w:val="ListParagraph1"/>
        <w:numPr>
          <w:ilvl w:val="0"/>
          <w:numId w:val="14"/>
        </w:numPr>
        <w:spacing w:after="120" w:line="247" w:lineRule="auto"/>
        <w:ind w:left="709" w:hanging="709"/>
        <w:jc w:val="both"/>
      </w:pPr>
      <w:r w:rsidRPr="001C3F73">
        <w:t xml:space="preserve">Відповідно до статті 132 Конституції України, територіальний устрій України ґрунтується на засадах єдності та цілісності державної території, поєднання централізації і децентралізації у здійсненні державної влади, збалансованості і соціально-економічного розвитку регіонів, з урахуванням їх історичних, економічних, екологічних, географічних і демографічних особливостей, етнічних і культурних традицій. </w:t>
      </w:r>
    </w:p>
    <w:p w:rsidR="00C845FE" w:rsidRPr="001C3F73" w:rsidRDefault="00C845FE" w:rsidP="00C845FE">
      <w:pPr>
        <w:pStyle w:val="ListParagraph1"/>
        <w:numPr>
          <w:ilvl w:val="0"/>
          <w:numId w:val="14"/>
        </w:numPr>
        <w:spacing w:after="120" w:line="247" w:lineRule="auto"/>
        <w:ind w:left="709" w:hanging="709"/>
        <w:jc w:val="both"/>
      </w:pPr>
      <w:r w:rsidRPr="001C3F73">
        <w:t>Відповідно до статті 133 Конституції України,  систему адміністративно-територіального устрою України складають: Автономна Республіка Крим, області, райони, міста, райони в містах, селища і села.</w:t>
      </w:r>
    </w:p>
    <w:p w:rsidR="00C845FE" w:rsidRPr="001C3F73" w:rsidRDefault="00C845FE" w:rsidP="00C845FE">
      <w:pPr>
        <w:pStyle w:val="ListParagraph1"/>
        <w:numPr>
          <w:ilvl w:val="0"/>
          <w:numId w:val="14"/>
        </w:numPr>
        <w:spacing w:after="120" w:line="247" w:lineRule="auto"/>
        <w:ind w:left="709" w:hanging="709"/>
        <w:jc w:val="both"/>
      </w:pPr>
      <w:r w:rsidRPr="001C3F73">
        <w:t xml:space="preserve">Ліцензії, видані ТОВ «ЗЕОНБУД», передбачають, що Товариство здійснює свою діяльність по всій території України (пункти 98, 99 Рішення). </w:t>
      </w:r>
    </w:p>
    <w:p w:rsidR="00C845FE" w:rsidRPr="001C3F73" w:rsidRDefault="00C845FE" w:rsidP="00C845FE">
      <w:pPr>
        <w:pStyle w:val="aa"/>
        <w:spacing w:line="247" w:lineRule="auto"/>
        <w:ind w:left="0" w:firstLine="720"/>
        <w:jc w:val="both"/>
        <w:rPr>
          <w:sz w:val="6"/>
          <w:szCs w:val="6"/>
        </w:rPr>
      </w:pPr>
    </w:p>
    <w:p w:rsidR="00C845FE" w:rsidRPr="001C3F73" w:rsidRDefault="00C845FE" w:rsidP="00C845FE">
      <w:pPr>
        <w:pStyle w:val="ListParagraph1"/>
        <w:numPr>
          <w:ilvl w:val="0"/>
          <w:numId w:val="14"/>
        </w:numPr>
        <w:spacing w:after="120" w:line="247" w:lineRule="auto"/>
        <w:ind w:left="709" w:hanging="709"/>
        <w:jc w:val="both"/>
      </w:pPr>
      <w:r w:rsidRPr="001C3F73">
        <w:t>Враховуючи наведене, ринок телекомунікаційних послуг із розповсюдження в цифровому форматі (стандарт DVB-T2 (MPEG-4)) телевізійних програм загальнонаціональних телерадіоорганізацій поширюється на територію України, тобто ринок є загальнодержавним.</w:t>
      </w:r>
    </w:p>
    <w:p w:rsidR="00C845FE" w:rsidRPr="001C3F73" w:rsidRDefault="00C845FE" w:rsidP="00C845FE">
      <w:pPr>
        <w:pStyle w:val="ListParagraph1"/>
        <w:numPr>
          <w:ilvl w:val="0"/>
          <w:numId w:val="14"/>
        </w:numPr>
        <w:spacing w:after="120" w:line="247" w:lineRule="auto"/>
        <w:ind w:left="709" w:hanging="709"/>
        <w:jc w:val="both"/>
      </w:pPr>
      <w:r w:rsidRPr="001C3F73">
        <w:t xml:space="preserve">Часовими межами загальнодержавного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є один рік (за винятком періоду з </w:t>
      </w:r>
      <w:r w:rsidRPr="001C3F73">
        <w:lastRenderedPageBreak/>
        <w:t>вересня по грудень 2011 року, коли відбулося становлення цього ринку). При цьому періодом дослідження є період з вересня по грудень 2011 року, 2012 рік, 2013 рік, 2014 рік, 2015 рік, 2016 рік, 2017 рік, 2018 рік та 2019 рік.</w:t>
      </w:r>
    </w:p>
    <w:p w:rsidR="00C845FE" w:rsidRPr="001C3F73" w:rsidRDefault="00C845FE" w:rsidP="00C845FE">
      <w:pPr>
        <w:pStyle w:val="ListParagraph1"/>
        <w:numPr>
          <w:ilvl w:val="0"/>
          <w:numId w:val="14"/>
        </w:numPr>
        <w:spacing w:after="120" w:line="247" w:lineRule="auto"/>
        <w:ind w:left="709" w:hanging="709"/>
        <w:jc w:val="both"/>
      </w:pPr>
      <w:r w:rsidRPr="001C3F73">
        <w:t>Як свідчить аналіз матеріалів справи, у період з вересня 2011 року по грудень 2019 року ТОВ «ЗЕОНБУД» було єдиним суб’єктом господарювання, яке надавало на загальнодержавному ринку телекомунікаційні послуги із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pStyle w:val="ListParagraph1"/>
        <w:numPr>
          <w:ilvl w:val="0"/>
          <w:numId w:val="14"/>
        </w:numPr>
        <w:spacing w:after="120" w:line="247" w:lineRule="auto"/>
        <w:ind w:left="709" w:hanging="709"/>
        <w:jc w:val="both"/>
      </w:pPr>
      <w:r w:rsidRPr="001C3F73">
        <w:t xml:space="preserve">Відповідно до абзацу другого частини першої статті 12 Закону України «Про захист економічної конкуренції» (далі – Закон) суб’єкт господарювання займає монопольне (домінуюче) становище на ринку товару, якщо на цьому ринку у нього немає жодного конкурента. </w:t>
      </w:r>
    </w:p>
    <w:p w:rsidR="00C845FE" w:rsidRPr="001C3F73" w:rsidRDefault="00C845FE" w:rsidP="00C845FE">
      <w:pPr>
        <w:pStyle w:val="ListParagraph1"/>
        <w:numPr>
          <w:ilvl w:val="0"/>
          <w:numId w:val="14"/>
        </w:numPr>
        <w:spacing w:after="120" w:line="247" w:lineRule="auto"/>
        <w:ind w:left="709" w:hanging="709"/>
        <w:jc w:val="both"/>
      </w:pPr>
      <w:r w:rsidRPr="001C3F73">
        <w:rPr>
          <w:b/>
        </w:rPr>
        <w:t>Отже, ТОВ «ЗЕОНБУД» на загальнодержавному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за результатами діяльності в період із вересня 2011 року по грудень 2019 року займало монопольне (домінуюче) становище, оскільки на цьому ринку в нього немає жодного конкурента</w:t>
      </w:r>
      <w:r w:rsidRPr="001C3F73">
        <w:t>.</w:t>
      </w:r>
    </w:p>
    <w:p w:rsidR="00C845FE" w:rsidRPr="001C3F73" w:rsidRDefault="00C845FE" w:rsidP="00C845FE">
      <w:pPr>
        <w:pStyle w:val="ListParagraph1"/>
        <w:numPr>
          <w:ilvl w:val="0"/>
          <w:numId w:val="14"/>
        </w:numPr>
        <w:spacing w:after="120" w:line="247" w:lineRule="auto"/>
        <w:ind w:left="709" w:hanging="709"/>
        <w:jc w:val="both"/>
      </w:pPr>
      <w:r w:rsidRPr="001C3F73">
        <w:t>Відтак Комітетом повністю дотримано вимоги Методики визначення монопольного становища на ринку та Закону України «Про захист економічної конкуренції», зокрема, статті 12, а твердження ТОВ «ЗЕОНБУД» про порушення Комітетом таких вимог є безпідставними.</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rPr>
          <w:i/>
        </w:rPr>
        <w:t>Товариство зазначило, що [інформація визначена відповідачем як інформація з обмеженим доступом].</w:t>
      </w:r>
    </w:p>
    <w:p w:rsidR="00C845FE" w:rsidRPr="001C3F73" w:rsidRDefault="00C845FE" w:rsidP="00C845FE">
      <w:pPr>
        <w:pStyle w:val="ListParagraph1"/>
        <w:numPr>
          <w:ilvl w:val="0"/>
          <w:numId w:val="14"/>
        </w:numPr>
        <w:spacing w:after="120" w:line="247" w:lineRule="auto"/>
        <w:ind w:left="709" w:hanging="709"/>
        <w:jc w:val="both"/>
      </w:pPr>
      <w:r w:rsidRPr="001C3F73">
        <w:t>Відповідно до пункту 1.2 Методичних рекомендацій щодо застосування тесту гіпотетичного монополіста під час визначення ринків, тест гіпотетичного монополіста може застосовуватися для визначення товарних та територіальних (географічних) меж ринків під час розгляду заяв та справ про надання дозволу на концентрацію, узгоджені дії суб’єктів господарювання, досліджень товарних ринків коли межі ринку не можуть бути визначені за допомогою застосування інших методів, передбачених Методикою визначення монопольного (домінуючого) становища суб’єктів господарювання на ринку, затвердженою розпорядженням Антимонопольного комітету України від 05.03.2002 № 49-р, а також для підтвердження монопольного (домінуючого) становища суб’єкта(ів) господарювання на ринку.</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t>Під час розгляду цієї справи Комітет не потребував застосування Методичних рекомендацій щодо застосування тесту гіпотетичного монополіста під час визначення ринків, затвердженого протокольним рішенням Комітету від 10 липня 2020 року, оскільки монопольне (домінуюче) становище ТОВ «ЗЕОНБУД» може бути визначено за допомогою методів, передбачених Методикою. При цьому ТОВ «ЗЕОНБУД» у своїх запереченнях саме зазначає, що «</w:t>
      </w:r>
      <w:r w:rsidRPr="001C3F73">
        <w:rPr>
          <w:i/>
        </w:rPr>
        <w:t>[інформація визначена відповідачем як інформація з обмеженим доступом]</w:t>
      </w:r>
      <w:r w:rsidRPr="001C3F73">
        <w:t>».</w:t>
      </w:r>
    </w:p>
    <w:p w:rsidR="00C845FE" w:rsidRPr="001C3F73" w:rsidRDefault="00C845FE" w:rsidP="00C845FE">
      <w:pPr>
        <w:pStyle w:val="ListParagraph1"/>
        <w:numPr>
          <w:ilvl w:val="0"/>
          <w:numId w:val="14"/>
        </w:numPr>
        <w:tabs>
          <w:tab w:val="left" w:pos="851"/>
        </w:tabs>
        <w:spacing w:after="120" w:line="247" w:lineRule="auto"/>
        <w:ind w:left="709" w:hanging="709"/>
        <w:jc w:val="both"/>
      </w:pPr>
      <w:r w:rsidRPr="001C3F73">
        <w:rPr>
          <w:i/>
        </w:rPr>
        <w:t>Стосовно того, що товариство зазнало значної конкуренції. [Інформація визначена відповідачем як інформація з обмеженим доступом].</w:t>
      </w:r>
    </w:p>
    <w:p w:rsidR="00C845FE" w:rsidRPr="001C3F73" w:rsidRDefault="00C845FE" w:rsidP="00C845FE">
      <w:pPr>
        <w:pStyle w:val="ListParagraph1"/>
        <w:numPr>
          <w:ilvl w:val="0"/>
          <w:numId w:val="19"/>
        </w:numPr>
        <w:spacing w:after="120" w:line="247" w:lineRule="auto"/>
        <w:jc w:val="both"/>
        <w:rPr>
          <w:i/>
        </w:rPr>
      </w:pPr>
      <w:r w:rsidRPr="001C3F73">
        <w:t>Зазначене спростовується наступним.</w:t>
      </w:r>
    </w:p>
    <w:p w:rsidR="00C845FE" w:rsidRPr="001C3F73" w:rsidRDefault="00C845FE" w:rsidP="00C845FE">
      <w:pPr>
        <w:pStyle w:val="ListParagraph1"/>
        <w:numPr>
          <w:ilvl w:val="0"/>
          <w:numId w:val="19"/>
        </w:numPr>
        <w:spacing w:after="120" w:line="247" w:lineRule="auto"/>
        <w:ind w:left="709" w:hanging="709"/>
        <w:jc w:val="both"/>
        <w:rPr>
          <w:i/>
        </w:rPr>
      </w:pPr>
      <w:r w:rsidRPr="001C3F73">
        <w:t xml:space="preserve">Як свідчить аналіз матеріалів справи, у період з вересня 2011 року по грудень 2019 року ТОВ «ЗЕОНБУД» було єдиним суб’єктом господарювання, який надавав на загальнодержавному ринку телекомунікаційні послуги із розповсюдження в </w:t>
      </w:r>
      <w:r w:rsidRPr="001C3F73">
        <w:lastRenderedPageBreak/>
        <w:t>цифровому форматі (стандарт DVB-T2 (MPEG-4)) телевізійних програм загальнонаціональних телерадіоорганізацій.</w:t>
      </w:r>
    </w:p>
    <w:p w:rsidR="00C845FE" w:rsidRPr="001C3F73" w:rsidRDefault="00C845FE" w:rsidP="00C845FE">
      <w:pPr>
        <w:pStyle w:val="ListParagraph1"/>
        <w:numPr>
          <w:ilvl w:val="0"/>
          <w:numId w:val="19"/>
        </w:numPr>
        <w:spacing w:after="120" w:line="247" w:lineRule="auto"/>
        <w:ind w:left="709" w:hanging="709"/>
        <w:jc w:val="both"/>
        <w:rPr>
          <w:i/>
        </w:rPr>
      </w:pPr>
      <w:r w:rsidRPr="001C3F73">
        <w:t>Листом від 29.11.2019 № 16/536 Національна рада повідомила, що іншим суб’єктам господарювання, крім ТОВ «ЗЕОНБУД», ліцензій провайдера програмної послуги, які б надавали право на розповсюдження в цифровому форматі (стандарт DVB-T2 (MPEG-4) телевізійних програм, впродовж 2011 - 2019 років Національна рада не видавала.</w:t>
      </w:r>
    </w:p>
    <w:p w:rsidR="00C845FE" w:rsidRPr="001C3F73" w:rsidRDefault="00C845FE" w:rsidP="00C845FE">
      <w:pPr>
        <w:pStyle w:val="ListParagraph1"/>
        <w:numPr>
          <w:ilvl w:val="0"/>
          <w:numId w:val="19"/>
        </w:numPr>
        <w:spacing w:after="120" w:line="247" w:lineRule="auto"/>
        <w:ind w:left="709" w:hanging="709"/>
        <w:jc w:val="both"/>
        <w:rPr>
          <w:i/>
        </w:rPr>
      </w:pPr>
      <w:r w:rsidRPr="001C3F73">
        <w:t>Це пов’язано з тим, що в Національній раді були відсутні висновки ДП «Український державний центр радіочастот» для створення ще однієї загальнонаціональної телемережі для розповсюдження в цифровому форматі (стандарт DVB-T2 (MPEG-4) телевізійних програм. Висновки щодо можливості та умов користування радіочастотним ресурсом для потреб телерадіомовлення є підставою для оголошення Національною радою конкурсу на мовлення.</w:t>
      </w:r>
    </w:p>
    <w:p w:rsidR="00C845FE" w:rsidRPr="001C3F73" w:rsidRDefault="00C845FE" w:rsidP="00C845FE">
      <w:pPr>
        <w:pStyle w:val="ListParagraph1"/>
        <w:numPr>
          <w:ilvl w:val="0"/>
          <w:numId w:val="19"/>
        </w:numPr>
        <w:spacing w:after="120" w:line="247" w:lineRule="auto"/>
        <w:ind w:left="709" w:hanging="709"/>
        <w:jc w:val="both"/>
        <w:rPr>
          <w:i/>
        </w:rPr>
      </w:pPr>
      <w:r w:rsidRPr="001C3F73">
        <w:t xml:space="preserve">Відповідно до абзацу другого частини першої статті 12 Закону України «Про захист економічної конкуренції» (далі – Закон) суб’єкт господарювання займає монопольне (домінуюче) становище на ринку товару, якщо на цьому ринку у нього немає жодного конкурента. </w:t>
      </w:r>
    </w:p>
    <w:p w:rsidR="00C845FE" w:rsidRPr="001C3F73" w:rsidRDefault="00C845FE" w:rsidP="00C845FE">
      <w:pPr>
        <w:pStyle w:val="ListParagraph1"/>
        <w:numPr>
          <w:ilvl w:val="0"/>
          <w:numId w:val="19"/>
        </w:numPr>
        <w:spacing w:after="120" w:line="247" w:lineRule="auto"/>
        <w:ind w:left="709" w:hanging="709"/>
        <w:jc w:val="both"/>
        <w:rPr>
          <w:i/>
        </w:rPr>
      </w:pPr>
      <w:r w:rsidRPr="001C3F73">
        <w:t>Жоден із перелічених у запереченнях Товариства суб’єктів господарювання не здійснювали надання телекомунікаційних послуг із розповсюдження в цифровому форматі (стандарт DVB-T2 (MPEG-4)) телевізійних програм загальнонаціональних телерадіоорганізацій на загальнодержавному ринку.</w:t>
      </w:r>
    </w:p>
    <w:p w:rsidR="00C845FE" w:rsidRPr="001C3F73" w:rsidRDefault="00C845FE" w:rsidP="00C845FE">
      <w:pPr>
        <w:pStyle w:val="ListParagraph1"/>
        <w:numPr>
          <w:ilvl w:val="0"/>
          <w:numId w:val="19"/>
        </w:numPr>
        <w:spacing w:after="120" w:line="247" w:lineRule="auto"/>
        <w:ind w:left="709" w:hanging="709"/>
        <w:jc w:val="both"/>
        <w:rPr>
          <w:i/>
        </w:rPr>
      </w:pPr>
      <w:r w:rsidRPr="001C3F73">
        <w:rPr>
          <w:b/>
        </w:rPr>
        <w:t>Отже, Комітет із дотриманням законодавства про захист економічної конкуренції встановив, що ТОВ «ЗЕОНБУД» на загальнодержавному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за результатами діяльності в період із вересня 2011 року по грудень 2019 року займало монопольне (домінуюче) становище, оскільки на цьому ринку в нього немає жодного конкурента</w:t>
      </w:r>
      <w:r w:rsidRPr="001C3F73">
        <w:t>.</w:t>
      </w:r>
    </w:p>
    <w:p w:rsidR="00C845FE" w:rsidRPr="001C3F73" w:rsidRDefault="00C845FE" w:rsidP="00C845FE">
      <w:pPr>
        <w:pStyle w:val="ListParagraph1"/>
        <w:numPr>
          <w:ilvl w:val="0"/>
          <w:numId w:val="19"/>
        </w:numPr>
        <w:spacing w:after="120" w:line="247" w:lineRule="auto"/>
        <w:ind w:left="709" w:hanging="709"/>
        <w:jc w:val="both"/>
        <w:rPr>
          <w:i/>
        </w:rPr>
      </w:pPr>
      <w:r w:rsidRPr="001C3F73">
        <w:rPr>
          <w:i/>
        </w:rPr>
        <w:t>Щодо ринкової та переговорної влади телеканалів та їх впливу на діяльність                 ТОВ «ЗЕОНБУД»</w:t>
      </w:r>
      <w:r w:rsidRPr="001C3F73">
        <w:rPr>
          <w:i/>
          <w:lang w:val="ru-RU"/>
        </w:rPr>
        <w:t>.</w:t>
      </w:r>
      <w:r w:rsidRPr="001C3F73">
        <w:rPr>
          <w:i/>
        </w:rPr>
        <w:t xml:space="preserve"> </w:t>
      </w:r>
    </w:p>
    <w:p w:rsidR="00C845FE" w:rsidRPr="001C3F73" w:rsidRDefault="00C845FE" w:rsidP="00C845FE">
      <w:pPr>
        <w:pStyle w:val="ListParagraph1"/>
        <w:spacing w:after="120" w:line="247" w:lineRule="auto"/>
        <w:ind w:left="709"/>
        <w:jc w:val="both"/>
        <w:rPr>
          <w:i/>
        </w:rPr>
      </w:pP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9"/>
        </w:numPr>
        <w:spacing w:after="120" w:line="247" w:lineRule="auto"/>
        <w:ind w:left="709" w:hanging="709"/>
        <w:jc w:val="both"/>
        <w:rPr>
          <w:i/>
        </w:rPr>
      </w:pPr>
      <w:r w:rsidRPr="001C3F73">
        <w:t>Зазначені зауваження ТОВ «ЗЕОНБУД» не можуть бути взяті Комітетом до уваги з огляду на наступне.</w:t>
      </w:r>
    </w:p>
    <w:p w:rsidR="00C845FE" w:rsidRPr="001C3F73" w:rsidRDefault="00C845FE" w:rsidP="00C845FE">
      <w:pPr>
        <w:pStyle w:val="ListParagraph1"/>
        <w:numPr>
          <w:ilvl w:val="0"/>
          <w:numId w:val="19"/>
        </w:numPr>
        <w:spacing w:after="120" w:line="247" w:lineRule="auto"/>
        <w:ind w:left="709" w:hanging="709"/>
        <w:jc w:val="both"/>
        <w:rPr>
          <w:i/>
        </w:rPr>
      </w:pPr>
      <w:r w:rsidRPr="001C3F73">
        <w:t xml:space="preserve">У період із вересня 2011 року по грудень 2019 року ТОВ «ЗЕОНБУД» було єдиним суб’єктом господарювання, який отримав ліцензії </w:t>
      </w:r>
      <w:r w:rsidRPr="001C3F73">
        <w:rPr>
          <w:u w:val="single"/>
        </w:rPr>
        <w:t>провайдера програмної послуги багатоканальних мереж у стандарті DVB-T2 (MPEG-4)</w:t>
      </w:r>
      <w:r w:rsidRPr="001C3F73">
        <w:t>, що дозволяло йому одноосібно та за визначеними ним умовами надавати телекомунікаційні послуги з розповсюдження в цифровому форматі в стандарті DVB-T2 (MPEG-4) телевізійних програм загальнонаціональних телерадіоорганізацій.</w:t>
      </w:r>
    </w:p>
    <w:p w:rsidR="00C845FE" w:rsidRPr="001C3F73" w:rsidRDefault="00C845FE" w:rsidP="00C845FE">
      <w:pPr>
        <w:pStyle w:val="ListParagraph1"/>
        <w:numPr>
          <w:ilvl w:val="0"/>
          <w:numId w:val="19"/>
        </w:numPr>
        <w:spacing w:after="120" w:line="247" w:lineRule="auto"/>
        <w:ind w:left="709" w:hanging="709"/>
        <w:jc w:val="both"/>
        <w:rPr>
          <w:i/>
        </w:rPr>
      </w:pPr>
      <w:r w:rsidRPr="001C3F73">
        <w:t>Із вересня 2011 року ТОВ «ЗЕОНБУД» фактично розпочало надавати телерадіоорганізаціям телекомунікаційні послуги 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pStyle w:val="ListParagraph1"/>
        <w:numPr>
          <w:ilvl w:val="0"/>
          <w:numId w:val="19"/>
        </w:numPr>
        <w:spacing w:after="120" w:line="247" w:lineRule="auto"/>
        <w:ind w:left="709" w:hanging="709"/>
        <w:jc w:val="both"/>
        <w:rPr>
          <w:i/>
        </w:rPr>
      </w:pPr>
      <w:r w:rsidRPr="001C3F73">
        <w:t xml:space="preserve">Оскільки в період із вересня 2011 року по грудень 2019 року було відсутнє державне регулювання цін на телекомунікаційні послуги з розповсюдження в цифровому форматі (стандарт DVB-T2 (MPEG-4)) телевізійних програм загальнонаціональних </w:t>
      </w:r>
      <w:r w:rsidRPr="001C3F73">
        <w:lastRenderedPageBreak/>
        <w:t>телерадіоорганізацій, ТОВ «ЗЕОНБУД» самостійно встановлювало тарифи на такі послуги.</w:t>
      </w:r>
    </w:p>
    <w:p w:rsidR="00C845FE" w:rsidRPr="001C3F73" w:rsidRDefault="00C845FE" w:rsidP="00C845FE">
      <w:pPr>
        <w:pStyle w:val="ListParagraph1"/>
        <w:numPr>
          <w:ilvl w:val="0"/>
          <w:numId w:val="19"/>
        </w:numPr>
        <w:spacing w:after="120" w:line="247" w:lineRule="auto"/>
        <w:ind w:left="709" w:hanging="709"/>
        <w:jc w:val="both"/>
        <w:rPr>
          <w:i/>
        </w:rPr>
      </w:pPr>
      <w:r w:rsidRPr="001C3F73">
        <w:t>У зазначений період правовідносини між ТОВ «ЗЕОНБУД» і телерадіоорганізаціями у зв’язку з наданням Товариством телекомунікаційних послуг із розповсюдження в цифровому форматі (стандарт DVB-T2 (MPEG-4)) телевізійних програм загальнонаціональних телерадіоорганізацій регламентувалися відповідними договорами.</w:t>
      </w:r>
    </w:p>
    <w:p w:rsidR="00C845FE" w:rsidRPr="001C3F73" w:rsidRDefault="00C845FE" w:rsidP="00C845FE">
      <w:pPr>
        <w:pStyle w:val="ListParagraph1"/>
        <w:numPr>
          <w:ilvl w:val="0"/>
          <w:numId w:val="19"/>
        </w:numPr>
        <w:spacing w:after="120" w:line="247" w:lineRule="auto"/>
        <w:ind w:left="709" w:hanging="709"/>
        <w:jc w:val="both"/>
        <w:rPr>
          <w:i/>
        </w:rPr>
      </w:pPr>
      <w:r w:rsidRPr="001C3F73">
        <w:t>Форма та зміст Типового договору щодо надання ТОВ «ЗЕОНБУД» телекомунікаційних послуг із розповсюдження в цифровому форматі (стандарт DVB-T2 (MPEG-4)) телевізійних програм загальнонаціональних телерадіоорганізацій розроблені Товариством та затверджені рішенням Національної ради від 15.04.2011  № 825.</w:t>
      </w:r>
    </w:p>
    <w:p w:rsidR="00C845FE" w:rsidRPr="001C3F73" w:rsidRDefault="00C845FE" w:rsidP="00C845FE">
      <w:pPr>
        <w:pStyle w:val="ListParagraph1"/>
        <w:numPr>
          <w:ilvl w:val="0"/>
          <w:numId w:val="19"/>
        </w:numPr>
        <w:spacing w:after="120" w:line="247" w:lineRule="auto"/>
        <w:ind w:left="709" w:hanging="709"/>
        <w:jc w:val="both"/>
        <w:rPr>
          <w:i/>
        </w:rPr>
      </w:pPr>
      <w:r w:rsidRPr="001C3F73">
        <w:t xml:space="preserve">Враховуючи наведене, для телерадіоорганізацій такі договори є договорами приєднання в розумінні статті 634 Цивільного кодексу України, відтак телерадіоорганізації не мають вільного вибору та змушені укладати договори саме з ТОВ «ЗЕОНБУД» на умовах, в односторонньому порядку визначених Товариством. </w:t>
      </w:r>
    </w:p>
    <w:p w:rsidR="00C845FE" w:rsidRPr="001C3F73" w:rsidRDefault="00C845FE" w:rsidP="00C845FE">
      <w:pPr>
        <w:pStyle w:val="ListParagraph1"/>
        <w:numPr>
          <w:ilvl w:val="0"/>
          <w:numId w:val="19"/>
        </w:numPr>
        <w:spacing w:after="120" w:line="247" w:lineRule="auto"/>
        <w:ind w:left="709" w:hanging="709"/>
        <w:jc w:val="both"/>
      </w:pPr>
      <w:r w:rsidRPr="001C3F73">
        <w:t>Крім того, телерадіокомпанії, які мали з ТОВ «ЗЕОНБУД» договірні відносини, отримували від ТОВ «ЗЕОНБУД» у період з 2015 по 2019 роки письмові повідомлення (листи) про зміну тарифів, запровадження системи знижок тощо, що підтверджується відповідними листами ТОВ «Телерадіокомпанія «Студія 1+1» (від 13.03.2020 № 1303/2020), ТОВ «Медіа Група Україна» (від 25.03.2020 б/н),                      ТОВ «Старлайт Медіа» (від 03.09.2020 № 1-03/09-20).</w:t>
      </w:r>
    </w:p>
    <w:p w:rsidR="00C845FE" w:rsidRPr="001C3F73" w:rsidRDefault="00C845FE" w:rsidP="00C845FE">
      <w:pPr>
        <w:pStyle w:val="ListParagraph1"/>
        <w:numPr>
          <w:ilvl w:val="0"/>
          <w:numId w:val="19"/>
        </w:numPr>
        <w:spacing w:after="120" w:line="247" w:lineRule="auto"/>
        <w:ind w:left="709" w:hanging="709"/>
        <w:jc w:val="both"/>
        <w:rPr>
          <w:i/>
        </w:rPr>
      </w:pPr>
      <w:r w:rsidRPr="001C3F73">
        <w:t>Як зазначають власне</w:t>
      </w:r>
      <w:r w:rsidRPr="001C3F73">
        <w:rPr>
          <w:lang w:val="ru-RU"/>
        </w:rPr>
        <w:t xml:space="preserve"> </w:t>
      </w:r>
      <w:r w:rsidRPr="001C3F73">
        <w:t>телерадіоорганізації</w:t>
      </w:r>
      <w:r w:rsidRPr="001C3F73">
        <w:rPr>
          <w:lang w:val="ru-RU"/>
        </w:rPr>
        <w:t xml:space="preserve">, а </w:t>
      </w:r>
      <w:r w:rsidRPr="001C3F73">
        <w:t>саме:</w:t>
      </w:r>
      <w:r w:rsidRPr="001C3F73">
        <w:rPr>
          <w:lang w:val="ru-RU"/>
        </w:rPr>
        <w:t xml:space="preserve"> </w:t>
      </w:r>
      <w:r w:rsidRPr="001C3F73">
        <w:t>ТОВ «Телерадіокомпанія «Студія 1+1», ТОВ «Медіа Група Україна», ТОВ «Старлайт Медіа», надані в період з 2015 по 2019 роки ТОВ «ЗЕОНБУД» знижки не знайшли належного юридичного оформлення згідно з договором. Сторони не досягли згоди щодо відображення зазначених розмірів у додаткових угодах. Отримання знижки відбувалося внаслідок оплати каналами відповідних погоджених сум та вказаних в отриманих від ТОВ «ЗЕОНБУД» рахунках за відповідні періоди.</w:t>
      </w:r>
    </w:p>
    <w:p w:rsidR="00C845FE" w:rsidRPr="001C3F73" w:rsidRDefault="00C845FE" w:rsidP="00C845FE">
      <w:pPr>
        <w:pStyle w:val="ListParagraph1"/>
        <w:numPr>
          <w:ilvl w:val="0"/>
          <w:numId w:val="19"/>
        </w:numPr>
        <w:spacing w:after="120" w:line="247" w:lineRule="auto"/>
        <w:ind w:left="709" w:hanging="709"/>
        <w:jc w:val="both"/>
        <w:rPr>
          <w:i/>
        </w:rPr>
      </w:pPr>
      <w:r w:rsidRPr="001C3F73">
        <w:t>Листом  від 03.09.2020 № 1-03/09-20 ТОВ «СТАРЛАЙТ МЕДІА» повідомило, що двосторонні перемовини представників групи StarLightMedia і ТОВ «ЗЕОНБУД» не знайшли формалізованого оформлення як переговорного процесу, так і договірного закріплення його результатів.</w:t>
      </w:r>
    </w:p>
    <w:p w:rsidR="00C845FE" w:rsidRPr="001C3F73" w:rsidRDefault="00C845FE" w:rsidP="00C845FE">
      <w:pPr>
        <w:pStyle w:val="ListParagraph1"/>
        <w:numPr>
          <w:ilvl w:val="0"/>
          <w:numId w:val="19"/>
        </w:numPr>
        <w:spacing w:after="120" w:line="247" w:lineRule="auto"/>
        <w:ind w:left="709" w:hanging="709"/>
        <w:jc w:val="both"/>
        <w:rPr>
          <w:i/>
        </w:rPr>
      </w:pPr>
      <w:r w:rsidRPr="001C3F73">
        <w:t>Листом від 13.03.2020 № 1303/2020 ТОВ «Телерадіокомпанія «Студія 1+1» повідомило, що «формального переговорного процесу стосовно зміни тарифів на телекомунікаційні послуги з розповсюдження в цифровому форматі (стандарт DVB-T2 (MPEG-4)) телевізійних програм у 2015 – 2019 роках, щонайменше за участю представників Студії, як такого не було.</w:t>
      </w:r>
    </w:p>
    <w:p w:rsidR="00C845FE" w:rsidRPr="001C3F73" w:rsidRDefault="00C845FE" w:rsidP="00C845FE">
      <w:pPr>
        <w:pStyle w:val="ListParagraph1"/>
        <w:numPr>
          <w:ilvl w:val="0"/>
          <w:numId w:val="19"/>
        </w:numPr>
        <w:spacing w:after="120" w:line="247" w:lineRule="auto"/>
        <w:ind w:left="709" w:hanging="709"/>
        <w:jc w:val="both"/>
        <w:rPr>
          <w:i/>
        </w:rPr>
      </w:pPr>
      <w:r w:rsidRPr="001C3F73">
        <w:t xml:space="preserve">Крім того, листом від 26.05.2020 № 548 ТОВ «ЗЕОНБУД» повідомило, що </w:t>
      </w: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9"/>
        </w:numPr>
        <w:spacing w:after="120" w:line="247" w:lineRule="auto"/>
        <w:ind w:left="709" w:hanging="709"/>
        <w:jc w:val="both"/>
        <w:rPr>
          <w:i/>
        </w:rPr>
      </w:pPr>
      <w:r w:rsidRPr="001C3F73">
        <w:t xml:space="preserve">Отже, матеріалами справи не підтверджується, що ТОВ «ЗЕОНБУД» не могло користуватись ринковою владою через наявність, на його думку, ринкової та переговорної влади деяких телеорганізацій. </w:t>
      </w:r>
    </w:p>
    <w:p w:rsidR="00C845FE" w:rsidRPr="001C3F73" w:rsidRDefault="00C845FE" w:rsidP="00C845FE">
      <w:pPr>
        <w:pStyle w:val="ListParagraph1"/>
        <w:numPr>
          <w:ilvl w:val="0"/>
          <w:numId w:val="19"/>
        </w:numPr>
        <w:spacing w:after="120" w:line="247" w:lineRule="auto"/>
        <w:ind w:left="709" w:hanging="709"/>
        <w:jc w:val="both"/>
        <w:rPr>
          <w:i/>
        </w:rPr>
      </w:pPr>
      <w:r w:rsidRPr="001C3F73">
        <w:rPr>
          <w:i/>
          <w:lang w:val="ru-RU"/>
        </w:rPr>
        <w:t>Щ</w:t>
      </w:r>
      <w:r w:rsidRPr="001C3F73">
        <w:rPr>
          <w:i/>
        </w:rPr>
        <w:t>одо економічної необґрунтованості встановлення та застосування тарифів на Послуги Товариства, Товариство зазначає: [інформація визначена відповідачем як інформація з обмеженим доступом].</w:t>
      </w:r>
    </w:p>
    <w:p w:rsidR="00C845FE" w:rsidRPr="001C3F73" w:rsidRDefault="00C845FE" w:rsidP="00C845FE">
      <w:pPr>
        <w:pStyle w:val="ListParagraph1"/>
        <w:numPr>
          <w:ilvl w:val="0"/>
          <w:numId w:val="19"/>
        </w:numPr>
        <w:spacing w:after="120" w:line="247" w:lineRule="auto"/>
        <w:ind w:left="709" w:hanging="709"/>
        <w:jc w:val="both"/>
      </w:pPr>
      <w:r w:rsidRPr="001C3F73">
        <w:rPr>
          <w:lang w:val="ru-RU"/>
        </w:rPr>
        <w:lastRenderedPageBreak/>
        <w:t>Рішення містить детальний аналіз підходів Товариства до встановлення і застосування тарифів та знижок.</w:t>
      </w:r>
    </w:p>
    <w:p w:rsidR="00C845FE" w:rsidRPr="001C3F73" w:rsidRDefault="00C845FE" w:rsidP="00C845FE">
      <w:pPr>
        <w:pStyle w:val="ListParagraph1"/>
        <w:numPr>
          <w:ilvl w:val="0"/>
          <w:numId w:val="19"/>
        </w:numPr>
        <w:spacing w:after="120" w:line="247" w:lineRule="auto"/>
        <w:ind w:left="709" w:hanging="709"/>
        <w:jc w:val="both"/>
      </w:pPr>
      <w:r w:rsidRPr="001C3F73">
        <w:t>Комітет проаналізував законодавство у сфері телекомунікацій, яке було чинним у період із вересня 2011 року по грудень 2019 року, та встановив, що тарифи на телекомунікаційні послуги із розповсюдження в цифровому форматі (стандарт DVB-T2 (MPEG-4)) телевізійних програм загальнонаціональних телерадіоорганізацій були вільними та не підпадали під державне регулювання.</w:t>
      </w:r>
    </w:p>
    <w:p w:rsidR="00C845FE" w:rsidRPr="001C3F73" w:rsidRDefault="00C845FE" w:rsidP="00C845FE">
      <w:pPr>
        <w:pStyle w:val="ListParagraph1"/>
        <w:numPr>
          <w:ilvl w:val="0"/>
          <w:numId w:val="19"/>
        </w:numPr>
        <w:spacing w:after="120" w:line="247" w:lineRule="auto"/>
        <w:ind w:left="709" w:hanging="709"/>
        <w:jc w:val="both"/>
      </w:pPr>
      <w:r w:rsidRPr="001C3F73">
        <w:t>Відповідно до статті 42 Господарського кодексу України, підприємництво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C845FE" w:rsidRPr="001C3F73" w:rsidRDefault="00C845FE" w:rsidP="00C845FE">
      <w:pPr>
        <w:pStyle w:val="ListParagraph1"/>
        <w:numPr>
          <w:ilvl w:val="0"/>
          <w:numId w:val="19"/>
        </w:numPr>
        <w:spacing w:after="120" w:line="247" w:lineRule="auto"/>
        <w:ind w:left="709" w:hanging="709"/>
        <w:jc w:val="both"/>
      </w:pPr>
      <w:r w:rsidRPr="001C3F73">
        <w:t>Відповідно до частини першої статті 43 Господарського кодексу України, підприємці мають право без обмежень самостійно здійснювати будь-яку підприємницьку діяльність, яку не заборонено законом.</w:t>
      </w:r>
    </w:p>
    <w:p w:rsidR="00C845FE" w:rsidRPr="001C3F73" w:rsidRDefault="00C845FE" w:rsidP="00C845FE">
      <w:pPr>
        <w:pStyle w:val="ListParagraph1"/>
        <w:numPr>
          <w:ilvl w:val="0"/>
          <w:numId w:val="19"/>
        </w:numPr>
        <w:spacing w:after="120" w:line="247" w:lineRule="auto"/>
        <w:ind w:left="709" w:hanging="709"/>
        <w:jc w:val="both"/>
      </w:pPr>
      <w:r w:rsidRPr="001C3F73">
        <w:t>Відповідно до частини першої статті 44 Господарського кодексу України, підприємництво здійснюється на основі, зокрема:</w:t>
      </w:r>
    </w:p>
    <w:p w:rsidR="00C845FE" w:rsidRPr="001C3F73" w:rsidRDefault="00C845FE" w:rsidP="00C845FE">
      <w:pPr>
        <w:pStyle w:val="ListParagraph1"/>
        <w:spacing w:after="120" w:line="247" w:lineRule="auto"/>
        <w:ind w:left="709"/>
        <w:jc w:val="both"/>
      </w:pPr>
      <w:r w:rsidRPr="001C3F73">
        <w:t>- вільного вибору підприємцем видів підприємницької діяльності;</w:t>
      </w:r>
    </w:p>
    <w:p w:rsidR="00C845FE" w:rsidRPr="001C3F73" w:rsidRDefault="00C845FE" w:rsidP="00C845FE">
      <w:pPr>
        <w:pStyle w:val="ListParagraph1"/>
        <w:spacing w:after="120" w:line="247" w:lineRule="auto"/>
        <w:ind w:left="709"/>
        <w:jc w:val="both"/>
      </w:pPr>
      <w:r w:rsidRPr="001C3F73">
        <w:t>- самостійного формування підприємцем програми діяльності, вибору постачальників і споживачів продукції, що виробляється, залучення матеріально-технічних, фінансових та інших видів ресурсів, використання яких не обмежено законом, встановлення цін на продукцію та послуги відповідно до закону;</w:t>
      </w:r>
    </w:p>
    <w:p w:rsidR="00C845FE" w:rsidRPr="001C3F73" w:rsidRDefault="00C845FE" w:rsidP="00C845FE">
      <w:pPr>
        <w:pStyle w:val="ListParagraph1"/>
        <w:spacing w:after="120" w:line="247" w:lineRule="auto"/>
        <w:ind w:left="709"/>
        <w:jc w:val="both"/>
      </w:pPr>
      <w:r w:rsidRPr="001C3F73">
        <w:t>- комерційного розрахунку та власного комерційного ризику.</w:t>
      </w:r>
    </w:p>
    <w:p w:rsidR="00C845FE" w:rsidRPr="001C3F73" w:rsidRDefault="00C845FE" w:rsidP="00C845FE">
      <w:pPr>
        <w:pStyle w:val="ListParagraph1"/>
        <w:numPr>
          <w:ilvl w:val="0"/>
          <w:numId w:val="19"/>
        </w:numPr>
        <w:spacing w:after="120" w:line="247" w:lineRule="auto"/>
        <w:ind w:left="709" w:hanging="709"/>
        <w:jc w:val="both"/>
      </w:pPr>
      <w:r w:rsidRPr="001C3F73">
        <w:t>Завдання Антимонопольного комітету України визначені статтею 3 Закону України «Про Антимонопольний комітет України». І до таких завдань, зокрема, належить здійснення державного контролю за дотриманням законодавства про захист економічної конкуренції на засадах рівності суб’єктів господарювання перед законом та пріоритету прав споживачів, запобігання, виявлення та припинення порушень законодавства про захист економічної конкуренції.</w:t>
      </w:r>
    </w:p>
    <w:p w:rsidR="00C845FE" w:rsidRPr="001C3F73" w:rsidRDefault="00C845FE" w:rsidP="00C845FE">
      <w:pPr>
        <w:pStyle w:val="ListParagraph1"/>
        <w:numPr>
          <w:ilvl w:val="0"/>
          <w:numId w:val="19"/>
        </w:numPr>
        <w:spacing w:after="120" w:line="247" w:lineRule="auto"/>
        <w:ind w:left="709" w:hanging="709"/>
        <w:jc w:val="both"/>
      </w:pPr>
      <w:r w:rsidRPr="001C3F73">
        <w:t>Зловживанням монопольним (домінуючим) становищем на ринку відповідно до статті 13 Закону України «Про захист економічної конкуренції»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rsidR="00C845FE" w:rsidRPr="001C3F73" w:rsidRDefault="00C845FE" w:rsidP="00C845FE">
      <w:pPr>
        <w:pStyle w:val="ListParagraph1"/>
        <w:numPr>
          <w:ilvl w:val="0"/>
          <w:numId w:val="19"/>
        </w:numPr>
        <w:tabs>
          <w:tab w:val="left" w:pos="851"/>
        </w:tabs>
        <w:spacing w:after="120" w:line="247" w:lineRule="auto"/>
        <w:jc w:val="both"/>
      </w:pPr>
      <w:r w:rsidRPr="001C3F73">
        <w:rPr>
          <w:i/>
        </w:rPr>
        <w:t>Твердження Товариства, що [інформація визначена відповідачем як інформація з обмеженим доступом].</w:t>
      </w:r>
    </w:p>
    <w:p w:rsidR="00C845FE" w:rsidRPr="001C3F73" w:rsidRDefault="00C845FE" w:rsidP="00C845FE">
      <w:pPr>
        <w:pStyle w:val="ListParagraph1"/>
        <w:spacing w:after="120" w:line="247" w:lineRule="auto"/>
        <w:jc w:val="both"/>
      </w:pPr>
      <w:r w:rsidRPr="001C3F73">
        <w:t>Комітетом встановлено, що протягом періоду з вересня 2011 року по грудень 2019 року тарифна поведінка ТОВ «ЗЕОНБУД» свідчить про те, що встановлення та застосування Товариством тарифів на телекомунікаційні послуги з розповсюдження в цифровому форматі (стандарт DVB-T2 (MPEG-4)) телевізійних програм загальнонаціональних телерадіоорганізацій відбувалося без жодних економічних обґрунтувань та довільно залежно від телерадіоорганізації.</w:t>
      </w:r>
    </w:p>
    <w:p w:rsidR="00C845FE" w:rsidRPr="001C3F73" w:rsidRDefault="00C845FE" w:rsidP="00C845FE">
      <w:pPr>
        <w:pStyle w:val="ListParagraph1"/>
        <w:spacing w:after="120" w:line="247" w:lineRule="auto"/>
        <w:jc w:val="both"/>
        <w:rPr>
          <w:b/>
        </w:rPr>
      </w:pPr>
      <w:r w:rsidRPr="001C3F73">
        <w:t xml:space="preserve">При цьому знижки до тарифів, встановлені відповідними наказами Товариства, не існували окремо від встановлених відповідними наказами Товариства тарифів. Вартість, яку сплачували телеорганізації за послуги Товариства, залежала від розміру </w:t>
      </w:r>
      <w:r w:rsidRPr="001C3F73">
        <w:lastRenderedPageBreak/>
        <w:t>як знижки, так і тарифу, які встановлювало ТОВ «ЗЕОНБУД» у своїх наказах впродовж 2011 - 2019 років.</w:t>
      </w:r>
    </w:p>
    <w:p w:rsidR="00C845FE" w:rsidRPr="001C3F73" w:rsidRDefault="00C845FE" w:rsidP="00C845FE">
      <w:pPr>
        <w:pStyle w:val="ListParagraph1"/>
        <w:numPr>
          <w:ilvl w:val="0"/>
          <w:numId w:val="19"/>
        </w:numPr>
        <w:spacing w:after="120" w:line="247" w:lineRule="auto"/>
        <w:ind w:left="709" w:hanging="709"/>
        <w:jc w:val="both"/>
        <w:rPr>
          <w:i/>
        </w:rPr>
      </w:pPr>
      <w:r w:rsidRPr="001C3F73">
        <w:rPr>
          <w:i/>
        </w:rPr>
        <w:t xml:space="preserve">Щодо рентабельності Товариства. </w:t>
      </w:r>
    </w:p>
    <w:p w:rsidR="00C845FE" w:rsidRPr="001C3F73" w:rsidRDefault="00C845FE" w:rsidP="00C845FE">
      <w:pPr>
        <w:pStyle w:val="ListParagraph1"/>
        <w:spacing w:after="120" w:line="247" w:lineRule="auto"/>
        <w:ind w:left="709"/>
        <w:jc w:val="both"/>
        <w:rPr>
          <w:i/>
        </w:rPr>
      </w:pP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9"/>
        </w:numPr>
        <w:tabs>
          <w:tab w:val="left" w:pos="851"/>
        </w:tabs>
        <w:spacing w:after="120" w:line="247" w:lineRule="auto"/>
        <w:jc w:val="both"/>
      </w:pPr>
      <w:r w:rsidRPr="001C3F73">
        <w:rPr>
          <w:i/>
        </w:rPr>
        <w:t>[Інформація визначена відповідачем як інформація з обмеженим доступом].</w:t>
      </w:r>
    </w:p>
    <w:p w:rsidR="00C845FE" w:rsidRPr="001C3F73" w:rsidRDefault="00C845FE" w:rsidP="00C845FE">
      <w:pPr>
        <w:pStyle w:val="ListParagraph1"/>
        <w:numPr>
          <w:ilvl w:val="0"/>
          <w:numId w:val="19"/>
        </w:numPr>
        <w:tabs>
          <w:tab w:val="left" w:pos="709"/>
        </w:tabs>
        <w:spacing w:after="120" w:line="247" w:lineRule="auto"/>
        <w:ind w:left="709" w:hanging="709"/>
        <w:jc w:val="both"/>
        <w:rPr>
          <w:i/>
        </w:rPr>
      </w:pPr>
      <w:r w:rsidRPr="001C3F73">
        <w:t>Показник загальної рентабельності реалізованої продукції, розрахований Комітетом, показує скільки гривень загального валового прибутку припадає на одну гривню собівартості реалізованої продукції.</w:t>
      </w:r>
    </w:p>
    <w:p w:rsidR="00C845FE" w:rsidRPr="001C3F73" w:rsidRDefault="00C845FE" w:rsidP="00C845FE">
      <w:pPr>
        <w:pStyle w:val="ListParagraph1"/>
        <w:numPr>
          <w:ilvl w:val="0"/>
          <w:numId w:val="19"/>
        </w:numPr>
        <w:tabs>
          <w:tab w:val="left" w:pos="709"/>
        </w:tabs>
        <w:spacing w:after="120" w:line="247" w:lineRule="auto"/>
        <w:ind w:left="709" w:hanging="709"/>
        <w:jc w:val="both"/>
        <w:rPr>
          <w:i/>
        </w:rPr>
      </w:pPr>
      <w:r w:rsidRPr="001C3F73">
        <w:t xml:space="preserve">Наданий Товариством </w:t>
      </w:r>
      <w:r w:rsidRPr="001C3F73">
        <w:rPr>
          <w:u w:val="single"/>
        </w:rPr>
        <w:t>показник рентабельності чистого прибутку</w:t>
      </w:r>
      <w:r w:rsidRPr="001C3F73">
        <w:t xml:space="preserve"> розрахований як співвідношення чистого фінансового результату (прибуток / збиток), тобто після вирахування всіх витрат Товариства у відповідному періоді до чистого доходу Товариства, помножений на 100 відсотків.</w:t>
      </w:r>
    </w:p>
    <w:p w:rsidR="00C845FE" w:rsidRPr="001C3F73" w:rsidRDefault="00C845FE" w:rsidP="00C845FE">
      <w:pPr>
        <w:pStyle w:val="ListParagraph1"/>
        <w:numPr>
          <w:ilvl w:val="0"/>
          <w:numId w:val="19"/>
        </w:numPr>
        <w:tabs>
          <w:tab w:val="left" w:pos="709"/>
        </w:tabs>
        <w:spacing w:after="120" w:line="247" w:lineRule="auto"/>
        <w:ind w:left="709" w:hanging="709"/>
        <w:jc w:val="both"/>
      </w:pPr>
      <w:r w:rsidRPr="001C3F73">
        <w:t>Такий показник рентабельності чистого прибутку не є репрезентативним для обґрунтування Товариством встановлення та застосування розміру тарифу через те, що на цей показник впливають інші операційні витрати та інші витрати Товариства, які ТОВ «ЗЕОНБУД» жодного разу у своїх відповідях на вимогу Комітету, а також у цих запереченнях не визначало як фактор, який впливає на розмір тарифу.</w:t>
      </w:r>
    </w:p>
    <w:p w:rsidR="00C845FE" w:rsidRPr="001C3F73" w:rsidRDefault="00C845FE" w:rsidP="00C845FE">
      <w:pPr>
        <w:pStyle w:val="ListParagraph1"/>
        <w:numPr>
          <w:ilvl w:val="0"/>
          <w:numId w:val="19"/>
        </w:numPr>
        <w:tabs>
          <w:tab w:val="left" w:pos="709"/>
        </w:tabs>
        <w:spacing w:after="120" w:line="247" w:lineRule="auto"/>
        <w:ind w:left="709" w:hanging="709"/>
        <w:jc w:val="both"/>
      </w:pPr>
      <w:r w:rsidRPr="001C3F73">
        <w:t>При цьому Товариство і в своїх листах до Комітету, і до телерадіоорганізацій як обґрунтування підвищення тарифів на власні послуги зазначало про підвищення Концерном РРТ тарифів на послуги, які він надає ТОВ «ЗЕОНБУД», а також про необхідність повернення Товариством кредитів.</w:t>
      </w:r>
    </w:p>
    <w:p w:rsidR="00C845FE" w:rsidRPr="001C3F73" w:rsidRDefault="00C845FE" w:rsidP="00C845FE">
      <w:pPr>
        <w:pStyle w:val="ListParagraph1"/>
        <w:numPr>
          <w:ilvl w:val="0"/>
          <w:numId w:val="19"/>
        </w:numPr>
        <w:tabs>
          <w:tab w:val="left" w:pos="709"/>
        </w:tabs>
        <w:spacing w:after="120" w:line="247" w:lineRule="auto"/>
        <w:ind w:left="709" w:hanging="709"/>
        <w:jc w:val="both"/>
      </w:pPr>
      <w:r w:rsidRPr="001C3F73">
        <w:t>Враховуючи наведене, Комітет розрахував показник загальної рентабельності реалізованої продукції ТОВ «ЗЕОНБУД», який розраховується як співвідношення загального валового прибутку Товариства до собівартості реалізованої продукції (товарів, робіт, послуг), яка напряму пов’язана з витратами, Товариства під час надання телекомунікаційних послуг із розповсюдження в цифровому форматі (стандарт DVB-T2 (MPEG-4)) телевізійних програм загальнонаціональних телерадіоорганізацій, який, свою чергу, свідчить про високу рентабельність діяльності Товариства.</w:t>
      </w:r>
    </w:p>
    <w:p w:rsidR="00C845FE" w:rsidRPr="001C3F73" w:rsidRDefault="00C845FE" w:rsidP="00C845FE">
      <w:pPr>
        <w:pStyle w:val="1"/>
        <w:numPr>
          <w:ilvl w:val="0"/>
          <w:numId w:val="0"/>
        </w:numPr>
        <w:spacing w:before="120" w:after="120"/>
        <w:ind w:left="720" w:hanging="720"/>
      </w:pPr>
    </w:p>
    <w:p w:rsidR="00C845FE" w:rsidRPr="001C3F73" w:rsidRDefault="00C845FE" w:rsidP="00C845FE">
      <w:pPr>
        <w:pStyle w:val="1"/>
        <w:numPr>
          <w:ilvl w:val="0"/>
          <w:numId w:val="0"/>
        </w:numPr>
        <w:spacing w:before="120" w:after="120"/>
        <w:ind w:left="720" w:hanging="720"/>
      </w:pPr>
      <w:r w:rsidRPr="001C3F73">
        <w:t>7.</w:t>
      </w:r>
      <w:r w:rsidRPr="001C3F73">
        <w:rPr>
          <w:b w:val="0"/>
        </w:rPr>
        <w:t xml:space="preserve"> </w:t>
      </w:r>
      <w:r w:rsidRPr="001C3F73">
        <w:rPr>
          <w:b w:val="0"/>
        </w:rPr>
        <w:tab/>
      </w:r>
      <w:r w:rsidRPr="001C3F73">
        <w:t>О</w:t>
      </w:r>
      <w:r w:rsidRPr="001C3F73">
        <w:rPr>
          <w:lang w:val="ru-RU"/>
        </w:rPr>
        <w:t xml:space="preserve">СТАТОЧНІ ВИСНОВКИ </w:t>
      </w:r>
      <w:r w:rsidRPr="001C3F73">
        <w:t>К</w:t>
      </w:r>
      <w:r w:rsidRPr="001C3F73">
        <w:rPr>
          <w:lang w:val="ru-RU"/>
        </w:rPr>
        <w:t>ОМІТЕТУ</w:t>
      </w:r>
    </w:p>
    <w:p w:rsidR="00C845FE" w:rsidRPr="001C3F73" w:rsidRDefault="00C845FE" w:rsidP="00C845FE">
      <w:pPr>
        <w:pStyle w:val="ListParagraph1"/>
        <w:numPr>
          <w:ilvl w:val="0"/>
          <w:numId w:val="19"/>
        </w:numPr>
        <w:tabs>
          <w:tab w:val="left" w:pos="709"/>
        </w:tabs>
        <w:spacing w:after="120" w:line="247" w:lineRule="auto"/>
        <w:ind w:left="709" w:hanging="709"/>
        <w:jc w:val="both"/>
        <w:rPr>
          <w:b/>
        </w:rPr>
      </w:pPr>
      <w:r w:rsidRPr="001C3F73">
        <w:rPr>
          <w:b/>
        </w:rPr>
        <w:t xml:space="preserve">Отже, доказами, зібраними у Справі, доводиться, а зауваженнями й запереченнями Відповідача не спростовується висновок Комітету про те, що дії ТОВ «ЗЕОНБУД» у період із вересня 2011 року по грудень 2019 року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щодо встановлення  та застосування економічно необґрунтованих тарифів, які неможливо було б встановити за умов існування значної конкуренції на ринку, є порушенням законодавства про захист економічної конкуренції, передбаченим пунктом 2 статті 50 та пунктом 1 частини другої статті 13 Закону України «Про захист економічної конкуренції», у вигляді зловживання монопольним </w:t>
      </w:r>
      <w:r w:rsidR="0051331D" w:rsidRPr="001C3F73">
        <w:rPr>
          <w:b/>
        </w:rPr>
        <w:t>(домінуючим) становищем на</w:t>
      </w:r>
      <w:r w:rsidRPr="001C3F73">
        <w:rPr>
          <w:b/>
        </w:rPr>
        <w:t xml:space="preserve">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шляхом встановлення таких цін, які неможливо було б встановити за умов існування значної конкуренції на ринку.</w:t>
      </w:r>
    </w:p>
    <w:p w:rsidR="00C845FE" w:rsidRPr="001C3F73" w:rsidRDefault="00C845FE" w:rsidP="00C845FE">
      <w:pPr>
        <w:pStyle w:val="ListParagraph1"/>
        <w:tabs>
          <w:tab w:val="left" w:pos="709"/>
        </w:tabs>
        <w:spacing w:before="120" w:after="120" w:line="247" w:lineRule="auto"/>
        <w:ind w:left="851" w:hanging="851"/>
        <w:jc w:val="both"/>
        <w:rPr>
          <w:b/>
        </w:rPr>
      </w:pPr>
    </w:p>
    <w:p w:rsidR="00C845FE" w:rsidRPr="001C3F73" w:rsidRDefault="00C845FE" w:rsidP="00C845FE">
      <w:pPr>
        <w:pStyle w:val="ListParagraph1"/>
        <w:tabs>
          <w:tab w:val="left" w:pos="709"/>
        </w:tabs>
        <w:spacing w:before="120" w:after="120" w:line="247" w:lineRule="auto"/>
        <w:ind w:left="851" w:hanging="851"/>
        <w:jc w:val="both"/>
        <w:rPr>
          <w:b/>
        </w:rPr>
      </w:pPr>
      <w:r w:rsidRPr="001C3F73">
        <w:rPr>
          <w:b/>
        </w:rPr>
        <w:t xml:space="preserve">8. </w:t>
      </w:r>
      <w:r w:rsidRPr="001C3F73">
        <w:rPr>
          <w:b/>
        </w:rPr>
        <w:tab/>
        <w:t>ШТРАФ</w:t>
      </w:r>
    </w:p>
    <w:p w:rsidR="00C845FE" w:rsidRPr="001C3F73" w:rsidRDefault="00C845FE" w:rsidP="00C845FE">
      <w:pPr>
        <w:pStyle w:val="ListParagraph1"/>
        <w:numPr>
          <w:ilvl w:val="0"/>
          <w:numId w:val="19"/>
        </w:numPr>
        <w:tabs>
          <w:tab w:val="left" w:pos="709"/>
        </w:tabs>
        <w:spacing w:after="120" w:line="247" w:lineRule="auto"/>
        <w:ind w:left="709" w:hanging="709"/>
        <w:jc w:val="both"/>
      </w:pPr>
      <w:r w:rsidRPr="001C3F73">
        <w:t>Відповідно до частини другої статті 52 Закону України «Про захист економічної конкуренції» за порушення, передбачене частиною першою статті 50 цього Закону, на суб’єкта господарювання може бути накладено штраф у розмірі до десяти відсотків доходу (виручки) від реалізації продукції (товарів, робіт, послуг) за останній звітний рік, який передував року, в якому накладається штраф.</w:t>
      </w:r>
    </w:p>
    <w:p w:rsidR="00C845FE" w:rsidRPr="001C3F73" w:rsidRDefault="00C845FE" w:rsidP="00C845FE">
      <w:pPr>
        <w:pStyle w:val="ListParagraph1"/>
        <w:numPr>
          <w:ilvl w:val="0"/>
          <w:numId w:val="19"/>
        </w:numPr>
        <w:tabs>
          <w:tab w:val="left" w:pos="709"/>
        </w:tabs>
        <w:spacing w:after="120" w:line="247" w:lineRule="auto"/>
        <w:ind w:left="709" w:hanging="709"/>
        <w:jc w:val="both"/>
      </w:pPr>
      <w:r w:rsidRPr="001C3F73">
        <w:t>Відповідно до інформації, наданої ТОВ «ЗЕОНБУД» листом від 23.03.2020 № 110    (вх. № 8-06/3855 від 25.03.2020), чистий дохід ТОВ «ЗЕОНБУД» від реалізації продукції (товарів, робіт, послуг) у 2019 році становив 864 896 000 (вісімсот шістдесят чотири мільйони вісімсот дев’яносто шість тисяч) грн.</w:t>
      </w:r>
    </w:p>
    <w:p w:rsidR="00C845FE" w:rsidRPr="001C3F73" w:rsidRDefault="00C845FE" w:rsidP="00C845FE">
      <w:pPr>
        <w:spacing w:after="120"/>
        <w:ind w:firstLine="708"/>
        <w:jc w:val="both"/>
      </w:pPr>
      <w:r w:rsidRPr="001C3F73">
        <w:t>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C845FE" w:rsidRPr="001C3F73" w:rsidRDefault="00C845FE" w:rsidP="00C845FE">
      <w:pPr>
        <w:tabs>
          <w:tab w:val="left" w:pos="1134"/>
        </w:tabs>
        <w:spacing w:after="120" w:line="247" w:lineRule="auto"/>
        <w:ind w:left="851"/>
        <w:jc w:val="center"/>
        <w:rPr>
          <w:b/>
        </w:rPr>
      </w:pPr>
    </w:p>
    <w:p w:rsidR="00C845FE" w:rsidRPr="001C3F73" w:rsidRDefault="00C845FE" w:rsidP="00C845FE">
      <w:pPr>
        <w:tabs>
          <w:tab w:val="left" w:pos="1134"/>
        </w:tabs>
        <w:spacing w:after="120" w:line="247" w:lineRule="auto"/>
        <w:ind w:left="851"/>
        <w:jc w:val="center"/>
        <w:rPr>
          <w:b/>
        </w:rPr>
      </w:pPr>
      <w:r w:rsidRPr="001C3F73">
        <w:rPr>
          <w:b/>
        </w:rPr>
        <w:t>ПОСТАНОВИВ:</w:t>
      </w:r>
    </w:p>
    <w:p w:rsidR="00C845FE" w:rsidRPr="001C3F73" w:rsidRDefault="00C845FE" w:rsidP="00C845FE">
      <w:pPr>
        <w:tabs>
          <w:tab w:val="left" w:pos="1134"/>
        </w:tabs>
        <w:spacing w:after="120" w:line="247" w:lineRule="auto"/>
        <w:ind w:left="851"/>
        <w:jc w:val="center"/>
      </w:pPr>
    </w:p>
    <w:p w:rsidR="00C845FE" w:rsidRPr="001C3F73" w:rsidRDefault="00C845FE" w:rsidP="00C845FE">
      <w:pPr>
        <w:numPr>
          <w:ilvl w:val="0"/>
          <w:numId w:val="5"/>
        </w:numPr>
        <w:tabs>
          <w:tab w:val="left" w:pos="1134"/>
        </w:tabs>
        <w:spacing w:before="120" w:after="120" w:line="247" w:lineRule="auto"/>
        <w:ind w:left="0" w:firstLine="851"/>
        <w:jc w:val="both"/>
      </w:pPr>
      <w:r w:rsidRPr="001C3F73">
        <w:t>Визнати, що товариство з обмеженою відповідальністю «ЗЕОНБУД» (ідентифікаційний код юридичної особи 35917061, адреса: бульвар Лесі Українки, буд. 26,  м. Київ, 01133) займало в період із вересня 2011 року по грудень 2019 року монопольне (домінуюче) становище на загальнодержавному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w:t>
      </w:r>
    </w:p>
    <w:p w:rsidR="00C845FE" w:rsidRPr="001C3F73" w:rsidRDefault="00C845FE" w:rsidP="00C845FE">
      <w:pPr>
        <w:numPr>
          <w:ilvl w:val="0"/>
          <w:numId w:val="5"/>
        </w:numPr>
        <w:tabs>
          <w:tab w:val="left" w:pos="1134"/>
        </w:tabs>
        <w:spacing w:before="120" w:after="120" w:line="247" w:lineRule="auto"/>
        <w:ind w:left="0" w:firstLine="851"/>
        <w:jc w:val="both"/>
      </w:pPr>
      <w:r w:rsidRPr="001C3F73">
        <w:t>Визнати дії ТОВ «ЗЕОНБУД» у період із вересня 2011 року по грудень 2019 року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щодо встановлення та застосування економічно необґрунтованих тарифів, які неможливо було б встановити за умов існування значної конкуренції на ринку, порушенням законодавства про захист економічної конкуренції, передбаченим пунктом 2 статті 50 та пунктом 1 частини другої статті 13 Закону України «Про захист економічної конкуренції», у вигляді зловживання монопольним (домінуючим) становищем на ринку телекомунікаційних послуг із розповсюдження в цифровому форматі (стандарт DVB-T2 (MPEG-4)) телевізійних програм загальнонаціональних телерадіоорганізацій шляхом встановлення таких цін, які неможливо було б встановити за умов існування значної конкуренції на ринку.</w:t>
      </w:r>
    </w:p>
    <w:p w:rsidR="00C845FE" w:rsidRPr="001C3F73" w:rsidRDefault="00C845FE" w:rsidP="00C845FE">
      <w:pPr>
        <w:numPr>
          <w:ilvl w:val="0"/>
          <w:numId w:val="5"/>
        </w:numPr>
        <w:tabs>
          <w:tab w:val="left" w:pos="0"/>
          <w:tab w:val="left" w:pos="1134"/>
        </w:tabs>
        <w:spacing w:before="120" w:after="120" w:line="247" w:lineRule="auto"/>
        <w:ind w:left="0" w:firstLine="851"/>
        <w:jc w:val="both"/>
      </w:pPr>
      <w:r w:rsidRPr="001C3F73">
        <w:t>За порушення, зазначене в пункті 2 резолютивної частини цього рішення, накласти на товариство з обмеженою відповідальністю «ЗЕОНБУД» штраф у розмірі 25 725 533 (двадцять п’ять мільйонів сімсот двадцять п’ять тисяч п’ятсот тридцять три) гривні.</w:t>
      </w:r>
    </w:p>
    <w:p w:rsidR="00C845FE" w:rsidRPr="001C3F73" w:rsidRDefault="00C845FE" w:rsidP="00C845FE">
      <w:pPr>
        <w:numPr>
          <w:ilvl w:val="0"/>
          <w:numId w:val="5"/>
        </w:numPr>
        <w:tabs>
          <w:tab w:val="left" w:pos="0"/>
          <w:tab w:val="left" w:pos="1134"/>
        </w:tabs>
        <w:spacing w:before="120" w:after="120" w:line="247" w:lineRule="auto"/>
        <w:ind w:left="0" w:firstLine="851"/>
        <w:jc w:val="both"/>
      </w:pPr>
      <w:r w:rsidRPr="001C3F73">
        <w:t>Зобов’язати товариство з обмеженою відповідальністю «ЗЕОНБУД» припинити порушення, зазначене в пункті 2 резолютивної частини цього рішення.</w:t>
      </w:r>
    </w:p>
    <w:p w:rsidR="00C845FE" w:rsidRPr="001C3F73" w:rsidRDefault="00C845FE" w:rsidP="00C845FE">
      <w:pPr>
        <w:pStyle w:val="34"/>
        <w:shd w:val="clear" w:color="auto" w:fill="auto"/>
        <w:spacing w:line="230" w:lineRule="exact"/>
        <w:ind w:left="720" w:firstLine="0"/>
        <w:jc w:val="both"/>
        <w:rPr>
          <w:color w:val="auto"/>
          <w:sz w:val="24"/>
          <w:szCs w:val="24"/>
        </w:rPr>
      </w:pPr>
      <w:r w:rsidRPr="001C3F73">
        <w:rPr>
          <w:color w:val="auto"/>
          <w:sz w:val="24"/>
          <w:szCs w:val="24"/>
        </w:rPr>
        <w:t>Штраф підлягає сплаті у двомісячний строк з дня одержання рішення.</w:t>
      </w:r>
    </w:p>
    <w:p w:rsidR="00C845FE" w:rsidRPr="001C3F73" w:rsidRDefault="00C845FE" w:rsidP="00C845FE">
      <w:pPr>
        <w:pStyle w:val="34"/>
        <w:shd w:val="clear" w:color="auto" w:fill="auto"/>
        <w:spacing w:line="274" w:lineRule="exact"/>
        <w:ind w:firstLine="0"/>
        <w:jc w:val="both"/>
        <w:rPr>
          <w:color w:val="auto"/>
          <w:sz w:val="16"/>
          <w:szCs w:val="16"/>
        </w:rPr>
      </w:pPr>
    </w:p>
    <w:p w:rsidR="00C845FE" w:rsidRPr="001C3F73" w:rsidRDefault="00C845FE" w:rsidP="00C845FE">
      <w:pPr>
        <w:pStyle w:val="34"/>
        <w:shd w:val="clear" w:color="auto" w:fill="auto"/>
        <w:spacing w:line="274" w:lineRule="exact"/>
        <w:ind w:firstLine="708"/>
        <w:jc w:val="both"/>
        <w:rPr>
          <w:color w:val="auto"/>
          <w:sz w:val="24"/>
          <w:szCs w:val="24"/>
        </w:rPr>
      </w:pPr>
      <w:r w:rsidRPr="001C3F73">
        <w:rPr>
          <w:color w:val="auto"/>
          <w:sz w:val="24"/>
          <w:szCs w:val="24"/>
        </w:rPr>
        <w:lastRenderedPageBreak/>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C845FE" w:rsidRPr="001C3F73" w:rsidRDefault="00C845FE" w:rsidP="00C845FE">
      <w:pPr>
        <w:pStyle w:val="34"/>
        <w:shd w:val="clear" w:color="auto" w:fill="auto"/>
        <w:spacing w:line="274" w:lineRule="exact"/>
        <w:ind w:left="720" w:firstLine="0"/>
        <w:rPr>
          <w:color w:val="auto"/>
          <w:sz w:val="16"/>
          <w:szCs w:val="16"/>
        </w:rPr>
      </w:pPr>
    </w:p>
    <w:p w:rsidR="00C845FE" w:rsidRPr="001C3F73" w:rsidRDefault="00C845FE" w:rsidP="00C845FE">
      <w:pPr>
        <w:pStyle w:val="34"/>
        <w:shd w:val="clear" w:color="auto" w:fill="auto"/>
        <w:spacing w:line="283" w:lineRule="exact"/>
        <w:ind w:firstLine="708"/>
        <w:jc w:val="both"/>
        <w:rPr>
          <w:color w:val="auto"/>
          <w:sz w:val="24"/>
          <w:szCs w:val="24"/>
        </w:rPr>
      </w:pPr>
      <w:r w:rsidRPr="001C3F73">
        <w:rPr>
          <w:color w:val="auto"/>
          <w:sz w:val="24"/>
          <w:szCs w:val="24"/>
        </w:rPr>
        <w:t>Рішення може бути оскаржене до господарського суду міста Києва у двомісячний строк з дня його одержання.</w:t>
      </w:r>
    </w:p>
    <w:p w:rsidR="00C845FE" w:rsidRPr="001C3F73" w:rsidRDefault="00C845FE" w:rsidP="00C845FE">
      <w:pPr>
        <w:pStyle w:val="34"/>
        <w:shd w:val="clear" w:color="auto" w:fill="auto"/>
        <w:spacing w:line="283" w:lineRule="exact"/>
        <w:ind w:firstLine="708"/>
        <w:jc w:val="both"/>
        <w:rPr>
          <w:color w:val="auto"/>
          <w:sz w:val="24"/>
          <w:szCs w:val="24"/>
        </w:rPr>
      </w:pPr>
    </w:p>
    <w:p w:rsidR="00C845FE" w:rsidRPr="001C3F73" w:rsidRDefault="00C845FE" w:rsidP="00C845FE">
      <w:pPr>
        <w:pStyle w:val="34"/>
        <w:shd w:val="clear" w:color="auto" w:fill="auto"/>
        <w:spacing w:line="283" w:lineRule="exact"/>
        <w:ind w:firstLine="708"/>
        <w:jc w:val="both"/>
        <w:rPr>
          <w:color w:val="auto"/>
          <w:sz w:val="24"/>
          <w:szCs w:val="24"/>
        </w:rPr>
      </w:pPr>
    </w:p>
    <w:p w:rsidR="00C845FE" w:rsidRPr="001C3F73" w:rsidRDefault="00C845FE" w:rsidP="00C845FE">
      <w:pPr>
        <w:pStyle w:val="34"/>
        <w:shd w:val="clear" w:color="auto" w:fill="auto"/>
        <w:spacing w:line="283" w:lineRule="exact"/>
        <w:ind w:firstLine="0"/>
        <w:jc w:val="both"/>
        <w:rPr>
          <w:color w:val="auto"/>
          <w:sz w:val="24"/>
          <w:szCs w:val="24"/>
          <w:lang w:val="ru-RU"/>
        </w:rPr>
      </w:pPr>
      <w:r w:rsidRPr="001C3F73">
        <w:rPr>
          <w:color w:val="auto"/>
        </w:rPr>
        <w:t xml:space="preserve">Голова Комітету </w:t>
      </w:r>
      <w:r w:rsidRPr="001C3F73">
        <w:rPr>
          <w:color w:val="auto"/>
        </w:rPr>
        <w:tab/>
      </w:r>
      <w:r w:rsidRPr="001C3F73">
        <w:rPr>
          <w:color w:val="auto"/>
        </w:rPr>
        <w:tab/>
      </w:r>
      <w:r w:rsidRPr="001C3F73">
        <w:rPr>
          <w:color w:val="auto"/>
        </w:rPr>
        <w:tab/>
      </w:r>
      <w:r w:rsidRPr="001C3F73">
        <w:rPr>
          <w:color w:val="auto"/>
        </w:rPr>
        <w:tab/>
      </w:r>
      <w:r w:rsidRPr="001C3F73">
        <w:rPr>
          <w:color w:val="auto"/>
        </w:rPr>
        <w:tab/>
      </w:r>
      <w:r w:rsidRPr="001C3F73">
        <w:rPr>
          <w:color w:val="auto"/>
        </w:rPr>
        <w:tab/>
      </w:r>
      <w:r w:rsidRPr="001C3F73">
        <w:rPr>
          <w:color w:val="auto"/>
        </w:rPr>
        <w:tab/>
        <w:t xml:space="preserve">             </w:t>
      </w:r>
      <w:r w:rsidRPr="001C3F73">
        <w:rPr>
          <w:color w:val="auto"/>
          <w:lang w:val="ru-RU"/>
        </w:rPr>
        <w:t>О</w:t>
      </w:r>
      <w:r w:rsidRPr="001C3F73">
        <w:rPr>
          <w:color w:val="auto"/>
        </w:rPr>
        <w:t xml:space="preserve">. </w:t>
      </w:r>
      <w:r w:rsidRPr="001C3F73">
        <w:rPr>
          <w:color w:val="auto"/>
          <w:lang w:val="ru-RU"/>
        </w:rPr>
        <w:t>ПІЩАНСЬКА</w:t>
      </w:r>
    </w:p>
    <w:p w:rsidR="00413C91" w:rsidRPr="001C3F73" w:rsidRDefault="00413C91"/>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94524E" w:rsidRPr="001C3F73" w:rsidRDefault="0094524E" w:rsidP="00C8513F">
      <w:pPr>
        <w:spacing w:after="200" w:line="276" w:lineRule="auto"/>
        <w:sectPr w:rsidR="0094524E" w:rsidRPr="001C3F73" w:rsidSect="00C8513F">
          <w:headerReference w:type="default" r:id="rId35"/>
          <w:headerReference w:type="first" r:id="rId36"/>
          <w:pgSz w:w="11906" w:h="16838"/>
          <w:pgMar w:top="1134" w:right="567" w:bottom="1134" w:left="1701" w:header="709" w:footer="709" w:gutter="0"/>
          <w:pgNumType w:start="1"/>
          <w:cols w:space="708"/>
          <w:titlePg/>
          <w:docGrid w:linePitch="360"/>
        </w:sectPr>
      </w:pPr>
    </w:p>
    <w:p w:rsidR="00C845FE" w:rsidRPr="001C3F73" w:rsidRDefault="00C845FE" w:rsidP="00C8513F">
      <w:pPr>
        <w:spacing w:after="200" w:line="276" w:lineRule="auto"/>
      </w:pPr>
    </w:p>
    <w:p w:rsidR="00C845FE" w:rsidRPr="001C3F73" w:rsidRDefault="00C845FE" w:rsidP="00C845FE">
      <w:pPr>
        <w:rPr>
          <w:lang w:val="ru-RU"/>
        </w:rPr>
      </w:pPr>
      <w:r w:rsidRPr="001C3F73">
        <w:rPr>
          <w:lang w:val="ru-RU"/>
        </w:rPr>
        <w:t xml:space="preserve">                                                        </w:t>
      </w:r>
      <w:r w:rsidR="004A7D6E" w:rsidRPr="001C3F73">
        <w:rPr>
          <w:lang w:val="ru-RU"/>
        </w:rPr>
        <w:t xml:space="preserve">                              </w:t>
      </w:r>
      <w:r w:rsidRPr="001C3F73">
        <w:rPr>
          <w:lang w:val="ru-RU"/>
        </w:rPr>
        <w:t xml:space="preserve">         </w:t>
      </w:r>
      <w:r w:rsidR="004A7D6E" w:rsidRPr="001C3F73">
        <w:rPr>
          <w:lang w:val="ru-RU"/>
        </w:rPr>
        <w:t xml:space="preserve">  </w:t>
      </w:r>
      <w:r w:rsidRPr="001C3F73">
        <w:rPr>
          <w:lang w:val="ru-RU"/>
        </w:rPr>
        <w:t xml:space="preserve">Додаток 1 </w:t>
      </w:r>
    </w:p>
    <w:p w:rsidR="00C845FE" w:rsidRPr="001C3F73" w:rsidRDefault="00C845FE" w:rsidP="00C845FE">
      <w:pPr>
        <w:rPr>
          <w:lang w:val="ru-RU"/>
        </w:rPr>
      </w:pPr>
      <w:r w:rsidRPr="001C3F73">
        <w:rPr>
          <w:lang w:val="ru-RU"/>
        </w:rPr>
        <w:t xml:space="preserve">                                                                                                до рішення від 14.12.2020 №779-р</w:t>
      </w:r>
    </w:p>
    <w:p w:rsidR="00C845FE" w:rsidRPr="001C3F73" w:rsidRDefault="00C845FE" w:rsidP="00C845FE">
      <w:pPr>
        <w:pStyle w:val="ListParagraph1"/>
        <w:tabs>
          <w:tab w:val="left" w:pos="851"/>
        </w:tabs>
        <w:ind w:left="0"/>
        <w:jc w:val="right"/>
        <w:rPr>
          <w:lang w:val="ru-RU"/>
        </w:rPr>
      </w:pPr>
    </w:p>
    <w:p w:rsidR="00C845FE" w:rsidRPr="001C3F73" w:rsidRDefault="00C845FE" w:rsidP="00C845FE">
      <w:pPr>
        <w:pStyle w:val="ListParagraph1"/>
        <w:tabs>
          <w:tab w:val="left" w:pos="851"/>
        </w:tabs>
        <w:ind w:left="0"/>
        <w:jc w:val="right"/>
        <w:rPr>
          <w:lang w:val="ru-RU"/>
        </w:rPr>
      </w:pPr>
      <w:r w:rsidRPr="001C3F73">
        <w:rPr>
          <w:lang w:val="ru-RU"/>
        </w:rPr>
        <w:t>Таблиця 1</w:t>
      </w:r>
    </w:p>
    <w:p w:rsidR="00C845FE" w:rsidRPr="001C3F73" w:rsidRDefault="00C845FE" w:rsidP="00C845FE">
      <w:pPr>
        <w:pStyle w:val="ListParagraph1"/>
        <w:tabs>
          <w:tab w:val="left" w:pos="851"/>
        </w:tabs>
        <w:spacing w:after="120"/>
        <w:ind w:left="0"/>
        <w:jc w:val="center"/>
        <w:rPr>
          <w:lang w:val="ru-RU"/>
        </w:rPr>
      </w:pPr>
      <w:r w:rsidRPr="001C3F73">
        <w:rPr>
          <w:lang w:val="ru-RU"/>
        </w:rPr>
        <w:t>Порівняльний аналіз розмірів оплати за роботу одного передавача ТОВ «ЗЕОНБУД» і Концерну РРТ у вересні - грудні 2011 року</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933"/>
        <w:gridCol w:w="1276"/>
        <w:gridCol w:w="655"/>
        <w:gridCol w:w="709"/>
        <w:gridCol w:w="1329"/>
        <w:gridCol w:w="1418"/>
        <w:gridCol w:w="1417"/>
        <w:gridCol w:w="909"/>
      </w:tblGrid>
      <w:tr w:rsidR="001C3F73" w:rsidRPr="001C3F73" w:rsidTr="00F91435">
        <w:trPr>
          <w:trHeight w:val="419"/>
          <w:jc w:val="center"/>
        </w:trPr>
        <w:tc>
          <w:tcPr>
            <w:tcW w:w="652" w:type="dxa"/>
            <w:vMerge w:val="restart"/>
            <w:shd w:val="clear" w:color="auto" w:fill="auto"/>
            <w:vAlign w:val="center"/>
          </w:tcPr>
          <w:p w:rsidR="00C845FE" w:rsidRPr="001C3F73" w:rsidRDefault="00C845FE" w:rsidP="00F91435">
            <w:pPr>
              <w:spacing w:after="120"/>
              <w:jc w:val="center"/>
              <w:rPr>
                <w:sz w:val="20"/>
                <w:szCs w:val="20"/>
              </w:rPr>
            </w:pPr>
            <w:r w:rsidRPr="001C3F73">
              <w:rPr>
                <w:sz w:val="20"/>
                <w:szCs w:val="20"/>
              </w:rPr>
              <w:t>Потужність передавача (Вт)</w:t>
            </w:r>
          </w:p>
        </w:tc>
        <w:tc>
          <w:tcPr>
            <w:tcW w:w="2209" w:type="dxa"/>
            <w:gridSpan w:val="2"/>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 xml:space="preserve">Тарифи </w:t>
            </w:r>
          </w:p>
        </w:tc>
        <w:tc>
          <w:tcPr>
            <w:tcW w:w="1364" w:type="dxa"/>
            <w:gridSpan w:val="2"/>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Кількість каналів</w:t>
            </w:r>
          </w:p>
        </w:tc>
        <w:tc>
          <w:tcPr>
            <w:tcW w:w="1329" w:type="dxa"/>
            <w:vMerge w:val="restart"/>
            <w:shd w:val="clear" w:color="auto" w:fill="auto"/>
            <w:vAlign w:val="center"/>
          </w:tcPr>
          <w:p w:rsidR="00C845FE" w:rsidRPr="001C3F73" w:rsidRDefault="00C845FE" w:rsidP="00F91435">
            <w:pPr>
              <w:pStyle w:val="ListParagraph1"/>
              <w:spacing w:after="120"/>
              <w:ind w:left="0"/>
              <w:jc w:val="center"/>
              <w:rPr>
                <w:sz w:val="20"/>
                <w:szCs w:val="20"/>
              </w:rPr>
            </w:pPr>
            <w:r w:rsidRPr="001C3F73">
              <w:rPr>
                <w:sz w:val="20"/>
                <w:szCs w:val="20"/>
              </w:rPr>
              <w:t>Робота передавача</w:t>
            </w:r>
          </w:p>
          <w:p w:rsidR="00C845FE" w:rsidRPr="001C3F73" w:rsidRDefault="00C845FE" w:rsidP="00F91435">
            <w:pPr>
              <w:pStyle w:val="ListParagraph1"/>
              <w:spacing w:after="120"/>
              <w:ind w:left="0"/>
              <w:jc w:val="center"/>
              <w:rPr>
                <w:sz w:val="20"/>
                <w:szCs w:val="20"/>
              </w:rPr>
            </w:pPr>
            <w:r w:rsidRPr="001C3F73">
              <w:rPr>
                <w:sz w:val="20"/>
                <w:szCs w:val="20"/>
              </w:rPr>
              <w:t>24годин</w:t>
            </w:r>
            <w:r w:rsidRPr="001C3F73">
              <w:rPr>
                <w:sz w:val="20"/>
                <w:szCs w:val="20"/>
                <w:lang w:val="ru-RU"/>
              </w:rPr>
              <w:t>и</w:t>
            </w:r>
            <w:r w:rsidRPr="001C3F73">
              <w:rPr>
                <w:sz w:val="20"/>
                <w:szCs w:val="20"/>
              </w:rPr>
              <w:t>*305 днів</w:t>
            </w:r>
          </w:p>
          <w:p w:rsidR="00C845FE" w:rsidRPr="001C3F73" w:rsidRDefault="00C845FE" w:rsidP="00F91435">
            <w:pPr>
              <w:pStyle w:val="ListParagraph1"/>
              <w:spacing w:after="120"/>
              <w:ind w:left="0"/>
              <w:jc w:val="center"/>
              <w:rPr>
                <w:sz w:val="20"/>
                <w:szCs w:val="20"/>
              </w:rPr>
            </w:pPr>
            <w:r w:rsidRPr="001C3F73">
              <w:rPr>
                <w:sz w:val="20"/>
                <w:szCs w:val="20"/>
              </w:rPr>
              <w:t>(годин)</w:t>
            </w:r>
          </w:p>
        </w:tc>
        <w:tc>
          <w:tcPr>
            <w:tcW w:w="2835" w:type="dxa"/>
            <w:gridSpan w:val="2"/>
            <w:shd w:val="clear" w:color="auto" w:fill="auto"/>
            <w:vAlign w:val="center"/>
          </w:tcPr>
          <w:p w:rsidR="00C845FE" w:rsidRPr="001C3F73" w:rsidRDefault="00C845FE" w:rsidP="00F91435">
            <w:pPr>
              <w:pStyle w:val="ListParagraph1"/>
              <w:spacing w:after="120"/>
              <w:ind w:left="0"/>
              <w:jc w:val="center"/>
              <w:rPr>
                <w:sz w:val="20"/>
                <w:szCs w:val="20"/>
              </w:rPr>
            </w:pPr>
            <w:r w:rsidRPr="001C3F73">
              <w:rPr>
                <w:sz w:val="20"/>
                <w:szCs w:val="20"/>
                <w:lang w:val="ru-RU"/>
              </w:rPr>
              <w:t>Розмір оплати за місяць роботи одного передавача</w:t>
            </w:r>
          </w:p>
        </w:tc>
        <w:tc>
          <w:tcPr>
            <w:tcW w:w="909" w:type="dxa"/>
            <w:vMerge w:val="restart"/>
            <w:shd w:val="clear" w:color="auto" w:fill="auto"/>
            <w:vAlign w:val="center"/>
          </w:tcPr>
          <w:p w:rsidR="00C845FE" w:rsidRPr="001C3F73" w:rsidRDefault="00C845FE" w:rsidP="00F91435">
            <w:pPr>
              <w:pStyle w:val="ListParagraph1"/>
              <w:spacing w:after="120"/>
              <w:ind w:left="0"/>
              <w:jc w:val="center"/>
              <w:rPr>
                <w:sz w:val="20"/>
                <w:szCs w:val="20"/>
                <w:lang w:val="ru-RU"/>
              </w:rPr>
            </w:pPr>
            <w:r w:rsidRPr="001C3F73">
              <w:rPr>
                <w:sz w:val="20"/>
                <w:szCs w:val="20"/>
                <w:lang w:val="ru-RU"/>
              </w:rPr>
              <w:t>Перевищення</w:t>
            </w:r>
            <w:r w:rsidRPr="001C3F73">
              <w:rPr>
                <w:sz w:val="20"/>
                <w:szCs w:val="20"/>
              </w:rPr>
              <w:t xml:space="preserve">,  </w:t>
            </w:r>
            <w:r w:rsidRPr="001C3F73">
              <w:rPr>
                <w:sz w:val="20"/>
                <w:szCs w:val="20"/>
                <w:lang w:val="ru-RU"/>
              </w:rPr>
              <w:t>разів</w:t>
            </w:r>
          </w:p>
        </w:tc>
      </w:tr>
      <w:tr w:rsidR="001C3F73" w:rsidRPr="001C3F73" w:rsidTr="00F91435">
        <w:trPr>
          <w:cantSplit/>
          <w:trHeight w:val="1108"/>
          <w:jc w:val="center"/>
        </w:trPr>
        <w:tc>
          <w:tcPr>
            <w:tcW w:w="652" w:type="dxa"/>
            <w:vMerge/>
            <w:shd w:val="clear" w:color="auto" w:fill="auto"/>
            <w:vAlign w:val="center"/>
          </w:tcPr>
          <w:p w:rsidR="00C845FE" w:rsidRPr="001C3F73" w:rsidRDefault="00C845FE" w:rsidP="00F91435">
            <w:pPr>
              <w:spacing w:after="120"/>
              <w:jc w:val="center"/>
              <w:rPr>
                <w:sz w:val="20"/>
                <w:szCs w:val="20"/>
              </w:rPr>
            </w:pPr>
          </w:p>
        </w:tc>
        <w:tc>
          <w:tcPr>
            <w:tcW w:w="933"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1276"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ТОВ «ЗЕОН-БУД»</w:t>
            </w:r>
          </w:p>
        </w:tc>
        <w:tc>
          <w:tcPr>
            <w:tcW w:w="655"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709" w:type="dxa"/>
            <w:shd w:val="clear" w:color="auto" w:fill="auto"/>
            <w:vAlign w:val="center"/>
          </w:tcPr>
          <w:p w:rsidR="00C845FE" w:rsidRPr="001C3F73" w:rsidRDefault="00C845FE" w:rsidP="00F91435">
            <w:pPr>
              <w:spacing w:after="120"/>
              <w:contextualSpacing/>
              <w:jc w:val="center"/>
              <w:rPr>
                <w:rFonts w:eastAsia="Times New Roman"/>
                <w:sz w:val="20"/>
                <w:szCs w:val="20"/>
                <w:lang w:val="ru-RU"/>
              </w:rPr>
            </w:pPr>
            <w:r w:rsidRPr="001C3F73">
              <w:rPr>
                <w:rFonts w:eastAsia="Times New Roman"/>
                <w:sz w:val="20"/>
                <w:szCs w:val="20"/>
                <w:lang w:val="ru-RU"/>
              </w:rPr>
              <w:t>ТОВ «ЗЕОНБУД»</w:t>
            </w:r>
          </w:p>
        </w:tc>
        <w:tc>
          <w:tcPr>
            <w:tcW w:w="1329" w:type="dxa"/>
            <w:vMerge/>
            <w:shd w:val="clear" w:color="auto" w:fill="auto"/>
            <w:vAlign w:val="center"/>
          </w:tcPr>
          <w:p w:rsidR="00C845FE" w:rsidRPr="001C3F73" w:rsidRDefault="00C845FE" w:rsidP="00F91435">
            <w:pPr>
              <w:pStyle w:val="ListParagraph1"/>
              <w:spacing w:after="120"/>
              <w:ind w:left="0"/>
              <w:jc w:val="center"/>
              <w:rPr>
                <w:sz w:val="20"/>
                <w:szCs w:val="20"/>
              </w:rPr>
            </w:pPr>
          </w:p>
        </w:tc>
        <w:tc>
          <w:tcPr>
            <w:tcW w:w="1418"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1417"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ТОВ «ЗЕОНБУД»</w:t>
            </w:r>
          </w:p>
        </w:tc>
        <w:tc>
          <w:tcPr>
            <w:tcW w:w="909" w:type="dxa"/>
            <w:vMerge/>
            <w:shd w:val="clear" w:color="auto" w:fill="auto"/>
            <w:vAlign w:val="center"/>
          </w:tcPr>
          <w:p w:rsidR="00C845FE" w:rsidRPr="001C3F73" w:rsidRDefault="00C845FE" w:rsidP="00F91435">
            <w:pPr>
              <w:pStyle w:val="ListParagraph1"/>
              <w:spacing w:after="120"/>
              <w:ind w:left="0"/>
              <w:jc w:val="center"/>
              <w:rPr>
                <w:sz w:val="20"/>
                <w:szCs w:val="20"/>
              </w:rPr>
            </w:pP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41 до 100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7,90</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7,90</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5 782,80</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46 262,40</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8,00</w:t>
            </w:r>
          </w:p>
        </w:tc>
      </w:tr>
      <w:tr w:rsidR="001C3F73" w:rsidRPr="001C3F73" w:rsidTr="00F91435">
        <w:trPr>
          <w:trHeight w:val="341"/>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101 до 200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17,58</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17,58</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12 868,56</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102 948,48</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8,00</w:t>
            </w: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201 до 500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18,81</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18,81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13 768,92</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110 151,36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8,00</w:t>
            </w: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501 до 1000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45,21</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45,21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33 093,72</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264 749,76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8,00</w:t>
            </w:r>
          </w:p>
        </w:tc>
      </w:tr>
      <w:tr w:rsidR="00C845FE" w:rsidRPr="001C3F73" w:rsidTr="00F91435">
        <w:trPr>
          <w:trHeight w:val="147"/>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1001 до 2000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59,51</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59,21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43 561,32</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346 733,76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7,96</w:t>
            </w:r>
          </w:p>
        </w:tc>
      </w:tr>
    </w:tbl>
    <w:p w:rsidR="00C845FE" w:rsidRPr="001C3F73" w:rsidRDefault="00C845FE" w:rsidP="00C845FE">
      <w:pPr>
        <w:pStyle w:val="ListParagraph1"/>
        <w:tabs>
          <w:tab w:val="left" w:pos="851"/>
        </w:tabs>
        <w:spacing w:after="120"/>
        <w:ind w:left="0"/>
        <w:jc w:val="both"/>
        <w:rPr>
          <w:lang w:val="ru-RU"/>
        </w:rPr>
      </w:pPr>
    </w:p>
    <w:p w:rsidR="00C845FE" w:rsidRPr="001C3F73" w:rsidRDefault="00C845FE" w:rsidP="00C845FE">
      <w:pPr>
        <w:pStyle w:val="ListParagraph1"/>
        <w:tabs>
          <w:tab w:val="left" w:pos="851"/>
        </w:tabs>
        <w:spacing w:after="120"/>
        <w:ind w:left="0"/>
        <w:jc w:val="right"/>
        <w:rPr>
          <w:lang w:val="ru-RU"/>
        </w:rPr>
      </w:pPr>
      <w:r w:rsidRPr="001C3F73">
        <w:rPr>
          <w:lang w:val="ru-RU"/>
        </w:rPr>
        <w:t>Таблиця 2</w:t>
      </w:r>
    </w:p>
    <w:p w:rsidR="00C845FE" w:rsidRPr="001C3F73" w:rsidRDefault="00C845FE" w:rsidP="00C845FE">
      <w:pPr>
        <w:pStyle w:val="ListParagraph1"/>
        <w:tabs>
          <w:tab w:val="left" w:pos="851"/>
        </w:tabs>
        <w:spacing w:after="120"/>
        <w:ind w:left="0"/>
        <w:jc w:val="center"/>
        <w:rPr>
          <w:lang w:val="ru-RU"/>
        </w:rPr>
      </w:pPr>
      <w:r w:rsidRPr="001C3F73">
        <w:rPr>
          <w:lang w:val="ru-RU"/>
        </w:rPr>
        <w:t>Порівняльний аналіз розмірів оплати за роботу одного передавача ТОВ «ЗЕОНБУД» і Концерну РРТ у 2012 році</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933"/>
        <w:gridCol w:w="1276"/>
        <w:gridCol w:w="655"/>
        <w:gridCol w:w="709"/>
        <w:gridCol w:w="1329"/>
        <w:gridCol w:w="1418"/>
        <w:gridCol w:w="1417"/>
        <w:gridCol w:w="909"/>
      </w:tblGrid>
      <w:tr w:rsidR="001C3F73" w:rsidRPr="001C3F73" w:rsidTr="00F91435">
        <w:trPr>
          <w:trHeight w:val="419"/>
          <w:jc w:val="center"/>
        </w:trPr>
        <w:tc>
          <w:tcPr>
            <w:tcW w:w="652" w:type="dxa"/>
            <w:vMerge w:val="restart"/>
            <w:shd w:val="clear" w:color="auto" w:fill="auto"/>
            <w:vAlign w:val="center"/>
          </w:tcPr>
          <w:p w:rsidR="00C845FE" w:rsidRPr="001C3F73" w:rsidRDefault="00C845FE" w:rsidP="00F91435">
            <w:pPr>
              <w:spacing w:after="120"/>
              <w:jc w:val="center"/>
              <w:rPr>
                <w:sz w:val="20"/>
                <w:szCs w:val="20"/>
              </w:rPr>
            </w:pPr>
            <w:r w:rsidRPr="001C3F73">
              <w:rPr>
                <w:sz w:val="20"/>
                <w:szCs w:val="20"/>
              </w:rPr>
              <w:t>Потужність передавача (Вт)</w:t>
            </w:r>
          </w:p>
        </w:tc>
        <w:tc>
          <w:tcPr>
            <w:tcW w:w="2209" w:type="dxa"/>
            <w:gridSpan w:val="2"/>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 xml:space="preserve">Тарифи </w:t>
            </w:r>
          </w:p>
        </w:tc>
        <w:tc>
          <w:tcPr>
            <w:tcW w:w="1364" w:type="dxa"/>
            <w:gridSpan w:val="2"/>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Кількість каналів</w:t>
            </w:r>
          </w:p>
        </w:tc>
        <w:tc>
          <w:tcPr>
            <w:tcW w:w="1329" w:type="dxa"/>
            <w:vMerge w:val="restart"/>
            <w:shd w:val="clear" w:color="auto" w:fill="auto"/>
            <w:vAlign w:val="center"/>
          </w:tcPr>
          <w:p w:rsidR="00C845FE" w:rsidRPr="001C3F73" w:rsidRDefault="00C845FE" w:rsidP="00F91435">
            <w:pPr>
              <w:pStyle w:val="ListParagraph1"/>
              <w:spacing w:after="120"/>
              <w:ind w:left="0"/>
              <w:jc w:val="center"/>
              <w:rPr>
                <w:sz w:val="20"/>
                <w:szCs w:val="20"/>
              </w:rPr>
            </w:pPr>
            <w:r w:rsidRPr="001C3F73">
              <w:rPr>
                <w:sz w:val="20"/>
                <w:szCs w:val="20"/>
              </w:rPr>
              <w:t>Робота передавача</w:t>
            </w:r>
          </w:p>
          <w:p w:rsidR="00C845FE" w:rsidRPr="001C3F73" w:rsidRDefault="00C845FE" w:rsidP="00F91435">
            <w:pPr>
              <w:pStyle w:val="ListParagraph1"/>
              <w:spacing w:after="120"/>
              <w:ind w:left="0"/>
              <w:jc w:val="center"/>
              <w:rPr>
                <w:sz w:val="20"/>
                <w:szCs w:val="20"/>
              </w:rPr>
            </w:pPr>
            <w:r w:rsidRPr="001C3F73">
              <w:rPr>
                <w:sz w:val="20"/>
                <w:szCs w:val="20"/>
              </w:rPr>
              <w:t>24годин</w:t>
            </w:r>
            <w:r w:rsidRPr="001C3F73">
              <w:rPr>
                <w:sz w:val="20"/>
                <w:szCs w:val="20"/>
                <w:lang w:val="ru-RU"/>
              </w:rPr>
              <w:t>и</w:t>
            </w:r>
            <w:r w:rsidRPr="001C3F73">
              <w:rPr>
                <w:sz w:val="20"/>
                <w:szCs w:val="20"/>
              </w:rPr>
              <w:t>*305 днів</w:t>
            </w:r>
          </w:p>
          <w:p w:rsidR="00C845FE" w:rsidRPr="001C3F73" w:rsidRDefault="00C845FE" w:rsidP="00F91435">
            <w:pPr>
              <w:pStyle w:val="ListParagraph1"/>
              <w:spacing w:after="120"/>
              <w:ind w:left="0"/>
              <w:jc w:val="center"/>
              <w:rPr>
                <w:sz w:val="20"/>
                <w:szCs w:val="20"/>
              </w:rPr>
            </w:pPr>
            <w:r w:rsidRPr="001C3F73">
              <w:rPr>
                <w:sz w:val="20"/>
                <w:szCs w:val="20"/>
              </w:rPr>
              <w:t>(годин)</w:t>
            </w:r>
          </w:p>
        </w:tc>
        <w:tc>
          <w:tcPr>
            <w:tcW w:w="2835" w:type="dxa"/>
            <w:gridSpan w:val="2"/>
            <w:shd w:val="clear" w:color="auto" w:fill="auto"/>
            <w:vAlign w:val="center"/>
          </w:tcPr>
          <w:p w:rsidR="00C845FE" w:rsidRPr="001C3F73" w:rsidRDefault="00C845FE" w:rsidP="00F91435">
            <w:pPr>
              <w:pStyle w:val="ListParagraph1"/>
              <w:spacing w:after="120"/>
              <w:ind w:left="0"/>
              <w:jc w:val="center"/>
              <w:rPr>
                <w:sz w:val="20"/>
                <w:szCs w:val="20"/>
              </w:rPr>
            </w:pPr>
            <w:r w:rsidRPr="001C3F73">
              <w:rPr>
                <w:sz w:val="20"/>
                <w:szCs w:val="20"/>
                <w:lang w:val="ru-RU"/>
              </w:rPr>
              <w:t>Розмір оплати за місяць роботи одного передавача</w:t>
            </w:r>
          </w:p>
        </w:tc>
        <w:tc>
          <w:tcPr>
            <w:tcW w:w="909" w:type="dxa"/>
            <w:vMerge w:val="restart"/>
            <w:shd w:val="clear" w:color="auto" w:fill="auto"/>
            <w:vAlign w:val="center"/>
          </w:tcPr>
          <w:p w:rsidR="00C845FE" w:rsidRPr="001C3F73" w:rsidRDefault="00C845FE" w:rsidP="00F91435">
            <w:pPr>
              <w:pStyle w:val="ListParagraph1"/>
              <w:spacing w:after="120"/>
              <w:ind w:left="0"/>
              <w:jc w:val="center"/>
              <w:rPr>
                <w:sz w:val="20"/>
                <w:szCs w:val="20"/>
                <w:lang w:val="ru-RU"/>
              </w:rPr>
            </w:pPr>
            <w:r w:rsidRPr="001C3F73">
              <w:rPr>
                <w:sz w:val="20"/>
                <w:szCs w:val="20"/>
                <w:lang w:val="ru-RU"/>
              </w:rPr>
              <w:t>Перевищення</w:t>
            </w:r>
            <w:r w:rsidRPr="001C3F73">
              <w:rPr>
                <w:sz w:val="20"/>
                <w:szCs w:val="20"/>
              </w:rPr>
              <w:t xml:space="preserve">,  </w:t>
            </w:r>
            <w:r w:rsidRPr="001C3F73">
              <w:rPr>
                <w:sz w:val="20"/>
                <w:szCs w:val="20"/>
                <w:lang w:val="ru-RU"/>
              </w:rPr>
              <w:t>разів</w:t>
            </w:r>
          </w:p>
        </w:tc>
      </w:tr>
      <w:tr w:rsidR="001C3F73" w:rsidRPr="001C3F73" w:rsidTr="00F91435">
        <w:trPr>
          <w:cantSplit/>
          <w:trHeight w:val="1108"/>
          <w:jc w:val="center"/>
        </w:trPr>
        <w:tc>
          <w:tcPr>
            <w:tcW w:w="652" w:type="dxa"/>
            <w:vMerge/>
            <w:shd w:val="clear" w:color="auto" w:fill="auto"/>
            <w:vAlign w:val="center"/>
          </w:tcPr>
          <w:p w:rsidR="00C845FE" w:rsidRPr="001C3F73" w:rsidRDefault="00C845FE" w:rsidP="00F91435">
            <w:pPr>
              <w:spacing w:after="120"/>
              <w:jc w:val="center"/>
              <w:rPr>
                <w:sz w:val="20"/>
                <w:szCs w:val="20"/>
              </w:rPr>
            </w:pPr>
          </w:p>
        </w:tc>
        <w:tc>
          <w:tcPr>
            <w:tcW w:w="933"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1276"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ТОВ «ЗЕОН-БУД»</w:t>
            </w:r>
          </w:p>
        </w:tc>
        <w:tc>
          <w:tcPr>
            <w:tcW w:w="655"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709" w:type="dxa"/>
            <w:shd w:val="clear" w:color="auto" w:fill="auto"/>
            <w:vAlign w:val="center"/>
          </w:tcPr>
          <w:p w:rsidR="00C845FE" w:rsidRPr="001C3F73" w:rsidRDefault="00C845FE" w:rsidP="00F91435">
            <w:pPr>
              <w:spacing w:after="120"/>
              <w:contextualSpacing/>
              <w:jc w:val="center"/>
              <w:rPr>
                <w:rFonts w:eastAsia="Times New Roman"/>
                <w:sz w:val="20"/>
                <w:szCs w:val="20"/>
                <w:lang w:val="ru-RU"/>
              </w:rPr>
            </w:pPr>
            <w:r w:rsidRPr="001C3F73">
              <w:rPr>
                <w:rFonts w:eastAsia="Times New Roman"/>
                <w:sz w:val="20"/>
                <w:szCs w:val="20"/>
                <w:lang w:val="ru-RU"/>
              </w:rPr>
              <w:t>ТОВ «ЗЕОНБУД»</w:t>
            </w:r>
          </w:p>
        </w:tc>
        <w:tc>
          <w:tcPr>
            <w:tcW w:w="1329" w:type="dxa"/>
            <w:vMerge/>
            <w:shd w:val="clear" w:color="auto" w:fill="auto"/>
            <w:vAlign w:val="center"/>
          </w:tcPr>
          <w:p w:rsidR="00C845FE" w:rsidRPr="001C3F73" w:rsidRDefault="00C845FE" w:rsidP="00F91435">
            <w:pPr>
              <w:pStyle w:val="ListParagraph1"/>
              <w:spacing w:after="120"/>
              <w:ind w:left="0"/>
              <w:jc w:val="center"/>
              <w:rPr>
                <w:sz w:val="20"/>
                <w:szCs w:val="20"/>
              </w:rPr>
            </w:pPr>
          </w:p>
        </w:tc>
        <w:tc>
          <w:tcPr>
            <w:tcW w:w="1418"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1417"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ТОВ «ЗЕОНБУД»</w:t>
            </w:r>
          </w:p>
        </w:tc>
        <w:tc>
          <w:tcPr>
            <w:tcW w:w="909" w:type="dxa"/>
            <w:vMerge/>
            <w:shd w:val="clear" w:color="auto" w:fill="auto"/>
            <w:vAlign w:val="center"/>
          </w:tcPr>
          <w:p w:rsidR="00C845FE" w:rsidRPr="001C3F73" w:rsidRDefault="00C845FE" w:rsidP="00F91435">
            <w:pPr>
              <w:pStyle w:val="ListParagraph1"/>
              <w:spacing w:after="120"/>
              <w:ind w:left="0"/>
              <w:jc w:val="center"/>
              <w:rPr>
                <w:sz w:val="20"/>
                <w:szCs w:val="20"/>
              </w:rPr>
            </w:pP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41 до 100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8,52</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7,90</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6 236,64</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46 262,40</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7,42</w:t>
            </w:r>
          </w:p>
        </w:tc>
      </w:tr>
      <w:tr w:rsidR="001C3F73" w:rsidRPr="001C3F73" w:rsidTr="00F91435">
        <w:trPr>
          <w:trHeight w:val="341"/>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101 до 200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15,65</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17,58</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11 455,80</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102 948,48</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8,99</w:t>
            </w: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lastRenderedPageBreak/>
              <w:t>від 201 до 500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25,36</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18,81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18 563,52</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110 151,36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5,93</w:t>
            </w: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501 до 1000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48,78</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45,21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35 706,96</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264 749,76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7,41</w:t>
            </w:r>
          </w:p>
        </w:tc>
      </w:tr>
      <w:tr w:rsidR="00C845FE" w:rsidRPr="001C3F73" w:rsidTr="00F91435">
        <w:trPr>
          <w:trHeight w:val="147"/>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1001 до 2000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64,21</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59,21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47 001,72</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346 733,76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7,38</w:t>
            </w:r>
          </w:p>
        </w:tc>
      </w:tr>
    </w:tbl>
    <w:p w:rsidR="00C845FE" w:rsidRPr="001C3F73" w:rsidRDefault="00C845FE" w:rsidP="00C845FE">
      <w:pPr>
        <w:pStyle w:val="ListParagraph1"/>
        <w:tabs>
          <w:tab w:val="left" w:pos="851"/>
        </w:tabs>
        <w:spacing w:after="120"/>
        <w:ind w:left="0"/>
        <w:jc w:val="both"/>
        <w:rPr>
          <w:lang w:val="ru-RU"/>
        </w:rPr>
      </w:pPr>
    </w:p>
    <w:p w:rsidR="00C845FE" w:rsidRPr="001C3F73" w:rsidRDefault="00C845FE" w:rsidP="00C845FE">
      <w:pPr>
        <w:pStyle w:val="ListParagraph1"/>
        <w:tabs>
          <w:tab w:val="left" w:pos="851"/>
        </w:tabs>
        <w:spacing w:after="120"/>
        <w:ind w:left="0"/>
        <w:jc w:val="right"/>
        <w:rPr>
          <w:lang w:val="ru-RU"/>
        </w:rPr>
      </w:pPr>
      <w:r w:rsidRPr="001C3F73">
        <w:rPr>
          <w:lang w:val="ru-RU"/>
        </w:rPr>
        <w:t>Таблиця 3</w:t>
      </w:r>
    </w:p>
    <w:p w:rsidR="00C845FE" w:rsidRPr="001C3F73" w:rsidRDefault="00C845FE" w:rsidP="00C845FE">
      <w:pPr>
        <w:pStyle w:val="ListParagraph1"/>
        <w:tabs>
          <w:tab w:val="left" w:pos="851"/>
        </w:tabs>
        <w:spacing w:after="120"/>
        <w:ind w:left="0"/>
        <w:jc w:val="center"/>
        <w:rPr>
          <w:lang w:val="ru-RU"/>
        </w:rPr>
      </w:pPr>
      <w:r w:rsidRPr="001C3F73">
        <w:rPr>
          <w:lang w:val="ru-RU"/>
        </w:rPr>
        <w:t>Порівняльний аналіз розмірів оплати за роботу одного передавача ТОВ «ЗЕОНБУД» і Концерну РРТ у 2013 році</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933"/>
        <w:gridCol w:w="1276"/>
        <w:gridCol w:w="655"/>
        <w:gridCol w:w="709"/>
        <w:gridCol w:w="1329"/>
        <w:gridCol w:w="1418"/>
        <w:gridCol w:w="1417"/>
        <w:gridCol w:w="909"/>
      </w:tblGrid>
      <w:tr w:rsidR="001C3F73" w:rsidRPr="001C3F73" w:rsidTr="00F91435">
        <w:trPr>
          <w:trHeight w:val="419"/>
          <w:jc w:val="center"/>
        </w:trPr>
        <w:tc>
          <w:tcPr>
            <w:tcW w:w="652" w:type="dxa"/>
            <w:vMerge w:val="restart"/>
            <w:shd w:val="clear" w:color="auto" w:fill="auto"/>
            <w:vAlign w:val="center"/>
          </w:tcPr>
          <w:p w:rsidR="00C845FE" w:rsidRPr="001C3F73" w:rsidRDefault="00C845FE" w:rsidP="00F91435">
            <w:pPr>
              <w:spacing w:after="120"/>
              <w:jc w:val="center"/>
              <w:rPr>
                <w:sz w:val="20"/>
                <w:szCs w:val="20"/>
              </w:rPr>
            </w:pPr>
            <w:r w:rsidRPr="001C3F73">
              <w:rPr>
                <w:sz w:val="20"/>
                <w:szCs w:val="20"/>
              </w:rPr>
              <w:t>Потужність передавача (Вт)</w:t>
            </w:r>
          </w:p>
        </w:tc>
        <w:tc>
          <w:tcPr>
            <w:tcW w:w="2209" w:type="dxa"/>
            <w:gridSpan w:val="2"/>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 xml:space="preserve">Тарифи </w:t>
            </w:r>
          </w:p>
        </w:tc>
        <w:tc>
          <w:tcPr>
            <w:tcW w:w="1364" w:type="dxa"/>
            <w:gridSpan w:val="2"/>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Кількість каналів</w:t>
            </w:r>
          </w:p>
        </w:tc>
        <w:tc>
          <w:tcPr>
            <w:tcW w:w="1329" w:type="dxa"/>
            <w:vMerge w:val="restart"/>
            <w:shd w:val="clear" w:color="auto" w:fill="auto"/>
            <w:vAlign w:val="center"/>
          </w:tcPr>
          <w:p w:rsidR="00C845FE" w:rsidRPr="001C3F73" w:rsidRDefault="00C845FE" w:rsidP="00F91435">
            <w:pPr>
              <w:pStyle w:val="ListParagraph1"/>
              <w:spacing w:after="120"/>
              <w:ind w:left="0"/>
              <w:jc w:val="center"/>
              <w:rPr>
                <w:sz w:val="20"/>
                <w:szCs w:val="20"/>
              </w:rPr>
            </w:pPr>
            <w:r w:rsidRPr="001C3F73">
              <w:rPr>
                <w:sz w:val="20"/>
                <w:szCs w:val="20"/>
              </w:rPr>
              <w:t>Робота передавача</w:t>
            </w:r>
          </w:p>
          <w:p w:rsidR="00C845FE" w:rsidRPr="001C3F73" w:rsidRDefault="00C845FE" w:rsidP="00F91435">
            <w:pPr>
              <w:pStyle w:val="ListParagraph1"/>
              <w:spacing w:after="120"/>
              <w:ind w:left="0"/>
              <w:jc w:val="center"/>
              <w:rPr>
                <w:sz w:val="20"/>
                <w:szCs w:val="20"/>
              </w:rPr>
            </w:pPr>
            <w:r w:rsidRPr="001C3F73">
              <w:rPr>
                <w:sz w:val="20"/>
                <w:szCs w:val="20"/>
              </w:rPr>
              <w:t>24годин</w:t>
            </w:r>
            <w:r w:rsidRPr="001C3F73">
              <w:rPr>
                <w:sz w:val="20"/>
                <w:szCs w:val="20"/>
                <w:lang w:val="ru-RU"/>
              </w:rPr>
              <w:t>и</w:t>
            </w:r>
            <w:r w:rsidRPr="001C3F73">
              <w:rPr>
                <w:sz w:val="20"/>
                <w:szCs w:val="20"/>
              </w:rPr>
              <w:t>*305 днів</w:t>
            </w:r>
          </w:p>
          <w:p w:rsidR="00C845FE" w:rsidRPr="001C3F73" w:rsidRDefault="00C845FE" w:rsidP="00F91435">
            <w:pPr>
              <w:pStyle w:val="ListParagraph1"/>
              <w:spacing w:after="120"/>
              <w:ind w:left="0"/>
              <w:jc w:val="center"/>
              <w:rPr>
                <w:sz w:val="20"/>
                <w:szCs w:val="20"/>
              </w:rPr>
            </w:pPr>
            <w:r w:rsidRPr="001C3F73">
              <w:rPr>
                <w:sz w:val="20"/>
                <w:szCs w:val="20"/>
              </w:rPr>
              <w:t>(годин)</w:t>
            </w:r>
          </w:p>
        </w:tc>
        <w:tc>
          <w:tcPr>
            <w:tcW w:w="2835" w:type="dxa"/>
            <w:gridSpan w:val="2"/>
            <w:shd w:val="clear" w:color="auto" w:fill="auto"/>
            <w:vAlign w:val="center"/>
          </w:tcPr>
          <w:p w:rsidR="00C845FE" w:rsidRPr="001C3F73" w:rsidRDefault="00C845FE" w:rsidP="00F91435">
            <w:pPr>
              <w:pStyle w:val="ListParagraph1"/>
              <w:spacing w:after="120"/>
              <w:ind w:left="0"/>
              <w:jc w:val="center"/>
              <w:rPr>
                <w:sz w:val="20"/>
                <w:szCs w:val="20"/>
              </w:rPr>
            </w:pPr>
            <w:r w:rsidRPr="001C3F73">
              <w:rPr>
                <w:sz w:val="20"/>
                <w:szCs w:val="20"/>
                <w:lang w:val="ru-RU"/>
              </w:rPr>
              <w:t>Розмір оплати за місяць роботи одного передавача</w:t>
            </w:r>
          </w:p>
        </w:tc>
        <w:tc>
          <w:tcPr>
            <w:tcW w:w="909" w:type="dxa"/>
            <w:vMerge w:val="restart"/>
            <w:shd w:val="clear" w:color="auto" w:fill="auto"/>
            <w:vAlign w:val="center"/>
          </w:tcPr>
          <w:p w:rsidR="00C845FE" w:rsidRPr="001C3F73" w:rsidRDefault="00C845FE" w:rsidP="00F91435">
            <w:pPr>
              <w:pStyle w:val="ListParagraph1"/>
              <w:spacing w:after="120"/>
              <w:ind w:left="0"/>
              <w:jc w:val="center"/>
              <w:rPr>
                <w:sz w:val="20"/>
                <w:szCs w:val="20"/>
                <w:lang w:val="ru-RU"/>
              </w:rPr>
            </w:pPr>
            <w:r w:rsidRPr="001C3F73">
              <w:rPr>
                <w:sz w:val="20"/>
                <w:szCs w:val="20"/>
                <w:lang w:val="ru-RU"/>
              </w:rPr>
              <w:t>Перевищення</w:t>
            </w:r>
            <w:r w:rsidRPr="001C3F73">
              <w:rPr>
                <w:sz w:val="20"/>
                <w:szCs w:val="20"/>
              </w:rPr>
              <w:t xml:space="preserve">,  </w:t>
            </w:r>
            <w:r w:rsidRPr="001C3F73">
              <w:rPr>
                <w:sz w:val="20"/>
                <w:szCs w:val="20"/>
                <w:lang w:val="ru-RU"/>
              </w:rPr>
              <w:t>разів</w:t>
            </w:r>
          </w:p>
        </w:tc>
      </w:tr>
      <w:tr w:rsidR="001C3F73" w:rsidRPr="001C3F73" w:rsidTr="00F91435">
        <w:trPr>
          <w:cantSplit/>
          <w:trHeight w:val="1108"/>
          <w:jc w:val="center"/>
        </w:trPr>
        <w:tc>
          <w:tcPr>
            <w:tcW w:w="652" w:type="dxa"/>
            <w:vMerge/>
            <w:shd w:val="clear" w:color="auto" w:fill="auto"/>
            <w:vAlign w:val="center"/>
          </w:tcPr>
          <w:p w:rsidR="00C845FE" w:rsidRPr="001C3F73" w:rsidRDefault="00C845FE" w:rsidP="00F91435">
            <w:pPr>
              <w:spacing w:after="120"/>
              <w:jc w:val="center"/>
              <w:rPr>
                <w:sz w:val="20"/>
                <w:szCs w:val="20"/>
              </w:rPr>
            </w:pPr>
          </w:p>
        </w:tc>
        <w:tc>
          <w:tcPr>
            <w:tcW w:w="933"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1276"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ТОВ «ЗЕОН-БУД»</w:t>
            </w:r>
          </w:p>
        </w:tc>
        <w:tc>
          <w:tcPr>
            <w:tcW w:w="655"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709" w:type="dxa"/>
            <w:shd w:val="clear" w:color="auto" w:fill="auto"/>
            <w:vAlign w:val="center"/>
          </w:tcPr>
          <w:p w:rsidR="00C845FE" w:rsidRPr="001C3F73" w:rsidRDefault="00C845FE" w:rsidP="00F91435">
            <w:pPr>
              <w:spacing w:after="120"/>
              <w:contextualSpacing/>
              <w:jc w:val="center"/>
              <w:rPr>
                <w:rFonts w:eastAsia="Times New Roman"/>
                <w:sz w:val="20"/>
                <w:szCs w:val="20"/>
                <w:lang w:val="ru-RU"/>
              </w:rPr>
            </w:pPr>
            <w:r w:rsidRPr="001C3F73">
              <w:rPr>
                <w:rFonts w:eastAsia="Times New Roman"/>
                <w:sz w:val="20"/>
                <w:szCs w:val="20"/>
                <w:lang w:val="ru-RU"/>
              </w:rPr>
              <w:t>ТОВ «ЗЕОНБУД»</w:t>
            </w:r>
          </w:p>
        </w:tc>
        <w:tc>
          <w:tcPr>
            <w:tcW w:w="1329" w:type="dxa"/>
            <w:vMerge/>
            <w:shd w:val="clear" w:color="auto" w:fill="auto"/>
            <w:vAlign w:val="center"/>
          </w:tcPr>
          <w:p w:rsidR="00C845FE" w:rsidRPr="001C3F73" w:rsidRDefault="00C845FE" w:rsidP="00F91435">
            <w:pPr>
              <w:pStyle w:val="ListParagraph1"/>
              <w:spacing w:after="120"/>
              <w:ind w:left="0"/>
              <w:jc w:val="center"/>
              <w:rPr>
                <w:sz w:val="20"/>
                <w:szCs w:val="20"/>
              </w:rPr>
            </w:pPr>
          </w:p>
        </w:tc>
        <w:tc>
          <w:tcPr>
            <w:tcW w:w="1418"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1417"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ТОВ «ЗЕОНБУД»</w:t>
            </w:r>
          </w:p>
        </w:tc>
        <w:tc>
          <w:tcPr>
            <w:tcW w:w="909" w:type="dxa"/>
            <w:vMerge/>
            <w:shd w:val="clear" w:color="auto" w:fill="auto"/>
            <w:vAlign w:val="center"/>
          </w:tcPr>
          <w:p w:rsidR="00C845FE" w:rsidRPr="001C3F73" w:rsidRDefault="00C845FE" w:rsidP="00F91435">
            <w:pPr>
              <w:pStyle w:val="ListParagraph1"/>
              <w:spacing w:after="120"/>
              <w:ind w:left="0"/>
              <w:jc w:val="center"/>
              <w:rPr>
                <w:sz w:val="20"/>
                <w:szCs w:val="20"/>
              </w:rPr>
            </w:pP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41 до 100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8,52</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7,90</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6 236,64</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46 262,40</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7,42</w:t>
            </w:r>
          </w:p>
        </w:tc>
      </w:tr>
      <w:tr w:rsidR="001C3F73" w:rsidRPr="001C3F73" w:rsidTr="00F91435">
        <w:trPr>
          <w:trHeight w:val="341"/>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101 до 200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15,65</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17,58</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11 455,80</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102 948,48</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8,99</w:t>
            </w: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201 до 500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25,36</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18,81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18 563,52</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110 151,36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5,93</w:t>
            </w: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501 до 1000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48,78</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45,21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35 706,96</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264 749,76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7,41</w:t>
            </w:r>
          </w:p>
        </w:tc>
      </w:tr>
      <w:tr w:rsidR="00C845FE" w:rsidRPr="001C3F73" w:rsidTr="00F91435">
        <w:trPr>
          <w:trHeight w:val="147"/>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1001 до 2000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64,21</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59,21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47 001,72</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346 733,76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7,38</w:t>
            </w:r>
          </w:p>
        </w:tc>
      </w:tr>
    </w:tbl>
    <w:p w:rsidR="00C845FE" w:rsidRPr="001C3F73" w:rsidRDefault="00C845FE" w:rsidP="00C845FE">
      <w:pPr>
        <w:pStyle w:val="ListParagraph1"/>
        <w:tabs>
          <w:tab w:val="left" w:pos="851"/>
        </w:tabs>
        <w:spacing w:after="120"/>
        <w:ind w:left="0"/>
        <w:jc w:val="right"/>
        <w:rPr>
          <w:lang w:val="ru-RU"/>
        </w:rPr>
      </w:pPr>
    </w:p>
    <w:p w:rsidR="00C845FE" w:rsidRPr="001C3F73" w:rsidRDefault="00C845FE" w:rsidP="00C845FE">
      <w:pPr>
        <w:pStyle w:val="ListParagraph1"/>
        <w:tabs>
          <w:tab w:val="left" w:pos="851"/>
        </w:tabs>
        <w:spacing w:after="120"/>
        <w:ind w:left="0"/>
        <w:jc w:val="right"/>
        <w:rPr>
          <w:lang w:val="ru-RU"/>
        </w:rPr>
      </w:pPr>
      <w:r w:rsidRPr="001C3F73">
        <w:rPr>
          <w:lang w:val="ru-RU"/>
        </w:rPr>
        <w:t>Таблиця 4</w:t>
      </w:r>
    </w:p>
    <w:p w:rsidR="00C845FE" w:rsidRPr="001C3F73" w:rsidRDefault="00C845FE" w:rsidP="00C845FE">
      <w:pPr>
        <w:pStyle w:val="ListParagraph1"/>
        <w:tabs>
          <w:tab w:val="left" w:pos="851"/>
        </w:tabs>
        <w:spacing w:after="120"/>
        <w:ind w:left="0"/>
        <w:jc w:val="center"/>
        <w:rPr>
          <w:lang w:val="ru-RU"/>
        </w:rPr>
      </w:pPr>
      <w:r w:rsidRPr="001C3F73">
        <w:rPr>
          <w:lang w:val="ru-RU"/>
        </w:rPr>
        <w:t>Порівняльний аналіз розмірів оплати за роботу одного передавача ТОВ «ЗЕОНБУД» і Концерну РРТ у 2014 році</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933"/>
        <w:gridCol w:w="1276"/>
        <w:gridCol w:w="655"/>
        <w:gridCol w:w="709"/>
        <w:gridCol w:w="1329"/>
        <w:gridCol w:w="1418"/>
        <w:gridCol w:w="1417"/>
        <w:gridCol w:w="909"/>
      </w:tblGrid>
      <w:tr w:rsidR="001C3F73" w:rsidRPr="001C3F73" w:rsidTr="00F91435">
        <w:trPr>
          <w:trHeight w:val="419"/>
          <w:jc w:val="center"/>
        </w:trPr>
        <w:tc>
          <w:tcPr>
            <w:tcW w:w="652" w:type="dxa"/>
            <w:vMerge w:val="restart"/>
            <w:shd w:val="clear" w:color="auto" w:fill="auto"/>
            <w:vAlign w:val="center"/>
          </w:tcPr>
          <w:p w:rsidR="00C845FE" w:rsidRPr="001C3F73" w:rsidRDefault="00C845FE" w:rsidP="00F91435">
            <w:pPr>
              <w:spacing w:after="120"/>
              <w:jc w:val="center"/>
              <w:rPr>
                <w:sz w:val="20"/>
                <w:szCs w:val="20"/>
              </w:rPr>
            </w:pPr>
            <w:r w:rsidRPr="001C3F73">
              <w:rPr>
                <w:sz w:val="20"/>
                <w:szCs w:val="20"/>
              </w:rPr>
              <w:t>Потужніс</w:t>
            </w:r>
            <w:r w:rsidRPr="001C3F73">
              <w:rPr>
                <w:sz w:val="20"/>
                <w:szCs w:val="20"/>
              </w:rPr>
              <w:lastRenderedPageBreak/>
              <w:t>ть передавача (Вт)</w:t>
            </w:r>
          </w:p>
        </w:tc>
        <w:tc>
          <w:tcPr>
            <w:tcW w:w="2209" w:type="dxa"/>
            <w:gridSpan w:val="2"/>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lastRenderedPageBreak/>
              <w:t xml:space="preserve">Тарифи </w:t>
            </w:r>
          </w:p>
        </w:tc>
        <w:tc>
          <w:tcPr>
            <w:tcW w:w="1364" w:type="dxa"/>
            <w:gridSpan w:val="2"/>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Кількість каналів</w:t>
            </w:r>
          </w:p>
        </w:tc>
        <w:tc>
          <w:tcPr>
            <w:tcW w:w="1329" w:type="dxa"/>
            <w:vMerge w:val="restart"/>
            <w:shd w:val="clear" w:color="auto" w:fill="auto"/>
            <w:vAlign w:val="center"/>
          </w:tcPr>
          <w:p w:rsidR="00C845FE" w:rsidRPr="001C3F73" w:rsidRDefault="00C845FE" w:rsidP="00F91435">
            <w:pPr>
              <w:pStyle w:val="ListParagraph1"/>
              <w:spacing w:after="120"/>
              <w:ind w:left="0"/>
              <w:jc w:val="center"/>
              <w:rPr>
                <w:sz w:val="20"/>
                <w:szCs w:val="20"/>
              </w:rPr>
            </w:pPr>
            <w:r w:rsidRPr="001C3F73">
              <w:rPr>
                <w:sz w:val="20"/>
                <w:szCs w:val="20"/>
              </w:rPr>
              <w:t>Робота передавача</w:t>
            </w:r>
          </w:p>
          <w:p w:rsidR="00C845FE" w:rsidRPr="001C3F73" w:rsidRDefault="00C845FE" w:rsidP="00F91435">
            <w:pPr>
              <w:pStyle w:val="ListParagraph1"/>
              <w:spacing w:after="120"/>
              <w:ind w:left="0"/>
              <w:jc w:val="center"/>
              <w:rPr>
                <w:sz w:val="20"/>
                <w:szCs w:val="20"/>
              </w:rPr>
            </w:pPr>
            <w:r w:rsidRPr="001C3F73">
              <w:rPr>
                <w:sz w:val="20"/>
                <w:szCs w:val="20"/>
              </w:rPr>
              <w:lastRenderedPageBreak/>
              <w:t>24годин</w:t>
            </w:r>
            <w:r w:rsidRPr="001C3F73">
              <w:rPr>
                <w:sz w:val="20"/>
                <w:szCs w:val="20"/>
                <w:lang w:val="ru-RU"/>
              </w:rPr>
              <w:t>и</w:t>
            </w:r>
            <w:r w:rsidRPr="001C3F73">
              <w:rPr>
                <w:sz w:val="20"/>
                <w:szCs w:val="20"/>
              </w:rPr>
              <w:t>*305 днів</w:t>
            </w:r>
          </w:p>
          <w:p w:rsidR="00C845FE" w:rsidRPr="001C3F73" w:rsidRDefault="00C845FE" w:rsidP="00F91435">
            <w:pPr>
              <w:pStyle w:val="ListParagraph1"/>
              <w:spacing w:after="120"/>
              <w:ind w:left="0"/>
              <w:jc w:val="center"/>
              <w:rPr>
                <w:sz w:val="20"/>
                <w:szCs w:val="20"/>
              </w:rPr>
            </w:pPr>
            <w:r w:rsidRPr="001C3F73">
              <w:rPr>
                <w:sz w:val="20"/>
                <w:szCs w:val="20"/>
              </w:rPr>
              <w:t>(годин)</w:t>
            </w:r>
          </w:p>
        </w:tc>
        <w:tc>
          <w:tcPr>
            <w:tcW w:w="2835" w:type="dxa"/>
            <w:gridSpan w:val="2"/>
            <w:shd w:val="clear" w:color="auto" w:fill="auto"/>
            <w:vAlign w:val="center"/>
          </w:tcPr>
          <w:p w:rsidR="00C845FE" w:rsidRPr="001C3F73" w:rsidRDefault="00C845FE" w:rsidP="00F91435">
            <w:pPr>
              <w:pStyle w:val="ListParagraph1"/>
              <w:spacing w:after="120"/>
              <w:ind w:left="0"/>
              <w:jc w:val="center"/>
              <w:rPr>
                <w:sz w:val="20"/>
                <w:szCs w:val="20"/>
              </w:rPr>
            </w:pPr>
            <w:r w:rsidRPr="001C3F73">
              <w:rPr>
                <w:sz w:val="20"/>
                <w:szCs w:val="20"/>
                <w:lang w:val="ru-RU"/>
              </w:rPr>
              <w:lastRenderedPageBreak/>
              <w:t>Розмір оплати за місяць роботи одного передавача</w:t>
            </w:r>
          </w:p>
        </w:tc>
        <w:tc>
          <w:tcPr>
            <w:tcW w:w="909" w:type="dxa"/>
            <w:vMerge w:val="restart"/>
            <w:shd w:val="clear" w:color="auto" w:fill="auto"/>
            <w:vAlign w:val="center"/>
          </w:tcPr>
          <w:p w:rsidR="00C845FE" w:rsidRPr="001C3F73" w:rsidRDefault="00C845FE" w:rsidP="00F91435">
            <w:pPr>
              <w:pStyle w:val="ListParagraph1"/>
              <w:spacing w:after="120"/>
              <w:ind w:left="0"/>
              <w:jc w:val="center"/>
              <w:rPr>
                <w:sz w:val="20"/>
                <w:szCs w:val="20"/>
                <w:lang w:val="ru-RU"/>
              </w:rPr>
            </w:pPr>
            <w:r w:rsidRPr="001C3F73">
              <w:rPr>
                <w:sz w:val="20"/>
                <w:szCs w:val="20"/>
                <w:lang w:val="ru-RU"/>
              </w:rPr>
              <w:t>Перевищення</w:t>
            </w:r>
            <w:r w:rsidRPr="001C3F73">
              <w:rPr>
                <w:sz w:val="20"/>
                <w:szCs w:val="20"/>
              </w:rPr>
              <w:t xml:space="preserve">,  </w:t>
            </w:r>
            <w:r w:rsidRPr="001C3F73">
              <w:rPr>
                <w:sz w:val="20"/>
                <w:szCs w:val="20"/>
                <w:lang w:val="ru-RU"/>
              </w:rPr>
              <w:lastRenderedPageBreak/>
              <w:t>разів</w:t>
            </w:r>
          </w:p>
        </w:tc>
      </w:tr>
      <w:tr w:rsidR="001C3F73" w:rsidRPr="001C3F73" w:rsidTr="00F91435">
        <w:trPr>
          <w:cantSplit/>
          <w:trHeight w:val="1108"/>
          <w:jc w:val="center"/>
        </w:trPr>
        <w:tc>
          <w:tcPr>
            <w:tcW w:w="652" w:type="dxa"/>
            <w:vMerge/>
            <w:shd w:val="clear" w:color="auto" w:fill="auto"/>
            <w:vAlign w:val="center"/>
          </w:tcPr>
          <w:p w:rsidR="00C845FE" w:rsidRPr="001C3F73" w:rsidRDefault="00C845FE" w:rsidP="00F91435">
            <w:pPr>
              <w:spacing w:after="120"/>
              <w:jc w:val="center"/>
              <w:rPr>
                <w:sz w:val="20"/>
                <w:szCs w:val="20"/>
              </w:rPr>
            </w:pPr>
          </w:p>
        </w:tc>
        <w:tc>
          <w:tcPr>
            <w:tcW w:w="933"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1276"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ТОВ «ЗЕОН-БУД»</w:t>
            </w:r>
          </w:p>
        </w:tc>
        <w:tc>
          <w:tcPr>
            <w:tcW w:w="655"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709" w:type="dxa"/>
            <w:shd w:val="clear" w:color="auto" w:fill="auto"/>
            <w:vAlign w:val="center"/>
          </w:tcPr>
          <w:p w:rsidR="00C845FE" w:rsidRPr="001C3F73" w:rsidRDefault="00C845FE" w:rsidP="00F91435">
            <w:pPr>
              <w:spacing w:after="120"/>
              <w:contextualSpacing/>
              <w:jc w:val="center"/>
              <w:rPr>
                <w:rFonts w:eastAsia="Times New Roman"/>
                <w:sz w:val="20"/>
                <w:szCs w:val="20"/>
                <w:lang w:val="ru-RU"/>
              </w:rPr>
            </w:pPr>
            <w:r w:rsidRPr="001C3F73">
              <w:rPr>
                <w:rFonts w:eastAsia="Times New Roman"/>
                <w:sz w:val="20"/>
                <w:szCs w:val="20"/>
                <w:lang w:val="ru-RU"/>
              </w:rPr>
              <w:t>ТОВ «ЗЕОНБУД»</w:t>
            </w:r>
          </w:p>
        </w:tc>
        <w:tc>
          <w:tcPr>
            <w:tcW w:w="1329" w:type="dxa"/>
            <w:vMerge/>
            <w:shd w:val="clear" w:color="auto" w:fill="auto"/>
            <w:vAlign w:val="center"/>
          </w:tcPr>
          <w:p w:rsidR="00C845FE" w:rsidRPr="001C3F73" w:rsidRDefault="00C845FE" w:rsidP="00F91435">
            <w:pPr>
              <w:pStyle w:val="ListParagraph1"/>
              <w:spacing w:after="120"/>
              <w:ind w:left="0"/>
              <w:jc w:val="center"/>
              <w:rPr>
                <w:sz w:val="20"/>
                <w:szCs w:val="20"/>
              </w:rPr>
            </w:pPr>
          </w:p>
        </w:tc>
        <w:tc>
          <w:tcPr>
            <w:tcW w:w="1418"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Концерн РРТ</w:t>
            </w:r>
          </w:p>
        </w:tc>
        <w:tc>
          <w:tcPr>
            <w:tcW w:w="1417" w:type="dxa"/>
            <w:shd w:val="clear" w:color="auto" w:fill="auto"/>
            <w:vAlign w:val="center"/>
          </w:tcPr>
          <w:p w:rsidR="00C845FE" w:rsidRPr="001C3F73" w:rsidRDefault="00C845FE" w:rsidP="00F91435">
            <w:pPr>
              <w:spacing w:after="120"/>
              <w:contextualSpacing/>
              <w:jc w:val="center"/>
              <w:rPr>
                <w:rFonts w:eastAsia="Times New Roman"/>
                <w:sz w:val="20"/>
                <w:szCs w:val="20"/>
              </w:rPr>
            </w:pPr>
            <w:r w:rsidRPr="001C3F73">
              <w:rPr>
                <w:rFonts w:eastAsia="Times New Roman"/>
                <w:sz w:val="20"/>
                <w:szCs w:val="20"/>
              </w:rPr>
              <w:t>ТОВ «ЗЕОНБУД»</w:t>
            </w:r>
          </w:p>
        </w:tc>
        <w:tc>
          <w:tcPr>
            <w:tcW w:w="909" w:type="dxa"/>
            <w:vMerge/>
            <w:shd w:val="clear" w:color="auto" w:fill="auto"/>
            <w:vAlign w:val="center"/>
          </w:tcPr>
          <w:p w:rsidR="00C845FE" w:rsidRPr="001C3F73" w:rsidRDefault="00C845FE" w:rsidP="00F91435">
            <w:pPr>
              <w:pStyle w:val="ListParagraph1"/>
              <w:spacing w:after="120"/>
              <w:ind w:left="0"/>
              <w:jc w:val="center"/>
              <w:rPr>
                <w:sz w:val="20"/>
                <w:szCs w:val="20"/>
              </w:rPr>
            </w:pP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lastRenderedPageBreak/>
              <w:t>від 41 до 100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9,12</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7,90</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6 675,84</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46 262,40</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6,93</w:t>
            </w:r>
          </w:p>
        </w:tc>
      </w:tr>
      <w:tr w:rsidR="001C3F73" w:rsidRPr="001C3F73" w:rsidTr="00F91435">
        <w:trPr>
          <w:trHeight w:val="341"/>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101 до 200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16,76</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17,58</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12 268,32</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102 948,48</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8,39</w:t>
            </w: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201 до 500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27,16</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18,81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19 881,12</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110 151,36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5,54</w:t>
            </w:r>
          </w:p>
        </w:tc>
      </w:tr>
      <w:tr w:rsidR="001C3F73" w:rsidRPr="001C3F73" w:rsidTr="00F91435">
        <w:trPr>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501 до 1000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52,24</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45,21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38 239,68</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264 749,76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6,92</w:t>
            </w:r>
          </w:p>
        </w:tc>
      </w:tr>
      <w:tr w:rsidR="00C845FE" w:rsidRPr="001C3F73" w:rsidTr="00F91435">
        <w:trPr>
          <w:trHeight w:val="147"/>
          <w:jc w:val="center"/>
        </w:trPr>
        <w:tc>
          <w:tcPr>
            <w:tcW w:w="652" w:type="dxa"/>
            <w:shd w:val="clear" w:color="auto" w:fill="auto"/>
            <w:vAlign w:val="center"/>
          </w:tcPr>
          <w:p w:rsidR="00C845FE" w:rsidRPr="001C3F73" w:rsidRDefault="00C845FE" w:rsidP="00F91435">
            <w:pPr>
              <w:spacing w:before="100" w:beforeAutospacing="1" w:after="120"/>
              <w:jc w:val="center"/>
              <w:rPr>
                <w:rFonts w:eastAsia="Times New Roman"/>
                <w:sz w:val="20"/>
                <w:szCs w:val="20"/>
              </w:rPr>
            </w:pPr>
            <w:r w:rsidRPr="001C3F73">
              <w:rPr>
                <w:rFonts w:eastAsia="Times New Roman"/>
                <w:sz w:val="20"/>
                <w:szCs w:val="20"/>
              </w:rPr>
              <w:t>від 1001 до 2000</w:t>
            </w:r>
          </w:p>
        </w:tc>
        <w:tc>
          <w:tcPr>
            <w:tcW w:w="933" w:type="dxa"/>
            <w:shd w:val="clear" w:color="auto" w:fill="auto"/>
            <w:vAlign w:val="center"/>
          </w:tcPr>
          <w:p w:rsidR="00C845FE" w:rsidRPr="001C3F73" w:rsidRDefault="00C845FE" w:rsidP="00F91435">
            <w:pPr>
              <w:jc w:val="center"/>
              <w:rPr>
                <w:sz w:val="20"/>
                <w:szCs w:val="20"/>
              </w:rPr>
            </w:pPr>
            <w:r w:rsidRPr="001C3F73">
              <w:rPr>
                <w:sz w:val="20"/>
                <w:szCs w:val="20"/>
              </w:rPr>
              <w:t>68,77</w:t>
            </w:r>
          </w:p>
        </w:tc>
        <w:tc>
          <w:tcPr>
            <w:tcW w:w="1276" w:type="dxa"/>
            <w:shd w:val="clear" w:color="auto" w:fill="auto"/>
            <w:vAlign w:val="center"/>
          </w:tcPr>
          <w:p w:rsidR="00C845FE" w:rsidRPr="001C3F73" w:rsidRDefault="00C845FE" w:rsidP="00F91435">
            <w:pPr>
              <w:jc w:val="center"/>
              <w:rPr>
                <w:sz w:val="20"/>
                <w:szCs w:val="20"/>
              </w:rPr>
            </w:pPr>
            <w:r w:rsidRPr="001C3F73">
              <w:rPr>
                <w:sz w:val="20"/>
                <w:szCs w:val="20"/>
              </w:rPr>
              <w:t>59,21</w:t>
            </w:r>
          </w:p>
        </w:tc>
        <w:tc>
          <w:tcPr>
            <w:tcW w:w="65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70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1329" w:type="dxa"/>
            <w:shd w:val="clear" w:color="auto" w:fill="auto"/>
            <w:vAlign w:val="center"/>
          </w:tcPr>
          <w:p w:rsidR="00C845FE" w:rsidRPr="001C3F73" w:rsidRDefault="00C845FE" w:rsidP="00F91435">
            <w:pPr>
              <w:jc w:val="center"/>
              <w:rPr>
                <w:sz w:val="20"/>
                <w:szCs w:val="20"/>
              </w:rPr>
            </w:pPr>
            <w:r w:rsidRPr="001C3F73">
              <w:rPr>
                <w:sz w:val="20"/>
                <w:szCs w:val="20"/>
              </w:rPr>
              <w:t>732</w:t>
            </w:r>
          </w:p>
        </w:tc>
        <w:tc>
          <w:tcPr>
            <w:tcW w:w="1418" w:type="dxa"/>
            <w:shd w:val="clear" w:color="auto" w:fill="auto"/>
            <w:vAlign w:val="center"/>
          </w:tcPr>
          <w:p w:rsidR="00C845FE" w:rsidRPr="001C3F73" w:rsidRDefault="00C845FE" w:rsidP="00F91435">
            <w:pPr>
              <w:jc w:val="center"/>
              <w:rPr>
                <w:sz w:val="20"/>
                <w:szCs w:val="20"/>
              </w:rPr>
            </w:pPr>
            <w:r w:rsidRPr="001C3F73">
              <w:rPr>
                <w:sz w:val="20"/>
                <w:szCs w:val="20"/>
              </w:rPr>
              <w:t>50 339,64</w:t>
            </w:r>
          </w:p>
        </w:tc>
        <w:tc>
          <w:tcPr>
            <w:tcW w:w="1417" w:type="dxa"/>
            <w:shd w:val="clear" w:color="auto" w:fill="auto"/>
            <w:vAlign w:val="center"/>
          </w:tcPr>
          <w:p w:rsidR="00C845FE" w:rsidRPr="001C3F73" w:rsidRDefault="00C845FE" w:rsidP="00F91435">
            <w:pPr>
              <w:jc w:val="center"/>
              <w:rPr>
                <w:sz w:val="20"/>
                <w:szCs w:val="20"/>
              </w:rPr>
            </w:pPr>
            <w:r w:rsidRPr="001C3F73">
              <w:rPr>
                <w:sz w:val="20"/>
                <w:szCs w:val="20"/>
              </w:rPr>
              <w:t>346 733,76</w:t>
            </w:r>
          </w:p>
        </w:tc>
        <w:tc>
          <w:tcPr>
            <w:tcW w:w="909" w:type="dxa"/>
            <w:shd w:val="clear" w:color="auto" w:fill="auto"/>
            <w:vAlign w:val="center"/>
          </w:tcPr>
          <w:p w:rsidR="00C845FE" w:rsidRPr="001C3F73" w:rsidRDefault="00C845FE" w:rsidP="00F91435">
            <w:pPr>
              <w:jc w:val="center"/>
              <w:rPr>
                <w:sz w:val="20"/>
                <w:szCs w:val="20"/>
              </w:rPr>
            </w:pPr>
            <w:r w:rsidRPr="001C3F73">
              <w:rPr>
                <w:sz w:val="20"/>
                <w:szCs w:val="20"/>
              </w:rPr>
              <w:t>6,89</w:t>
            </w:r>
          </w:p>
        </w:tc>
      </w:tr>
    </w:tbl>
    <w:p w:rsidR="00C845FE" w:rsidRPr="001C3F73" w:rsidRDefault="00C845FE" w:rsidP="00C845FE"/>
    <w:p w:rsidR="00C845FE" w:rsidRPr="001C3F73" w:rsidRDefault="00C845FE" w:rsidP="00C845FE"/>
    <w:p w:rsidR="00C845FE" w:rsidRPr="001C3F73" w:rsidRDefault="00C845FE" w:rsidP="00C845FE">
      <w:r w:rsidRPr="001C3F73">
        <w:t>Директор Департаменту</w:t>
      </w:r>
    </w:p>
    <w:p w:rsidR="00C845FE" w:rsidRPr="001C3F73" w:rsidRDefault="00C845FE" w:rsidP="00C845FE">
      <w:r w:rsidRPr="001C3F73">
        <w:t xml:space="preserve">розслідувань порушень законодавства </w:t>
      </w:r>
    </w:p>
    <w:p w:rsidR="00C845FE" w:rsidRPr="001C3F73" w:rsidRDefault="00C845FE" w:rsidP="00C845FE">
      <w:r w:rsidRPr="001C3F73">
        <w:t xml:space="preserve">про захист економічної конкуренції </w:t>
      </w:r>
      <w:r w:rsidRPr="001C3F73">
        <w:tab/>
      </w:r>
      <w:r w:rsidRPr="001C3F73">
        <w:tab/>
      </w:r>
      <w:r w:rsidRPr="001C3F73">
        <w:tab/>
      </w:r>
      <w:r w:rsidRPr="001C3F73">
        <w:tab/>
      </w:r>
      <w:r w:rsidRPr="001C3F73">
        <w:tab/>
      </w:r>
      <w:r w:rsidRPr="001C3F73">
        <w:rPr>
          <w:lang w:val="ru-RU"/>
        </w:rPr>
        <w:t xml:space="preserve">        </w:t>
      </w:r>
      <w:r w:rsidRPr="001C3F73">
        <w:t>Р.</w:t>
      </w:r>
      <w:r w:rsidRPr="001C3F73">
        <w:rPr>
          <w:lang w:val="ru-RU"/>
        </w:rPr>
        <w:t>В.</w:t>
      </w:r>
      <w:r w:rsidRPr="001C3F73">
        <w:t xml:space="preserve"> ГОРБАТЮК</w:t>
      </w:r>
    </w:p>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94524E" w:rsidRPr="001C3F73" w:rsidRDefault="0094524E">
      <w:pPr>
        <w:sectPr w:rsidR="0094524E" w:rsidRPr="001C3F73" w:rsidSect="004A7D6E">
          <w:pgSz w:w="11906" w:h="16838"/>
          <w:pgMar w:top="1" w:right="567" w:bottom="1134" w:left="1701" w:header="709" w:footer="709" w:gutter="0"/>
          <w:pgNumType w:start="1"/>
          <w:cols w:space="708"/>
          <w:titlePg/>
          <w:docGrid w:linePitch="360"/>
        </w:sectPr>
      </w:pPr>
    </w:p>
    <w:p w:rsidR="00C845FE" w:rsidRPr="001C3F73" w:rsidRDefault="00C845FE"/>
    <w:p w:rsidR="00C845FE" w:rsidRPr="001C3F73" w:rsidRDefault="00C845FE" w:rsidP="00C845FE">
      <w:pPr>
        <w:rPr>
          <w:lang w:val="ru-RU"/>
        </w:rPr>
      </w:pPr>
      <w:r w:rsidRPr="001C3F73">
        <w:rPr>
          <w:lang w:val="ru-RU"/>
        </w:rPr>
        <w:t xml:space="preserve">                                                                                                 Додаток 2 </w:t>
      </w:r>
    </w:p>
    <w:p w:rsidR="00C845FE" w:rsidRPr="001C3F73" w:rsidRDefault="00C845FE" w:rsidP="00C845FE">
      <w:pPr>
        <w:rPr>
          <w:lang w:val="ru-RU"/>
        </w:rPr>
      </w:pPr>
      <w:r w:rsidRPr="001C3F73">
        <w:rPr>
          <w:lang w:val="ru-RU"/>
        </w:rPr>
        <w:t xml:space="preserve">                                                                                                 до рішення від 14.12.2020 №779-р</w:t>
      </w:r>
    </w:p>
    <w:p w:rsidR="00C845FE" w:rsidRPr="001C3F73" w:rsidRDefault="00C845FE" w:rsidP="00C845FE">
      <w:pPr>
        <w:ind w:left="6237"/>
        <w:rPr>
          <w:sz w:val="20"/>
          <w:szCs w:val="20"/>
          <w:lang w:val="ru-RU"/>
        </w:rPr>
      </w:pPr>
    </w:p>
    <w:p w:rsidR="00C845FE" w:rsidRPr="001C3F73" w:rsidRDefault="00C845FE" w:rsidP="00C845FE">
      <w:pPr>
        <w:ind w:left="6237"/>
        <w:jc w:val="right"/>
        <w:rPr>
          <w:lang w:val="ru-RU"/>
        </w:rPr>
      </w:pPr>
      <w:r w:rsidRPr="001C3F73">
        <w:rPr>
          <w:lang w:val="ru-RU"/>
        </w:rPr>
        <w:t>Таблиця 1</w:t>
      </w:r>
    </w:p>
    <w:p w:rsidR="00C845FE" w:rsidRPr="001C3F73" w:rsidRDefault="00C845FE" w:rsidP="00C845FE">
      <w:pPr>
        <w:rPr>
          <w:sz w:val="20"/>
          <w:szCs w:val="20"/>
          <w:lang w:val="ru-RU"/>
        </w:rPr>
      </w:pPr>
    </w:p>
    <w:p w:rsidR="00C845FE" w:rsidRPr="001C3F73" w:rsidRDefault="00C845FE" w:rsidP="00C845FE">
      <w:pPr>
        <w:jc w:val="center"/>
        <w:rPr>
          <w:lang w:val="ru-RU"/>
        </w:rPr>
      </w:pPr>
      <w:r w:rsidRPr="001C3F73">
        <w:rPr>
          <w:lang w:val="ru-RU"/>
        </w:rPr>
        <w:t>Відомості щодо розмірів знижок, які пропонувало ТОВ «ЗЕОНБУД» телерадіоорганізаціям у вересні – грудні 2011 року та у 2012 році</w:t>
      </w:r>
    </w:p>
    <w:tbl>
      <w:tblPr>
        <w:tblpPr w:leftFromText="180" w:rightFromText="180" w:vertAnchor="text" w:horzAnchor="margin" w:tblpY="163"/>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1012"/>
        <w:gridCol w:w="329"/>
        <w:gridCol w:w="329"/>
        <w:gridCol w:w="329"/>
        <w:gridCol w:w="329"/>
        <w:gridCol w:w="329"/>
        <w:gridCol w:w="329"/>
        <w:gridCol w:w="329"/>
        <w:gridCol w:w="329"/>
        <w:gridCol w:w="329"/>
        <w:gridCol w:w="416"/>
        <w:gridCol w:w="416"/>
        <w:gridCol w:w="416"/>
        <w:gridCol w:w="1116"/>
        <w:gridCol w:w="2217"/>
      </w:tblGrid>
      <w:tr w:rsidR="001C3F73" w:rsidRPr="001C3F73" w:rsidTr="00F91435">
        <w:tc>
          <w:tcPr>
            <w:tcW w:w="807" w:type="dxa"/>
            <w:vMerge w:val="restart"/>
            <w:shd w:val="clear" w:color="auto" w:fill="auto"/>
          </w:tcPr>
          <w:p w:rsidR="00C845FE" w:rsidRPr="001C3F73" w:rsidRDefault="00C845FE" w:rsidP="00F91435">
            <w:pPr>
              <w:jc w:val="both"/>
              <w:rPr>
                <w:sz w:val="20"/>
                <w:szCs w:val="20"/>
              </w:rPr>
            </w:pPr>
            <w:r w:rsidRPr="001C3F73">
              <w:rPr>
                <w:sz w:val="20"/>
                <w:szCs w:val="20"/>
              </w:rPr>
              <w:t>Період</w:t>
            </w:r>
          </w:p>
        </w:tc>
        <w:tc>
          <w:tcPr>
            <w:tcW w:w="1012" w:type="dxa"/>
            <w:vMerge w:val="restart"/>
            <w:shd w:val="clear" w:color="auto" w:fill="auto"/>
          </w:tcPr>
          <w:p w:rsidR="00C845FE" w:rsidRPr="001C3F73" w:rsidRDefault="00C845FE" w:rsidP="00F91435">
            <w:pPr>
              <w:jc w:val="both"/>
              <w:rPr>
                <w:sz w:val="20"/>
                <w:szCs w:val="20"/>
              </w:rPr>
            </w:pPr>
            <w:r w:rsidRPr="001C3F73">
              <w:rPr>
                <w:sz w:val="20"/>
                <w:szCs w:val="20"/>
              </w:rPr>
              <w:t>Знижка</w:t>
            </w:r>
          </w:p>
        </w:tc>
        <w:tc>
          <w:tcPr>
            <w:tcW w:w="4209" w:type="dxa"/>
            <w:gridSpan w:val="12"/>
            <w:shd w:val="clear" w:color="auto" w:fill="auto"/>
          </w:tcPr>
          <w:p w:rsidR="00C845FE" w:rsidRPr="001C3F73" w:rsidRDefault="00C845FE" w:rsidP="00F91435">
            <w:pPr>
              <w:jc w:val="center"/>
              <w:rPr>
                <w:sz w:val="20"/>
                <w:szCs w:val="20"/>
              </w:rPr>
            </w:pPr>
            <w:r w:rsidRPr="001C3F73">
              <w:rPr>
                <w:sz w:val="20"/>
                <w:szCs w:val="20"/>
              </w:rPr>
              <w:t>Місяць</w:t>
            </w:r>
          </w:p>
        </w:tc>
        <w:tc>
          <w:tcPr>
            <w:tcW w:w="1116" w:type="dxa"/>
            <w:vMerge w:val="restart"/>
            <w:shd w:val="clear" w:color="auto" w:fill="auto"/>
          </w:tcPr>
          <w:p w:rsidR="00C845FE" w:rsidRPr="001C3F73" w:rsidRDefault="00C845FE" w:rsidP="00F91435">
            <w:pPr>
              <w:jc w:val="both"/>
              <w:rPr>
                <w:sz w:val="20"/>
                <w:szCs w:val="20"/>
              </w:rPr>
            </w:pPr>
            <w:r w:rsidRPr="001C3F73">
              <w:rPr>
                <w:sz w:val="20"/>
                <w:szCs w:val="20"/>
              </w:rPr>
              <w:t>Підстава</w:t>
            </w:r>
          </w:p>
        </w:tc>
        <w:tc>
          <w:tcPr>
            <w:tcW w:w="2217" w:type="dxa"/>
            <w:vMerge w:val="restart"/>
            <w:shd w:val="clear" w:color="auto" w:fill="auto"/>
          </w:tcPr>
          <w:p w:rsidR="00C845FE" w:rsidRPr="001C3F73" w:rsidRDefault="00C845FE" w:rsidP="00F91435">
            <w:pPr>
              <w:jc w:val="both"/>
              <w:rPr>
                <w:sz w:val="20"/>
                <w:szCs w:val="20"/>
              </w:rPr>
            </w:pPr>
            <w:r w:rsidRPr="001C3F73">
              <w:rPr>
                <w:sz w:val="20"/>
                <w:szCs w:val="20"/>
              </w:rPr>
              <w:t>Умови отримання права на знижки телерадіоорганізаціями</w:t>
            </w:r>
          </w:p>
        </w:tc>
      </w:tr>
      <w:tr w:rsidR="001C3F73" w:rsidRPr="001C3F73" w:rsidTr="00F91435">
        <w:tc>
          <w:tcPr>
            <w:tcW w:w="807" w:type="dxa"/>
            <w:vMerge/>
            <w:shd w:val="clear" w:color="auto" w:fill="auto"/>
          </w:tcPr>
          <w:p w:rsidR="00C845FE" w:rsidRPr="001C3F73" w:rsidRDefault="00C845FE" w:rsidP="00F91435">
            <w:pPr>
              <w:jc w:val="both"/>
              <w:rPr>
                <w:sz w:val="20"/>
                <w:szCs w:val="20"/>
              </w:rPr>
            </w:pPr>
          </w:p>
        </w:tc>
        <w:tc>
          <w:tcPr>
            <w:tcW w:w="1012" w:type="dxa"/>
            <w:vMerge/>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r w:rsidRPr="001C3F73">
              <w:rPr>
                <w:sz w:val="20"/>
                <w:szCs w:val="20"/>
              </w:rPr>
              <w:t>1</w:t>
            </w:r>
          </w:p>
        </w:tc>
        <w:tc>
          <w:tcPr>
            <w:tcW w:w="329" w:type="dxa"/>
            <w:shd w:val="clear" w:color="auto" w:fill="auto"/>
          </w:tcPr>
          <w:p w:rsidR="00C845FE" w:rsidRPr="001C3F73" w:rsidRDefault="00C845FE" w:rsidP="00F91435">
            <w:pPr>
              <w:jc w:val="both"/>
              <w:rPr>
                <w:sz w:val="20"/>
                <w:szCs w:val="20"/>
              </w:rPr>
            </w:pPr>
            <w:r w:rsidRPr="001C3F73">
              <w:rPr>
                <w:sz w:val="20"/>
                <w:szCs w:val="20"/>
              </w:rPr>
              <w:t>2</w:t>
            </w:r>
          </w:p>
        </w:tc>
        <w:tc>
          <w:tcPr>
            <w:tcW w:w="329" w:type="dxa"/>
            <w:shd w:val="clear" w:color="auto" w:fill="auto"/>
          </w:tcPr>
          <w:p w:rsidR="00C845FE" w:rsidRPr="001C3F73" w:rsidRDefault="00C845FE" w:rsidP="00F91435">
            <w:pPr>
              <w:jc w:val="both"/>
              <w:rPr>
                <w:sz w:val="20"/>
                <w:szCs w:val="20"/>
              </w:rPr>
            </w:pPr>
            <w:r w:rsidRPr="001C3F73">
              <w:rPr>
                <w:sz w:val="20"/>
                <w:szCs w:val="20"/>
              </w:rPr>
              <w:t>3</w:t>
            </w:r>
          </w:p>
        </w:tc>
        <w:tc>
          <w:tcPr>
            <w:tcW w:w="329" w:type="dxa"/>
            <w:shd w:val="clear" w:color="auto" w:fill="auto"/>
          </w:tcPr>
          <w:p w:rsidR="00C845FE" w:rsidRPr="001C3F73" w:rsidRDefault="00C845FE" w:rsidP="00F91435">
            <w:pPr>
              <w:jc w:val="both"/>
              <w:rPr>
                <w:sz w:val="20"/>
                <w:szCs w:val="20"/>
              </w:rPr>
            </w:pPr>
            <w:r w:rsidRPr="001C3F73">
              <w:rPr>
                <w:sz w:val="20"/>
                <w:szCs w:val="20"/>
              </w:rPr>
              <w:t>4</w:t>
            </w:r>
          </w:p>
        </w:tc>
        <w:tc>
          <w:tcPr>
            <w:tcW w:w="329" w:type="dxa"/>
            <w:shd w:val="clear" w:color="auto" w:fill="auto"/>
          </w:tcPr>
          <w:p w:rsidR="00C845FE" w:rsidRPr="001C3F73" w:rsidRDefault="00C845FE" w:rsidP="00F91435">
            <w:pPr>
              <w:jc w:val="both"/>
              <w:rPr>
                <w:sz w:val="20"/>
                <w:szCs w:val="20"/>
              </w:rPr>
            </w:pPr>
            <w:r w:rsidRPr="001C3F73">
              <w:rPr>
                <w:sz w:val="20"/>
                <w:szCs w:val="20"/>
              </w:rPr>
              <w:t>5</w:t>
            </w:r>
          </w:p>
        </w:tc>
        <w:tc>
          <w:tcPr>
            <w:tcW w:w="329" w:type="dxa"/>
            <w:shd w:val="clear" w:color="auto" w:fill="auto"/>
          </w:tcPr>
          <w:p w:rsidR="00C845FE" w:rsidRPr="001C3F73" w:rsidRDefault="00C845FE" w:rsidP="00F91435">
            <w:pPr>
              <w:jc w:val="both"/>
              <w:rPr>
                <w:sz w:val="20"/>
                <w:szCs w:val="20"/>
              </w:rPr>
            </w:pPr>
            <w:r w:rsidRPr="001C3F73">
              <w:rPr>
                <w:sz w:val="20"/>
                <w:szCs w:val="20"/>
              </w:rPr>
              <w:t>6</w:t>
            </w:r>
          </w:p>
        </w:tc>
        <w:tc>
          <w:tcPr>
            <w:tcW w:w="329" w:type="dxa"/>
            <w:shd w:val="clear" w:color="auto" w:fill="auto"/>
          </w:tcPr>
          <w:p w:rsidR="00C845FE" w:rsidRPr="001C3F73" w:rsidRDefault="00C845FE" w:rsidP="00F91435">
            <w:pPr>
              <w:jc w:val="both"/>
              <w:rPr>
                <w:sz w:val="20"/>
                <w:szCs w:val="20"/>
              </w:rPr>
            </w:pPr>
            <w:r w:rsidRPr="001C3F73">
              <w:rPr>
                <w:sz w:val="20"/>
                <w:szCs w:val="20"/>
              </w:rPr>
              <w:t>7</w:t>
            </w:r>
          </w:p>
        </w:tc>
        <w:tc>
          <w:tcPr>
            <w:tcW w:w="329" w:type="dxa"/>
            <w:shd w:val="clear" w:color="auto" w:fill="auto"/>
          </w:tcPr>
          <w:p w:rsidR="00C845FE" w:rsidRPr="001C3F73" w:rsidRDefault="00C845FE" w:rsidP="00F91435">
            <w:pPr>
              <w:jc w:val="both"/>
              <w:rPr>
                <w:sz w:val="20"/>
                <w:szCs w:val="20"/>
              </w:rPr>
            </w:pPr>
            <w:r w:rsidRPr="001C3F73">
              <w:rPr>
                <w:sz w:val="20"/>
                <w:szCs w:val="20"/>
              </w:rPr>
              <w:t>8</w:t>
            </w:r>
          </w:p>
        </w:tc>
        <w:tc>
          <w:tcPr>
            <w:tcW w:w="329" w:type="dxa"/>
            <w:shd w:val="clear" w:color="auto" w:fill="auto"/>
          </w:tcPr>
          <w:p w:rsidR="00C845FE" w:rsidRPr="001C3F73" w:rsidRDefault="00C845FE" w:rsidP="00F91435">
            <w:pPr>
              <w:jc w:val="both"/>
              <w:rPr>
                <w:sz w:val="20"/>
                <w:szCs w:val="20"/>
              </w:rPr>
            </w:pPr>
            <w:r w:rsidRPr="001C3F73">
              <w:rPr>
                <w:sz w:val="20"/>
                <w:szCs w:val="20"/>
              </w:rPr>
              <w:t>9</w:t>
            </w:r>
          </w:p>
        </w:tc>
        <w:tc>
          <w:tcPr>
            <w:tcW w:w="416" w:type="dxa"/>
            <w:shd w:val="clear" w:color="auto" w:fill="auto"/>
          </w:tcPr>
          <w:p w:rsidR="00C845FE" w:rsidRPr="001C3F73" w:rsidRDefault="00C845FE" w:rsidP="00F91435">
            <w:pPr>
              <w:jc w:val="both"/>
              <w:rPr>
                <w:sz w:val="20"/>
                <w:szCs w:val="20"/>
              </w:rPr>
            </w:pPr>
            <w:r w:rsidRPr="001C3F73">
              <w:rPr>
                <w:sz w:val="20"/>
                <w:szCs w:val="20"/>
              </w:rPr>
              <w:t>10</w:t>
            </w:r>
          </w:p>
        </w:tc>
        <w:tc>
          <w:tcPr>
            <w:tcW w:w="416" w:type="dxa"/>
            <w:shd w:val="clear" w:color="auto" w:fill="auto"/>
          </w:tcPr>
          <w:p w:rsidR="00C845FE" w:rsidRPr="001C3F73" w:rsidRDefault="00C845FE" w:rsidP="00F91435">
            <w:pPr>
              <w:jc w:val="both"/>
              <w:rPr>
                <w:sz w:val="20"/>
                <w:szCs w:val="20"/>
              </w:rPr>
            </w:pPr>
            <w:r w:rsidRPr="001C3F73">
              <w:rPr>
                <w:sz w:val="20"/>
                <w:szCs w:val="20"/>
              </w:rPr>
              <w:t>11</w:t>
            </w:r>
          </w:p>
        </w:tc>
        <w:tc>
          <w:tcPr>
            <w:tcW w:w="416" w:type="dxa"/>
            <w:shd w:val="clear" w:color="auto" w:fill="auto"/>
          </w:tcPr>
          <w:p w:rsidR="00C845FE" w:rsidRPr="001C3F73" w:rsidRDefault="00C845FE" w:rsidP="00F91435">
            <w:pPr>
              <w:jc w:val="both"/>
              <w:rPr>
                <w:sz w:val="20"/>
                <w:szCs w:val="20"/>
              </w:rPr>
            </w:pPr>
            <w:r w:rsidRPr="001C3F73">
              <w:rPr>
                <w:sz w:val="20"/>
                <w:szCs w:val="20"/>
              </w:rPr>
              <w:t>12</w:t>
            </w:r>
          </w:p>
        </w:tc>
        <w:tc>
          <w:tcPr>
            <w:tcW w:w="1116" w:type="dxa"/>
            <w:vMerge/>
            <w:shd w:val="clear" w:color="auto" w:fill="auto"/>
          </w:tcPr>
          <w:p w:rsidR="00C845FE" w:rsidRPr="001C3F73" w:rsidRDefault="00C845FE" w:rsidP="00F91435">
            <w:pPr>
              <w:jc w:val="both"/>
              <w:rPr>
                <w:sz w:val="20"/>
                <w:szCs w:val="20"/>
              </w:rPr>
            </w:pPr>
          </w:p>
        </w:tc>
        <w:tc>
          <w:tcPr>
            <w:tcW w:w="2217" w:type="dxa"/>
            <w:vMerge/>
            <w:shd w:val="clear" w:color="auto" w:fill="auto"/>
          </w:tcPr>
          <w:p w:rsidR="00C845FE" w:rsidRPr="001C3F73" w:rsidRDefault="00C845FE" w:rsidP="00F91435">
            <w:pPr>
              <w:jc w:val="both"/>
              <w:rPr>
                <w:sz w:val="20"/>
                <w:szCs w:val="20"/>
              </w:rPr>
            </w:pPr>
          </w:p>
        </w:tc>
      </w:tr>
      <w:tr w:rsidR="001C3F73" w:rsidRPr="001C3F73" w:rsidTr="00F91435">
        <w:trPr>
          <w:cantSplit/>
          <w:trHeight w:val="1134"/>
        </w:trPr>
        <w:tc>
          <w:tcPr>
            <w:tcW w:w="807" w:type="dxa"/>
            <w:shd w:val="clear" w:color="auto" w:fill="auto"/>
            <w:textDirection w:val="btLr"/>
          </w:tcPr>
          <w:p w:rsidR="00C845FE" w:rsidRPr="001C3F73" w:rsidRDefault="00C845FE" w:rsidP="00F91435">
            <w:pPr>
              <w:ind w:left="113" w:right="113"/>
              <w:jc w:val="both"/>
              <w:rPr>
                <w:sz w:val="20"/>
                <w:szCs w:val="20"/>
              </w:rPr>
            </w:pPr>
            <w:r w:rsidRPr="001C3F73">
              <w:rPr>
                <w:sz w:val="20"/>
                <w:szCs w:val="20"/>
              </w:rPr>
              <w:t>Вересень-грудень 2011</w:t>
            </w:r>
          </w:p>
        </w:tc>
        <w:tc>
          <w:tcPr>
            <w:tcW w:w="1012" w:type="dxa"/>
            <w:shd w:val="clear" w:color="auto" w:fill="auto"/>
          </w:tcPr>
          <w:p w:rsidR="00C845FE" w:rsidRPr="001C3F73" w:rsidRDefault="00C845FE" w:rsidP="00F91435">
            <w:pPr>
              <w:jc w:val="both"/>
              <w:rPr>
                <w:sz w:val="20"/>
                <w:szCs w:val="20"/>
              </w:rPr>
            </w:pPr>
            <w:r w:rsidRPr="001C3F73">
              <w:rPr>
                <w:sz w:val="20"/>
                <w:szCs w:val="20"/>
              </w:rPr>
              <w:t xml:space="preserve">50% для </w:t>
            </w:r>
          </w:p>
          <w:p w:rsidR="00C845FE" w:rsidRPr="001C3F73" w:rsidRDefault="00C845FE" w:rsidP="00F91435">
            <w:pPr>
              <w:jc w:val="both"/>
              <w:rPr>
                <w:sz w:val="20"/>
                <w:szCs w:val="20"/>
              </w:rPr>
            </w:pPr>
            <w:r w:rsidRPr="001C3F73">
              <w:rPr>
                <w:sz w:val="20"/>
                <w:szCs w:val="20"/>
              </w:rPr>
              <w:t xml:space="preserve">ТРО </w:t>
            </w:r>
          </w:p>
          <w:p w:rsidR="00C845FE" w:rsidRPr="001C3F73" w:rsidRDefault="00C845FE" w:rsidP="00F91435">
            <w:pPr>
              <w:jc w:val="both"/>
              <w:rPr>
                <w:sz w:val="20"/>
                <w:szCs w:val="20"/>
              </w:rPr>
            </w:pPr>
            <w:r w:rsidRPr="001C3F73">
              <w:rPr>
                <w:sz w:val="20"/>
                <w:szCs w:val="20"/>
              </w:rPr>
              <w:t xml:space="preserve">протягом І </w:t>
            </w:r>
          </w:p>
          <w:p w:rsidR="00C845FE" w:rsidRPr="001C3F73" w:rsidRDefault="00C845FE" w:rsidP="00F91435">
            <w:pPr>
              <w:jc w:val="both"/>
              <w:rPr>
                <w:sz w:val="20"/>
                <w:szCs w:val="20"/>
              </w:rPr>
            </w:pPr>
            <w:r w:rsidRPr="001C3F73">
              <w:rPr>
                <w:sz w:val="20"/>
                <w:szCs w:val="20"/>
              </w:rPr>
              <w:t xml:space="preserve">року </w:t>
            </w:r>
          </w:p>
          <w:p w:rsidR="00C845FE" w:rsidRPr="001C3F73" w:rsidRDefault="00C845FE" w:rsidP="00F91435">
            <w:pPr>
              <w:jc w:val="both"/>
              <w:rPr>
                <w:sz w:val="20"/>
                <w:szCs w:val="20"/>
              </w:rPr>
            </w:pPr>
            <w:r w:rsidRPr="001C3F73">
              <w:rPr>
                <w:sz w:val="20"/>
                <w:szCs w:val="20"/>
              </w:rPr>
              <w:t xml:space="preserve">надання </w:t>
            </w:r>
          </w:p>
          <w:p w:rsidR="00C845FE" w:rsidRPr="001C3F73" w:rsidRDefault="00C845FE" w:rsidP="00F91435">
            <w:pPr>
              <w:jc w:val="both"/>
              <w:rPr>
                <w:sz w:val="20"/>
                <w:szCs w:val="20"/>
              </w:rPr>
            </w:pPr>
            <w:r w:rsidRPr="001C3F73">
              <w:rPr>
                <w:sz w:val="20"/>
                <w:szCs w:val="20"/>
              </w:rPr>
              <w:t>послуг</w:t>
            </w: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vMerge w:val="restart"/>
            <w:shd w:val="clear" w:color="auto" w:fill="auto"/>
            <w:vAlign w:val="center"/>
          </w:tcPr>
          <w:p w:rsidR="00C845FE" w:rsidRPr="001C3F73" w:rsidRDefault="00C845FE" w:rsidP="00F91435">
            <w:pPr>
              <w:jc w:val="center"/>
              <w:rPr>
                <w:sz w:val="20"/>
                <w:szCs w:val="20"/>
              </w:rPr>
            </w:pPr>
            <w:r w:rsidRPr="001C3F73">
              <w:rPr>
                <w:sz w:val="20"/>
                <w:szCs w:val="20"/>
              </w:rPr>
              <w:t>Наказ від 04.04.2011 № 1/01/04</w:t>
            </w:r>
          </w:p>
        </w:tc>
        <w:tc>
          <w:tcPr>
            <w:tcW w:w="2217" w:type="dxa"/>
            <w:vMerge w:val="restart"/>
            <w:shd w:val="clear" w:color="auto" w:fill="auto"/>
            <w:vAlign w:val="center"/>
          </w:tcPr>
          <w:p w:rsidR="00C845FE" w:rsidRPr="001C3F73" w:rsidRDefault="00C845FE" w:rsidP="00F91435">
            <w:pPr>
              <w:jc w:val="center"/>
              <w:rPr>
                <w:sz w:val="20"/>
                <w:szCs w:val="20"/>
              </w:rPr>
            </w:pPr>
            <w:r w:rsidRPr="001C3F73">
              <w:rPr>
                <w:sz w:val="20"/>
                <w:szCs w:val="20"/>
              </w:rPr>
              <w:t>Право на знижку мають всі телерадіоорганізації</w:t>
            </w:r>
          </w:p>
        </w:tc>
      </w:tr>
      <w:tr w:rsidR="001C3F73" w:rsidRPr="001C3F73" w:rsidTr="00F91435">
        <w:trPr>
          <w:trHeight w:val="87"/>
        </w:trPr>
        <w:tc>
          <w:tcPr>
            <w:tcW w:w="807" w:type="dxa"/>
            <w:vMerge w:val="restart"/>
            <w:shd w:val="clear" w:color="auto" w:fill="auto"/>
            <w:textDirection w:val="btLr"/>
          </w:tcPr>
          <w:p w:rsidR="00C845FE" w:rsidRPr="001C3F73" w:rsidRDefault="00C845FE" w:rsidP="00F91435">
            <w:pPr>
              <w:ind w:left="113" w:right="113"/>
              <w:jc w:val="center"/>
              <w:rPr>
                <w:sz w:val="20"/>
                <w:szCs w:val="20"/>
              </w:rPr>
            </w:pPr>
            <w:r w:rsidRPr="001C3F73">
              <w:rPr>
                <w:sz w:val="20"/>
                <w:szCs w:val="20"/>
              </w:rPr>
              <w:t>2012</w:t>
            </w:r>
          </w:p>
        </w:tc>
        <w:tc>
          <w:tcPr>
            <w:tcW w:w="1012" w:type="dxa"/>
            <w:shd w:val="clear" w:color="auto" w:fill="auto"/>
          </w:tcPr>
          <w:p w:rsidR="00C845FE" w:rsidRPr="001C3F73" w:rsidRDefault="00C845FE" w:rsidP="00F91435">
            <w:pPr>
              <w:jc w:val="both"/>
              <w:rPr>
                <w:sz w:val="20"/>
                <w:szCs w:val="20"/>
              </w:rPr>
            </w:pPr>
            <w:r w:rsidRPr="001C3F73">
              <w:rPr>
                <w:sz w:val="20"/>
                <w:szCs w:val="20"/>
              </w:rPr>
              <w:t>50% для ТРО протягом І року надання послуг</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vMerge/>
            <w:shd w:val="clear" w:color="auto" w:fill="auto"/>
          </w:tcPr>
          <w:p w:rsidR="00C845FE" w:rsidRPr="001C3F73" w:rsidRDefault="00C845FE" w:rsidP="00F91435">
            <w:pPr>
              <w:jc w:val="both"/>
              <w:rPr>
                <w:sz w:val="20"/>
                <w:szCs w:val="20"/>
              </w:rPr>
            </w:pPr>
          </w:p>
        </w:tc>
        <w:tc>
          <w:tcPr>
            <w:tcW w:w="2217" w:type="dxa"/>
            <w:vMerge/>
            <w:shd w:val="clear" w:color="auto" w:fill="auto"/>
          </w:tcPr>
          <w:p w:rsidR="00C845FE" w:rsidRPr="001C3F73" w:rsidRDefault="00C845FE" w:rsidP="00F91435">
            <w:pPr>
              <w:jc w:val="both"/>
              <w:rPr>
                <w:sz w:val="20"/>
                <w:szCs w:val="20"/>
              </w:rPr>
            </w:pPr>
          </w:p>
        </w:tc>
      </w:tr>
      <w:tr w:rsidR="001C3F73" w:rsidRPr="001C3F73" w:rsidTr="00F91435">
        <w:trPr>
          <w:trHeight w:val="84"/>
        </w:trPr>
        <w:tc>
          <w:tcPr>
            <w:tcW w:w="807" w:type="dxa"/>
            <w:vMerge/>
            <w:shd w:val="clear" w:color="auto" w:fill="auto"/>
          </w:tcPr>
          <w:p w:rsidR="00C845FE" w:rsidRPr="001C3F73" w:rsidRDefault="00C845FE" w:rsidP="00F91435">
            <w:pPr>
              <w:jc w:val="both"/>
              <w:rPr>
                <w:sz w:val="20"/>
                <w:szCs w:val="20"/>
              </w:rPr>
            </w:pPr>
          </w:p>
        </w:tc>
        <w:tc>
          <w:tcPr>
            <w:tcW w:w="1012" w:type="dxa"/>
            <w:shd w:val="clear" w:color="auto" w:fill="auto"/>
          </w:tcPr>
          <w:p w:rsidR="00C845FE" w:rsidRPr="001C3F73" w:rsidRDefault="00C845FE" w:rsidP="00F91435">
            <w:pPr>
              <w:jc w:val="both"/>
              <w:rPr>
                <w:sz w:val="20"/>
                <w:szCs w:val="20"/>
              </w:rPr>
            </w:pPr>
            <w:r w:rsidRPr="001C3F73">
              <w:rPr>
                <w:sz w:val="20"/>
                <w:szCs w:val="20"/>
              </w:rPr>
              <w:t>25% для ТРО протягом ІІ року надання послуг</w:t>
            </w: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vMerge/>
            <w:shd w:val="clear" w:color="auto" w:fill="auto"/>
          </w:tcPr>
          <w:p w:rsidR="00C845FE" w:rsidRPr="001C3F73" w:rsidRDefault="00C845FE" w:rsidP="00F91435">
            <w:pPr>
              <w:jc w:val="both"/>
              <w:rPr>
                <w:sz w:val="20"/>
                <w:szCs w:val="20"/>
              </w:rPr>
            </w:pPr>
          </w:p>
        </w:tc>
        <w:tc>
          <w:tcPr>
            <w:tcW w:w="2217" w:type="dxa"/>
            <w:vMerge/>
            <w:shd w:val="clear" w:color="auto" w:fill="auto"/>
          </w:tcPr>
          <w:p w:rsidR="00C845FE" w:rsidRPr="001C3F73" w:rsidRDefault="00C845FE" w:rsidP="00F91435">
            <w:pPr>
              <w:jc w:val="both"/>
              <w:rPr>
                <w:sz w:val="20"/>
                <w:szCs w:val="20"/>
              </w:rPr>
            </w:pPr>
          </w:p>
        </w:tc>
      </w:tr>
    </w:tbl>
    <w:p w:rsidR="00C845FE" w:rsidRPr="001C3F73" w:rsidRDefault="00C845FE" w:rsidP="00C845FE">
      <w:pPr>
        <w:rPr>
          <w:lang w:val="ru-RU"/>
        </w:rPr>
      </w:pPr>
    </w:p>
    <w:p w:rsidR="00C845FE" w:rsidRPr="001C3F73" w:rsidRDefault="00C845FE" w:rsidP="00C845FE">
      <w:pPr>
        <w:ind w:left="6237"/>
        <w:rPr>
          <w:sz w:val="20"/>
          <w:szCs w:val="20"/>
          <w:lang w:val="ru-RU"/>
        </w:rPr>
      </w:pPr>
    </w:p>
    <w:p w:rsidR="00C845FE" w:rsidRPr="001C3F73" w:rsidRDefault="00C845FE" w:rsidP="00C845FE">
      <w:pPr>
        <w:ind w:left="6237"/>
        <w:jc w:val="right"/>
        <w:rPr>
          <w:sz w:val="20"/>
          <w:szCs w:val="20"/>
          <w:lang w:val="ru-RU"/>
        </w:rPr>
      </w:pPr>
    </w:p>
    <w:p w:rsidR="00C845FE" w:rsidRPr="001C3F73" w:rsidRDefault="00C845FE" w:rsidP="00C845FE">
      <w:pPr>
        <w:ind w:left="6237"/>
        <w:jc w:val="right"/>
        <w:rPr>
          <w:lang w:val="ru-RU"/>
        </w:rPr>
      </w:pPr>
      <w:r w:rsidRPr="001C3F73">
        <w:rPr>
          <w:lang w:val="ru-RU"/>
        </w:rPr>
        <w:t>Т</w:t>
      </w:r>
      <w:r w:rsidRPr="001C3F73">
        <w:t xml:space="preserve">аблиця </w:t>
      </w:r>
      <w:r w:rsidRPr="001C3F73">
        <w:rPr>
          <w:lang w:val="ru-RU"/>
        </w:rPr>
        <w:t>2</w:t>
      </w:r>
    </w:p>
    <w:p w:rsidR="00C845FE" w:rsidRPr="001C3F73" w:rsidRDefault="00C845FE" w:rsidP="00C845FE">
      <w:pPr>
        <w:jc w:val="center"/>
      </w:pPr>
      <w:r w:rsidRPr="001C3F73">
        <w:t>Відомості щодо розмірів знижок, які пропонувало ТОВ «ЗЕОНБУД» телерадіоорганізаціям у 201</w:t>
      </w:r>
      <w:r w:rsidRPr="001C3F73">
        <w:rPr>
          <w:lang w:val="ru-RU"/>
        </w:rPr>
        <w:t>3</w:t>
      </w:r>
      <w:r w:rsidRPr="001C3F73">
        <w:t xml:space="preserve"> – 201</w:t>
      </w:r>
      <w:r w:rsidRPr="001C3F73">
        <w:rPr>
          <w:lang w:val="ru-RU"/>
        </w:rPr>
        <w:t>4</w:t>
      </w:r>
      <w:r w:rsidRPr="001C3F73">
        <w:t xml:space="preserve"> роках</w:t>
      </w:r>
    </w:p>
    <w:p w:rsidR="00C845FE" w:rsidRPr="001C3F73" w:rsidRDefault="00C845FE" w:rsidP="00C845FE">
      <w:pPr>
        <w:jc w:val="cente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
        <w:gridCol w:w="236"/>
        <w:gridCol w:w="322"/>
        <w:gridCol w:w="322"/>
        <w:gridCol w:w="322"/>
        <w:gridCol w:w="322"/>
        <w:gridCol w:w="322"/>
        <w:gridCol w:w="322"/>
        <w:gridCol w:w="322"/>
        <w:gridCol w:w="322"/>
        <w:gridCol w:w="403"/>
        <w:gridCol w:w="403"/>
        <w:gridCol w:w="493"/>
        <w:gridCol w:w="1134"/>
        <w:gridCol w:w="2380"/>
        <w:gridCol w:w="30"/>
      </w:tblGrid>
      <w:tr w:rsidR="001C3F73" w:rsidRPr="001C3F73" w:rsidTr="00F91435">
        <w:trPr>
          <w:trHeight w:val="145"/>
        </w:trPr>
        <w:tc>
          <w:tcPr>
            <w:tcW w:w="851" w:type="dxa"/>
            <w:vMerge w:val="restart"/>
            <w:shd w:val="clear" w:color="auto" w:fill="auto"/>
          </w:tcPr>
          <w:p w:rsidR="00C845FE" w:rsidRPr="001C3F73" w:rsidRDefault="00C845FE" w:rsidP="00F91435">
            <w:pPr>
              <w:jc w:val="both"/>
              <w:rPr>
                <w:sz w:val="20"/>
                <w:szCs w:val="20"/>
              </w:rPr>
            </w:pPr>
            <w:r w:rsidRPr="001C3F73">
              <w:rPr>
                <w:sz w:val="20"/>
                <w:szCs w:val="20"/>
              </w:rPr>
              <w:t>Період</w:t>
            </w:r>
          </w:p>
        </w:tc>
        <w:tc>
          <w:tcPr>
            <w:tcW w:w="992" w:type="dxa"/>
            <w:vMerge w:val="restart"/>
            <w:shd w:val="clear" w:color="auto" w:fill="auto"/>
          </w:tcPr>
          <w:p w:rsidR="00C845FE" w:rsidRPr="001C3F73" w:rsidRDefault="00C845FE" w:rsidP="00F91435">
            <w:pPr>
              <w:jc w:val="both"/>
              <w:rPr>
                <w:sz w:val="20"/>
                <w:szCs w:val="20"/>
              </w:rPr>
            </w:pPr>
            <w:r w:rsidRPr="001C3F73">
              <w:rPr>
                <w:sz w:val="20"/>
                <w:szCs w:val="20"/>
              </w:rPr>
              <w:t>Знижка</w:t>
            </w:r>
          </w:p>
        </w:tc>
        <w:tc>
          <w:tcPr>
            <w:tcW w:w="4111" w:type="dxa"/>
            <w:gridSpan w:val="12"/>
            <w:shd w:val="clear" w:color="auto" w:fill="auto"/>
            <w:vAlign w:val="center"/>
          </w:tcPr>
          <w:p w:rsidR="00C845FE" w:rsidRPr="001C3F73" w:rsidRDefault="00C845FE" w:rsidP="00F91435">
            <w:pPr>
              <w:jc w:val="center"/>
              <w:rPr>
                <w:sz w:val="20"/>
                <w:szCs w:val="20"/>
              </w:rPr>
            </w:pPr>
            <w:r w:rsidRPr="001C3F73">
              <w:rPr>
                <w:sz w:val="20"/>
                <w:szCs w:val="20"/>
              </w:rPr>
              <w:t>Місяць</w:t>
            </w:r>
          </w:p>
        </w:tc>
        <w:tc>
          <w:tcPr>
            <w:tcW w:w="1134" w:type="dxa"/>
            <w:shd w:val="clear" w:color="auto" w:fill="auto"/>
          </w:tcPr>
          <w:p w:rsidR="00C845FE" w:rsidRPr="001C3F73" w:rsidRDefault="00C845FE" w:rsidP="00F91435">
            <w:pPr>
              <w:jc w:val="both"/>
              <w:rPr>
                <w:sz w:val="20"/>
                <w:szCs w:val="20"/>
              </w:rPr>
            </w:pPr>
            <w:r w:rsidRPr="001C3F73">
              <w:rPr>
                <w:sz w:val="20"/>
                <w:szCs w:val="20"/>
              </w:rPr>
              <w:t>Підстава</w:t>
            </w:r>
          </w:p>
        </w:tc>
        <w:tc>
          <w:tcPr>
            <w:tcW w:w="2410" w:type="dxa"/>
            <w:gridSpan w:val="2"/>
            <w:shd w:val="clear" w:color="auto" w:fill="auto"/>
          </w:tcPr>
          <w:p w:rsidR="00C845FE" w:rsidRPr="001C3F73" w:rsidRDefault="00C845FE" w:rsidP="00F91435">
            <w:pPr>
              <w:jc w:val="both"/>
              <w:rPr>
                <w:sz w:val="20"/>
                <w:szCs w:val="20"/>
              </w:rPr>
            </w:pPr>
            <w:r w:rsidRPr="001C3F73">
              <w:rPr>
                <w:sz w:val="20"/>
                <w:szCs w:val="20"/>
              </w:rPr>
              <w:t>Умови отримання права на знижки телерадіоорганізаціями</w:t>
            </w:r>
          </w:p>
        </w:tc>
      </w:tr>
      <w:tr w:rsidR="001C3F73" w:rsidRPr="001C3F73" w:rsidTr="00F91435">
        <w:trPr>
          <w:gridAfter w:val="1"/>
          <w:wAfter w:w="30" w:type="dxa"/>
          <w:trHeight w:val="145"/>
        </w:trPr>
        <w:tc>
          <w:tcPr>
            <w:tcW w:w="851" w:type="dxa"/>
            <w:vMerge/>
            <w:shd w:val="clear" w:color="auto" w:fill="auto"/>
          </w:tcPr>
          <w:p w:rsidR="00C845FE" w:rsidRPr="001C3F73" w:rsidRDefault="00C845FE" w:rsidP="00F91435">
            <w:pPr>
              <w:jc w:val="both"/>
              <w:rPr>
                <w:sz w:val="20"/>
                <w:szCs w:val="20"/>
              </w:rPr>
            </w:pPr>
          </w:p>
        </w:tc>
        <w:tc>
          <w:tcPr>
            <w:tcW w:w="992" w:type="dxa"/>
            <w:vMerge/>
            <w:shd w:val="clear" w:color="auto" w:fill="auto"/>
          </w:tcPr>
          <w:p w:rsidR="00C845FE" w:rsidRPr="001C3F73" w:rsidRDefault="00C845FE" w:rsidP="00F91435">
            <w:pPr>
              <w:jc w:val="both"/>
              <w:rPr>
                <w:sz w:val="20"/>
                <w:szCs w:val="20"/>
              </w:rPr>
            </w:pPr>
          </w:p>
        </w:tc>
        <w:tc>
          <w:tcPr>
            <w:tcW w:w="236" w:type="dxa"/>
            <w:shd w:val="clear" w:color="auto" w:fill="auto"/>
            <w:vAlign w:val="center"/>
          </w:tcPr>
          <w:p w:rsidR="00C845FE" w:rsidRPr="001C3F73" w:rsidRDefault="00C845FE" w:rsidP="00F91435">
            <w:pPr>
              <w:jc w:val="both"/>
              <w:rPr>
                <w:sz w:val="20"/>
                <w:szCs w:val="20"/>
              </w:rPr>
            </w:pPr>
            <w:r w:rsidRPr="001C3F73">
              <w:rPr>
                <w:sz w:val="20"/>
                <w:szCs w:val="20"/>
              </w:rPr>
              <w:t>1</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2</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3</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4</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5</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6</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7</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8</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9</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10</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11</w:t>
            </w:r>
          </w:p>
        </w:tc>
        <w:tc>
          <w:tcPr>
            <w:tcW w:w="493" w:type="dxa"/>
            <w:shd w:val="clear" w:color="auto" w:fill="auto"/>
            <w:vAlign w:val="center"/>
          </w:tcPr>
          <w:p w:rsidR="00C845FE" w:rsidRPr="001C3F73" w:rsidRDefault="00C845FE" w:rsidP="00F91435">
            <w:pPr>
              <w:jc w:val="both"/>
              <w:rPr>
                <w:sz w:val="20"/>
                <w:szCs w:val="20"/>
              </w:rPr>
            </w:pPr>
            <w:r w:rsidRPr="001C3F73">
              <w:rPr>
                <w:sz w:val="20"/>
                <w:szCs w:val="20"/>
              </w:rPr>
              <w:t>12</w:t>
            </w:r>
          </w:p>
        </w:tc>
        <w:tc>
          <w:tcPr>
            <w:tcW w:w="1134" w:type="dxa"/>
            <w:shd w:val="clear" w:color="auto" w:fill="auto"/>
          </w:tcPr>
          <w:p w:rsidR="00C845FE" w:rsidRPr="001C3F73" w:rsidRDefault="00C845FE" w:rsidP="00F91435">
            <w:pPr>
              <w:jc w:val="both"/>
              <w:rPr>
                <w:sz w:val="20"/>
                <w:szCs w:val="20"/>
              </w:rPr>
            </w:pPr>
          </w:p>
        </w:tc>
        <w:tc>
          <w:tcPr>
            <w:tcW w:w="2380" w:type="dxa"/>
            <w:shd w:val="clear" w:color="auto" w:fill="auto"/>
          </w:tcPr>
          <w:p w:rsidR="00C845FE" w:rsidRPr="001C3F73" w:rsidRDefault="00C845FE" w:rsidP="00F91435">
            <w:pPr>
              <w:jc w:val="both"/>
              <w:rPr>
                <w:sz w:val="20"/>
                <w:szCs w:val="20"/>
              </w:rPr>
            </w:pPr>
          </w:p>
        </w:tc>
      </w:tr>
      <w:tr w:rsidR="001C3F73" w:rsidRPr="001C3F73" w:rsidTr="00F91435">
        <w:trPr>
          <w:gridAfter w:val="1"/>
          <w:wAfter w:w="30" w:type="dxa"/>
          <w:trHeight w:val="517"/>
        </w:trPr>
        <w:tc>
          <w:tcPr>
            <w:tcW w:w="851" w:type="dxa"/>
            <w:vMerge w:val="restart"/>
            <w:shd w:val="clear" w:color="auto" w:fill="auto"/>
            <w:textDirection w:val="btLr"/>
          </w:tcPr>
          <w:p w:rsidR="00C845FE" w:rsidRPr="001C3F73" w:rsidRDefault="00C845FE" w:rsidP="00F91435">
            <w:pPr>
              <w:jc w:val="center"/>
              <w:rPr>
                <w:sz w:val="20"/>
                <w:szCs w:val="20"/>
              </w:rPr>
            </w:pPr>
            <w:r w:rsidRPr="001C3F73">
              <w:rPr>
                <w:sz w:val="20"/>
                <w:szCs w:val="20"/>
              </w:rPr>
              <w:t>2013</w:t>
            </w: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50% для </w:t>
            </w:r>
          </w:p>
          <w:p w:rsidR="00C845FE" w:rsidRPr="001C3F73" w:rsidRDefault="00C845FE" w:rsidP="00F91435">
            <w:pPr>
              <w:jc w:val="both"/>
              <w:rPr>
                <w:sz w:val="20"/>
                <w:szCs w:val="20"/>
              </w:rPr>
            </w:pPr>
            <w:r w:rsidRPr="001C3F73">
              <w:rPr>
                <w:sz w:val="20"/>
                <w:szCs w:val="20"/>
              </w:rPr>
              <w:t xml:space="preserve">ТРО </w:t>
            </w:r>
          </w:p>
          <w:p w:rsidR="00C845FE" w:rsidRPr="001C3F73" w:rsidRDefault="00C845FE" w:rsidP="00F91435">
            <w:pPr>
              <w:jc w:val="both"/>
              <w:rPr>
                <w:sz w:val="20"/>
                <w:szCs w:val="20"/>
              </w:rPr>
            </w:pPr>
            <w:r w:rsidRPr="001C3F73">
              <w:rPr>
                <w:sz w:val="20"/>
                <w:szCs w:val="20"/>
              </w:rPr>
              <w:t xml:space="preserve">протя-гом І </w:t>
            </w:r>
          </w:p>
          <w:p w:rsidR="00C845FE" w:rsidRPr="001C3F73" w:rsidRDefault="00C845FE" w:rsidP="00F91435">
            <w:pPr>
              <w:jc w:val="both"/>
              <w:rPr>
                <w:sz w:val="20"/>
                <w:szCs w:val="20"/>
              </w:rPr>
            </w:pPr>
            <w:r w:rsidRPr="001C3F73">
              <w:rPr>
                <w:sz w:val="20"/>
                <w:szCs w:val="20"/>
              </w:rPr>
              <w:t xml:space="preserve">року </w:t>
            </w:r>
          </w:p>
          <w:p w:rsidR="00C845FE" w:rsidRPr="001C3F73" w:rsidRDefault="00C845FE" w:rsidP="00F91435">
            <w:pPr>
              <w:jc w:val="both"/>
              <w:rPr>
                <w:sz w:val="20"/>
                <w:szCs w:val="20"/>
              </w:rPr>
            </w:pPr>
            <w:r w:rsidRPr="001C3F73">
              <w:rPr>
                <w:sz w:val="20"/>
                <w:szCs w:val="20"/>
              </w:rPr>
              <w:t xml:space="preserve">надання </w:t>
            </w:r>
          </w:p>
          <w:p w:rsidR="00C845FE" w:rsidRPr="001C3F73" w:rsidRDefault="00C845FE" w:rsidP="00F91435">
            <w:pPr>
              <w:jc w:val="both"/>
              <w:rPr>
                <w:sz w:val="20"/>
                <w:szCs w:val="20"/>
              </w:rPr>
            </w:pPr>
            <w:r w:rsidRPr="001C3F73">
              <w:rPr>
                <w:sz w:val="20"/>
                <w:szCs w:val="20"/>
              </w:rPr>
              <w:t>послуг</w:t>
            </w:r>
          </w:p>
        </w:tc>
        <w:tc>
          <w:tcPr>
            <w:tcW w:w="236"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9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1134" w:type="dxa"/>
            <w:vMerge w:val="restart"/>
            <w:shd w:val="clear" w:color="auto" w:fill="auto"/>
          </w:tcPr>
          <w:p w:rsidR="00C845FE" w:rsidRPr="001C3F73" w:rsidRDefault="00C845FE" w:rsidP="00F91435">
            <w:pPr>
              <w:jc w:val="both"/>
              <w:rPr>
                <w:sz w:val="20"/>
                <w:szCs w:val="20"/>
              </w:rPr>
            </w:pPr>
            <w:r w:rsidRPr="001C3F73">
              <w:rPr>
                <w:sz w:val="20"/>
                <w:szCs w:val="20"/>
              </w:rPr>
              <w:t xml:space="preserve">Наказ від 04.04.2011 </w:t>
            </w:r>
          </w:p>
          <w:p w:rsidR="00C845FE" w:rsidRPr="001C3F73" w:rsidRDefault="00C845FE" w:rsidP="00F91435">
            <w:pPr>
              <w:jc w:val="both"/>
              <w:rPr>
                <w:sz w:val="20"/>
                <w:szCs w:val="20"/>
              </w:rPr>
            </w:pPr>
            <w:r w:rsidRPr="001C3F73">
              <w:rPr>
                <w:sz w:val="20"/>
                <w:szCs w:val="20"/>
              </w:rPr>
              <w:t xml:space="preserve">№ 1/01/04 </w:t>
            </w:r>
          </w:p>
        </w:tc>
        <w:tc>
          <w:tcPr>
            <w:tcW w:w="2380" w:type="dxa"/>
            <w:vMerge w:val="restart"/>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r w:rsidR="001C3F73" w:rsidRPr="001C3F73" w:rsidTr="00F91435">
        <w:trPr>
          <w:gridAfter w:val="1"/>
          <w:wAfter w:w="30" w:type="dxa"/>
          <w:trHeight w:val="404"/>
        </w:trPr>
        <w:tc>
          <w:tcPr>
            <w:tcW w:w="851" w:type="dxa"/>
            <w:vMerge/>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25% для </w:t>
            </w:r>
          </w:p>
          <w:p w:rsidR="00C845FE" w:rsidRPr="001C3F73" w:rsidRDefault="00C845FE" w:rsidP="00F91435">
            <w:pPr>
              <w:jc w:val="both"/>
              <w:rPr>
                <w:sz w:val="20"/>
                <w:szCs w:val="20"/>
              </w:rPr>
            </w:pPr>
            <w:r w:rsidRPr="001C3F73">
              <w:rPr>
                <w:sz w:val="20"/>
                <w:szCs w:val="20"/>
              </w:rPr>
              <w:t xml:space="preserve">ТРО </w:t>
            </w:r>
          </w:p>
          <w:p w:rsidR="00C845FE" w:rsidRPr="001C3F73" w:rsidRDefault="00C845FE" w:rsidP="00F91435">
            <w:pPr>
              <w:jc w:val="both"/>
              <w:rPr>
                <w:sz w:val="20"/>
                <w:szCs w:val="20"/>
              </w:rPr>
            </w:pPr>
            <w:r w:rsidRPr="001C3F73">
              <w:rPr>
                <w:sz w:val="20"/>
                <w:szCs w:val="20"/>
              </w:rPr>
              <w:t xml:space="preserve">протя-гом ІІ </w:t>
            </w:r>
          </w:p>
          <w:p w:rsidR="00C845FE" w:rsidRPr="001C3F73" w:rsidRDefault="00C845FE" w:rsidP="00F91435">
            <w:pPr>
              <w:jc w:val="both"/>
              <w:rPr>
                <w:sz w:val="20"/>
                <w:szCs w:val="20"/>
              </w:rPr>
            </w:pPr>
            <w:r w:rsidRPr="001C3F73">
              <w:rPr>
                <w:sz w:val="20"/>
                <w:szCs w:val="20"/>
              </w:rPr>
              <w:t xml:space="preserve">року </w:t>
            </w:r>
          </w:p>
          <w:p w:rsidR="00C845FE" w:rsidRPr="001C3F73" w:rsidRDefault="00C845FE" w:rsidP="00F91435">
            <w:pPr>
              <w:jc w:val="both"/>
              <w:rPr>
                <w:sz w:val="20"/>
                <w:szCs w:val="20"/>
              </w:rPr>
            </w:pPr>
            <w:r w:rsidRPr="001C3F73">
              <w:rPr>
                <w:sz w:val="20"/>
                <w:szCs w:val="20"/>
              </w:rPr>
              <w:t xml:space="preserve">надання </w:t>
            </w:r>
          </w:p>
          <w:p w:rsidR="00C845FE" w:rsidRPr="001C3F73" w:rsidRDefault="00C845FE" w:rsidP="00F91435">
            <w:pPr>
              <w:jc w:val="both"/>
              <w:rPr>
                <w:sz w:val="20"/>
                <w:szCs w:val="20"/>
              </w:rPr>
            </w:pPr>
            <w:r w:rsidRPr="001C3F73">
              <w:rPr>
                <w:sz w:val="20"/>
                <w:szCs w:val="20"/>
              </w:rPr>
              <w:t>послуг</w:t>
            </w:r>
          </w:p>
        </w:tc>
        <w:tc>
          <w:tcPr>
            <w:tcW w:w="236"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9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1134" w:type="dxa"/>
            <w:vMerge/>
            <w:shd w:val="clear" w:color="auto" w:fill="auto"/>
          </w:tcPr>
          <w:p w:rsidR="00C845FE" w:rsidRPr="001C3F73" w:rsidRDefault="00C845FE" w:rsidP="00F91435">
            <w:pPr>
              <w:jc w:val="both"/>
              <w:rPr>
                <w:sz w:val="20"/>
                <w:szCs w:val="20"/>
              </w:rPr>
            </w:pPr>
          </w:p>
        </w:tc>
        <w:tc>
          <w:tcPr>
            <w:tcW w:w="2380" w:type="dxa"/>
            <w:vMerge/>
            <w:shd w:val="clear" w:color="auto" w:fill="auto"/>
          </w:tcPr>
          <w:p w:rsidR="00C845FE" w:rsidRPr="001C3F73" w:rsidRDefault="00C845FE" w:rsidP="00F91435">
            <w:pPr>
              <w:jc w:val="both"/>
              <w:rPr>
                <w:sz w:val="20"/>
                <w:szCs w:val="20"/>
              </w:rPr>
            </w:pPr>
          </w:p>
        </w:tc>
      </w:tr>
      <w:tr w:rsidR="001C3F73" w:rsidRPr="001C3F73" w:rsidTr="00F91435">
        <w:trPr>
          <w:gridAfter w:val="1"/>
          <w:wAfter w:w="30" w:type="dxa"/>
          <w:trHeight w:val="1405"/>
        </w:trPr>
        <w:tc>
          <w:tcPr>
            <w:tcW w:w="851" w:type="dxa"/>
            <w:vMerge/>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50% </w:t>
            </w:r>
          </w:p>
          <w:p w:rsidR="00C845FE" w:rsidRPr="001C3F73" w:rsidRDefault="00C845FE" w:rsidP="00F91435">
            <w:pPr>
              <w:jc w:val="both"/>
              <w:rPr>
                <w:sz w:val="20"/>
                <w:szCs w:val="20"/>
              </w:rPr>
            </w:pPr>
            <w:r w:rsidRPr="001C3F73">
              <w:rPr>
                <w:sz w:val="20"/>
                <w:szCs w:val="20"/>
              </w:rPr>
              <w:t xml:space="preserve">додатко-ва </w:t>
            </w:r>
          </w:p>
          <w:p w:rsidR="00C845FE" w:rsidRPr="001C3F73" w:rsidRDefault="00C845FE" w:rsidP="00F91435">
            <w:pPr>
              <w:jc w:val="both"/>
              <w:rPr>
                <w:sz w:val="20"/>
                <w:szCs w:val="20"/>
              </w:rPr>
            </w:pPr>
            <w:r w:rsidRPr="001C3F73">
              <w:rPr>
                <w:sz w:val="20"/>
                <w:szCs w:val="20"/>
              </w:rPr>
              <w:t>знижка</w:t>
            </w:r>
          </w:p>
        </w:tc>
        <w:tc>
          <w:tcPr>
            <w:tcW w:w="236" w:type="dxa"/>
            <w:shd w:val="clear" w:color="auto" w:fill="auto"/>
            <w:vAlign w:val="center"/>
          </w:tcPr>
          <w:p w:rsidR="00C845FE" w:rsidRPr="001C3F73" w:rsidRDefault="00C845FE" w:rsidP="00F91435">
            <w:pPr>
              <w:jc w:val="both"/>
              <w:rPr>
                <w:sz w:val="20"/>
                <w:szCs w:val="20"/>
              </w:rPr>
            </w:pPr>
          </w:p>
        </w:tc>
        <w:tc>
          <w:tcPr>
            <w:tcW w:w="322" w:type="dxa"/>
            <w:shd w:val="clear" w:color="auto" w:fill="auto"/>
            <w:vAlign w:val="center"/>
          </w:tcPr>
          <w:p w:rsidR="00C845FE" w:rsidRPr="001C3F73" w:rsidRDefault="00C845FE" w:rsidP="00F91435">
            <w:pPr>
              <w:jc w:val="both"/>
              <w:rPr>
                <w:sz w:val="20"/>
                <w:szCs w:val="20"/>
              </w:rPr>
            </w:pPr>
          </w:p>
        </w:tc>
        <w:tc>
          <w:tcPr>
            <w:tcW w:w="322" w:type="dxa"/>
            <w:shd w:val="clear" w:color="auto" w:fill="auto"/>
            <w:vAlign w:val="center"/>
          </w:tcPr>
          <w:p w:rsidR="00C845FE" w:rsidRPr="001C3F73" w:rsidRDefault="00C845FE" w:rsidP="00F91435">
            <w:pPr>
              <w:jc w:val="both"/>
              <w:rPr>
                <w:sz w:val="20"/>
                <w:szCs w:val="20"/>
              </w:rPr>
            </w:pPr>
          </w:p>
        </w:tc>
        <w:tc>
          <w:tcPr>
            <w:tcW w:w="322" w:type="dxa"/>
            <w:shd w:val="clear" w:color="auto" w:fill="auto"/>
            <w:vAlign w:val="center"/>
          </w:tcPr>
          <w:p w:rsidR="00C845FE" w:rsidRPr="001C3F73" w:rsidRDefault="00C845FE" w:rsidP="00F91435">
            <w:pPr>
              <w:jc w:val="both"/>
              <w:rPr>
                <w:sz w:val="20"/>
                <w:szCs w:val="20"/>
              </w:rPr>
            </w:pPr>
          </w:p>
        </w:tc>
        <w:tc>
          <w:tcPr>
            <w:tcW w:w="322" w:type="dxa"/>
            <w:shd w:val="clear" w:color="auto" w:fill="auto"/>
            <w:vAlign w:val="center"/>
          </w:tcPr>
          <w:p w:rsidR="00C845FE" w:rsidRPr="001C3F73" w:rsidRDefault="00C845FE" w:rsidP="00F91435">
            <w:pPr>
              <w:jc w:val="both"/>
              <w:rPr>
                <w:sz w:val="20"/>
                <w:szCs w:val="20"/>
              </w:rPr>
            </w:pP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9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1134" w:type="dxa"/>
            <w:shd w:val="clear" w:color="auto" w:fill="auto"/>
          </w:tcPr>
          <w:p w:rsidR="00C845FE" w:rsidRPr="001C3F73" w:rsidRDefault="00C845FE" w:rsidP="00F91435">
            <w:pPr>
              <w:jc w:val="both"/>
              <w:rPr>
                <w:sz w:val="20"/>
                <w:szCs w:val="20"/>
              </w:rPr>
            </w:pPr>
            <w:r w:rsidRPr="001C3F73">
              <w:rPr>
                <w:sz w:val="20"/>
                <w:szCs w:val="20"/>
              </w:rPr>
              <w:t xml:space="preserve">Наказ від 21.05.2013 № 09-01/ОД </w:t>
            </w:r>
          </w:p>
        </w:tc>
        <w:tc>
          <w:tcPr>
            <w:tcW w:w="2380" w:type="dxa"/>
            <w:shd w:val="clear" w:color="auto" w:fill="auto"/>
          </w:tcPr>
          <w:p w:rsidR="00C845FE" w:rsidRPr="001C3F73" w:rsidRDefault="00C845FE" w:rsidP="00F91435">
            <w:pPr>
              <w:jc w:val="both"/>
              <w:rPr>
                <w:sz w:val="20"/>
                <w:szCs w:val="20"/>
              </w:rPr>
            </w:pPr>
            <w:r w:rsidRPr="001C3F73">
              <w:rPr>
                <w:sz w:val="20"/>
                <w:szCs w:val="20"/>
              </w:rPr>
              <w:t>Оплата заборгованості за всіма  неоплаченими рахунками  на 01.08.2013 та трансляція інформаційних роликів щодо особливостей прийому сигналу багатоканальних телемереж МХ-1, МХ-2, МХ-3, МХ-5*</w:t>
            </w:r>
          </w:p>
        </w:tc>
      </w:tr>
      <w:tr w:rsidR="001C3F73" w:rsidRPr="001C3F73" w:rsidTr="00F91435">
        <w:trPr>
          <w:gridAfter w:val="1"/>
          <w:wAfter w:w="30" w:type="dxa"/>
          <w:trHeight w:val="109"/>
        </w:trPr>
        <w:tc>
          <w:tcPr>
            <w:tcW w:w="851" w:type="dxa"/>
            <w:vMerge w:val="restart"/>
            <w:shd w:val="clear" w:color="auto" w:fill="auto"/>
            <w:textDirection w:val="btLr"/>
          </w:tcPr>
          <w:p w:rsidR="00C845FE" w:rsidRPr="001C3F73" w:rsidRDefault="00C845FE" w:rsidP="00F91435">
            <w:pPr>
              <w:jc w:val="both"/>
              <w:rPr>
                <w:sz w:val="20"/>
                <w:szCs w:val="20"/>
              </w:rPr>
            </w:pPr>
            <w:r w:rsidRPr="001C3F73">
              <w:rPr>
                <w:sz w:val="20"/>
                <w:szCs w:val="20"/>
              </w:rPr>
              <w:t>2014</w:t>
            </w: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50% для </w:t>
            </w:r>
          </w:p>
          <w:p w:rsidR="00C845FE" w:rsidRPr="001C3F73" w:rsidRDefault="00C845FE" w:rsidP="00F91435">
            <w:pPr>
              <w:jc w:val="both"/>
              <w:rPr>
                <w:sz w:val="20"/>
                <w:szCs w:val="20"/>
              </w:rPr>
            </w:pPr>
            <w:r w:rsidRPr="001C3F73">
              <w:rPr>
                <w:sz w:val="20"/>
                <w:szCs w:val="20"/>
              </w:rPr>
              <w:t xml:space="preserve">ТРО </w:t>
            </w:r>
          </w:p>
          <w:p w:rsidR="00C845FE" w:rsidRPr="001C3F73" w:rsidRDefault="00C845FE" w:rsidP="00F91435">
            <w:pPr>
              <w:jc w:val="both"/>
              <w:rPr>
                <w:sz w:val="20"/>
                <w:szCs w:val="20"/>
              </w:rPr>
            </w:pPr>
            <w:r w:rsidRPr="001C3F73">
              <w:rPr>
                <w:sz w:val="20"/>
                <w:szCs w:val="20"/>
              </w:rPr>
              <w:t xml:space="preserve">протя-гом І </w:t>
            </w:r>
          </w:p>
          <w:p w:rsidR="00C845FE" w:rsidRPr="001C3F73" w:rsidRDefault="00C845FE" w:rsidP="00F91435">
            <w:pPr>
              <w:jc w:val="both"/>
              <w:rPr>
                <w:sz w:val="20"/>
                <w:szCs w:val="20"/>
              </w:rPr>
            </w:pPr>
            <w:r w:rsidRPr="001C3F73">
              <w:rPr>
                <w:sz w:val="20"/>
                <w:szCs w:val="20"/>
              </w:rPr>
              <w:t xml:space="preserve">року </w:t>
            </w:r>
          </w:p>
          <w:p w:rsidR="00C845FE" w:rsidRPr="001C3F73" w:rsidRDefault="00C845FE" w:rsidP="00F91435">
            <w:pPr>
              <w:jc w:val="both"/>
              <w:rPr>
                <w:sz w:val="20"/>
                <w:szCs w:val="20"/>
              </w:rPr>
            </w:pPr>
            <w:r w:rsidRPr="001C3F73">
              <w:rPr>
                <w:sz w:val="20"/>
                <w:szCs w:val="20"/>
              </w:rPr>
              <w:t xml:space="preserve">надання </w:t>
            </w:r>
          </w:p>
          <w:p w:rsidR="00C845FE" w:rsidRPr="001C3F73" w:rsidRDefault="00C845FE" w:rsidP="00F91435">
            <w:pPr>
              <w:jc w:val="both"/>
              <w:rPr>
                <w:sz w:val="20"/>
                <w:szCs w:val="20"/>
              </w:rPr>
            </w:pPr>
            <w:r w:rsidRPr="001C3F73">
              <w:rPr>
                <w:sz w:val="20"/>
                <w:szCs w:val="20"/>
              </w:rPr>
              <w:t>послуг</w:t>
            </w:r>
          </w:p>
        </w:tc>
        <w:tc>
          <w:tcPr>
            <w:tcW w:w="236"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9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1134" w:type="dxa"/>
            <w:vMerge w:val="restart"/>
            <w:shd w:val="clear" w:color="auto" w:fill="auto"/>
          </w:tcPr>
          <w:p w:rsidR="00C845FE" w:rsidRPr="001C3F73" w:rsidRDefault="00C845FE" w:rsidP="00F91435">
            <w:pPr>
              <w:jc w:val="both"/>
              <w:rPr>
                <w:sz w:val="20"/>
                <w:szCs w:val="20"/>
              </w:rPr>
            </w:pPr>
            <w:r w:rsidRPr="001C3F73">
              <w:rPr>
                <w:sz w:val="20"/>
                <w:szCs w:val="20"/>
              </w:rPr>
              <w:t xml:space="preserve">Наказ від 04.04.2011 </w:t>
            </w:r>
          </w:p>
          <w:p w:rsidR="00C845FE" w:rsidRPr="001C3F73" w:rsidRDefault="00C845FE" w:rsidP="00F91435">
            <w:pPr>
              <w:jc w:val="both"/>
              <w:rPr>
                <w:sz w:val="20"/>
                <w:szCs w:val="20"/>
              </w:rPr>
            </w:pPr>
            <w:r w:rsidRPr="001C3F73">
              <w:rPr>
                <w:sz w:val="20"/>
                <w:szCs w:val="20"/>
              </w:rPr>
              <w:t xml:space="preserve">№ 1/01/04 </w:t>
            </w:r>
          </w:p>
        </w:tc>
        <w:tc>
          <w:tcPr>
            <w:tcW w:w="2380" w:type="dxa"/>
            <w:vMerge w:val="restart"/>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r w:rsidR="001C3F73" w:rsidRPr="001C3F73" w:rsidTr="00F91435">
        <w:trPr>
          <w:gridAfter w:val="1"/>
          <w:wAfter w:w="30" w:type="dxa"/>
          <w:trHeight w:val="109"/>
        </w:trPr>
        <w:tc>
          <w:tcPr>
            <w:tcW w:w="851" w:type="dxa"/>
            <w:vMerge/>
            <w:tcBorders>
              <w:bottom w:val="nil"/>
            </w:tcBorders>
            <w:shd w:val="clear" w:color="auto" w:fill="auto"/>
          </w:tcPr>
          <w:p w:rsidR="00C845FE" w:rsidRPr="001C3F73" w:rsidRDefault="00C845FE" w:rsidP="00F91435">
            <w:pPr>
              <w:jc w:val="both"/>
              <w:rPr>
                <w:sz w:val="20"/>
                <w:szCs w:val="20"/>
              </w:rPr>
            </w:pPr>
          </w:p>
        </w:tc>
        <w:tc>
          <w:tcPr>
            <w:tcW w:w="992" w:type="dxa"/>
            <w:tcBorders>
              <w:bottom w:val="nil"/>
            </w:tcBorders>
            <w:shd w:val="clear" w:color="auto" w:fill="auto"/>
          </w:tcPr>
          <w:p w:rsidR="00C845FE" w:rsidRPr="001C3F73" w:rsidRDefault="00C845FE" w:rsidP="00F91435">
            <w:pPr>
              <w:jc w:val="both"/>
              <w:rPr>
                <w:sz w:val="20"/>
                <w:szCs w:val="20"/>
              </w:rPr>
            </w:pPr>
            <w:r w:rsidRPr="001C3F73">
              <w:rPr>
                <w:sz w:val="20"/>
                <w:szCs w:val="20"/>
              </w:rPr>
              <w:t xml:space="preserve">25 % для </w:t>
            </w:r>
          </w:p>
          <w:p w:rsidR="00C845FE" w:rsidRPr="001C3F73" w:rsidRDefault="00C845FE" w:rsidP="00F91435">
            <w:pPr>
              <w:jc w:val="both"/>
              <w:rPr>
                <w:sz w:val="20"/>
                <w:szCs w:val="20"/>
              </w:rPr>
            </w:pPr>
            <w:r w:rsidRPr="001C3F73">
              <w:rPr>
                <w:sz w:val="20"/>
                <w:szCs w:val="20"/>
              </w:rPr>
              <w:t xml:space="preserve">ТРО </w:t>
            </w:r>
          </w:p>
          <w:p w:rsidR="00C845FE" w:rsidRPr="001C3F73" w:rsidRDefault="00C845FE" w:rsidP="00F91435">
            <w:pPr>
              <w:jc w:val="both"/>
              <w:rPr>
                <w:sz w:val="20"/>
                <w:szCs w:val="20"/>
              </w:rPr>
            </w:pPr>
            <w:r w:rsidRPr="001C3F73">
              <w:rPr>
                <w:sz w:val="20"/>
                <w:szCs w:val="20"/>
              </w:rPr>
              <w:t xml:space="preserve">протя-гом ІІ </w:t>
            </w:r>
          </w:p>
          <w:p w:rsidR="00C845FE" w:rsidRPr="001C3F73" w:rsidRDefault="00C845FE" w:rsidP="00F91435">
            <w:pPr>
              <w:jc w:val="both"/>
              <w:rPr>
                <w:sz w:val="20"/>
                <w:szCs w:val="20"/>
              </w:rPr>
            </w:pPr>
            <w:r w:rsidRPr="001C3F73">
              <w:rPr>
                <w:sz w:val="20"/>
                <w:szCs w:val="20"/>
              </w:rPr>
              <w:t xml:space="preserve">року </w:t>
            </w:r>
          </w:p>
          <w:p w:rsidR="00C845FE" w:rsidRPr="001C3F73" w:rsidRDefault="00C845FE" w:rsidP="00F91435">
            <w:pPr>
              <w:jc w:val="both"/>
              <w:rPr>
                <w:sz w:val="20"/>
                <w:szCs w:val="20"/>
              </w:rPr>
            </w:pPr>
            <w:r w:rsidRPr="001C3F73">
              <w:rPr>
                <w:sz w:val="20"/>
                <w:szCs w:val="20"/>
              </w:rPr>
              <w:t xml:space="preserve">надання </w:t>
            </w:r>
          </w:p>
          <w:p w:rsidR="00C845FE" w:rsidRPr="001C3F73" w:rsidRDefault="00C845FE" w:rsidP="00F91435">
            <w:pPr>
              <w:jc w:val="both"/>
              <w:rPr>
                <w:sz w:val="20"/>
                <w:szCs w:val="20"/>
              </w:rPr>
            </w:pPr>
            <w:r w:rsidRPr="001C3F73">
              <w:rPr>
                <w:sz w:val="20"/>
                <w:szCs w:val="20"/>
              </w:rPr>
              <w:t>послуг</w:t>
            </w:r>
          </w:p>
        </w:tc>
        <w:tc>
          <w:tcPr>
            <w:tcW w:w="236"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9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1134" w:type="dxa"/>
            <w:vMerge/>
            <w:shd w:val="clear" w:color="auto" w:fill="auto"/>
          </w:tcPr>
          <w:p w:rsidR="00C845FE" w:rsidRPr="001C3F73" w:rsidRDefault="00C845FE" w:rsidP="00F91435">
            <w:pPr>
              <w:jc w:val="both"/>
              <w:rPr>
                <w:sz w:val="20"/>
                <w:szCs w:val="20"/>
              </w:rPr>
            </w:pPr>
          </w:p>
        </w:tc>
        <w:tc>
          <w:tcPr>
            <w:tcW w:w="2380" w:type="dxa"/>
            <w:vMerge/>
            <w:shd w:val="clear" w:color="auto" w:fill="auto"/>
          </w:tcPr>
          <w:p w:rsidR="00C845FE" w:rsidRPr="001C3F73" w:rsidRDefault="00C845FE" w:rsidP="00F91435">
            <w:pPr>
              <w:jc w:val="both"/>
              <w:rPr>
                <w:sz w:val="20"/>
                <w:szCs w:val="20"/>
              </w:rPr>
            </w:pPr>
          </w:p>
        </w:tc>
      </w:tr>
      <w:tr w:rsidR="00C845FE" w:rsidRPr="001C3F73" w:rsidTr="00F91435">
        <w:trPr>
          <w:gridAfter w:val="1"/>
          <w:wAfter w:w="30" w:type="dxa"/>
          <w:trHeight w:val="110"/>
        </w:trPr>
        <w:tc>
          <w:tcPr>
            <w:tcW w:w="851" w:type="dxa"/>
            <w:tcBorders>
              <w:top w:val="nil"/>
            </w:tcBorders>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50 % </w:t>
            </w:r>
          </w:p>
          <w:p w:rsidR="00C845FE" w:rsidRPr="001C3F73" w:rsidRDefault="00C845FE" w:rsidP="00F91435">
            <w:pPr>
              <w:jc w:val="both"/>
              <w:rPr>
                <w:sz w:val="20"/>
                <w:szCs w:val="20"/>
              </w:rPr>
            </w:pPr>
            <w:r w:rsidRPr="001C3F73">
              <w:rPr>
                <w:sz w:val="20"/>
                <w:szCs w:val="20"/>
              </w:rPr>
              <w:t xml:space="preserve">додаткова </w:t>
            </w:r>
          </w:p>
          <w:p w:rsidR="00C845FE" w:rsidRPr="001C3F73" w:rsidRDefault="00C845FE" w:rsidP="00F91435">
            <w:pPr>
              <w:jc w:val="both"/>
              <w:rPr>
                <w:sz w:val="20"/>
                <w:szCs w:val="20"/>
              </w:rPr>
            </w:pPr>
            <w:r w:rsidRPr="001C3F73">
              <w:rPr>
                <w:sz w:val="20"/>
                <w:szCs w:val="20"/>
              </w:rPr>
              <w:t>знижка</w:t>
            </w:r>
          </w:p>
        </w:tc>
        <w:tc>
          <w:tcPr>
            <w:tcW w:w="236"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322"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0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493" w:type="dxa"/>
            <w:shd w:val="clear" w:color="auto" w:fill="auto"/>
            <w:vAlign w:val="center"/>
          </w:tcPr>
          <w:p w:rsidR="00C845FE" w:rsidRPr="001C3F73" w:rsidRDefault="00C845FE" w:rsidP="00F91435">
            <w:pPr>
              <w:jc w:val="both"/>
              <w:rPr>
                <w:sz w:val="20"/>
                <w:szCs w:val="20"/>
              </w:rPr>
            </w:pPr>
            <w:r w:rsidRPr="001C3F73">
              <w:rPr>
                <w:sz w:val="20"/>
                <w:szCs w:val="20"/>
              </w:rPr>
              <w:t>+</w:t>
            </w:r>
          </w:p>
        </w:tc>
        <w:tc>
          <w:tcPr>
            <w:tcW w:w="1134" w:type="dxa"/>
            <w:shd w:val="clear" w:color="auto" w:fill="auto"/>
          </w:tcPr>
          <w:p w:rsidR="00C845FE" w:rsidRPr="001C3F73" w:rsidRDefault="00C845FE" w:rsidP="00F91435">
            <w:pPr>
              <w:jc w:val="both"/>
              <w:rPr>
                <w:sz w:val="20"/>
                <w:szCs w:val="20"/>
              </w:rPr>
            </w:pPr>
            <w:r w:rsidRPr="001C3F73">
              <w:rPr>
                <w:sz w:val="20"/>
                <w:szCs w:val="20"/>
              </w:rPr>
              <w:t xml:space="preserve">Наказ від 21.05.2013 № 09-01/ОД </w:t>
            </w:r>
          </w:p>
        </w:tc>
        <w:tc>
          <w:tcPr>
            <w:tcW w:w="2380" w:type="dxa"/>
            <w:shd w:val="clear" w:color="auto" w:fill="auto"/>
          </w:tcPr>
          <w:p w:rsidR="00C845FE" w:rsidRPr="001C3F73" w:rsidRDefault="00C845FE" w:rsidP="00F91435">
            <w:pPr>
              <w:jc w:val="both"/>
              <w:rPr>
                <w:sz w:val="20"/>
                <w:szCs w:val="20"/>
              </w:rPr>
            </w:pPr>
            <w:r w:rsidRPr="001C3F73">
              <w:rPr>
                <w:sz w:val="20"/>
                <w:szCs w:val="20"/>
              </w:rPr>
              <w:t>Оплата заборгованості за всіма  неоплаченими рахунками  на 01.08.2013 та трансляція інформаційних роликів щодо особливостей прийому сигналу багатоканальних телемереж МХ-1, МХ-2, МХ-3, МХ-5*</w:t>
            </w:r>
          </w:p>
        </w:tc>
      </w:tr>
    </w:tbl>
    <w:p w:rsidR="00C845FE" w:rsidRPr="001C3F73" w:rsidRDefault="00C845FE" w:rsidP="00C845FE">
      <w:pPr>
        <w:ind w:left="567"/>
        <w:jc w:val="both"/>
        <w:rPr>
          <w:sz w:val="16"/>
          <w:szCs w:val="16"/>
        </w:rPr>
      </w:pPr>
    </w:p>
    <w:p w:rsidR="00C845FE" w:rsidRPr="001C3F73" w:rsidRDefault="00C845FE" w:rsidP="00C845FE">
      <w:pPr>
        <w:ind w:left="567"/>
        <w:jc w:val="both"/>
        <w:rPr>
          <w:sz w:val="16"/>
          <w:szCs w:val="16"/>
        </w:rPr>
      </w:pPr>
      <w:r w:rsidRPr="001C3F73">
        <w:rPr>
          <w:sz w:val="16"/>
          <w:szCs w:val="16"/>
        </w:rPr>
        <w:t>* Умови отримання ТОВ «Телерадіокомпанія «Студія «1+1» права на додаткову знижку, відповідно до Додаткової угоди (про знижку) № 1/2014 від 29.04.2014 до Договору № 06/1605Н від 06.05.2011 не включали трансляцію інформаційних роликів щодо особливостей прийому сигналу багатоканальних телемереж МХ-1, МХ-2, МХ-3, МХ-5.</w:t>
      </w: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Pr>
        <w:ind w:left="6237"/>
        <w:jc w:val="right"/>
      </w:pPr>
    </w:p>
    <w:p w:rsidR="00C845FE" w:rsidRPr="001C3F73" w:rsidRDefault="00C845FE" w:rsidP="00C845FE"/>
    <w:p w:rsidR="00C845FE" w:rsidRPr="001C3F73" w:rsidRDefault="00C845FE" w:rsidP="00C845FE"/>
    <w:p w:rsidR="00E10FF7" w:rsidRPr="001C3F73" w:rsidRDefault="00E10FF7" w:rsidP="00C845FE">
      <w:pPr>
        <w:ind w:left="6237"/>
        <w:jc w:val="right"/>
      </w:pPr>
    </w:p>
    <w:p w:rsidR="00E10FF7" w:rsidRPr="001C3F73" w:rsidRDefault="00E10FF7" w:rsidP="00C845FE">
      <w:pPr>
        <w:ind w:left="6237"/>
        <w:jc w:val="right"/>
      </w:pPr>
    </w:p>
    <w:p w:rsidR="00C845FE" w:rsidRPr="001C3F73" w:rsidRDefault="00E10FF7" w:rsidP="00C845FE">
      <w:pPr>
        <w:ind w:left="6237"/>
        <w:jc w:val="right"/>
      </w:pPr>
      <w:r w:rsidRPr="001C3F73">
        <w:lastRenderedPageBreak/>
        <w:t>Т</w:t>
      </w:r>
      <w:r w:rsidR="00C845FE" w:rsidRPr="001C3F73">
        <w:t>аблиця 3</w:t>
      </w:r>
    </w:p>
    <w:p w:rsidR="00C845FE" w:rsidRPr="001C3F73" w:rsidRDefault="00C845FE" w:rsidP="00C845FE"/>
    <w:p w:rsidR="00C845FE" w:rsidRPr="001C3F73" w:rsidRDefault="00C845FE" w:rsidP="00C845FE">
      <w:pPr>
        <w:jc w:val="center"/>
      </w:pPr>
      <w:r w:rsidRPr="001C3F73">
        <w:t>Відомості щодо розмірів знижок, які пропонувало ТОВ «ЗЕОНБУД» телерадіоорганізаціям у 2015 році</w:t>
      </w:r>
    </w:p>
    <w:p w:rsidR="00C845FE" w:rsidRPr="001C3F73" w:rsidRDefault="00C845FE" w:rsidP="00C845FE">
      <w:pPr>
        <w:jc w:val="center"/>
      </w:pPr>
    </w:p>
    <w:tbl>
      <w:tblPr>
        <w:tblW w:w="9747" w:type="dxa"/>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426"/>
        <w:gridCol w:w="283"/>
        <w:gridCol w:w="377"/>
        <w:gridCol w:w="12"/>
        <w:gridCol w:w="13"/>
        <w:gridCol w:w="457"/>
        <w:gridCol w:w="12"/>
        <w:gridCol w:w="13"/>
        <w:gridCol w:w="457"/>
        <w:gridCol w:w="12"/>
        <w:gridCol w:w="13"/>
        <w:gridCol w:w="457"/>
        <w:gridCol w:w="12"/>
        <w:gridCol w:w="13"/>
        <w:gridCol w:w="457"/>
        <w:gridCol w:w="12"/>
        <w:gridCol w:w="13"/>
        <w:gridCol w:w="457"/>
        <w:gridCol w:w="12"/>
        <w:gridCol w:w="13"/>
        <w:gridCol w:w="457"/>
        <w:gridCol w:w="12"/>
        <w:gridCol w:w="13"/>
        <w:gridCol w:w="457"/>
        <w:gridCol w:w="12"/>
        <w:gridCol w:w="13"/>
        <w:gridCol w:w="457"/>
        <w:gridCol w:w="12"/>
        <w:gridCol w:w="13"/>
        <w:gridCol w:w="562"/>
        <w:gridCol w:w="992"/>
        <w:gridCol w:w="1417"/>
      </w:tblGrid>
      <w:tr w:rsidR="001C3F73" w:rsidRPr="001C3F73" w:rsidTr="00F91435">
        <w:trPr>
          <w:trHeight w:val="503"/>
        </w:trPr>
        <w:tc>
          <w:tcPr>
            <w:tcW w:w="817" w:type="dxa"/>
            <w:vMerge w:val="restart"/>
            <w:shd w:val="clear" w:color="auto" w:fill="auto"/>
            <w:vAlign w:val="center"/>
          </w:tcPr>
          <w:p w:rsidR="00C845FE" w:rsidRPr="001C3F73" w:rsidRDefault="00C845FE" w:rsidP="00F91435">
            <w:pPr>
              <w:jc w:val="center"/>
              <w:rPr>
                <w:sz w:val="20"/>
                <w:szCs w:val="20"/>
              </w:rPr>
            </w:pPr>
            <w:r w:rsidRPr="001C3F73">
              <w:rPr>
                <w:sz w:val="20"/>
                <w:szCs w:val="20"/>
              </w:rPr>
              <w:t>Період</w:t>
            </w:r>
          </w:p>
        </w:tc>
        <w:tc>
          <w:tcPr>
            <w:tcW w:w="992" w:type="dxa"/>
            <w:vMerge w:val="restart"/>
            <w:shd w:val="clear" w:color="auto" w:fill="auto"/>
            <w:vAlign w:val="center"/>
          </w:tcPr>
          <w:p w:rsidR="00C845FE" w:rsidRPr="001C3F73" w:rsidRDefault="00C845FE" w:rsidP="00F91435">
            <w:pPr>
              <w:jc w:val="center"/>
              <w:rPr>
                <w:sz w:val="20"/>
                <w:szCs w:val="20"/>
              </w:rPr>
            </w:pPr>
            <w:r w:rsidRPr="001C3F73">
              <w:rPr>
                <w:sz w:val="20"/>
                <w:szCs w:val="20"/>
              </w:rPr>
              <w:t>Знижка</w:t>
            </w:r>
          </w:p>
        </w:tc>
        <w:tc>
          <w:tcPr>
            <w:tcW w:w="5529" w:type="dxa"/>
            <w:gridSpan w:val="30"/>
            <w:shd w:val="clear" w:color="auto" w:fill="auto"/>
            <w:vAlign w:val="center"/>
          </w:tcPr>
          <w:p w:rsidR="00C845FE" w:rsidRPr="001C3F73" w:rsidRDefault="00C845FE" w:rsidP="00F91435">
            <w:pPr>
              <w:jc w:val="center"/>
              <w:rPr>
                <w:sz w:val="20"/>
                <w:szCs w:val="20"/>
                <w:lang w:val="ru-RU"/>
              </w:rPr>
            </w:pPr>
            <w:r w:rsidRPr="001C3F73">
              <w:rPr>
                <w:sz w:val="20"/>
                <w:szCs w:val="20"/>
                <w:lang w:val="ru-RU"/>
              </w:rPr>
              <w:t>Місяць</w:t>
            </w:r>
          </w:p>
        </w:tc>
        <w:tc>
          <w:tcPr>
            <w:tcW w:w="992" w:type="dxa"/>
            <w:vMerge w:val="restart"/>
            <w:shd w:val="clear" w:color="auto" w:fill="auto"/>
            <w:vAlign w:val="center"/>
          </w:tcPr>
          <w:p w:rsidR="00C845FE" w:rsidRPr="001C3F73" w:rsidRDefault="00C845FE" w:rsidP="00F91435">
            <w:pPr>
              <w:jc w:val="center"/>
              <w:rPr>
                <w:sz w:val="20"/>
                <w:szCs w:val="20"/>
              </w:rPr>
            </w:pPr>
            <w:r w:rsidRPr="001C3F73">
              <w:rPr>
                <w:sz w:val="20"/>
                <w:szCs w:val="20"/>
              </w:rPr>
              <w:t>Підстава</w:t>
            </w:r>
          </w:p>
        </w:tc>
        <w:tc>
          <w:tcPr>
            <w:tcW w:w="1417" w:type="dxa"/>
            <w:vMerge w:val="restart"/>
            <w:shd w:val="clear" w:color="auto" w:fill="auto"/>
            <w:vAlign w:val="center"/>
          </w:tcPr>
          <w:p w:rsidR="00C845FE" w:rsidRPr="001C3F73" w:rsidRDefault="00C845FE" w:rsidP="00F91435">
            <w:pPr>
              <w:jc w:val="center"/>
              <w:rPr>
                <w:sz w:val="20"/>
                <w:szCs w:val="20"/>
              </w:rPr>
            </w:pPr>
            <w:r w:rsidRPr="001C3F73">
              <w:rPr>
                <w:sz w:val="20"/>
                <w:szCs w:val="20"/>
              </w:rPr>
              <w:t>Умови отримання права на знижки телерадіо-організаціями</w:t>
            </w:r>
          </w:p>
        </w:tc>
      </w:tr>
      <w:tr w:rsidR="001C3F73" w:rsidRPr="001C3F73" w:rsidTr="00F91435">
        <w:trPr>
          <w:trHeight w:val="502"/>
        </w:trPr>
        <w:tc>
          <w:tcPr>
            <w:tcW w:w="817" w:type="dxa"/>
            <w:vMerge/>
            <w:shd w:val="clear" w:color="auto" w:fill="auto"/>
          </w:tcPr>
          <w:p w:rsidR="00C845FE" w:rsidRPr="001C3F73" w:rsidRDefault="00C845FE" w:rsidP="00F91435">
            <w:pPr>
              <w:jc w:val="both"/>
              <w:rPr>
                <w:sz w:val="20"/>
                <w:szCs w:val="20"/>
              </w:rPr>
            </w:pPr>
          </w:p>
        </w:tc>
        <w:tc>
          <w:tcPr>
            <w:tcW w:w="992" w:type="dxa"/>
            <w:vMerge/>
            <w:shd w:val="clear" w:color="auto" w:fill="auto"/>
          </w:tcPr>
          <w:p w:rsidR="00C845FE" w:rsidRPr="001C3F73" w:rsidRDefault="00C845FE" w:rsidP="00F91435">
            <w:pPr>
              <w:jc w:val="both"/>
              <w:rPr>
                <w:sz w:val="20"/>
                <w:szCs w:val="20"/>
              </w:rPr>
            </w:pP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283" w:type="dxa"/>
            <w:shd w:val="clear" w:color="auto" w:fill="auto"/>
            <w:vAlign w:val="center"/>
          </w:tcPr>
          <w:p w:rsidR="00C845FE" w:rsidRPr="001C3F73" w:rsidRDefault="00C845FE" w:rsidP="00F91435">
            <w:pPr>
              <w:jc w:val="center"/>
              <w:rPr>
                <w:sz w:val="20"/>
                <w:szCs w:val="20"/>
              </w:rPr>
            </w:pPr>
            <w:r w:rsidRPr="001C3F73">
              <w:rPr>
                <w:sz w:val="20"/>
                <w:szCs w:val="20"/>
              </w:rPr>
              <w:t>2</w:t>
            </w:r>
          </w:p>
        </w:tc>
        <w:tc>
          <w:tcPr>
            <w:tcW w:w="402" w:type="dxa"/>
            <w:gridSpan w:val="3"/>
            <w:shd w:val="clear" w:color="auto" w:fill="auto"/>
            <w:vAlign w:val="center"/>
          </w:tcPr>
          <w:p w:rsidR="00C845FE" w:rsidRPr="001C3F73" w:rsidRDefault="00C845FE" w:rsidP="00F91435">
            <w:pPr>
              <w:jc w:val="center"/>
              <w:rPr>
                <w:sz w:val="20"/>
                <w:szCs w:val="20"/>
              </w:rPr>
            </w:pPr>
            <w:r w:rsidRPr="001C3F73">
              <w:rPr>
                <w:sz w:val="20"/>
                <w:szCs w:val="20"/>
              </w:rPr>
              <w:t>3</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4</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5</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6</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7</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9</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10</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11</w:t>
            </w:r>
          </w:p>
        </w:tc>
        <w:tc>
          <w:tcPr>
            <w:tcW w:w="562" w:type="dxa"/>
            <w:shd w:val="clear" w:color="auto" w:fill="auto"/>
            <w:vAlign w:val="center"/>
          </w:tcPr>
          <w:p w:rsidR="00C845FE" w:rsidRPr="001C3F73" w:rsidRDefault="00C845FE" w:rsidP="00F91435">
            <w:pPr>
              <w:jc w:val="center"/>
              <w:rPr>
                <w:sz w:val="20"/>
                <w:szCs w:val="20"/>
              </w:rPr>
            </w:pPr>
            <w:r w:rsidRPr="001C3F73">
              <w:rPr>
                <w:sz w:val="20"/>
                <w:szCs w:val="20"/>
              </w:rPr>
              <w:t>12</w:t>
            </w:r>
          </w:p>
        </w:tc>
        <w:tc>
          <w:tcPr>
            <w:tcW w:w="992" w:type="dxa"/>
            <w:vMerge/>
            <w:shd w:val="clear" w:color="auto" w:fill="auto"/>
          </w:tcPr>
          <w:p w:rsidR="00C845FE" w:rsidRPr="001C3F73" w:rsidRDefault="00C845FE" w:rsidP="00F91435">
            <w:pPr>
              <w:jc w:val="both"/>
              <w:rPr>
                <w:sz w:val="20"/>
                <w:szCs w:val="20"/>
              </w:rPr>
            </w:pPr>
          </w:p>
        </w:tc>
        <w:tc>
          <w:tcPr>
            <w:tcW w:w="1417" w:type="dxa"/>
            <w:vMerge/>
            <w:shd w:val="clear" w:color="auto" w:fill="auto"/>
          </w:tcPr>
          <w:p w:rsidR="00C845FE" w:rsidRPr="001C3F73" w:rsidRDefault="00C845FE" w:rsidP="00F91435">
            <w:pPr>
              <w:jc w:val="both"/>
              <w:rPr>
                <w:sz w:val="20"/>
                <w:szCs w:val="20"/>
              </w:rPr>
            </w:pPr>
          </w:p>
        </w:tc>
      </w:tr>
      <w:tr w:rsidR="001C3F73" w:rsidRPr="001C3F73" w:rsidTr="00F91435">
        <w:tc>
          <w:tcPr>
            <w:tcW w:w="817" w:type="dxa"/>
            <w:vMerge w:val="restart"/>
            <w:shd w:val="clear" w:color="auto" w:fill="auto"/>
            <w:textDirection w:val="btLr"/>
          </w:tcPr>
          <w:p w:rsidR="00C845FE" w:rsidRPr="001C3F73" w:rsidRDefault="00C845FE" w:rsidP="00F91435">
            <w:pPr>
              <w:ind w:left="113" w:right="113"/>
              <w:jc w:val="both"/>
              <w:rPr>
                <w:sz w:val="20"/>
                <w:szCs w:val="20"/>
              </w:rPr>
            </w:pPr>
            <w:r w:rsidRPr="001C3F73">
              <w:rPr>
                <w:sz w:val="20"/>
                <w:szCs w:val="20"/>
              </w:rPr>
              <w:t>2015</w:t>
            </w: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50% для </w:t>
            </w:r>
          </w:p>
          <w:p w:rsidR="00C845FE" w:rsidRPr="001C3F73" w:rsidRDefault="00C845FE" w:rsidP="00F91435">
            <w:pPr>
              <w:jc w:val="both"/>
              <w:rPr>
                <w:sz w:val="20"/>
                <w:szCs w:val="20"/>
              </w:rPr>
            </w:pPr>
            <w:r w:rsidRPr="001C3F73">
              <w:rPr>
                <w:sz w:val="20"/>
                <w:szCs w:val="20"/>
              </w:rPr>
              <w:t xml:space="preserve">ТРО </w:t>
            </w:r>
          </w:p>
          <w:p w:rsidR="00C845FE" w:rsidRPr="001C3F73" w:rsidRDefault="00C845FE" w:rsidP="00F91435">
            <w:pPr>
              <w:jc w:val="both"/>
              <w:rPr>
                <w:sz w:val="20"/>
                <w:szCs w:val="20"/>
              </w:rPr>
            </w:pPr>
            <w:r w:rsidRPr="001C3F73">
              <w:rPr>
                <w:sz w:val="20"/>
                <w:szCs w:val="20"/>
              </w:rPr>
              <w:t xml:space="preserve">протягом І </w:t>
            </w:r>
          </w:p>
          <w:p w:rsidR="00C845FE" w:rsidRPr="001C3F73" w:rsidRDefault="00C845FE" w:rsidP="00F91435">
            <w:pPr>
              <w:jc w:val="both"/>
              <w:rPr>
                <w:sz w:val="20"/>
                <w:szCs w:val="20"/>
              </w:rPr>
            </w:pPr>
            <w:r w:rsidRPr="001C3F73">
              <w:rPr>
                <w:sz w:val="20"/>
                <w:szCs w:val="20"/>
              </w:rPr>
              <w:t xml:space="preserve">року </w:t>
            </w:r>
          </w:p>
          <w:p w:rsidR="00C845FE" w:rsidRPr="001C3F73" w:rsidRDefault="00C845FE" w:rsidP="00F91435">
            <w:pPr>
              <w:jc w:val="both"/>
              <w:rPr>
                <w:sz w:val="20"/>
                <w:szCs w:val="20"/>
              </w:rPr>
            </w:pPr>
            <w:r w:rsidRPr="001C3F73">
              <w:rPr>
                <w:sz w:val="20"/>
                <w:szCs w:val="20"/>
              </w:rPr>
              <w:t xml:space="preserve">надання </w:t>
            </w:r>
          </w:p>
          <w:p w:rsidR="00C845FE" w:rsidRPr="001C3F73" w:rsidRDefault="00C845FE" w:rsidP="00F91435">
            <w:pPr>
              <w:jc w:val="both"/>
              <w:rPr>
                <w:sz w:val="20"/>
                <w:szCs w:val="20"/>
              </w:rPr>
            </w:pPr>
            <w:r w:rsidRPr="001C3F73">
              <w:rPr>
                <w:sz w:val="20"/>
                <w:szCs w:val="20"/>
              </w:rPr>
              <w:t>послуг</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283"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0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562"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992" w:type="dxa"/>
            <w:vMerge w:val="restart"/>
            <w:shd w:val="clear" w:color="auto" w:fill="auto"/>
            <w:vAlign w:val="center"/>
          </w:tcPr>
          <w:p w:rsidR="00C845FE" w:rsidRPr="001C3F73" w:rsidRDefault="00C845FE" w:rsidP="00F91435">
            <w:pPr>
              <w:jc w:val="both"/>
              <w:rPr>
                <w:sz w:val="20"/>
                <w:szCs w:val="20"/>
              </w:rPr>
            </w:pPr>
            <w:r w:rsidRPr="001C3F73">
              <w:rPr>
                <w:sz w:val="20"/>
                <w:szCs w:val="20"/>
              </w:rPr>
              <w:t>Наказ від 04.04.2011 № 1/01/04</w:t>
            </w:r>
          </w:p>
        </w:tc>
        <w:tc>
          <w:tcPr>
            <w:tcW w:w="1417" w:type="dxa"/>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r w:rsidR="001C3F73" w:rsidRPr="001C3F73" w:rsidTr="00F91435">
        <w:tc>
          <w:tcPr>
            <w:tcW w:w="817" w:type="dxa"/>
            <w:vMerge/>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25% для </w:t>
            </w:r>
          </w:p>
          <w:p w:rsidR="00C845FE" w:rsidRPr="001C3F73" w:rsidRDefault="00C845FE" w:rsidP="00F91435">
            <w:pPr>
              <w:jc w:val="both"/>
              <w:rPr>
                <w:sz w:val="20"/>
                <w:szCs w:val="20"/>
              </w:rPr>
            </w:pPr>
            <w:r w:rsidRPr="001C3F73">
              <w:rPr>
                <w:sz w:val="20"/>
                <w:szCs w:val="20"/>
              </w:rPr>
              <w:t xml:space="preserve">ТРО </w:t>
            </w:r>
          </w:p>
          <w:p w:rsidR="00C845FE" w:rsidRPr="001C3F73" w:rsidRDefault="00C845FE" w:rsidP="00F91435">
            <w:pPr>
              <w:jc w:val="both"/>
              <w:rPr>
                <w:sz w:val="20"/>
                <w:szCs w:val="20"/>
              </w:rPr>
            </w:pPr>
            <w:r w:rsidRPr="001C3F73">
              <w:rPr>
                <w:sz w:val="20"/>
                <w:szCs w:val="20"/>
              </w:rPr>
              <w:t xml:space="preserve">протягом ІІ </w:t>
            </w:r>
          </w:p>
          <w:p w:rsidR="00C845FE" w:rsidRPr="001C3F73" w:rsidRDefault="00C845FE" w:rsidP="00F91435">
            <w:pPr>
              <w:jc w:val="both"/>
              <w:rPr>
                <w:sz w:val="20"/>
                <w:szCs w:val="20"/>
              </w:rPr>
            </w:pPr>
            <w:r w:rsidRPr="001C3F73">
              <w:rPr>
                <w:sz w:val="20"/>
                <w:szCs w:val="20"/>
              </w:rPr>
              <w:t xml:space="preserve">року </w:t>
            </w:r>
          </w:p>
          <w:p w:rsidR="00C845FE" w:rsidRPr="001C3F73" w:rsidRDefault="00C845FE" w:rsidP="00F91435">
            <w:pPr>
              <w:jc w:val="both"/>
              <w:rPr>
                <w:sz w:val="20"/>
                <w:szCs w:val="20"/>
              </w:rPr>
            </w:pPr>
            <w:r w:rsidRPr="001C3F73">
              <w:rPr>
                <w:sz w:val="20"/>
                <w:szCs w:val="20"/>
              </w:rPr>
              <w:t xml:space="preserve">надання </w:t>
            </w:r>
          </w:p>
          <w:p w:rsidR="00C845FE" w:rsidRPr="001C3F73" w:rsidRDefault="00C845FE" w:rsidP="00F91435">
            <w:pPr>
              <w:jc w:val="both"/>
              <w:rPr>
                <w:sz w:val="20"/>
                <w:szCs w:val="20"/>
              </w:rPr>
            </w:pPr>
            <w:r w:rsidRPr="001C3F73">
              <w:rPr>
                <w:sz w:val="20"/>
                <w:szCs w:val="20"/>
              </w:rPr>
              <w:t>послуг</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283"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0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562"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992" w:type="dxa"/>
            <w:vMerge/>
            <w:shd w:val="clear" w:color="auto" w:fill="auto"/>
          </w:tcPr>
          <w:p w:rsidR="00C845FE" w:rsidRPr="001C3F73" w:rsidRDefault="00C845FE" w:rsidP="00F91435">
            <w:pPr>
              <w:jc w:val="both"/>
              <w:rPr>
                <w:sz w:val="20"/>
                <w:szCs w:val="20"/>
              </w:rPr>
            </w:pPr>
          </w:p>
        </w:tc>
        <w:tc>
          <w:tcPr>
            <w:tcW w:w="1417" w:type="dxa"/>
            <w:shd w:val="clear" w:color="auto" w:fill="auto"/>
          </w:tcPr>
          <w:p w:rsidR="00C845FE" w:rsidRPr="001C3F73" w:rsidRDefault="00C845FE" w:rsidP="00F91435">
            <w:pPr>
              <w:jc w:val="both"/>
              <w:rPr>
                <w:sz w:val="20"/>
                <w:szCs w:val="20"/>
              </w:rPr>
            </w:pPr>
          </w:p>
        </w:tc>
      </w:tr>
      <w:tr w:rsidR="001C3F73" w:rsidRPr="001C3F73" w:rsidTr="00F91435">
        <w:tc>
          <w:tcPr>
            <w:tcW w:w="817" w:type="dxa"/>
            <w:vMerge/>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50% </w:t>
            </w:r>
          </w:p>
          <w:p w:rsidR="00C845FE" w:rsidRPr="001C3F73" w:rsidRDefault="00C845FE" w:rsidP="00F91435">
            <w:pPr>
              <w:jc w:val="both"/>
              <w:rPr>
                <w:sz w:val="20"/>
                <w:szCs w:val="20"/>
              </w:rPr>
            </w:pPr>
            <w:r w:rsidRPr="001C3F73">
              <w:rPr>
                <w:sz w:val="20"/>
                <w:szCs w:val="20"/>
              </w:rPr>
              <w:t xml:space="preserve">додатко-ва </w:t>
            </w:r>
          </w:p>
          <w:p w:rsidR="00C845FE" w:rsidRPr="001C3F73" w:rsidRDefault="00C845FE" w:rsidP="00F91435">
            <w:pPr>
              <w:jc w:val="both"/>
              <w:rPr>
                <w:sz w:val="20"/>
                <w:szCs w:val="20"/>
              </w:rPr>
            </w:pPr>
            <w:r w:rsidRPr="001C3F73">
              <w:rPr>
                <w:sz w:val="20"/>
                <w:szCs w:val="20"/>
              </w:rPr>
              <w:t>знижка</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283"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0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82" w:type="dxa"/>
            <w:gridSpan w:val="3"/>
            <w:shd w:val="clear" w:color="auto" w:fill="auto"/>
            <w:vAlign w:val="center"/>
          </w:tcPr>
          <w:p w:rsidR="00C845FE" w:rsidRPr="001C3F73" w:rsidRDefault="00C845FE" w:rsidP="00F91435">
            <w:pPr>
              <w:jc w:val="center"/>
              <w:rPr>
                <w:sz w:val="20"/>
                <w:szCs w:val="20"/>
              </w:rPr>
            </w:pPr>
            <w:r w:rsidRPr="001C3F73">
              <w:rPr>
                <w:sz w:val="20"/>
                <w:szCs w:val="20"/>
              </w:rPr>
              <w:t>+</w:t>
            </w:r>
          </w:p>
        </w:tc>
        <w:tc>
          <w:tcPr>
            <w:tcW w:w="562"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Наказ від 14.02.2014 № 01/01-ОД </w:t>
            </w:r>
          </w:p>
        </w:tc>
        <w:tc>
          <w:tcPr>
            <w:tcW w:w="1417" w:type="dxa"/>
            <w:shd w:val="clear" w:color="auto" w:fill="auto"/>
          </w:tcPr>
          <w:p w:rsidR="00C845FE" w:rsidRPr="001C3F73" w:rsidRDefault="00C845FE" w:rsidP="00F91435">
            <w:pPr>
              <w:jc w:val="both"/>
              <w:rPr>
                <w:sz w:val="20"/>
                <w:szCs w:val="20"/>
              </w:rPr>
            </w:pPr>
            <w:r w:rsidRPr="001C3F73">
              <w:rPr>
                <w:sz w:val="20"/>
                <w:szCs w:val="20"/>
              </w:rPr>
              <w:t>Відсутність заборговано-сті</w:t>
            </w:r>
          </w:p>
        </w:tc>
      </w:tr>
      <w:tr w:rsidR="001C3F73" w:rsidRPr="001C3F73" w:rsidTr="00F91435">
        <w:tc>
          <w:tcPr>
            <w:tcW w:w="817" w:type="dxa"/>
            <w:vMerge/>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12% </w:t>
            </w:r>
          </w:p>
        </w:tc>
        <w:tc>
          <w:tcPr>
            <w:tcW w:w="426" w:type="dxa"/>
            <w:shd w:val="clear" w:color="auto" w:fill="auto"/>
          </w:tcPr>
          <w:p w:rsidR="00C845FE" w:rsidRPr="001C3F73" w:rsidRDefault="00C845FE" w:rsidP="00F91435">
            <w:pPr>
              <w:jc w:val="both"/>
              <w:rPr>
                <w:sz w:val="20"/>
                <w:szCs w:val="20"/>
              </w:rPr>
            </w:pPr>
          </w:p>
        </w:tc>
        <w:tc>
          <w:tcPr>
            <w:tcW w:w="283" w:type="dxa"/>
            <w:shd w:val="clear" w:color="auto" w:fill="auto"/>
          </w:tcPr>
          <w:p w:rsidR="00C845FE" w:rsidRPr="001C3F73" w:rsidRDefault="00C845FE" w:rsidP="00F91435">
            <w:pPr>
              <w:jc w:val="both"/>
              <w:rPr>
                <w:sz w:val="20"/>
                <w:szCs w:val="20"/>
              </w:rPr>
            </w:pPr>
          </w:p>
        </w:tc>
        <w:tc>
          <w:tcPr>
            <w:tcW w:w="40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r w:rsidRPr="001C3F73">
              <w:rPr>
                <w:sz w:val="20"/>
                <w:szCs w:val="20"/>
              </w:rPr>
              <w:t>+</w:t>
            </w:r>
          </w:p>
        </w:tc>
        <w:tc>
          <w:tcPr>
            <w:tcW w:w="482" w:type="dxa"/>
            <w:gridSpan w:val="3"/>
            <w:shd w:val="clear" w:color="auto" w:fill="auto"/>
          </w:tcPr>
          <w:p w:rsidR="00C845FE" w:rsidRPr="001C3F73" w:rsidRDefault="00C845FE" w:rsidP="00F91435">
            <w:pPr>
              <w:jc w:val="both"/>
              <w:rPr>
                <w:sz w:val="20"/>
                <w:szCs w:val="20"/>
              </w:rPr>
            </w:pPr>
            <w:r w:rsidRPr="001C3F73">
              <w:rPr>
                <w:sz w:val="20"/>
                <w:szCs w:val="20"/>
              </w:rPr>
              <w:t>+</w:t>
            </w: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562" w:type="dxa"/>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Наказ від 10.07.2015 № 04/01-ОД </w:t>
            </w:r>
          </w:p>
        </w:tc>
        <w:tc>
          <w:tcPr>
            <w:tcW w:w="1417" w:type="dxa"/>
            <w:shd w:val="clear" w:color="auto" w:fill="auto"/>
          </w:tcPr>
          <w:p w:rsidR="00C845FE" w:rsidRPr="001C3F73" w:rsidRDefault="00C845FE" w:rsidP="00F91435">
            <w:pPr>
              <w:jc w:val="both"/>
              <w:rPr>
                <w:sz w:val="20"/>
                <w:szCs w:val="20"/>
              </w:rPr>
            </w:pPr>
            <w:r w:rsidRPr="001C3F73">
              <w:rPr>
                <w:sz w:val="20"/>
                <w:szCs w:val="20"/>
              </w:rPr>
              <w:t>Відсутність заборговано-сті за послуги, надані з 01.07.2015</w:t>
            </w:r>
          </w:p>
        </w:tc>
      </w:tr>
      <w:tr w:rsidR="001C3F73" w:rsidRPr="001C3F73" w:rsidTr="00F91435">
        <w:tc>
          <w:tcPr>
            <w:tcW w:w="817" w:type="dxa"/>
            <w:vMerge/>
            <w:tcBorders>
              <w:bottom w:val="nil"/>
            </w:tcBorders>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Згідно з табли-цею*: від </w:t>
            </w:r>
          </w:p>
          <w:p w:rsidR="00C845FE" w:rsidRPr="001C3F73" w:rsidRDefault="00C845FE" w:rsidP="00F91435">
            <w:pPr>
              <w:jc w:val="both"/>
              <w:rPr>
                <w:sz w:val="20"/>
                <w:szCs w:val="20"/>
              </w:rPr>
            </w:pPr>
            <w:r w:rsidRPr="001C3F73">
              <w:rPr>
                <w:sz w:val="20"/>
                <w:szCs w:val="20"/>
              </w:rPr>
              <w:t xml:space="preserve">12% до 42% </w:t>
            </w:r>
          </w:p>
          <w:p w:rsidR="00C845FE" w:rsidRPr="001C3F73" w:rsidRDefault="00C845FE" w:rsidP="00F91435">
            <w:pPr>
              <w:jc w:val="both"/>
              <w:rPr>
                <w:sz w:val="20"/>
                <w:szCs w:val="20"/>
              </w:rPr>
            </w:pPr>
          </w:p>
        </w:tc>
        <w:tc>
          <w:tcPr>
            <w:tcW w:w="426" w:type="dxa"/>
            <w:shd w:val="clear" w:color="auto" w:fill="auto"/>
          </w:tcPr>
          <w:p w:rsidR="00C845FE" w:rsidRPr="001C3F73" w:rsidRDefault="00C845FE" w:rsidP="00F91435">
            <w:pPr>
              <w:jc w:val="both"/>
              <w:rPr>
                <w:sz w:val="20"/>
                <w:szCs w:val="20"/>
              </w:rPr>
            </w:pPr>
          </w:p>
        </w:tc>
        <w:tc>
          <w:tcPr>
            <w:tcW w:w="283" w:type="dxa"/>
            <w:shd w:val="clear" w:color="auto" w:fill="auto"/>
          </w:tcPr>
          <w:p w:rsidR="00C845FE" w:rsidRPr="001C3F73" w:rsidRDefault="00C845FE" w:rsidP="00F91435">
            <w:pPr>
              <w:jc w:val="both"/>
              <w:rPr>
                <w:sz w:val="20"/>
                <w:szCs w:val="20"/>
              </w:rPr>
            </w:pPr>
          </w:p>
        </w:tc>
        <w:tc>
          <w:tcPr>
            <w:tcW w:w="377" w:type="dxa"/>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r w:rsidRPr="001C3F73">
              <w:rPr>
                <w:sz w:val="20"/>
                <w:szCs w:val="20"/>
              </w:rPr>
              <w:t>+</w:t>
            </w:r>
          </w:p>
        </w:tc>
        <w:tc>
          <w:tcPr>
            <w:tcW w:w="482" w:type="dxa"/>
            <w:gridSpan w:val="3"/>
            <w:shd w:val="clear" w:color="auto" w:fill="auto"/>
          </w:tcPr>
          <w:p w:rsidR="00C845FE" w:rsidRPr="001C3F73" w:rsidRDefault="00C845FE" w:rsidP="00F91435">
            <w:pPr>
              <w:jc w:val="both"/>
              <w:rPr>
                <w:sz w:val="20"/>
                <w:szCs w:val="20"/>
              </w:rPr>
            </w:pPr>
            <w:r w:rsidRPr="001C3F73">
              <w:rPr>
                <w:sz w:val="20"/>
                <w:szCs w:val="20"/>
              </w:rPr>
              <w:t>+</w:t>
            </w:r>
          </w:p>
        </w:tc>
        <w:tc>
          <w:tcPr>
            <w:tcW w:w="587" w:type="dxa"/>
            <w:gridSpan w:val="3"/>
            <w:shd w:val="clear" w:color="auto" w:fill="auto"/>
          </w:tcPr>
          <w:p w:rsidR="00C845FE" w:rsidRPr="001C3F73" w:rsidRDefault="00C845FE" w:rsidP="00F91435">
            <w:pPr>
              <w:jc w:val="both"/>
              <w:rPr>
                <w:sz w:val="20"/>
                <w:szCs w:val="20"/>
              </w:rPr>
            </w:pPr>
            <w:r w:rsidRPr="001C3F73">
              <w:rPr>
                <w:sz w:val="20"/>
                <w:szCs w:val="20"/>
              </w:rPr>
              <w:t>+</w:t>
            </w: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Наказ від 10.07.2015 № 04/01-ОД </w:t>
            </w:r>
          </w:p>
        </w:tc>
        <w:tc>
          <w:tcPr>
            <w:tcW w:w="1417" w:type="dxa"/>
            <w:shd w:val="clear" w:color="auto" w:fill="auto"/>
          </w:tcPr>
          <w:p w:rsidR="00C845FE" w:rsidRPr="001C3F73" w:rsidRDefault="00C845FE" w:rsidP="00F91435">
            <w:pPr>
              <w:jc w:val="both"/>
              <w:rPr>
                <w:sz w:val="20"/>
                <w:szCs w:val="20"/>
              </w:rPr>
            </w:pPr>
            <w:r w:rsidRPr="001C3F73">
              <w:rPr>
                <w:sz w:val="20"/>
                <w:szCs w:val="20"/>
              </w:rPr>
              <w:t>Відсутність заборговано-сті за послуги, надані з 01.07.2015</w:t>
            </w:r>
          </w:p>
        </w:tc>
      </w:tr>
      <w:tr w:rsidR="001C3F73" w:rsidRPr="001C3F73" w:rsidTr="00F91435">
        <w:trPr>
          <w:trHeight w:val="375"/>
        </w:trPr>
        <w:tc>
          <w:tcPr>
            <w:tcW w:w="817" w:type="dxa"/>
            <w:vMerge w:val="restart"/>
            <w:tcBorders>
              <w:top w:val="nil"/>
              <w:bottom w:val="nil"/>
            </w:tcBorders>
            <w:shd w:val="clear" w:color="auto" w:fill="auto"/>
            <w:textDirection w:val="btLr"/>
            <w:vAlign w:val="center"/>
          </w:tcPr>
          <w:p w:rsidR="00C845FE" w:rsidRPr="001C3F73" w:rsidRDefault="00C845FE" w:rsidP="00F91435">
            <w:pPr>
              <w:ind w:left="113" w:right="113"/>
              <w:jc w:val="center"/>
              <w:rPr>
                <w:sz w:val="20"/>
                <w:szCs w:val="20"/>
                <w:lang w:val="ru-RU"/>
              </w:rPr>
            </w:pPr>
          </w:p>
        </w:tc>
        <w:tc>
          <w:tcPr>
            <w:tcW w:w="992" w:type="dxa"/>
            <w:shd w:val="clear" w:color="auto" w:fill="auto"/>
          </w:tcPr>
          <w:p w:rsidR="00C845FE" w:rsidRPr="001C3F73" w:rsidRDefault="00C845FE" w:rsidP="00F91435">
            <w:pPr>
              <w:jc w:val="both"/>
              <w:rPr>
                <w:sz w:val="20"/>
                <w:szCs w:val="20"/>
              </w:rPr>
            </w:pPr>
            <w:r w:rsidRPr="001C3F73">
              <w:rPr>
                <w:sz w:val="20"/>
                <w:szCs w:val="20"/>
              </w:rPr>
              <w:t>56 %</w:t>
            </w:r>
          </w:p>
        </w:tc>
        <w:tc>
          <w:tcPr>
            <w:tcW w:w="426" w:type="dxa"/>
            <w:shd w:val="clear" w:color="auto" w:fill="auto"/>
          </w:tcPr>
          <w:p w:rsidR="00C845FE" w:rsidRPr="001C3F73" w:rsidRDefault="00C845FE" w:rsidP="00F91435">
            <w:pPr>
              <w:jc w:val="both"/>
              <w:rPr>
                <w:sz w:val="20"/>
                <w:szCs w:val="20"/>
              </w:rPr>
            </w:pPr>
          </w:p>
        </w:tc>
        <w:tc>
          <w:tcPr>
            <w:tcW w:w="283" w:type="dxa"/>
            <w:shd w:val="clear" w:color="auto" w:fill="auto"/>
          </w:tcPr>
          <w:p w:rsidR="00C845FE" w:rsidRPr="001C3F73" w:rsidRDefault="00C845FE" w:rsidP="00F91435">
            <w:pPr>
              <w:jc w:val="both"/>
              <w:rPr>
                <w:sz w:val="20"/>
                <w:szCs w:val="20"/>
              </w:rPr>
            </w:pPr>
          </w:p>
        </w:tc>
        <w:tc>
          <w:tcPr>
            <w:tcW w:w="377" w:type="dxa"/>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r w:rsidRPr="001C3F73">
              <w:rPr>
                <w:sz w:val="20"/>
                <w:szCs w:val="20"/>
              </w:rPr>
              <w:t>+</w:t>
            </w: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587" w:type="dxa"/>
            <w:gridSpan w:val="3"/>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Наказ від 31.07.2015 № 04/01/02-ОД </w:t>
            </w:r>
          </w:p>
        </w:tc>
        <w:tc>
          <w:tcPr>
            <w:tcW w:w="1417" w:type="dxa"/>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r w:rsidR="001C3F73" w:rsidRPr="001C3F73" w:rsidTr="00F91435">
        <w:trPr>
          <w:trHeight w:val="557"/>
        </w:trPr>
        <w:tc>
          <w:tcPr>
            <w:tcW w:w="817" w:type="dxa"/>
            <w:vMerge/>
            <w:tcBorders>
              <w:top w:val="single" w:sz="4" w:space="0" w:color="auto"/>
              <w:bottom w:val="single" w:sz="4" w:space="0" w:color="auto"/>
            </w:tcBorders>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 xml:space="preserve">12 % </w:t>
            </w:r>
          </w:p>
        </w:tc>
        <w:tc>
          <w:tcPr>
            <w:tcW w:w="426" w:type="dxa"/>
            <w:shd w:val="clear" w:color="auto" w:fill="auto"/>
          </w:tcPr>
          <w:p w:rsidR="00C845FE" w:rsidRPr="001C3F73" w:rsidRDefault="00C845FE" w:rsidP="00F91435">
            <w:pPr>
              <w:jc w:val="both"/>
              <w:rPr>
                <w:sz w:val="20"/>
                <w:szCs w:val="20"/>
              </w:rPr>
            </w:pPr>
          </w:p>
        </w:tc>
        <w:tc>
          <w:tcPr>
            <w:tcW w:w="283" w:type="dxa"/>
            <w:shd w:val="clear" w:color="auto" w:fill="auto"/>
          </w:tcPr>
          <w:p w:rsidR="00C845FE" w:rsidRPr="001C3F73" w:rsidRDefault="00C845FE" w:rsidP="00F91435">
            <w:pPr>
              <w:jc w:val="both"/>
              <w:rPr>
                <w:sz w:val="20"/>
                <w:szCs w:val="20"/>
              </w:rPr>
            </w:pPr>
          </w:p>
        </w:tc>
        <w:tc>
          <w:tcPr>
            <w:tcW w:w="389" w:type="dxa"/>
            <w:gridSpan w:val="2"/>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r w:rsidRPr="001C3F73">
              <w:rPr>
                <w:sz w:val="20"/>
                <w:szCs w:val="20"/>
              </w:rPr>
              <w:t>+</w:t>
            </w: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482" w:type="dxa"/>
            <w:gridSpan w:val="3"/>
            <w:shd w:val="clear" w:color="auto" w:fill="auto"/>
          </w:tcPr>
          <w:p w:rsidR="00C845FE" w:rsidRPr="001C3F73" w:rsidRDefault="00C845FE" w:rsidP="00F91435">
            <w:pPr>
              <w:jc w:val="both"/>
              <w:rPr>
                <w:sz w:val="20"/>
                <w:szCs w:val="20"/>
              </w:rPr>
            </w:pPr>
          </w:p>
        </w:tc>
        <w:tc>
          <w:tcPr>
            <w:tcW w:w="575" w:type="dxa"/>
            <w:gridSpan w:val="2"/>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Наказ від 01.09.2015 № 06/01-ОД</w:t>
            </w:r>
          </w:p>
        </w:tc>
        <w:tc>
          <w:tcPr>
            <w:tcW w:w="1417" w:type="dxa"/>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bl>
    <w:p w:rsidR="00C845FE" w:rsidRPr="001C3F73" w:rsidRDefault="00C845FE" w:rsidP="00C845FE">
      <w:pPr>
        <w:jc w:val="both"/>
        <w:rPr>
          <w:sz w:val="20"/>
          <w:szCs w:val="20"/>
        </w:rPr>
      </w:pPr>
    </w:p>
    <w:p w:rsidR="00C845FE" w:rsidRPr="001C3F73" w:rsidRDefault="00C845FE" w:rsidP="00C845FE">
      <w:pPr>
        <w:jc w:val="both"/>
        <w:rPr>
          <w:sz w:val="20"/>
          <w:szCs w:val="20"/>
          <w:lang w:val="ru-RU"/>
        </w:rPr>
      </w:pPr>
      <w:r w:rsidRPr="001C3F73">
        <w:rPr>
          <w:sz w:val="20"/>
          <w:szCs w:val="20"/>
        </w:rPr>
        <w:t>*Розмір знижки залежить від кількості каналів, фактично задіяних для розповсюдження телепрограм у телемережі ТОВ «ЗЕОНБУД</w:t>
      </w:r>
      <w:r w:rsidRPr="001C3F73">
        <w:rPr>
          <w:sz w:val="20"/>
          <w:szCs w:val="20"/>
          <w:lang w:val="ru-RU"/>
        </w:rPr>
        <w:t>».</w:t>
      </w:r>
    </w:p>
    <w:p w:rsidR="00C845FE" w:rsidRPr="001C3F73" w:rsidRDefault="00C845FE" w:rsidP="00C845FE">
      <w:pPr>
        <w:jc w:val="both"/>
        <w:rPr>
          <w:sz w:val="20"/>
          <w:szCs w:val="20"/>
          <w:lang w:val="ru-RU"/>
        </w:rPr>
      </w:pPr>
    </w:p>
    <w:p w:rsidR="00E10FF7" w:rsidRPr="001C3F73" w:rsidRDefault="00E10FF7" w:rsidP="00C845FE">
      <w:pPr>
        <w:jc w:val="both"/>
        <w:rPr>
          <w:sz w:val="20"/>
          <w:szCs w:val="20"/>
          <w:lang w:val="ru-RU"/>
        </w:rPr>
      </w:pPr>
    </w:p>
    <w:p w:rsidR="00C845FE" w:rsidRPr="001C3F73" w:rsidRDefault="00C845FE" w:rsidP="00C845FE">
      <w:pPr>
        <w:ind w:left="6237"/>
        <w:jc w:val="right"/>
        <w:rPr>
          <w:lang w:val="ru-RU"/>
        </w:rPr>
      </w:pPr>
      <w:r w:rsidRPr="001C3F73">
        <w:lastRenderedPageBreak/>
        <w:t xml:space="preserve">Таблиця </w:t>
      </w:r>
      <w:r w:rsidRPr="001C3F73">
        <w:rPr>
          <w:lang w:val="ru-RU"/>
        </w:rPr>
        <w:t>4</w:t>
      </w:r>
    </w:p>
    <w:p w:rsidR="00C845FE" w:rsidRPr="001C3F73" w:rsidRDefault="00C845FE" w:rsidP="00C845FE">
      <w:pPr>
        <w:rPr>
          <w:sz w:val="20"/>
          <w:szCs w:val="20"/>
        </w:rPr>
      </w:pPr>
    </w:p>
    <w:p w:rsidR="00C845FE" w:rsidRPr="001C3F73" w:rsidRDefault="00C845FE" w:rsidP="00C845FE">
      <w:pPr>
        <w:jc w:val="center"/>
      </w:pPr>
      <w:r w:rsidRPr="001C3F73">
        <w:t>Відомості щодо розмірів знижок, які пропонувало ТОВ «ЗЕОНБУД» телерадіоорганізаціям у 2016 – 2017 роках</w:t>
      </w:r>
    </w:p>
    <w:tbl>
      <w:tblPr>
        <w:tblpPr w:leftFromText="180" w:rightFromText="180" w:vertAnchor="text" w:horzAnchor="margin" w:tblpY="129"/>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1102"/>
        <w:gridCol w:w="329"/>
        <w:gridCol w:w="329"/>
        <w:gridCol w:w="329"/>
        <w:gridCol w:w="329"/>
        <w:gridCol w:w="329"/>
        <w:gridCol w:w="329"/>
        <w:gridCol w:w="329"/>
        <w:gridCol w:w="329"/>
        <w:gridCol w:w="329"/>
        <w:gridCol w:w="416"/>
        <w:gridCol w:w="416"/>
        <w:gridCol w:w="416"/>
        <w:gridCol w:w="1116"/>
        <w:gridCol w:w="2217"/>
      </w:tblGrid>
      <w:tr w:rsidR="001C3F73" w:rsidRPr="001C3F73" w:rsidTr="00F91435">
        <w:trPr>
          <w:trHeight w:val="541"/>
        </w:trPr>
        <w:tc>
          <w:tcPr>
            <w:tcW w:w="807" w:type="dxa"/>
            <w:vMerge w:val="restart"/>
            <w:shd w:val="clear" w:color="auto" w:fill="auto"/>
            <w:vAlign w:val="center"/>
          </w:tcPr>
          <w:p w:rsidR="00C845FE" w:rsidRPr="001C3F73" w:rsidRDefault="00C845FE" w:rsidP="00F91435">
            <w:pPr>
              <w:jc w:val="center"/>
              <w:rPr>
                <w:sz w:val="20"/>
                <w:szCs w:val="20"/>
              </w:rPr>
            </w:pPr>
            <w:r w:rsidRPr="001C3F73">
              <w:rPr>
                <w:sz w:val="20"/>
                <w:szCs w:val="20"/>
              </w:rPr>
              <w:t>Період</w:t>
            </w:r>
          </w:p>
        </w:tc>
        <w:tc>
          <w:tcPr>
            <w:tcW w:w="1102" w:type="dxa"/>
            <w:vMerge w:val="restart"/>
            <w:shd w:val="clear" w:color="auto" w:fill="auto"/>
            <w:vAlign w:val="center"/>
          </w:tcPr>
          <w:p w:rsidR="00C845FE" w:rsidRPr="001C3F73" w:rsidRDefault="00C845FE" w:rsidP="00F91435">
            <w:pPr>
              <w:jc w:val="center"/>
              <w:rPr>
                <w:sz w:val="20"/>
                <w:szCs w:val="20"/>
              </w:rPr>
            </w:pPr>
            <w:r w:rsidRPr="001C3F73">
              <w:rPr>
                <w:sz w:val="20"/>
                <w:szCs w:val="20"/>
              </w:rPr>
              <w:t>Знижка</w:t>
            </w:r>
          </w:p>
        </w:tc>
        <w:tc>
          <w:tcPr>
            <w:tcW w:w="4209" w:type="dxa"/>
            <w:gridSpan w:val="12"/>
            <w:shd w:val="clear" w:color="auto" w:fill="auto"/>
            <w:vAlign w:val="center"/>
          </w:tcPr>
          <w:p w:rsidR="00C845FE" w:rsidRPr="001C3F73" w:rsidRDefault="00C845FE" w:rsidP="00F91435">
            <w:pPr>
              <w:jc w:val="center"/>
              <w:rPr>
                <w:sz w:val="20"/>
                <w:szCs w:val="20"/>
                <w:lang w:val="ru-RU"/>
              </w:rPr>
            </w:pPr>
            <w:r w:rsidRPr="001C3F73">
              <w:rPr>
                <w:sz w:val="20"/>
                <w:szCs w:val="20"/>
                <w:lang w:val="ru-RU"/>
              </w:rPr>
              <w:t xml:space="preserve">Місяць </w:t>
            </w:r>
          </w:p>
        </w:tc>
        <w:tc>
          <w:tcPr>
            <w:tcW w:w="1116" w:type="dxa"/>
            <w:vMerge w:val="restart"/>
            <w:shd w:val="clear" w:color="auto" w:fill="auto"/>
            <w:vAlign w:val="center"/>
          </w:tcPr>
          <w:p w:rsidR="00C845FE" w:rsidRPr="001C3F73" w:rsidRDefault="00C845FE" w:rsidP="00F91435">
            <w:pPr>
              <w:jc w:val="center"/>
              <w:rPr>
                <w:sz w:val="20"/>
                <w:szCs w:val="20"/>
              </w:rPr>
            </w:pPr>
            <w:r w:rsidRPr="001C3F73">
              <w:rPr>
                <w:sz w:val="20"/>
                <w:szCs w:val="20"/>
              </w:rPr>
              <w:t>Підстава</w:t>
            </w:r>
          </w:p>
        </w:tc>
        <w:tc>
          <w:tcPr>
            <w:tcW w:w="2217" w:type="dxa"/>
            <w:vMerge w:val="restart"/>
            <w:shd w:val="clear" w:color="auto" w:fill="auto"/>
            <w:vAlign w:val="center"/>
          </w:tcPr>
          <w:p w:rsidR="00C845FE" w:rsidRPr="001C3F73" w:rsidRDefault="00C845FE" w:rsidP="00F91435">
            <w:pPr>
              <w:jc w:val="center"/>
              <w:rPr>
                <w:sz w:val="20"/>
                <w:szCs w:val="20"/>
              </w:rPr>
            </w:pPr>
            <w:r w:rsidRPr="001C3F73">
              <w:rPr>
                <w:sz w:val="20"/>
                <w:szCs w:val="20"/>
              </w:rPr>
              <w:t>Умови отримання права на знижки телерадіоорганізаціями</w:t>
            </w:r>
          </w:p>
        </w:tc>
      </w:tr>
      <w:tr w:rsidR="001C3F73" w:rsidRPr="001C3F73" w:rsidTr="00F91435">
        <w:trPr>
          <w:trHeight w:val="541"/>
        </w:trPr>
        <w:tc>
          <w:tcPr>
            <w:tcW w:w="807" w:type="dxa"/>
            <w:vMerge/>
            <w:shd w:val="clear" w:color="auto" w:fill="auto"/>
            <w:vAlign w:val="center"/>
          </w:tcPr>
          <w:p w:rsidR="00C845FE" w:rsidRPr="001C3F73" w:rsidRDefault="00C845FE" w:rsidP="00F91435">
            <w:pPr>
              <w:jc w:val="center"/>
              <w:rPr>
                <w:sz w:val="20"/>
                <w:szCs w:val="20"/>
              </w:rPr>
            </w:pPr>
          </w:p>
        </w:tc>
        <w:tc>
          <w:tcPr>
            <w:tcW w:w="1102" w:type="dxa"/>
            <w:vMerge/>
            <w:shd w:val="clear" w:color="auto" w:fill="auto"/>
            <w:vAlign w:val="center"/>
          </w:tcPr>
          <w:p w:rsidR="00C845FE" w:rsidRPr="001C3F73" w:rsidRDefault="00C845FE" w:rsidP="00F91435">
            <w:pPr>
              <w:jc w:val="center"/>
              <w:rPr>
                <w:sz w:val="20"/>
                <w:szCs w:val="20"/>
              </w:rPr>
            </w:pPr>
          </w:p>
        </w:tc>
        <w:tc>
          <w:tcPr>
            <w:tcW w:w="329"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329" w:type="dxa"/>
            <w:shd w:val="clear" w:color="auto" w:fill="auto"/>
            <w:vAlign w:val="center"/>
          </w:tcPr>
          <w:p w:rsidR="00C845FE" w:rsidRPr="001C3F73" w:rsidRDefault="00C845FE" w:rsidP="00F91435">
            <w:pPr>
              <w:jc w:val="center"/>
              <w:rPr>
                <w:sz w:val="20"/>
                <w:szCs w:val="20"/>
              </w:rPr>
            </w:pPr>
            <w:r w:rsidRPr="001C3F73">
              <w:rPr>
                <w:sz w:val="20"/>
                <w:szCs w:val="20"/>
              </w:rPr>
              <w:t>2</w:t>
            </w:r>
          </w:p>
        </w:tc>
        <w:tc>
          <w:tcPr>
            <w:tcW w:w="329" w:type="dxa"/>
            <w:shd w:val="clear" w:color="auto" w:fill="auto"/>
            <w:vAlign w:val="center"/>
          </w:tcPr>
          <w:p w:rsidR="00C845FE" w:rsidRPr="001C3F73" w:rsidRDefault="00C845FE" w:rsidP="00F91435">
            <w:pPr>
              <w:jc w:val="center"/>
              <w:rPr>
                <w:sz w:val="20"/>
                <w:szCs w:val="20"/>
              </w:rPr>
            </w:pPr>
            <w:r w:rsidRPr="001C3F73">
              <w:rPr>
                <w:sz w:val="20"/>
                <w:szCs w:val="20"/>
              </w:rPr>
              <w:t>3</w:t>
            </w:r>
          </w:p>
        </w:tc>
        <w:tc>
          <w:tcPr>
            <w:tcW w:w="329" w:type="dxa"/>
            <w:shd w:val="clear" w:color="auto" w:fill="auto"/>
            <w:vAlign w:val="center"/>
          </w:tcPr>
          <w:p w:rsidR="00C845FE" w:rsidRPr="001C3F73" w:rsidRDefault="00C845FE" w:rsidP="00F91435">
            <w:pPr>
              <w:jc w:val="center"/>
              <w:rPr>
                <w:sz w:val="20"/>
                <w:szCs w:val="20"/>
              </w:rPr>
            </w:pPr>
            <w:r w:rsidRPr="001C3F73">
              <w:rPr>
                <w:sz w:val="20"/>
                <w:szCs w:val="20"/>
              </w:rPr>
              <w:t>4</w:t>
            </w:r>
          </w:p>
        </w:tc>
        <w:tc>
          <w:tcPr>
            <w:tcW w:w="329" w:type="dxa"/>
            <w:shd w:val="clear" w:color="auto" w:fill="auto"/>
            <w:vAlign w:val="center"/>
          </w:tcPr>
          <w:p w:rsidR="00C845FE" w:rsidRPr="001C3F73" w:rsidRDefault="00C845FE" w:rsidP="00F91435">
            <w:pPr>
              <w:jc w:val="center"/>
              <w:rPr>
                <w:sz w:val="20"/>
                <w:szCs w:val="20"/>
              </w:rPr>
            </w:pPr>
            <w:r w:rsidRPr="001C3F73">
              <w:rPr>
                <w:sz w:val="20"/>
                <w:szCs w:val="20"/>
              </w:rPr>
              <w:t>5</w:t>
            </w:r>
          </w:p>
        </w:tc>
        <w:tc>
          <w:tcPr>
            <w:tcW w:w="329" w:type="dxa"/>
            <w:shd w:val="clear" w:color="auto" w:fill="auto"/>
            <w:vAlign w:val="center"/>
          </w:tcPr>
          <w:p w:rsidR="00C845FE" w:rsidRPr="001C3F73" w:rsidRDefault="00C845FE" w:rsidP="00F91435">
            <w:pPr>
              <w:jc w:val="center"/>
              <w:rPr>
                <w:sz w:val="20"/>
                <w:szCs w:val="20"/>
              </w:rPr>
            </w:pPr>
            <w:r w:rsidRPr="001C3F73">
              <w:rPr>
                <w:sz w:val="20"/>
                <w:szCs w:val="20"/>
              </w:rPr>
              <w:t>6</w:t>
            </w:r>
          </w:p>
        </w:tc>
        <w:tc>
          <w:tcPr>
            <w:tcW w:w="329" w:type="dxa"/>
            <w:shd w:val="clear" w:color="auto" w:fill="auto"/>
            <w:vAlign w:val="center"/>
          </w:tcPr>
          <w:p w:rsidR="00C845FE" w:rsidRPr="001C3F73" w:rsidRDefault="00C845FE" w:rsidP="00F91435">
            <w:pPr>
              <w:jc w:val="center"/>
              <w:rPr>
                <w:sz w:val="20"/>
                <w:szCs w:val="20"/>
              </w:rPr>
            </w:pPr>
            <w:r w:rsidRPr="001C3F73">
              <w:rPr>
                <w:sz w:val="20"/>
                <w:szCs w:val="20"/>
              </w:rPr>
              <w:t>7</w:t>
            </w:r>
          </w:p>
        </w:tc>
        <w:tc>
          <w:tcPr>
            <w:tcW w:w="329"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329" w:type="dxa"/>
            <w:shd w:val="clear" w:color="auto" w:fill="auto"/>
            <w:vAlign w:val="center"/>
          </w:tcPr>
          <w:p w:rsidR="00C845FE" w:rsidRPr="001C3F73" w:rsidRDefault="00C845FE" w:rsidP="00F91435">
            <w:pPr>
              <w:jc w:val="center"/>
              <w:rPr>
                <w:sz w:val="20"/>
                <w:szCs w:val="20"/>
              </w:rPr>
            </w:pPr>
            <w:r w:rsidRPr="001C3F73">
              <w:rPr>
                <w:sz w:val="20"/>
                <w:szCs w:val="20"/>
              </w:rPr>
              <w:t>9</w:t>
            </w:r>
          </w:p>
        </w:tc>
        <w:tc>
          <w:tcPr>
            <w:tcW w:w="416" w:type="dxa"/>
            <w:shd w:val="clear" w:color="auto" w:fill="auto"/>
            <w:vAlign w:val="center"/>
          </w:tcPr>
          <w:p w:rsidR="00C845FE" w:rsidRPr="001C3F73" w:rsidRDefault="00C845FE" w:rsidP="00F91435">
            <w:pPr>
              <w:jc w:val="center"/>
              <w:rPr>
                <w:sz w:val="20"/>
                <w:szCs w:val="20"/>
              </w:rPr>
            </w:pPr>
            <w:r w:rsidRPr="001C3F73">
              <w:rPr>
                <w:sz w:val="20"/>
                <w:szCs w:val="20"/>
              </w:rPr>
              <w:t>10</w:t>
            </w:r>
          </w:p>
        </w:tc>
        <w:tc>
          <w:tcPr>
            <w:tcW w:w="416" w:type="dxa"/>
            <w:shd w:val="clear" w:color="auto" w:fill="auto"/>
            <w:vAlign w:val="center"/>
          </w:tcPr>
          <w:p w:rsidR="00C845FE" w:rsidRPr="001C3F73" w:rsidRDefault="00C845FE" w:rsidP="00F91435">
            <w:pPr>
              <w:jc w:val="center"/>
              <w:rPr>
                <w:sz w:val="20"/>
                <w:szCs w:val="20"/>
              </w:rPr>
            </w:pPr>
            <w:r w:rsidRPr="001C3F73">
              <w:rPr>
                <w:sz w:val="20"/>
                <w:szCs w:val="20"/>
              </w:rPr>
              <w:t>11</w:t>
            </w:r>
          </w:p>
        </w:tc>
        <w:tc>
          <w:tcPr>
            <w:tcW w:w="416" w:type="dxa"/>
            <w:shd w:val="clear" w:color="auto" w:fill="auto"/>
            <w:vAlign w:val="center"/>
          </w:tcPr>
          <w:p w:rsidR="00C845FE" w:rsidRPr="001C3F73" w:rsidRDefault="00C845FE" w:rsidP="00F91435">
            <w:pPr>
              <w:jc w:val="center"/>
              <w:rPr>
                <w:sz w:val="20"/>
                <w:szCs w:val="20"/>
              </w:rPr>
            </w:pPr>
            <w:r w:rsidRPr="001C3F73">
              <w:rPr>
                <w:sz w:val="20"/>
                <w:szCs w:val="20"/>
              </w:rPr>
              <w:t>12</w:t>
            </w:r>
          </w:p>
        </w:tc>
        <w:tc>
          <w:tcPr>
            <w:tcW w:w="1116" w:type="dxa"/>
            <w:vMerge/>
            <w:shd w:val="clear" w:color="auto" w:fill="auto"/>
            <w:vAlign w:val="center"/>
          </w:tcPr>
          <w:p w:rsidR="00C845FE" w:rsidRPr="001C3F73" w:rsidRDefault="00C845FE" w:rsidP="00F91435">
            <w:pPr>
              <w:jc w:val="center"/>
              <w:rPr>
                <w:sz w:val="20"/>
                <w:szCs w:val="20"/>
              </w:rPr>
            </w:pPr>
          </w:p>
        </w:tc>
        <w:tc>
          <w:tcPr>
            <w:tcW w:w="2217" w:type="dxa"/>
            <w:vMerge/>
            <w:shd w:val="clear" w:color="auto" w:fill="auto"/>
            <w:vAlign w:val="center"/>
          </w:tcPr>
          <w:p w:rsidR="00C845FE" w:rsidRPr="001C3F73" w:rsidRDefault="00C845FE" w:rsidP="00F91435">
            <w:pPr>
              <w:jc w:val="center"/>
              <w:rPr>
                <w:sz w:val="20"/>
                <w:szCs w:val="20"/>
              </w:rPr>
            </w:pPr>
          </w:p>
        </w:tc>
      </w:tr>
      <w:tr w:rsidR="001C3F73" w:rsidRPr="001C3F73" w:rsidTr="00F91435">
        <w:trPr>
          <w:trHeight w:val="541"/>
        </w:trPr>
        <w:tc>
          <w:tcPr>
            <w:tcW w:w="807" w:type="dxa"/>
            <w:vMerge w:val="restart"/>
            <w:shd w:val="clear" w:color="auto" w:fill="auto"/>
            <w:textDirection w:val="btLr"/>
          </w:tcPr>
          <w:p w:rsidR="00C845FE" w:rsidRPr="001C3F73" w:rsidRDefault="00C845FE" w:rsidP="00F91435">
            <w:pPr>
              <w:ind w:left="113" w:right="113"/>
              <w:jc w:val="center"/>
              <w:rPr>
                <w:sz w:val="20"/>
                <w:szCs w:val="20"/>
              </w:rPr>
            </w:pPr>
            <w:r w:rsidRPr="001C3F73">
              <w:rPr>
                <w:sz w:val="20"/>
                <w:szCs w:val="20"/>
              </w:rPr>
              <w:t>2016</w:t>
            </w:r>
          </w:p>
        </w:tc>
        <w:tc>
          <w:tcPr>
            <w:tcW w:w="1102" w:type="dxa"/>
            <w:shd w:val="clear" w:color="auto" w:fill="auto"/>
          </w:tcPr>
          <w:p w:rsidR="00C845FE" w:rsidRPr="001C3F73" w:rsidRDefault="00C845FE" w:rsidP="00F91435">
            <w:pPr>
              <w:jc w:val="both"/>
              <w:rPr>
                <w:sz w:val="20"/>
                <w:szCs w:val="20"/>
              </w:rPr>
            </w:pPr>
            <w:r w:rsidRPr="001C3F73">
              <w:rPr>
                <w:sz w:val="20"/>
                <w:szCs w:val="20"/>
              </w:rPr>
              <w:t>50% для ТРО протягом І року надання послуг</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vMerge w:val="restart"/>
            <w:shd w:val="clear" w:color="auto" w:fill="auto"/>
          </w:tcPr>
          <w:p w:rsidR="00C845FE" w:rsidRPr="001C3F73" w:rsidRDefault="00C845FE" w:rsidP="00F91435">
            <w:pPr>
              <w:jc w:val="both"/>
              <w:rPr>
                <w:sz w:val="20"/>
                <w:szCs w:val="20"/>
              </w:rPr>
            </w:pPr>
            <w:r w:rsidRPr="001C3F73">
              <w:rPr>
                <w:sz w:val="20"/>
                <w:szCs w:val="20"/>
              </w:rPr>
              <w:t xml:space="preserve">Наказ від 04.04.2011 № 1/01/04 </w:t>
            </w:r>
          </w:p>
        </w:tc>
        <w:tc>
          <w:tcPr>
            <w:tcW w:w="2217" w:type="dxa"/>
            <w:vMerge w:val="restart"/>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r w:rsidR="001C3F73" w:rsidRPr="001C3F73" w:rsidTr="00F91435">
        <w:trPr>
          <w:trHeight w:val="142"/>
        </w:trPr>
        <w:tc>
          <w:tcPr>
            <w:tcW w:w="807" w:type="dxa"/>
            <w:vMerge/>
            <w:shd w:val="clear" w:color="auto" w:fill="auto"/>
          </w:tcPr>
          <w:p w:rsidR="00C845FE" w:rsidRPr="001C3F73" w:rsidRDefault="00C845FE" w:rsidP="00F91435">
            <w:pPr>
              <w:jc w:val="both"/>
              <w:rPr>
                <w:sz w:val="20"/>
                <w:szCs w:val="20"/>
              </w:rPr>
            </w:pPr>
          </w:p>
        </w:tc>
        <w:tc>
          <w:tcPr>
            <w:tcW w:w="1102" w:type="dxa"/>
            <w:shd w:val="clear" w:color="auto" w:fill="auto"/>
          </w:tcPr>
          <w:p w:rsidR="00C845FE" w:rsidRPr="001C3F73" w:rsidRDefault="00C845FE" w:rsidP="00F91435">
            <w:pPr>
              <w:jc w:val="both"/>
              <w:rPr>
                <w:sz w:val="20"/>
                <w:szCs w:val="20"/>
              </w:rPr>
            </w:pPr>
            <w:r w:rsidRPr="001C3F73">
              <w:rPr>
                <w:sz w:val="20"/>
                <w:szCs w:val="20"/>
              </w:rPr>
              <w:t>25% для ТРО протягом ІІ року надання послуг</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vMerge/>
            <w:shd w:val="clear" w:color="auto" w:fill="auto"/>
          </w:tcPr>
          <w:p w:rsidR="00C845FE" w:rsidRPr="001C3F73" w:rsidRDefault="00C845FE" w:rsidP="00F91435">
            <w:pPr>
              <w:jc w:val="both"/>
              <w:rPr>
                <w:sz w:val="20"/>
                <w:szCs w:val="20"/>
              </w:rPr>
            </w:pPr>
          </w:p>
        </w:tc>
        <w:tc>
          <w:tcPr>
            <w:tcW w:w="2217" w:type="dxa"/>
            <w:vMerge/>
            <w:shd w:val="clear" w:color="auto" w:fill="auto"/>
          </w:tcPr>
          <w:p w:rsidR="00C845FE" w:rsidRPr="001C3F73" w:rsidRDefault="00C845FE" w:rsidP="00F91435">
            <w:pPr>
              <w:jc w:val="both"/>
              <w:rPr>
                <w:sz w:val="20"/>
                <w:szCs w:val="20"/>
              </w:rPr>
            </w:pPr>
          </w:p>
        </w:tc>
      </w:tr>
      <w:tr w:rsidR="001C3F73" w:rsidRPr="001C3F73" w:rsidTr="00F91435">
        <w:trPr>
          <w:trHeight w:val="142"/>
        </w:trPr>
        <w:tc>
          <w:tcPr>
            <w:tcW w:w="807" w:type="dxa"/>
            <w:vMerge/>
            <w:shd w:val="clear" w:color="auto" w:fill="auto"/>
          </w:tcPr>
          <w:p w:rsidR="00C845FE" w:rsidRPr="001C3F73" w:rsidRDefault="00C845FE" w:rsidP="00F91435">
            <w:pPr>
              <w:jc w:val="both"/>
              <w:rPr>
                <w:sz w:val="20"/>
                <w:szCs w:val="20"/>
              </w:rPr>
            </w:pPr>
          </w:p>
        </w:tc>
        <w:tc>
          <w:tcPr>
            <w:tcW w:w="1102" w:type="dxa"/>
            <w:shd w:val="clear" w:color="auto" w:fill="auto"/>
          </w:tcPr>
          <w:p w:rsidR="00C845FE" w:rsidRPr="001C3F73" w:rsidRDefault="00C845FE" w:rsidP="00F91435">
            <w:pPr>
              <w:jc w:val="both"/>
              <w:rPr>
                <w:sz w:val="20"/>
                <w:szCs w:val="20"/>
              </w:rPr>
            </w:pPr>
            <w:r w:rsidRPr="001C3F73">
              <w:rPr>
                <w:sz w:val="20"/>
                <w:szCs w:val="20"/>
              </w:rPr>
              <w:t>50% додаткова знижка</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shd w:val="clear" w:color="auto" w:fill="auto"/>
          </w:tcPr>
          <w:p w:rsidR="00C845FE" w:rsidRPr="001C3F73" w:rsidRDefault="00C845FE" w:rsidP="00F91435">
            <w:pPr>
              <w:jc w:val="both"/>
              <w:rPr>
                <w:sz w:val="20"/>
                <w:szCs w:val="20"/>
              </w:rPr>
            </w:pPr>
            <w:r w:rsidRPr="001C3F73">
              <w:rPr>
                <w:sz w:val="20"/>
                <w:szCs w:val="20"/>
              </w:rPr>
              <w:t xml:space="preserve">Наказ від 14.02.2014 № 01/01-ОД  </w:t>
            </w:r>
          </w:p>
        </w:tc>
        <w:tc>
          <w:tcPr>
            <w:tcW w:w="2217" w:type="dxa"/>
            <w:shd w:val="clear" w:color="auto" w:fill="auto"/>
          </w:tcPr>
          <w:p w:rsidR="00C845FE" w:rsidRPr="001C3F73" w:rsidRDefault="00C845FE" w:rsidP="00F91435">
            <w:pPr>
              <w:jc w:val="both"/>
              <w:rPr>
                <w:sz w:val="20"/>
                <w:szCs w:val="20"/>
              </w:rPr>
            </w:pPr>
            <w:r w:rsidRPr="001C3F73">
              <w:rPr>
                <w:sz w:val="20"/>
                <w:szCs w:val="20"/>
              </w:rPr>
              <w:t>Оплата заборгованості за всіма  неоплаченими рахунками</w:t>
            </w:r>
          </w:p>
        </w:tc>
      </w:tr>
      <w:tr w:rsidR="001C3F73" w:rsidRPr="001C3F73" w:rsidTr="00F91435">
        <w:trPr>
          <w:trHeight w:val="142"/>
        </w:trPr>
        <w:tc>
          <w:tcPr>
            <w:tcW w:w="807" w:type="dxa"/>
            <w:vMerge/>
            <w:shd w:val="clear" w:color="auto" w:fill="auto"/>
          </w:tcPr>
          <w:p w:rsidR="00C845FE" w:rsidRPr="001C3F73" w:rsidRDefault="00C845FE" w:rsidP="00F91435">
            <w:pPr>
              <w:jc w:val="both"/>
              <w:rPr>
                <w:sz w:val="20"/>
                <w:szCs w:val="20"/>
              </w:rPr>
            </w:pPr>
          </w:p>
        </w:tc>
        <w:tc>
          <w:tcPr>
            <w:tcW w:w="1102" w:type="dxa"/>
            <w:shd w:val="clear" w:color="auto" w:fill="auto"/>
          </w:tcPr>
          <w:p w:rsidR="00C845FE" w:rsidRPr="001C3F73" w:rsidRDefault="00C845FE" w:rsidP="00F91435">
            <w:pPr>
              <w:jc w:val="both"/>
              <w:rPr>
                <w:sz w:val="20"/>
                <w:szCs w:val="20"/>
              </w:rPr>
            </w:pPr>
            <w:r w:rsidRPr="001C3F73">
              <w:rPr>
                <w:sz w:val="20"/>
                <w:szCs w:val="20"/>
              </w:rPr>
              <w:t xml:space="preserve">Згідно з таблицею: від 12% до 42% </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p>
        </w:tc>
        <w:tc>
          <w:tcPr>
            <w:tcW w:w="416" w:type="dxa"/>
            <w:shd w:val="clear" w:color="auto" w:fill="auto"/>
          </w:tcPr>
          <w:p w:rsidR="00C845FE" w:rsidRPr="001C3F73" w:rsidRDefault="00C845FE" w:rsidP="00F91435">
            <w:pPr>
              <w:jc w:val="both"/>
              <w:rPr>
                <w:sz w:val="20"/>
                <w:szCs w:val="20"/>
              </w:rPr>
            </w:pPr>
          </w:p>
        </w:tc>
        <w:tc>
          <w:tcPr>
            <w:tcW w:w="1116" w:type="dxa"/>
            <w:shd w:val="clear" w:color="auto" w:fill="auto"/>
          </w:tcPr>
          <w:p w:rsidR="00C845FE" w:rsidRPr="001C3F73" w:rsidRDefault="00C845FE" w:rsidP="00F91435">
            <w:pPr>
              <w:jc w:val="both"/>
              <w:rPr>
                <w:sz w:val="20"/>
                <w:szCs w:val="20"/>
              </w:rPr>
            </w:pPr>
            <w:r w:rsidRPr="001C3F73">
              <w:rPr>
                <w:sz w:val="20"/>
                <w:szCs w:val="20"/>
              </w:rPr>
              <w:t>Наказ від 10.07.2015 № 04/01-ОД</w:t>
            </w:r>
          </w:p>
        </w:tc>
        <w:tc>
          <w:tcPr>
            <w:tcW w:w="2217" w:type="dxa"/>
            <w:shd w:val="clear" w:color="auto" w:fill="auto"/>
          </w:tcPr>
          <w:p w:rsidR="00C845FE" w:rsidRPr="001C3F73" w:rsidRDefault="00C845FE" w:rsidP="00F91435">
            <w:pPr>
              <w:jc w:val="both"/>
              <w:rPr>
                <w:sz w:val="20"/>
                <w:szCs w:val="20"/>
              </w:rPr>
            </w:pPr>
            <w:r w:rsidRPr="001C3F73">
              <w:rPr>
                <w:sz w:val="20"/>
                <w:szCs w:val="20"/>
              </w:rPr>
              <w:t>Відсутність заборгованості за послуги, надані з 01.07.2015</w:t>
            </w:r>
          </w:p>
        </w:tc>
      </w:tr>
      <w:tr w:rsidR="001C3F73" w:rsidRPr="001C3F73" w:rsidTr="00F91435">
        <w:trPr>
          <w:trHeight w:val="988"/>
        </w:trPr>
        <w:tc>
          <w:tcPr>
            <w:tcW w:w="807" w:type="dxa"/>
            <w:vMerge/>
            <w:shd w:val="clear" w:color="auto" w:fill="auto"/>
          </w:tcPr>
          <w:p w:rsidR="00C845FE" w:rsidRPr="001C3F73" w:rsidRDefault="00C845FE" w:rsidP="00F91435">
            <w:pPr>
              <w:jc w:val="both"/>
              <w:rPr>
                <w:sz w:val="20"/>
                <w:szCs w:val="20"/>
              </w:rPr>
            </w:pPr>
          </w:p>
        </w:tc>
        <w:tc>
          <w:tcPr>
            <w:tcW w:w="1102" w:type="dxa"/>
            <w:shd w:val="clear" w:color="auto" w:fill="auto"/>
          </w:tcPr>
          <w:p w:rsidR="00C845FE" w:rsidRPr="001C3F73" w:rsidRDefault="00C845FE" w:rsidP="00F91435">
            <w:pPr>
              <w:jc w:val="both"/>
              <w:rPr>
                <w:sz w:val="20"/>
                <w:szCs w:val="20"/>
              </w:rPr>
            </w:pPr>
            <w:r w:rsidRPr="001C3F73">
              <w:rPr>
                <w:sz w:val="20"/>
                <w:szCs w:val="20"/>
              </w:rPr>
              <w:t xml:space="preserve">Згідно з таблицею: від 6,6% до 38,5% </w:t>
            </w: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329" w:type="dxa"/>
            <w:shd w:val="clear" w:color="auto" w:fill="auto"/>
          </w:tcPr>
          <w:p w:rsidR="00C845FE" w:rsidRPr="001C3F73" w:rsidRDefault="00C845FE" w:rsidP="00F91435">
            <w:pPr>
              <w:jc w:val="both"/>
              <w:rPr>
                <w:sz w:val="20"/>
                <w:szCs w:val="20"/>
              </w:rPr>
            </w:pPr>
          </w:p>
        </w:tc>
        <w:tc>
          <w:tcPr>
            <w:tcW w:w="416" w:type="dxa"/>
            <w:shd w:val="clear" w:color="auto" w:fill="auto"/>
          </w:tcPr>
          <w:p w:rsidR="00C845FE" w:rsidRPr="001C3F73" w:rsidRDefault="00C845FE" w:rsidP="00F91435">
            <w:pPr>
              <w:jc w:val="both"/>
              <w:rPr>
                <w:sz w:val="20"/>
                <w:szCs w:val="20"/>
              </w:rPr>
            </w:pP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shd w:val="clear" w:color="auto" w:fill="auto"/>
          </w:tcPr>
          <w:p w:rsidR="00C845FE" w:rsidRPr="001C3F73" w:rsidRDefault="00C845FE" w:rsidP="00F91435">
            <w:pPr>
              <w:jc w:val="both"/>
              <w:rPr>
                <w:sz w:val="20"/>
                <w:szCs w:val="20"/>
              </w:rPr>
            </w:pPr>
            <w:r w:rsidRPr="001C3F73">
              <w:rPr>
                <w:sz w:val="20"/>
                <w:szCs w:val="20"/>
              </w:rPr>
              <w:t xml:space="preserve">Наказ від 28.10.2016 № 08-01/ОД </w:t>
            </w:r>
          </w:p>
        </w:tc>
        <w:tc>
          <w:tcPr>
            <w:tcW w:w="2217" w:type="dxa"/>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r w:rsidR="001C3F73" w:rsidRPr="001C3F73" w:rsidTr="00F91435">
        <w:trPr>
          <w:trHeight w:val="988"/>
        </w:trPr>
        <w:tc>
          <w:tcPr>
            <w:tcW w:w="807" w:type="dxa"/>
            <w:vMerge w:val="restart"/>
            <w:shd w:val="clear" w:color="auto" w:fill="auto"/>
            <w:textDirection w:val="btLr"/>
          </w:tcPr>
          <w:p w:rsidR="00C845FE" w:rsidRPr="001C3F73" w:rsidRDefault="00C845FE" w:rsidP="00F91435">
            <w:pPr>
              <w:ind w:left="113" w:right="113"/>
              <w:jc w:val="center"/>
              <w:rPr>
                <w:sz w:val="20"/>
                <w:szCs w:val="20"/>
              </w:rPr>
            </w:pPr>
            <w:r w:rsidRPr="001C3F73">
              <w:rPr>
                <w:sz w:val="20"/>
                <w:szCs w:val="20"/>
              </w:rPr>
              <w:t>2017</w:t>
            </w:r>
          </w:p>
        </w:tc>
        <w:tc>
          <w:tcPr>
            <w:tcW w:w="1102" w:type="dxa"/>
            <w:shd w:val="clear" w:color="auto" w:fill="auto"/>
          </w:tcPr>
          <w:p w:rsidR="00C845FE" w:rsidRPr="001C3F73" w:rsidRDefault="00C845FE" w:rsidP="00F91435">
            <w:pPr>
              <w:jc w:val="both"/>
              <w:rPr>
                <w:sz w:val="20"/>
                <w:szCs w:val="20"/>
              </w:rPr>
            </w:pPr>
            <w:r w:rsidRPr="001C3F73">
              <w:rPr>
                <w:sz w:val="20"/>
                <w:szCs w:val="20"/>
              </w:rPr>
              <w:t>50% для ТРО протягом І року надання послуг</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vMerge w:val="restart"/>
            <w:shd w:val="clear" w:color="auto" w:fill="auto"/>
          </w:tcPr>
          <w:p w:rsidR="00C845FE" w:rsidRPr="001C3F73" w:rsidRDefault="00C845FE" w:rsidP="00F91435">
            <w:pPr>
              <w:jc w:val="both"/>
              <w:rPr>
                <w:sz w:val="20"/>
                <w:szCs w:val="20"/>
              </w:rPr>
            </w:pPr>
            <w:r w:rsidRPr="001C3F73">
              <w:rPr>
                <w:sz w:val="20"/>
                <w:szCs w:val="20"/>
              </w:rPr>
              <w:t xml:space="preserve">Наказ від 04.04.2011 № 1/01/04 </w:t>
            </w:r>
          </w:p>
        </w:tc>
        <w:tc>
          <w:tcPr>
            <w:tcW w:w="2217" w:type="dxa"/>
            <w:vMerge w:val="restart"/>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r w:rsidR="001C3F73" w:rsidRPr="001C3F73" w:rsidTr="00F91435">
        <w:trPr>
          <w:trHeight w:val="988"/>
        </w:trPr>
        <w:tc>
          <w:tcPr>
            <w:tcW w:w="807" w:type="dxa"/>
            <w:vMerge/>
            <w:shd w:val="clear" w:color="auto" w:fill="auto"/>
          </w:tcPr>
          <w:p w:rsidR="00C845FE" w:rsidRPr="001C3F73" w:rsidRDefault="00C845FE" w:rsidP="00F91435">
            <w:pPr>
              <w:jc w:val="both"/>
              <w:rPr>
                <w:sz w:val="20"/>
                <w:szCs w:val="20"/>
              </w:rPr>
            </w:pPr>
          </w:p>
        </w:tc>
        <w:tc>
          <w:tcPr>
            <w:tcW w:w="1102" w:type="dxa"/>
            <w:shd w:val="clear" w:color="auto" w:fill="auto"/>
          </w:tcPr>
          <w:p w:rsidR="00C845FE" w:rsidRPr="001C3F73" w:rsidRDefault="00C845FE" w:rsidP="00F91435">
            <w:pPr>
              <w:jc w:val="both"/>
              <w:rPr>
                <w:sz w:val="20"/>
                <w:szCs w:val="20"/>
              </w:rPr>
            </w:pPr>
            <w:r w:rsidRPr="001C3F73">
              <w:rPr>
                <w:sz w:val="20"/>
                <w:szCs w:val="20"/>
              </w:rPr>
              <w:t>25% для ТРО протягом ІІ року надання послуг</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vMerge/>
            <w:shd w:val="clear" w:color="auto" w:fill="auto"/>
          </w:tcPr>
          <w:p w:rsidR="00C845FE" w:rsidRPr="001C3F73" w:rsidRDefault="00C845FE" w:rsidP="00F91435">
            <w:pPr>
              <w:jc w:val="both"/>
              <w:rPr>
                <w:sz w:val="20"/>
                <w:szCs w:val="20"/>
              </w:rPr>
            </w:pPr>
          </w:p>
        </w:tc>
        <w:tc>
          <w:tcPr>
            <w:tcW w:w="2217" w:type="dxa"/>
            <w:vMerge/>
            <w:shd w:val="clear" w:color="auto" w:fill="auto"/>
          </w:tcPr>
          <w:p w:rsidR="00C845FE" w:rsidRPr="001C3F73" w:rsidRDefault="00C845FE" w:rsidP="00F91435">
            <w:pPr>
              <w:jc w:val="both"/>
              <w:rPr>
                <w:sz w:val="20"/>
                <w:szCs w:val="20"/>
              </w:rPr>
            </w:pPr>
          </w:p>
        </w:tc>
      </w:tr>
      <w:tr w:rsidR="001C3F73" w:rsidRPr="001C3F73" w:rsidTr="00F91435">
        <w:trPr>
          <w:trHeight w:val="988"/>
        </w:trPr>
        <w:tc>
          <w:tcPr>
            <w:tcW w:w="807" w:type="dxa"/>
            <w:vMerge/>
            <w:shd w:val="clear" w:color="auto" w:fill="auto"/>
          </w:tcPr>
          <w:p w:rsidR="00C845FE" w:rsidRPr="001C3F73" w:rsidRDefault="00C845FE" w:rsidP="00F91435">
            <w:pPr>
              <w:jc w:val="both"/>
              <w:rPr>
                <w:sz w:val="20"/>
                <w:szCs w:val="20"/>
              </w:rPr>
            </w:pPr>
          </w:p>
        </w:tc>
        <w:tc>
          <w:tcPr>
            <w:tcW w:w="1102" w:type="dxa"/>
            <w:shd w:val="clear" w:color="auto" w:fill="auto"/>
          </w:tcPr>
          <w:p w:rsidR="00C845FE" w:rsidRPr="001C3F73" w:rsidRDefault="00C845FE" w:rsidP="00F91435">
            <w:pPr>
              <w:jc w:val="both"/>
              <w:rPr>
                <w:sz w:val="20"/>
                <w:szCs w:val="20"/>
              </w:rPr>
            </w:pPr>
            <w:r w:rsidRPr="001C3F73">
              <w:rPr>
                <w:sz w:val="20"/>
                <w:szCs w:val="20"/>
              </w:rPr>
              <w:t>50% додаткова знижка</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shd w:val="clear" w:color="auto" w:fill="auto"/>
          </w:tcPr>
          <w:p w:rsidR="00C845FE" w:rsidRPr="001C3F73" w:rsidRDefault="00C845FE" w:rsidP="00F91435">
            <w:pPr>
              <w:jc w:val="both"/>
              <w:rPr>
                <w:sz w:val="20"/>
                <w:szCs w:val="20"/>
              </w:rPr>
            </w:pPr>
            <w:r w:rsidRPr="001C3F73">
              <w:rPr>
                <w:sz w:val="20"/>
                <w:szCs w:val="20"/>
              </w:rPr>
              <w:t xml:space="preserve">Наказ від 14.02.2014 № 01/01-ОД </w:t>
            </w:r>
          </w:p>
        </w:tc>
        <w:tc>
          <w:tcPr>
            <w:tcW w:w="2217" w:type="dxa"/>
            <w:shd w:val="clear" w:color="auto" w:fill="auto"/>
          </w:tcPr>
          <w:p w:rsidR="00C845FE" w:rsidRPr="001C3F73" w:rsidRDefault="00C845FE" w:rsidP="00F91435">
            <w:pPr>
              <w:jc w:val="both"/>
              <w:rPr>
                <w:sz w:val="20"/>
                <w:szCs w:val="20"/>
              </w:rPr>
            </w:pPr>
            <w:r w:rsidRPr="001C3F73">
              <w:rPr>
                <w:sz w:val="20"/>
                <w:szCs w:val="20"/>
              </w:rPr>
              <w:t>Оплата заборгованості за всіма  неоплаченими рахунками</w:t>
            </w:r>
          </w:p>
        </w:tc>
      </w:tr>
      <w:tr w:rsidR="001C3F73" w:rsidRPr="001C3F73" w:rsidTr="00F91435">
        <w:trPr>
          <w:trHeight w:val="988"/>
        </w:trPr>
        <w:tc>
          <w:tcPr>
            <w:tcW w:w="807" w:type="dxa"/>
            <w:vMerge/>
            <w:shd w:val="clear" w:color="auto" w:fill="auto"/>
          </w:tcPr>
          <w:p w:rsidR="00C845FE" w:rsidRPr="001C3F73" w:rsidRDefault="00C845FE" w:rsidP="00F91435">
            <w:pPr>
              <w:jc w:val="both"/>
              <w:rPr>
                <w:sz w:val="20"/>
                <w:szCs w:val="20"/>
              </w:rPr>
            </w:pPr>
          </w:p>
        </w:tc>
        <w:tc>
          <w:tcPr>
            <w:tcW w:w="1102" w:type="dxa"/>
            <w:shd w:val="clear" w:color="auto" w:fill="auto"/>
          </w:tcPr>
          <w:p w:rsidR="00C845FE" w:rsidRPr="001C3F73" w:rsidRDefault="00C845FE" w:rsidP="00F91435">
            <w:pPr>
              <w:jc w:val="both"/>
              <w:rPr>
                <w:sz w:val="20"/>
                <w:szCs w:val="20"/>
              </w:rPr>
            </w:pPr>
            <w:r w:rsidRPr="001C3F73">
              <w:rPr>
                <w:sz w:val="20"/>
                <w:szCs w:val="20"/>
              </w:rPr>
              <w:t xml:space="preserve">Згідно таблиці*: від 6,6% до 38,5% </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329"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416" w:type="dxa"/>
            <w:shd w:val="clear" w:color="auto" w:fill="auto"/>
          </w:tcPr>
          <w:p w:rsidR="00C845FE" w:rsidRPr="001C3F73" w:rsidRDefault="00C845FE" w:rsidP="00F91435">
            <w:pPr>
              <w:jc w:val="both"/>
              <w:rPr>
                <w:sz w:val="20"/>
                <w:szCs w:val="20"/>
              </w:rPr>
            </w:pPr>
            <w:r w:rsidRPr="001C3F73">
              <w:rPr>
                <w:sz w:val="20"/>
                <w:szCs w:val="20"/>
              </w:rPr>
              <w:t>+</w:t>
            </w:r>
          </w:p>
        </w:tc>
        <w:tc>
          <w:tcPr>
            <w:tcW w:w="1116" w:type="dxa"/>
            <w:shd w:val="clear" w:color="auto" w:fill="auto"/>
          </w:tcPr>
          <w:p w:rsidR="00C845FE" w:rsidRPr="001C3F73" w:rsidRDefault="00C845FE" w:rsidP="00F91435">
            <w:pPr>
              <w:jc w:val="both"/>
              <w:rPr>
                <w:sz w:val="20"/>
                <w:szCs w:val="20"/>
              </w:rPr>
            </w:pPr>
            <w:r w:rsidRPr="001C3F73">
              <w:rPr>
                <w:sz w:val="20"/>
                <w:szCs w:val="20"/>
              </w:rPr>
              <w:t xml:space="preserve">Наказ від 28.10.2016 № 08-01/ОД </w:t>
            </w:r>
          </w:p>
        </w:tc>
        <w:tc>
          <w:tcPr>
            <w:tcW w:w="2217" w:type="dxa"/>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bl>
    <w:p w:rsidR="00C845FE" w:rsidRPr="001C3F73" w:rsidRDefault="00C845FE" w:rsidP="00C845FE">
      <w:pPr>
        <w:jc w:val="center"/>
      </w:pPr>
    </w:p>
    <w:p w:rsidR="00C845FE" w:rsidRPr="001C3F73" w:rsidRDefault="00C845FE" w:rsidP="00C845FE">
      <w:pPr>
        <w:ind w:left="708"/>
        <w:jc w:val="both"/>
      </w:pPr>
      <w:r w:rsidRPr="001C3F73">
        <w:rPr>
          <w:sz w:val="16"/>
          <w:szCs w:val="16"/>
        </w:rPr>
        <w:t>*Розмір знижки залежить від кількості каналів фактично задіяних для розповсюдження телепрограм у телемережі                     ТОВ «ЗЕОНБУД».</w:t>
      </w:r>
    </w:p>
    <w:p w:rsidR="00C845FE" w:rsidRPr="001C3F73" w:rsidRDefault="00C845FE" w:rsidP="00C845FE">
      <w:pPr>
        <w:jc w:val="both"/>
        <w:rPr>
          <w:sz w:val="20"/>
          <w:szCs w:val="20"/>
          <w:lang w:val="ru-RU"/>
        </w:rPr>
      </w:pPr>
    </w:p>
    <w:p w:rsidR="00C845FE" w:rsidRPr="001C3F73" w:rsidRDefault="00C845FE" w:rsidP="00C845FE">
      <w:pPr>
        <w:jc w:val="both"/>
        <w:rPr>
          <w:sz w:val="20"/>
          <w:szCs w:val="20"/>
          <w:lang w:val="ru-RU"/>
        </w:rPr>
      </w:pPr>
    </w:p>
    <w:p w:rsidR="00C845FE" w:rsidRPr="001C3F73" w:rsidRDefault="00C845FE" w:rsidP="00C845FE">
      <w:pPr>
        <w:jc w:val="both"/>
        <w:rPr>
          <w:sz w:val="20"/>
          <w:szCs w:val="20"/>
          <w:lang w:val="ru-RU"/>
        </w:rPr>
      </w:pPr>
    </w:p>
    <w:p w:rsidR="00E10FF7" w:rsidRPr="001C3F73" w:rsidRDefault="00E10FF7" w:rsidP="00C845FE">
      <w:pPr>
        <w:ind w:left="6237"/>
        <w:jc w:val="right"/>
      </w:pPr>
    </w:p>
    <w:p w:rsidR="00C845FE" w:rsidRPr="001C3F73" w:rsidRDefault="00C845FE" w:rsidP="00C845FE">
      <w:pPr>
        <w:ind w:left="6237"/>
        <w:jc w:val="right"/>
      </w:pPr>
      <w:r w:rsidRPr="001C3F73">
        <w:lastRenderedPageBreak/>
        <w:t>Таблиця 5</w:t>
      </w:r>
    </w:p>
    <w:p w:rsidR="00C845FE" w:rsidRPr="001C3F73" w:rsidRDefault="00C845FE" w:rsidP="00C845FE">
      <w:pPr>
        <w:rPr>
          <w:sz w:val="20"/>
          <w:szCs w:val="20"/>
        </w:rPr>
      </w:pPr>
    </w:p>
    <w:p w:rsidR="00C845FE" w:rsidRPr="001C3F73" w:rsidRDefault="00C845FE" w:rsidP="00C845FE">
      <w:pPr>
        <w:jc w:val="center"/>
      </w:pPr>
      <w:r w:rsidRPr="001C3F73">
        <w:t>Відомості щодо розмірів знижок, які пропонувало ТОВ «ЗЕОНБУД» телерадіоорганізаціям у 2018 році</w:t>
      </w:r>
    </w:p>
    <w:tbl>
      <w:tblPr>
        <w:tblW w:w="9072"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93"/>
        <w:gridCol w:w="425"/>
        <w:gridCol w:w="425"/>
        <w:gridCol w:w="425"/>
        <w:gridCol w:w="426"/>
        <w:gridCol w:w="425"/>
        <w:gridCol w:w="425"/>
        <w:gridCol w:w="425"/>
        <w:gridCol w:w="426"/>
        <w:gridCol w:w="425"/>
        <w:gridCol w:w="425"/>
        <w:gridCol w:w="425"/>
        <w:gridCol w:w="426"/>
        <w:gridCol w:w="831"/>
        <w:gridCol w:w="1578"/>
      </w:tblGrid>
      <w:tr w:rsidR="001C3F73" w:rsidRPr="001C3F73" w:rsidTr="00F91435">
        <w:trPr>
          <w:trHeight w:val="147"/>
        </w:trPr>
        <w:tc>
          <w:tcPr>
            <w:tcW w:w="567" w:type="dxa"/>
            <w:vMerge w:val="restart"/>
            <w:shd w:val="clear" w:color="auto" w:fill="auto"/>
            <w:vAlign w:val="center"/>
          </w:tcPr>
          <w:p w:rsidR="00C845FE" w:rsidRPr="001C3F73" w:rsidRDefault="00C845FE" w:rsidP="00F91435">
            <w:pPr>
              <w:jc w:val="center"/>
              <w:rPr>
                <w:sz w:val="20"/>
                <w:szCs w:val="20"/>
              </w:rPr>
            </w:pPr>
            <w:r w:rsidRPr="001C3F73">
              <w:rPr>
                <w:sz w:val="20"/>
                <w:szCs w:val="20"/>
              </w:rPr>
              <w:t>Період</w:t>
            </w:r>
          </w:p>
        </w:tc>
        <w:tc>
          <w:tcPr>
            <w:tcW w:w="993" w:type="dxa"/>
            <w:vMerge w:val="restart"/>
            <w:shd w:val="clear" w:color="auto" w:fill="auto"/>
            <w:vAlign w:val="center"/>
          </w:tcPr>
          <w:p w:rsidR="00C845FE" w:rsidRPr="001C3F73" w:rsidRDefault="00C845FE" w:rsidP="00F91435">
            <w:pPr>
              <w:jc w:val="center"/>
              <w:rPr>
                <w:sz w:val="20"/>
                <w:szCs w:val="20"/>
              </w:rPr>
            </w:pPr>
            <w:r w:rsidRPr="001C3F73">
              <w:rPr>
                <w:sz w:val="20"/>
                <w:szCs w:val="20"/>
              </w:rPr>
              <w:t>Знижка</w:t>
            </w:r>
          </w:p>
        </w:tc>
        <w:tc>
          <w:tcPr>
            <w:tcW w:w="5103" w:type="dxa"/>
            <w:gridSpan w:val="12"/>
            <w:shd w:val="clear" w:color="auto" w:fill="auto"/>
          </w:tcPr>
          <w:p w:rsidR="00C845FE" w:rsidRPr="001C3F73" w:rsidRDefault="00C845FE" w:rsidP="00F91435">
            <w:pPr>
              <w:jc w:val="center"/>
              <w:rPr>
                <w:sz w:val="20"/>
                <w:szCs w:val="20"/>
                <w:lang w:val="ru-RU"/>
              </w:rPr>
            </w:pPr>
            <w:r w:rsidRPr="001C3F73">
              <w:rPr>
                <w:sz w:val="20"/>
                <w:szCs w:val="20"/>
                <w:lang w:val="ru-RU"/>
              </w:rPr>
              <w:t>Місяць</w:t>
            </w:r>
          </w:p>
        </w:tc>
        <w:tc>
          <w:tcPr>
            <w:tcW w:w="831" w:type="dxa"/>
            <w:vMerge w:val="restart"/>
            <w:shd w:val="clear" w:color="auto" w:fill="auto"/>
            <w:vAlign w:val="center"/>
          </w:tcPr>
          <w:p w:rsidR="00C845FE" w:rsidRPr="001C3F73" w:rsidRDefault="00C845FE" w:rsidP="00F91435">
            <w:pPr>
              <w:jc w:val="center"/>
              <w:rPr>
                <w:sz w:val="20"/>
                <w:szCs w:val="20"/>
              </w:rPr>
            </w:pPr>
            <w:r w:rsidRPr="001C3F73">
              <w:rPr>
                <w:sz w:val="20"/>
                <w:szCs w:val="20"/>
              </w:rPr>
              <w:t>Підс-тава</w:t>
            </w:r>
          </w:p>
        </w:tc>
        <w:tc>
          <w:tcPr>
            <w:tcW w:w="1578" w:type="dxa"/>
            <w:vMerge w:val="restart"/>
            <w:shd w:val="clear" w:color="auto" w:fill="auto"/>
            <w:vAlign w:val="center"/>
          </w:tcPr>
          <w:p w:rsidR="00C845FE" w:rsidRPr="001C3F73" w:rsidRDefault="00C845FE" w:rsidP="00F91435">
            <w:pPr>
              <w:jc w:val="center"/>
              <w:rPr>
                <w:sz w:val="20"/>
                <w:szCs w:val="20"/>
              </w:rPr>
            </w:pPr>
            <w:r w:rsidRPr="001C3F73">
              <w:rPr>
                <w:sz w:val="20"/>
                <w:szCs w:val="20"/>
              </w:rPr>
              <w:t>Умови отримання права на знижки телерадіоорга-нізаціями</w:t>
            </w:r>
          </w:p>
        </w:tc>
      </w:tr>
      <w:tr w:rsidR="001C3F73" w:rsidRPr="001C3F73" w:rsidTr="00F91435">
        <w:trPr>
          <w:trHeight w:val="147"/>
        </w:trPr>
        <w:tc>
          <w:tcPr>
            <w:tcW w:w="567" w:type="dxa"/>
            <w:vMerge/>
            <w:shd w:val="clear" w:color="auto" w:fill="auto"/>
          </w:tcPr>
          <w:p w:rsidR="00C845FE" w:rsidRPr="001C3F73" w:rsidRDefault="00C845FE" w:rsidP="00F91435">
            <w:pPr>
              <w:jc w:val="both"/>
              <w:rPr>
                <w:sz w:val="20"/>
                <w:szCs w:val="20"/>
              </w:rPr>
            </w:pPr>
          </w:p>
        </w:tc>
        <w:tc>
          <w:tcPr>
            <w:tcW w:w="993" w:type="dxa"/>
            <w:vMerge/>
            <w:shd w:val="clear" w:color="auto" w:fill="auto"/>
          </w:tcPr>
          <w:p w:rsidR="00C845FE" w:rsidRPr="001C3F73" w:rsidRDefault="00C845FE" w:rsidP="00F91435">
            <w:pPr>
              <w:jc w:val="both"/>
              <w:rPr>
                <w:sz w:val="20"/>
                <w:szCs w:val="20"/>
              </w:rPr>
            </w:pP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1</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2</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3</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4</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5</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6</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7</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8</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9</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10</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11</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12</w:t>
            </w:r>
          </w:p>
        </w:tc>
        <w:tc>
          <w:tcPr>
            <w:tcW w:w="831" w:type="dxa"/>
            <w:vMerge/>
            <w:shd w:val="clear" w:color="auto" w:fill="auto"/>
          </w:tcPr>
          <w:p w:rsidR="00C845FE" w:rsidRPr="001C3F73" w:rsidRDefault="00C845FE" w:rsidP="00F91435">
            <w:pPr>
              <w:jc w:val="both"/>
              <w:rPr>
                <w:sz w:val="20"/>
                <w:szCs w:val="20"/>
              </w:rPr>
            </w:pPr>
          </w:p>
        </w:tc>
        <w:tc>
          <w:tcPr>
            <w:tcW w:w="1578" w:type="dxa"/>
            <w:vMerge/>
            <w:shd w:val="clear" w:color="auto" w:fill="auto"/>
          </w:tcPr>
          <w:p w:rsidR="00C845FE" w:rsidRPr="001C3F73" w:rsidRDefault="00C845FE" w:rsidP="00F91435">
            <w:pPr>
              <w:jc w:val="both"/>
              <w:rPr>
                <w:sz w:val="20"/>
                <w:szCs w:val="20"/>
              </w:rPr>
            </w:pPr>
          </w:p>
        </w:tc>
      </w:tr>
      <w:tr w:rsidR="001C3F73" w:rsidRPr="001C3F73" w:rsidTr="00F91435">
        <w:trPr>
          <w:trHeight w:val="147"/>
        </w:trPr>
        <w:tc>
          <w:tcPr>
            <w:tcW w:w="567" w:type="dxa"/>
            <w:vMerge w:val="restart"/>
            <w:shd w:val="clear" w:color="auto" w:fill="auto"/>
            <w:textDirection w:val="btLr"/>
          </w:tcPr>
          <w:p w:rsidR="00C845FE" w:rsidRPr="001C3F73" w:rsidRDefault="00C845FE" w:rsidP="00F91435">
            <w:pPr>
              <w:ind w:left="113" w:right="113"/>
              <w:jc w:val="center"/>
              <w:rPr>
                <w:sz w:val="20"/>
                <w:szCs w:val="20"/>
              </w:rPr>
            </w:pPr>
            <w:r w:rsidRPr="001C3F73">
              <w:rPr>
                <w:sz w:val="20"/>
                <w:szCs w:val="20"/>
              </w:rPr>
              <w:t>2018</w:t>
            </w:r>
          </w:p>
        </w:tc>
        <w:tc>
          <w:tcPr>
            <w:tcW w:w="993" w:type="dxa"/>
            <w:shd w:val="clear" w:color="auto" w:fill="auto"/>
          </w:tcPr>
          <w:p w:rsidR="00C845FE" w:rsidRPr="001C3F73" w:rsidRDefault="00C845FE" w:rsidP="00F91435">
            <w:pPr>
              <w:jc w:val="both"/>
              <w:rPr>
                <w:sz w:val="20"/>
                <w:szCs w:val="20"/>
              </w:rPr>
            </w:pPr>
            <w:r w:rsidRPr="001C3F73">
              <w:rPr>
                <w:sz w:val="20"/>
                <w:szCs w:val="20"/>
              </w:rPr>
              <w:t>50% для ТРО протягом І року надання послуг</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831" w:type="dxa"/>
            <w:vMerge w:val="restart"/>
            <w:shd w:val="clear" w:color="auto" w:fill="auto"/>
          </w:tcPr>
          <w:p w:rsidR="00C845FE" w:rsidRPr="001C3F73" w:rsidRDefault="00C845FE" w:rsidP="00F91435">
            <w:pPr>
              <w:jc w:val="both"/>
              <w:rPr>
                <w:sz w:val="20"/>
                <w:szCs w:val="20"/>
              </w:rPr>
            </w:pPr>
            <w:r w:rsidRPr="001C3F73">
              <w:rPr>
                <w:sz w:val="20"/>
                <w:szCs w:val="20"/>
              </w:rPr>
              <w:t xml:space="preserve">Наказ від 04.04.2011 № 1/01/04 </w:t>
            </w:r>
          </w:p>
        </w:tc>
        <w:tc>
          <w:tcPr>
            <w:tcW w:w="1578" w:type="dxa"/>
            <w:vMerge w:val="restart"/>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r w:rsidR="001C3F73" w:rsidRPr="001C3F73" w:rsidTr="00F91435">
        <w:trPr>
          <w:trHeight w:val="147"/>
        </w:trPr>
        <w:tc>
          <w:tcPr>
            <w:tcW w:w="567" w:type="dxa"/>
            <w:vMerge/>
            <w:shd w:val="clear" w:color="auto" w:fill="auto"/>
          </w:tcPr>
          <w:p w:rsidR="00C845FE" w:rsidRPr="001C3F73" w:rsidRDefault="00C845FE" w:rsidP="00F91435">
            <w:pPr>
              <w:jc w:val="both"/>
              <w:rPr>
                <w:sz w:val="20"/>
                <w:szCs w:val="20"/>
              </w:rPr>
            </w:pPr>
          </w:p>
        </w:tc>
        <w:tc>
          <w:tcPr>
            <w:tcW w:w="993" w:type="dxa"/>
            <w:shd w:val="clear" w:color="auto" w:fill="auto"/>
          </w:tcPr>
          <w:p w:rsidR="00C845FE" w:rsidRPr="001C3F73" w:rsidRDefault="00C845FE" w:rsidP="00F91435">
            <w:pPr>
              <w:jc w:val="both"/>
              <w:rPr>
                <w:sz w:val="20"/>
                <w:szCs w:val="20"/>
              </w:rPr>
            </w:pPr>
            <w:r w:rsidRPr="001C3F73">
              <w:rPr>
                <w:sz w:val="20"/>
                <w:szCs w:val="20"/>
              </w:rPr>
              <w:t>25% для ТРО протягом ІІ року надання послуг</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831" w:type="dxa"/>
            <w:vMerge/>
            <w:shd w:val="clear" w:color="auto" w:fill="auto"/>
          </w:tcPr>
          <w:p w:rsidR="00C845FE" w:rsidRPr="001C3F73" w:rsidRDefault="00C845FE" w:rsidP="00F91435">
            <w:pPr>
              <w:jc w:val="both"/>
              <w:rPr>
                <w:sz w:val="20"/>
                <w:szCs w:val="20"/>
              </w:rPr>
            </w:pPr>
          </w:p>
        </w:tc>
        <w:tc>
          <w:tcPr>
            <w:tcW w:w="1578" w:type="dxa"/>
            <w:vMerge/>
            <w:shd w:val="clear" w:color="auto" w:fill="auto"/>
          </w:tcPr>
          <w:p w:rsidR="00C845FE" w:rsidRPr="001C3F73" w:rsidRDefault="00C845FE" w:rsidP="00F91435">
            <w:pPr>
              <w:jc w:val="both"/>
              <w:rPr>
                <w:sz w:val="20"/>
                <w:szCs w:val="20"/>
              </w:rPr>
            </w:pPr>
          </w:p>
        </w:tc>
      </w:tr>
      <w:tr w:rsidR="001C3F73" w:rsidRPr="001C3F73" w:rsidTr="00F91435">
        <w:trPr>
          <w:trHeight w:val="933"/>
        </w:trPr>
        <w:tc>
          <w:tcPr>
            <w:tcW w:w="567" w:type="dxa"/>
            <w:vMerge/>
            <w:shd w:val="clear" w:color="auto" w:fill="auto"/>
          </w:tcPr>
          <w:p w:rsidR="00C845FE" w:rsidRPr="001C3F73" w:rsidRDefault="00C845FE" w:rsidP="00F91435">
            <w:pPr>
              <w:jc w:val="both"/>
              <w:rPr>
                <w:sz w:val="20"/>
                <w:szCs w:val="20"/>
              </w:rPr>
            </w:pPr>
          </w:p>
        </w:tc>
        <w:tc>
          <w:tcPr>
            <w:tcW w:w="993" w:type="dxa"/>
            <w:shd w:val="clear" w:color="auto" w:fill="auto"/>
          </w:tcPr>
          <w:p w:rsidR="00C845FE" w:rsidRPr="001C3F73" w:rsidRDefault="00C845FE" w:rsidP="00F91435">
            <w:pPr>
              <w:jc w:val="both"/>
              <w:rPr>
                <w:sz w:val="20"/>
                <w:szCs w:val="20"/>
              </w:rPr>
            </w:pPr>
            <w:r w:rsidRPr="001C3F73">
              <w:rPr>
                <w:sz w:val="20"/>
                <w:szCs w:val="20"/>
              </w:rPr>
              <w:t>Згідно з  табли-цею</w:t>
            </w:r>
            <w:r w:rsidRPr="001C3F73">
              <w:rPr>
                <w:sz w:val="20"/>
                <w:szCs w:val="20"/>
                <w:lang w:val="ru-RU"/>
              </w:rPr>
              <w:t>*</w:t>
            </w:r>
            <w:r w:rsidRPr="001C3F73">
              <w:rPr>
                <w:sz w:val="20"/>
                <w:szCs w:val="20"/>
              </w:rPr>
              <w:t xml:space="preserve">: від 0% до 32,3% </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5"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426" w:type="dxa"/>
            <w:shd w:val="clear" w:color="auto" w:fill="auto"/>
            <w:vAlign w:val="center"/>
          </w:tcPr>
          <w:p w:rsidR="00C845FE" w:rsidRPr="001C3F73" w:rsidRDefault="00C845FE" w:rsidP="00F91435">
            <w:pPr>
              <w:jc w:val="center"/>
              <w:rPr>
                <w:sz w:val="20"/>
                <w:szCs w:val="20"/>
              </w:rPr>
            </w:pPr>
            <w:r w:rsidRPr="001C3F73">
              <w:rPr>
                <w:sz w:val="20"/>
                <w:szCs w:val="20"/>
              </w:rPr>
              <w:t>+</w:t>
            </w:r>
          </w:p>
        </w:tc>
        <w:tc>
          <w:tcPr>
            <w:tcW w:w="831" w:type="dxa"/>
            <w:shd w:val="clear" w:color="auto" w:fill="auto"/>
          </w:tcPr>
          <w:p w:rsidR="00C845FE" w:rsidRPr="001C3F73" w:rsidRDefault="00C845FE" w:rsidP="00F91435">
            <w:pPr>
              <w:jc w:val="both"/>
              <w:rPr>
                <w:sz w:val="20"/>
                <w:szCs w:val="20"/>
              </w:rPr>
            </w:pPr>
            <w:r w:rsidRPr="001C3F73">
              <w:rPr>
                <w:sz w:val="20"/>
                <w:szCs w:val="20"/>
              </w:rPr>
              <w:t xml:space="preserve">Наказ від 22.12.2017 № 07-ОД </w:t>
            </w:r>
          </w:p>
        </w:tc>
        <w:tc>
          <w:tcPr>
            <w:tcW w:w="1578" w:type="dxa"/>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bl>
    <w:p w:rsidR="00C845FE" w:rsidRPr="001C3F73" w:rsidRDefault="00C845FE" w:rsidP="00C845FE">
      <w:pPr>
        <w:pStyle w:val="ListParagraph1"/>
        <w:tabs>
          <w:tab w:val="left" w:pos="851"/>
        </w:tabs>
        <w:spacing w:after="120"/>
        <w:ind w:left="708"/>
        <w:jc w:val="both"/>
        <w:rPr>
          <w:sz w:val="16"/>
          <w:szCs w:val="16"/>
        </w:rPr>
      </w:pPr>
    </w:p>
    <w:p w:rsidR="00C845FE" w:rsidRPr="001C3F73" w:rsidRDefault="00C845FE" w:rsidP="00C845FE">
      <w:pPr>
        <w:pStyle w:val="ListParagraph1"/>
        <w:tabs>
          <w:tab w:val="left" w:pos="851"/>
        </w:tabs>
        <w:spacing w:after="120"/>
        <w:ind w:left="708"/>
        <w:jc w:val="both"/>
      </w:pPr>
      <w:r w:rsidRPr="001C3F73">
        <w:rPr>
          <w:sz w:val="16"/>
          <w:szCs w:val="16"/>
        </w:rPr>
        <w:t>*Розмір знижки залежить від кількості каналів, фактично задіяних для розповсюдження телепрограм у телемережі                      ТОВ «ЗЕОНБУД».</w:t>
      </w:r>
    </w:p>
    <w:p w:rsidR="00C845FE" w:rsidRPr="001C3F73" w:rsidRDefault="00C845FE" w:rsidP="00C845FE">
      <w:pPr>
        <w:jc w:val="both"/>
        <w:rPr>
          <w:sz w:val="20"/>
          <w:szCs w:val="20"/>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C845FE" w:rsidRPr="001C3F73" w:rsidRDefault="00C845FE" w:rsidP="00C845FE">
      <w:pPr>
        <w:rPr>
          <w:lang w:val="ru-RU"/>
        </w:rPr>
      </w:pPr>
    </w:p>
    <w:p w:rsidR="00C845FE" w:rsidRPr="001C3F73" w:rsidRDefault="00C845FE" w:rsidP="00C845FE">
      <w:pPr>
        <w:ind w:left="6237"/>
        <w:jc w:val="right"/>
        <w:rPr>
          <w:lang w:val="ru-RU"/>
        </w:rPr>
      </w:pPr>
    </w:p>
    <w:p w:rsidR="00C845FE" w:rsidRPr="001C3F73" w:rsidRDefault="00C845FE" w:rsidP="00C845FE">
      <w:pPr>
        <w:ind w:left="6237"/>
        <w:jc w:val="right"/>
        <w:rPr>
          <w:lang w:val="ru-RU"/>
        </w:rPr>
      </w:pPr>
    </w:p>
    <w:p w:rsidR="00E10FF7" w:rsidRPr="001C3F73" w:rsidRDefault="00E10FF7" w:rsidP="00C845FE">
      <w:pPr>
        <w:ind w:left="6237"/>
        <w:jc w:val="right"/>
        <w:rPr>
          <w:lang w:val="ru-RU"/>
        </w:rPr>
      </w:pPr>
    </w:p>
    <w:p w:rsidR="00E10FF7" w:rsidRPr="001C3F73" w:rsidRDefault="00E10FF7" w:rsidP="00C845FE">
      <w:pPr>
        <w:ind w:left="6237"/>
        <w:jc w:val="right"/>
        <w:rPr>
          <w:lang w:val="ru-RU"/>
        </w:rPr>
      </w:pPr>
    </w:p>
    <w:p w:rsidR="00E10FF7" w:rsidRPr="001C3F73" w:rsidRDefault="00E10FF7" w:rsidP="00C845FE">
      <w:pPr>
        <w:ind w:left="6237"/>
        <w:jc w:val="right"/>
        <w:rPr>
          <w:lang w:val="ru-RU"/>
        </w:rPr>
      </w:pPr>
    </w:p>
    <w:p w:rsidR="00E10FF7" w:rsidRPr="001C3F73" w:rsidRDefault="00E10FF7" w:rsidP="00C845FE">
      <w:pPr>
        <w:ind w:left="6237"/>
        <w:jc w:val="right"/>
        <w:rPr>
          <w:lang w:val="ru-RU"/>
        </w:rPr>
      </w:pPr>
    </w:p>
    <w:p w:rsidR="00E10FF7" w:rsidRPr="001C3F73" w:rsidRDefault="00E10FF7" w:rsidP="00C845FE">
      <w:pPr>
        <w:ind w:left="6237"/>
        <w:jc w:val="right"/>
        <w:rPr>
          <w:lang w:val="ru-RU"/>
        </w:rPr>
      </w:pPr>
    </w:p>
    <w:p w:rsidR="00E10FF7" w:rsidRPr="001C3F73" w:rsidRDefault="00E10FF7" w:rsidP="00C845FE">
      <w:pPr>
        <w:ind w:left="6237"/>
        <w:jc w:val="right"/>
        <w:rPr>
          <w:lang w:val="ru-RU"/>
        </w:rPr>
      </w:pPr>
    </w:p>
    <w:p w:rsidR="00C845FE" w:rsidRPr="001C3F73" w:rsidRDefault="00C845FE" w:rsidP="00C845FE">
      <w:pPr>
        <w:ind w:left="6237"/>
        <w:jc w:val="right"/>
        <w:rPr>
          <w:lang w:val="ru-RU"/>
        </w:rPr>
      </w:pPr>
      <w:r w:rsidRPr="001C3F73">
        <w:lastRenderedPageBreak/>
        <w:t xml:space="preserve">Таблиця </w:t>
      </w:r>
      <w:r w:rsidRPr="001C3F73">
        <w:rPr>
          <w:lang w:val="ru-RU"/>
        </w:rPr>
        <w:t>6</w:t>
      </w:r>
    </w:p>
    <w:p w:rsidR="00C845FE" w:rsidRPr="001C3F73" w:rsidRDefault="00C845FE" w:rsidP="00C845FE">
      <w:pPr>
        <w:rPr>
          <w:sz w:val="20"/>
          <w:szCs w:val="20"/>
        </w:rPr>
      </w:pPr>
    </w:p>
    <w:p w:rsidR="00C845FE" w:rsidRPr="001C3F73" w:rsidRDefault="00C845FE" w:rsidP="00C845FE">
      <w:pPr>
        <w:jc w:val="center"/>
      </w:pPr>
      <w:r w:rsidRPr="001C3F73">
        <w:t>Відомості щодо розмірів знижок, які пропонувало ТОВ «ЗЕОНБУД» телерадіоорганізаціям у 2019 році</w:t>
      </w:r>
    </w:p>
    <w:p w:rsidR="00C845FE" w:rsidRPr="001C3F73" w:rsidRDefault="00C845FE" w:rsidP="00C845FE">
      <w:pPr>
        <w:jc w:val="center"/>
      </w:pP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992"/>
        <w:gridCol w:w="425"/>
        <w:gridCol w:w="425"/>
        <w:gridCol w:w="426"/>
        <w:gridCol w:w="425"/>
        <w:gridCol w:w="425"/>
        <w:gridCol w:w="425"/>
        <w:gridCol w:w="426"/>
        <w:gridCol w:w="425"/>
        <w:gridCol w:w="425"/>
        <w:gridCol w:w="425"/>
        <w:gridCol w:w="426"/>
        <w:gridCol w:w="425"/>
        <w:gridCol w:w="1134"/>
        <w:gridCol w:w="1426"/>
      </w:tblGrid>
      <w:tr w:rsidR="001C3F73" w:rsidRPr="001C3F73" w:rsidTr="00F91435">
        <w:tc>
          <w:tcPr>
            <w:tcW w:w="426" w:type="dxa"/>
            <w:vMerge w:val="restart"/>
            <w:shd w:val="clear" w:color="auto" w:fill="auto"/>
            <w:vAlign w:val="center"/>
          </w:tcPr>
          <w:p w:rsidR="00C845FE" w:rsidRPr="001C3F73" w:rsidRDefault="00C845FE" w:rsidP="00F91435">
            <w:pPr>
              <w:jc w:val="center"/>
              <w:rPr>
                <w:sz w:val="20"/>
                <w:szCs w:val="20"/>
              </w:rPr>
            </w:pPr>
            <w:r w:rsidRPr="001C3F73">
              <w:rPr>
                <w:sz w:val="20"/>
                <w:szCs w:val="20"/>
              </w:rPr>
              <w:t>Період</w:t>
            </w:r>
          </w:p>
        </w:tc>
        <w:tc>
          <w:tcPr>
            <w:tcW w:w="992" w:type="dxa"/>
            <w:vMerge w:val="restart"/>
            <w:shd w:val="clear" w:color="auto" w:fill="auto"/>
            <w:vAlign w:val="center"/>
          </w:tcPr>
          <w:p w:rsidR="00C845FE" w:rsidRPr="001C3F73" w:rsidRDefault="00C845FE" w:rsidP="00F91435">
            <w:pPr>
              <w:jc w:val="center"/>
              <w:rPr>
                <w:sz w:val="20"/>
                <w:szCs w:val="20"/>
              </w:rPr>
            </w:pPr>
            <w:r w:rsidRPr="001C3F73">
              <w:rPr>
                <w:sz w:val="20"/>
                <w:szCs w:val="20"/>
              </w:rPr>
              <w:t>Знижка</w:t>
            </w:r>
          </w:p>
        </w:tc>
        <w:tc>
          <w:tcPr>
            <w:tcW w:w="5103" w:type="dxa"/>
            <w:gridSpan w:val="12"/>
            <w:shd w:val="clear" w:color="auto" w:fill="auto"/>
          </w:tcPr>
          <w:p w:rsidR="00C845FE" w:rsidRPr="001C3F73" w:rsidRDefault="00C845FE" w:rsidP="00F91435">
            <w:pPr>
              <w:jc w:val="center"/>
              <w:rPr>
                <w:sz w:val="20"/>
                <w:szCs w:val="20"/>
                <w:lang w:val="ru-RU"/>
              </w:rPr>
            </w:pPr>
            <w:r w:rsidRPr="001C3F73">
              <w:rPr>
                <w:sz w:val="20"/>
                <w:szCs w:val="20"/>
                <w:lang w:val="ru-RU"/>
              </w:rPr>
              <w:t>Місяць</w:t>
            </w:r>
          </w:p>
        </w:tc>
        <w:tc>
          <w:tcPr>
            <w:tcW w:w="1134" w:type="dxa"/>
            <w:vMerge w:val="restart"/>
            <w:shd w:val="clear" w:color="auto" w:fill="auto"/>
            <w:vAlign w:val="center"/>
          </w:tcPr>
          <w:p w:rsidR="00C845FE" w:rsidRPr="001C3F73" w:rsidRDefault="00C845FE" w:rsidP="00F91435">
            <w:pPr>
              <w:jc w:val="center"/>
              <w:rPr>
                <w:sz w:val="20"/>
                <w:szCs w:val="20"/>
              </w:rPr>
            </w:pPr>
            <w:r w:rsidRPr="001C3F73">
              <w:rPr>
                <w:sz w:val="20"/>
                <w:szCs w:val="20"/>
              </w:rPr>
              <w:t>Підстава</w:t>
            </w:r>
          </w:p>
        </w:tc>
        <w:tc>
          <w:tcPr>
            <w:tcW w:w="1426" w:type="dxa"/>
            <w:vMerge w:val="restart"/>
            <w:shd w:val="clear" w:color="auto" w:fill="auto"/>
            <w:vAlign w:val="center"/>
          </w:tcPr>
          <w:p w:rsidR="00C845FE" w:rsidRPr="001C3F73" w:rsidRDefault="00C845FE" w:rsidP="00F91435">
            <w:pPr>
              <w:jc w:val="center"/>
              <w:rPr>
                <w:sz w:val="20"/>
                <w:szCs w:val="20"/>
              </w:rPr>
            </w:pPr>
            <w:r w:rsidRPr="001C3F73">
              <w:rPr>
                <w:sz w:val="20"/>
                <w:szCs w:val="20"/>
              </w:rPr>
              <w:t>Умови отримання права на знижки телерадіоор-ганізаціями</w:t>
            </w:r>
          </w:p>
        </w:tc>
      </w:tr>
      <w:tr w:rsidR="001C3F73" w:rsidRPr="001C3F73" w:rsidTr="00F91435">
        <w:tc>
          <w:tcPr>
            <w:tcW w:w="426" w:type="dxa"/>
            <w:vMerge/>
            <w:shd w:val="clear" w:color="auto" w:fill="auto"/>
          </w:tcPr>
          <w:p w:rsidR="00C845FE" w:rsidRPr="001C3F73" w:rsidRDefault="00C845FE" w:rsidP="00F91435">
            <w:pPr>
              <w:jc w:val="both"/>
              <w:rPr>
                <w:sz w:val="20"/>
                <w:szCs w:val="20"/>
              </w:rPr>
            </w:pPr>
          </w:p>
        </w:tc>
        <w:tc>
          <w:tcPr>
            <w:tcW w:w="992" w:type="dxa"/>
            <w:vMerge/>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r w:rsidRPr="001C3F73">
              <w:rPr>
                <w:sz w:val="20"/>
                <w:szCs w:val="20"/>
              </w:rPr>
              <w:t>1</w:t>
            </w:r>
          </w:p>
        </w:tc>
        <w:tc>
          <w:tcPr>
            <w:tcW w:w="425" w:type="dxa"/>
            <w:shd w:val="clear" w:color="auto" w:fill="auto"/>
          </w:tcPr>
          <w:p w:rsidR="00C845FE" w:rsidRPr="001C3F73" w:rsidRDefault="00C845FE" w:rsidP="00F91435">
            <w:pPr>
              <w:jc w:val="both"/>
              <w:rPr>
                <w:sz w:val="20"/>
                <w:szCs w:val="20"/>
              </w:rPr>
            </w:pPr>
            <w:r w:rsidRPr="001C3F73">
              <w:rPr>
                <w:sz w:val="20"/>
                <w:szCs w:val="20"/>
              </w:rPr>
              <w:t>2</w:t>
            </w:r>
          </w:p>
        </w:tc>
        <w:tc>
          <w:tcPr>
            <w:tcW w:w="426" w:type="dxa"/>
            <w:shd w:val="clear" w:color="auto" w:fill="auto"/>
          </w:tcPr>
          <w:p w:rsidR="00C845FE" w:rsidRPr="001C3F73" w:rsidRDefault="00C845FE" w:rsidP="00F91435">
            <w:pPr>
              <w:jc w:val="both"/>
              <w:rPr>
                <w:sz w:val="20"/>
                <w:szCs w:val="20"/>
              </w:rPr>
            </w:pPr>
            <w:r w:rsidRPr="001C3F73">
              <w:rPr>
                <w:sz w:val="20"/>
                <w:szCs w:val="20"/>
              </w:rPr>
              <w:t>3</w:t>
            </w:r>
          </w:p>
        </w:tc>
        <w:tc>
          <w:tcPr>
            <w:tcW w:w="425" w:type="dxa"/>
            <w:shd w:val="clear" w:color="auto" w:fill="auto"/>
          </w:tcPr>
          <w:p w:rsidR="00C845FE" w:rsidRPr="001C3F73" w:rsidRDefault="00C845FE" w:rsidP="00F91435">
            <w:pPr>
              <w:jc w:val="both"/>
              <w:rPr>
                <w:sz w:val="20"/>
                <w:szCs w:val="20"/>
              </w:rPr>
            </w:pPr>
            <w:r w:rsidRPr="001C3F73">
              <w:rPr>
                <w:sz w:val="20"/>
                <w:szCs w:val="20"/>
              </w:rPr>
              <w:t>4</w:t>
            </w:r>
          </w:p>
        </w:tc>
        <w:tc>
          <w:tcPr>
            <w:tcW w:w="425" w:type="dxa"/>
            <w:shd w:val="clear" w:color="auto" w:fill="auto"/>
          </w:tcPr>
          <w:p w:rsidR="00C845FE" w:rsidRPr="001C3F73" w:rsidRDefault="00C845FE" w:rsidP="00F91435">
            <w:pPr>
              <w:jc w:val="both"/>
              <w:rPr>
                <w:sz w:val="20"/>
                <w:szCs w:val="20"/>
              </w:rPr>
            </w:pPr>
            <w:r w:rsidRPr="001C3F73">
              <w:rPr>
                <w:sz w:val="20"/>
                <w:szCs w:val="20"/>
              </w:rPr>
              <w:t>5</w:t>
            </w:r>
          </w:p>
        </w:tc>
        <w:tc>
          <w:tcPr>
            <w:tcW w:w="425" w:type="dxa"/>
            <w:shd w:val="clear" w:color="auto" w:fill="auto"/>
          </w:tcPr>
          <w:p w:rsidR="00C845FE" w:rsidRPr="001C3F73" w:rsidRDefault="00C845FE" w:rsidP="00F91435">
            <w:pPr>
              <w:jc w:val="both"/>
              <w:rPr>
                <w:sz w:val="20"/>
                <w:szCs w:val="20"/>
              </w:rPr>
            </w:pPr>
            <w:r w:rsidRPr="001C3F73">
              <w:rPr>
                <w:sz w:val="20"/>
                <w:szCs w:val="20"/>
              </w:rPr>
              <w:t>6</w:t>
            </w:r>
          </w:p>
        </w:tc>
        <w:tc>
          <w:tcPr>
            <w:tcW w:w="426" w:type="dxa"/>
            <w:shd w:val="clear" w:color="auto" w:fill="auto"/>
          </w:tcPr>
          <w:p w:rsidR="00C845FE" w:rsidRPr="001C3F73" w:rsidRDefault="00C845FE" w:rsidP="00F91435">
            <w:pPr>
              <w:jc w:val="both"/>
              <w:rPr>
                <w:sz w:val="20"/>
                <w:szCs w:val="20"/>
              </w:rPr>
            </w:pPr>
            <w:r w:rsidRPr="001C3F73">
              <w:rPr>
                <w:sz w:val="20"/>
                <w:szCs w:val="20"/>
              </w:rPr>
              <w:t>7</w:t>
            </w:r>
          </w:p>
        </w:tc>
        <w:tc>
          <w:tcPr>
            <w:tcW w:w="425" w:type="dxa"/>
            <w:shd w:val="clear" w:color="auto" w:fill="auto"/>
          </w:tcPr>
          <w:p w:rsidR="00C845FE" w:rsidRPr="001C3F73" w:rsidRDefault="00C845FE" w:rsidP="00F91435">
            <w:pPr>
              <w:jc w:val="both"/>
              <w:rPr>
                <w:sz w:val="20"/>
                <w:szCs w:val="20"/>
              </w:rPr>
            </w:pPr>
            <w:r w:rsidRPr="001C3F73">
              <w:rPr>
                <w:sz w:val="20"/>
                <w:szCs w:val="20"/>
              </w:rPr>
              <w:t>8</w:t>
            </w:r>
          </w:p>
        </w:tc>
        <w:tc>
          <w:tcPr>
            <w:tcW w:w="425" w:type="dxa"/>
            <w:shd w:val="clear" w:color="auto" w:fill="auto"/>
          </w:tcPr>
          <w:p w:rsidR="00C845FE" w:rsidRPr="001C3F73" w:rsidRDefault="00C845FE" w:rsidP="00F91435">
            <w:pPr>
              <w:jc w:val="both"/>
              <w:rPr>
                <w:sz w:val="20"/>
                <w:szCs w:val="20"/>
              </w:rPr>
            </w:pPr>
            <w:r w:rsidRPr="001C3F73">
              <w:rPr>
                <w:sz w:val="20"/>
                <w:szCs w:val="20"/>
              </w:rPr>
              <w:t>9</w:t>
            </w:r>
          </w:p>
        </w:tc>
        <w:tc>
          <w:tcPr>
            <w:tcW w:w="425" w:type="dxa"/>
            <w:shd w:val="clear" w:color="auto" w:fill="auto"/>
          </w:tcPr>
          <w:p w:rsidR="00C845FE" w:rsidRPr="001C3F73" w:rsidRDefault="00C845FE" w:rsidP="00F91435">
            <w:pPr>
              <w:jc w:val="both"/>
              <w:rPr>
                <w:sz w:val="20"/>
                <w:szCs w:val="20"/>
              </w:rPr>
            </w:pPr>
            <w:r w:rsidRPr="001C3F73">
              <w:rPr>
                <w:sz w:val="20"/>
                <w:szCs w:val="20"/>
              </w:rPr>
              <w:t>10</w:t>
            </w:r>
          </w:p>
        </w:tc>
        <w:tc>
          <w:tcPr>
            <w:tcW w:w="426" w:type="dxa"/>
            <w:shd w:val="clear" w:color="auto" w:fill="auto"/>
          </w:tcPr>
          <w:p w:rsidR="00C845FE" w:rsidRPr="001C3F73" w:rsidRDefault="00C845FE" w:rsidP="00F91435">
            <w:pPr>
              <w:jc w:val="both"/>
              <w:rPr>
                <w:sz w:val="20"/>
                <w:szCs w:val="20"/>
              </w:rPr>
            </w:pPr>
            <w:r w:rsidRPr="001C3F73">
              <w:rPr>
                <w:sz w:val="20"/>
                <w:szCs w:val="20"/>
              </w:rPr>
              <w:t>11</w:t>
            </w:r>
          </w:p>
        </w:tc>
        <w:tc>
          <w:tcPr>
            <w:tcW w:w="425" w:type="dxa"/>
            <w:shd w:val="clear" w:color="auto" w:fill="auto"/>
          </w:tcPr>
          <w:p w:rsidR="00C845FE" w:rsidRPr="001C3F73" w:rsidRDefault="00C845FE" w:rsidP="00F91435">
            <w:pPr>
              <w:jc w:val="both"/>
              <w:rPr>
                <w:sz w:val="20"/>
                <w:szCs w:val="20"/>
              </w:rPr>
            </w:pPr>
            <w:r w:rsidRPr="001C3F73">
              <w:rPr>
                <w:sz w:val="20"/>
                <w:szCs w:val="20"/>
              </w:rPr>
              <w:t>12</w:t>
            </w:r>
          </w:p>
        </w:tc>
        <w:tc>
          <w:tcPr>
            <w:tcW w:w="1134" w:type="dxa"/>
            <w:vMerge/>
            <w:shd w:val="clear" w:color="auto" w:fill="auto"/>
          </w:tcPr>
          <w:p w:rsidR="00C845FE" w:rsidRPr="001C3F73" w:rsidRDefault="00C845FE" w:rsidP="00F91435">
            <w:pPr>
              <w:jc w:val="both"/>
              <w:rPr>
                <w:sz w:val="20"/>
                <w:szCs w:val="20"/>
              </w:rPr>
            </w:pPr>
          </w:p>
        </w:tc>
        <w:tc>
          <w:tcPr>
            <w:tcW w:w="1426" w:type="dxa"/>
            <w:vMerge/>
            <w:shd w:val="clear" w:color="auto" w:fill="auto"/>
          </w:tcPr>
          <w:p w:rsidR="00C845FE" w:rsidRPr="001C3F73" w:rsidRDefault="00C845FE" w:rsidP="00F91435">
            <w:pPr>
              <w:jc w:val="both"/>
              <w:rPr>
                <w:sz w:val="20"/>
                <w:szCs w:val="20"/>
              </w:rPr>
            </w:pPr>
          </w:p>
        </w:tc>
      </w:tr>
      <w:tr w:rsidR="001C3F73" w:rsidRPr="001C3F73" w:rsidTr="00F91435">
        <w:tc>
          <w:tcPr>
            <w:tcW w:w="426" w:type="dxa"/>
            <w:vMerge w:val="restart"/>
            <w:shd w:val="clear" w:color="auto" w:fill="auto"/>
            <w:textDirection w:val="btLr"/>
          </w:tcPr>
          <w:p w:rsidR="00C845FE" w:rsidRPr="001C3F73" w:rsidRDefault="00C845FE" w:rsidP="00F91435">
            <w:pPr>
              <w:ind w:left="113" w:right="113"/>
              <w:jc w:val="center"/>
              <w:rPr>
                <w:sz w:val="20"/>
                <w:szCs w:val="20"/>
              </w:rPr>
            </w:pPr>
            <w:r w:rsidRPr="001C3F73">
              <w:rPr>
                <w:sz w:val="20"/>
                <w:szCs w:val="20"/>
              </w:rPr>
              <w:t>2019</w:t>
            </w:r>
          </w:p>
        </w:tc>
        <w:tc>
          <w:tcPr>
            <w:tcW w:w="992" w:type="dxa"/>
            <w:shd w:val="clear" w:color="auto" w:fill="auto"/>
          </w:tcPr>
          <w:p w:rsidR="00C845FE" w:rsidRPr="001C3F73" w:rsidRDefault="00C845FE" w:rsidP="00F91435">
            <w:pPr>
              <w:jc w:val="both"/>
              <w:rPr>
                <w:sz w:val="20"/>
                <w:szCs w:val="20"/>
              </w:rPr>
            </w:pPr>
            <w:r w:rsidRPr="001C3F73">
              <w:rPr>
                <w:sz w:val="20"/>
                <w:szCs w:val="20"/>
              </w:rPr>
              <w:t>50% для ТРО протягом І року надання послуг</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6"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6"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p>
        </w:tc>
        <w:tc>
          <w:tcPr>
            <w:tcW w:w="426" w:type="dxa"/>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p>
        </w:tc>
        <w:tc>
          <w:tcPr>
            <w:tcW w:w="1134" w:type="dxa"/>
            <w:vMerge w:val="restart"/>
            <w:shd w:val="clear" w:color="auto" w:fill="auto"/>
          </w:tcPr>
          <w:p w:rsidR="00C845FE" w:rsidRPr="001C3F73" w:rsidRDefault="00C845FE" w:rsidP="00F91435">
            <w:pPr>
              <w:jc w:val="both"/>
              <w:rPr>
                <w:sz w:val="20"/>
                <w:szCs w:val="20"/>
              </w:rPr>
            </w:pPr>
            <w:r w:rsidRPr="001C3F73">
              <w:rPr>
                <w:sz w:val="20"/>
                <w:szCs w:val="20"/>
              </w:rPr>
              <w:t xml:space="preserve">Наказ від 04.04.2011 №1/01/04 </w:t>
            </w:r>
          </w:p>
        </w:tc>
        <w:tc>
          <w:tcPr>
            <w:tcW w:w="1426" w:type="dxa"/>
            <w:vMerge w:val="restart"/>
            <w:shd w:val="clear" w:color="auto" w:fill="auto"/>
          </w:tcPr>
          <w:p w:rsidR="00C845FE" w:rsidRPr="001C3F73" w:rsidRDefault="00C845FE" w:rsidP="00F91435">
            <w:pPr>
              <w:jc w:val="both"/>
              <w:rPr>
                <w:sz w:val="20"/>
                <w:szCs w:val="20"/>
              </w:rPr>
            </w:pPr>
            <w:r w:rsidRPr="001C3F73">
              <w:rPr>
                <w:sz w:val="20"/>
                <w:szCs w:val="20"/>
              </w:rPr>
              <w:t>Право на знижку мають всі телерадіоор-ганізації</w:t>
            </w:r>
          </w:p>
        </w:tc>
      </w:tr>
      <w:tr w:rsidR="001C3F73" w:rsidRPr="001C3F73" w:rsidTr="00F91435">
        <w:tc>
          <w:tcPr>
            <w:tcW w:w="426" w:type="dxa"/>
            <w:vMerge/>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25% для ТРО протягом ІІ року надання послуг</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6"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6"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p>
        </w:tc>
        <w:tc>
          <w:tcPr>
            <w:tcW w:w="426" w:type="dxa"/>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p>
        </w:tc>
        <w:tc>
          <w:tcPr>
            <w:tcW w:w="1134" w:type="dxa"/>
            <w:vMerge/>
            <w:shd w:val="clear" w:color="auto" w:fill="auto"/>
          </w:tcPr>
          <w:p w:rsidR="00C845FE" w:rsidRPr="001C3F73" w:rsidRDefault="00C845FE" w:rsidP="00F91435">
            <w:pPr>
              <w:jc w:val="both"/>
              <w:rPr>
                <w:sz w:val="20"/>
                <w:szCs w:val="20"/>
              </w:rPr>
            </w:pPr>
          </w:p>
        </w:tc>
        <w:tc>
          <w:tcPr>
            <w:tcW w:w="1426" w:type="dxa"/>
            <w:vMerge/>
            <w:shd w:val="clear" w:color="auto" w:fill="auto"/>
          </w:tcPr>
          <w:p w:rsidR="00C845FE" w:rsidRPr="001C3F73" w:rsidRDefault="00C845FE" w:rsidP="00F91435">
            <w:pPr>
              <w:jc w:val="both"/>
              <w:rPr>
                <w:sz w:val="20"/>
                <w:szCs w:val="20"/>
              </w:rPr>
            </w:pPr>
          </w:p>
        </w:tc>
      </w:tr>
      <w:tr w:rsidR="001C3F73" w:rsidRPr="001C3F73" w:rsidTr="00F91435">
        <w:trPr>
          <w:trHeight w:val="375"/>
        </w:trPr>
        <w:tc>
          <w:tcPr>
            <w:tcW w:w="426" w:type="dxa"/>
            <w:vMerge/>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lang w:val="ru-RU"/>
              </w:rPr>
            </w:pPr>
            <w:r w:rsidRPr="001C3F73">
              <w:rPr>
                <w:sz w:val="20"/>
                <w:szCs w:val="20"/>
              </w:rPr>
              <w:t xml:space="preserve">Згідно з табли-цею: від 0% до 32,3% </w:t>
            </w:r>
            <w:r w:rsidRPr="001C3F73">
              <w:rPr>
                <w:sz w:val="20"/>
                <w:szCs w:val="20"/>
                <w:lang w:val="ru-RU"/>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6" w:type="dxa"/>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p>
        </w:tc>
        <w:tc>
          <w:tcPr>
            <w:tcW w:w="426" w:type="dxa"/>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p>
        </w:tc>
        <w:tc>
          <w:tcPr>
            <w:tcW w:w="426" w:type="dxa"/>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p>
        </w:tc>
        <w:tc>
          <w:tcPr>
            <w:tcW w:w="1134" w:type="dxa"/>
            <w:shd w:val="clear" w:color="auto" w:fill="auto"/>
          </w:tcPr>
          <w:p w:rsidR="00C845FE" w:rsidRPr="001C3F73" w:rsidRDefault="00C845FE" w:rsidP="00F91435">
            <w:pPr>
              <w:jc w:val="both"/>
              <w:rPr>
                <w:sz w:val="20"/>
                <w:szCs w:val="20"/>
              </w:rPr>
            </w:pPr>
            <w:r w:rsidRPr="001C3F73">
              <w:rPr>
                <w:sz w:val="20"/>
                <w:szCs w:val="20"/>
              </w:rPr>
              <w:t xml:space="preserve">Наказ від 22.12.2017 № 07-ОД </w:t>
            </w:r>
          </w:p>
        </w:tc>
        <w:tc>
          <w:tcPr>
            <w:tcW w:w="1426" w:type="dxa"/>
            <w:shd w:val="clear" w:color="auto" w:fill="auto"/>
          </w:tcPr>
          <w:p w:rsidR="00C845FE" w:rsidRPr="001C3F73" w:rsidRDefault="00C845FE" w:rsidP="00F91435">
            <w:pPr>
              <w:jc w:val="both"/>
              <w:rPr>
                <w:sz w:val="20"/>
                <w:szCs w:val="20"/>
              </w:rPr>
            </w:pPr>
          </w:p>
        </w:tc>
      </w:tr>
      <w:tr w:rsidR="00C845FE" w:rsidRPr="001C3F73" w:rsidTr="00F91435">
        <w:trPr>
          <w:trHeight w:val="570"/>
        </w:trPr>
        <w:tc>
          <w:tcPr>
            <w:tcW w:w="426" w:type="dxa"/>
            <w:vMerge/>
            <w:shd w:val="clear" w:color="auto" w:fill="auto"/>
          </w:tcPr>
          <w:p w:rsidR="00C845FE" w:rsidRPr="001C3F73" w:rsidRDefault="00C845FE" w:rsidP="00F91435">
            <w:pPr>
              <w:jc w:val="both"/>
              <w:rPr>
                <w:sz w:val="20"/>
                <w:szCs w:val="20"/>
              </w:rPr>
            </w:pPr>
          </w:p>
        </w:tc>
        <w:tc>
          <w:tcPr>
            <w:tcW w:w="992" w:type="dxa"/>
            <w:shd w:val="clear" w:color="auto" w:fill="auto"/>
          </w:tcPr>
          <w:p w:rsidR="00C845FE" w:rsidRPr="001C3F73" w:rsidRDefault="00C845FE" w:rsidP="00F91435">
            <w:pPr>
              <w:jc w:val="both"/>
              <w:rPr>
                <w:sz w:val="20"/>
                <w:szCs w:val="20"/>
              </w:rPr>
            </w:pPr>
            <w:r w:rsidRPr="001C3F73">
              <w:rPr>
                <w:sz w:val="20"/>
                <w:szCs w:val="20"/>
              </w:rPr>
              <w:t>30%</w:t>
            </w:r>
          </w:p>
        </w:tc>
        <w:tc>
          <w:tcPr>
            <w:tcW w:w="425" w:type="dxa"/>
            <w:shd w:val="clear" w:color="auto" w:fill="auto"/>
          </w:tcPr>
          <w:p w:rsidR="00C845FE" w:rsidRPr="001C3F73" w:rsidRDefault="00C845FE" w:rsidP="00F91435">
            <w:pPr>
              <w:jc w:val="both"/>
              <w:rPr>
                <w:sz w:val="20"/>
                <w:szCs w:val="20"/>
              </w:rPr>
            </w:pPr>
          </w:p>
        </w:tc>
        <w:tc>
          <w:tcPr>
            <w:tcW w:w="425" w:type="dxa"/>
            <w:shd w:val="clear" w:color="auto" w:fill="auto"/>
          </w:tcPr>
          <w:p w:rsidR="00C845FE" w:rsidRPr="001C3F73" w:rsidRDefault="00C845FE" w:rsidP="00F91435">
            <w:pPr>
              <w:jc w:val="both"/>
              <w:rPr>
                <w:sz w:val="20"/>
                <w:szCs w:val="20"/>
              </w:rPr>
            </w:pPr>
          </w:p>
        </w:tc>
        <w:tc>
          <w:tcPr>
            <w:tcW w:w="426"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6"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pPr>
              <w:jc w:val="both"/>
              <w:rPr>
                <w:sz w:val="20"/>
                <w:szCs w:val="20"/>
              </w:rPr>
            </w:pPr>
            <w:r w:rsidRPr="001C3F73">
              <w:rPr>
                <w:sz w:val="20"/>
                <w:szCs w:val="20"/>
              </w:rPr>
              <w:t>+</w:t>
            </w:r>
          </w:p>
        </w:tc>
        <w:tc>
          <w:tcPr>
            <w:tcW w:w="425" w:type="dxa"/>
            <w:shd w:val="clear" w:color="auto" w:fill="auto"/>
          </w:tcPr>
          <w:p w:rsidR="00C845FE" w:rsidRPr="001C3F73" w:rsidRDefault="00C845FE" w:rsidP="00F91435">
            <w:r w:rsidRPr="001C3F73">
              <w:rPr>
                <w:sz w:val="20"/>
                <w:szCs w:val="20"/>
              </w:rPr>
              <w:t>+</w:t>
            </w:r>
          </w:p>
        </w:tc>
        <w:tc>
          <w:tcPr>
            <w:tcW w:w="426" w:type="dxa"/>
            <w:shd w:val="clear" w:color="auto" w:fill="auto"/>
          </w:tcPr>
          <w:p w:rsidR="00C845FE" w:rsidRPr="001C3F73" w:rsidRDefault="00C845FE" w:rsidP="00F91435">
            <w:r w:rsidRPr="001C3F73">
              <w:rPr>
                <w:sz w:val="20"/>
                <w:szCs w:val="20"/>
              </w:rPr>
              <w:t>+</w:t>
            </w:r>
          </w:p>
        </w:tc>
        <w:tc>
          <w:tcPr>
            <w:tcW w:w="425" w:type="dxa"/>
            <w:shd w:val="clear" w:color="auto" w:fill="auto"/>
          </w:tcPr>
          <w:p w:rsidR="00C845FE" w:rsidRPr="001C3F73" w:rsidRDefault="00C845FE" w:rsidP="00F91435">
            <w:r w:rsidRPr="001C3F73">
              <w:rPr>
                <w:sz w:val="20"/>
                <w:szCs w:val="20"/>
              </w:rPr>
              <w:t>+</w:t>
            </w:r>
          </w:p>
        </w:tc>
        <w:tc>
          <w:tcPr>
            <w:tcW w:w="1134" w:type="dxa"/>
            <w:shd w:val="clear" w:color="auto" w:fill="auto"/>
          </w:tcPr>
          <w:p w:rsidR="00C845FE" w:rsidRPr="001C3F73" w:rsidRDefault="00C845FE" w:rsidP="00F91435">
            <w:pPr>
              <w:jc w:val="both"/>
              <w:rPr>
                <w:sz w:val="20"/>
                <w:szCs w:val="20"/>
              </w:rPr>
            </w:pPr>
            <w:r w:rsidRPr="001C3F73">
              <w:rPr>
                <w:sz w:val="20"/>
                <w:szCs w:val="20"/>
              </w:rPr>
              <w:t xml:space="preserve">Наказ від 31.05.2019 № 16-02/ОД </w:t>
            </w:r>
          </w:p>
        </w:tc>
        <w:tc>
          <w:tcPr>
            <w:tcW w:w="1426" w:type="dxa"/>
            <w:shd w:val="clear" w:color="auto" w:fill="auto"/>
          </w:tcPr>
          <w:p w:rsidR="00C845FE" w:rsidRPr="001C3F73" w:rsidRDefault="00C845FE" w:rsidP="00F91435">
            <w:pPr>
              <w:jc w:val="both"/>
              <w:rPr>
                <w:sz w:val="20"/>
                <w:szCs w:val="20"/>
              </w:rPr>
            </w:pPr>
            <w:r w:rsidRPr="001C3F73">
              <w:rPr>
                <w:sz w:val="20"/>
                <w:szCs w:val="20"/>
              </w:rPr>
              <w:t xml:space="preserve">Право на знижку мають всі телерадіоор-ганізації </w:t>
            </w:r>
          </w:p>
        </w:tc>
      </w:tr>
    </w:tbl>
    <w:p w:rsidR="00C845FE" w:rsidRPr="001C3F73" w:rsidRDefault="00C845FE" w:rsidP="00C845FE">
      <w:pPr>
        <w:jc w:val="both"/>
        <w:rPr>
          <w:sz w:val="20"/>
          <w:szCs w:val="20"/>
        </w:rPr>
      </w:pPr>
    </w:p>
    <w:p w:rsidR="00C845FE" w:rsidRPr="001C3F73" w:rsidRDefault="00C845FE" w:rsidP="00C845FE">
      <w:pPr>
        <w:pStyle w:val="ListParagraph1"/>
        <w:tabs>
          <w:tab w:val="left" w:pos="851"/>
        </w:tabs>
        <w:spacing w:after="120"/>
        <w:ind w:left="708"/>
        <w:jc w:val="both"/>
      </w:pPr>
      <w:r w:rsidRPr="001C3F73">
        <w:rPr>
          <w:sz w:val="16"/>
          <w:szCs w:val="16"/>
        </w:rPr>
        <w:t>*Розмір знижки залежить від кількості каналів, фактично задіяних для розповсюдження телепрограм у телемережі                        ТОВ «ЗЕОНБУД».</w:t>
      </w:r>
    </w:p>
    <w:p w:rsidR="00C845FE" w:rsidRPr="001C3F73" w:rsidRDefault="00C845FE" w:rsidP="00C845FE">
      <w:pPr>
        <w:jc w:val="both"/>
        <w:rPr>
          <w:sz w:val="20"/>
          <w:szCs w:val="20"/>
        </w:rPr>
      </w:pPr>
    </w:p>
    <w:p w:rsidR="00C845FE" w:rsidRPr="001C3F73" w:rsidRDefault="00C845FE" w:rsidP="00C845FE"/>
    <w:p w:rsidR="00C845FE" w:rsidRPr="001C3F73" w:rsidRDefault="00C845FE" w:rsidP="00C845FE">
      <w:pPr>
        <w:ind w:firstLine="708"/>
      </w:pPr>
      <w:r w:rsidRPr="001C3F73">
        <w:t>Директор Департаменту</w:t>
      </w:r>
    </w:p>
    <w:p w:rsidR="00C845FE" w:rsidRPr="001C3F73" w:rsidRDefault="00C845FE" w:rsidP="00C845FE">
      <w:pPr>
        <w:ind w:firstLine="708"/>
      </w:pPr>
      <w:r w:rsidRPr="001C3F73">
        <w:t xml:space="preserve">розслідувань порушень законодавства </w:t>
      </w:r>
    </w:p>
    <w:p w:rsidR="00C845FE" w:rsidRPr="001C3F73" w:rsidRDefault="00C845FE" w:rsidP="00C845FE">
      <w:pPr>
        <w:ind w:firstLine="708"/>
      </w:pPr>
      <w:r w:rsidRPr="001C3F73">
        <w:t xml:space="preserve">про захист економічної конкуренції </w:t>
      </w:r>
      <w:r w:rsidRPr="001C3F73">
        <w:tab/>
      </w:r>
      <w:r w:rsidRPr="001C3F73">
        <w:tab/>
      </w:r>
      <w:r w:rsidRPr="001C3F73">
        <w:tab/>
      </w:r>
      <w:r w:rsidRPr="001C3F73">
        <w:tab/>
      </w:r>
      <w:r w:rsidRPr="001C3F73">
        <w:rPr>
          <w:lang w:val="ru-RU"/>
        </w:rPr>
        <w:t xml:space="preserve">        </w:t>
      </w:r>
      <w:r w:rsidRPr="001C3F73">
        <w:t>Р.</w:t>
      </w:r>
      <w:r w:rsidRPr="001C3F73">
        <w:rPr>
          <w:lang w:val="ru-RU"/>
        </w:rPr>
        <w:t>В.</w:t>
      </w:r>
      <w:r w:rsidRPr="001C3F73">
        <w:t xml:space="preserve"> ГОРБАТЮК</w:t>
      </w:r>
    </w:p>
    <w:p w:rsidR="00C845FE" w:rsidRPr="001C3F73" w:rsidRDefault="00C845FE" w:rsidP="00C845FE">
      <w:pPr>
        <w:jc w:val="both"/>
        <w:rPr>
          <w:sz w:val="20"/>
          <w:szCs w:val="20"/>
        </w:rPr>
      </w:pPr>
    </w:p>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C845FE" w:rsidRPr="001C3F73" w:rsidRDefault="00C845FE"/>
    <w:p w:rsidR="00E10FF7" w:rsidRPr="001C3F73" w:rsidRDefault="00E10FF7"/>
    <w:p w:rsidR="0094524E" w:rsidRPr="001C3F73" w:rsidRDefault="0094524E">
      <w:pPr>
        <w:sectPr w:rsidR="0094524E" w:rsidRPr="001C3F73" w:rsidSect="00C8513F">
          <w:pgSz w:w="11906" w:h="16838"/>
          <w:pgMar w:top="1134" w:right="567" w:bottom="1134" w:left="1701" w:header="709" w:footer="709" w:gutter="0"/>
          <w:pgNumType w:start="1"/>
          <w:cols w:space="708"/>
          <w:titlePg/>
          <w:docGrid w:linePitch="360"/>
        </w:sectPr>
      </w:pPr>
    </w:p>
    <w:p w:rsidR="00C845FE" w:rsidRPr="001C3F73" w:rsidRDefault="00C845FE"/>
    <w:p w:rsidR="00C845FE" w:rsidRPr="001C3F73" w:rsidRDefault="00C845FE" w:rsidP="00C845FE">
      <w:pPr>
        <w:rPr>
          <w:lang w:val="ru-RU"/>
        </w:rPr>
      </w:pPr>
      <w:r w:rsidRPr="001C3F73">
        <w:rPr>
          <w:lang w:val="ru-RU"/>
        </w:rPr>
        <w:t xml:space="preserve">                                                                                                 Додаток 3 </w:t>
      </w:r>
    </w:p>
    <w:p w:rsidR="00C845FE" w:rsidRPr="001C3F73" w:rsidRDefault="00C845FE" w:rsidP="00C845FE">
      <w:pPr>
        <w:rPr>
          <w:lang w:val="ru-RU"/>
        </w:rPr>
      </w:pPr>
      <w:r w:rsidRPr="001C3F73">
        <w:rPr>
          <w:lang w:val="ru-RU"/>
        </w:rPr>
        <w:t xml:space="preserve">                                                                                                 до рішення від 14.12.2020 №779-р</w:t>
      </w:r>
    </w:p>
    <w:p w:rsidR="00C845FE" w:rsidRPr="001C3F73" w:rsidRDefault="00C845FE" w:rsidP="00C845FE">
      <w:pPr>
        <w:rPr>
          <w:lang w:val="ru-RU"/>
        </w:rPr>
      </w:pPr>
    </w:p>
    <w:p w:rsidR="00C845FE" w:rsidRPr="001C3F73" w:rsidRDefault="00C845FE" w:rsidP="00C845FE">
      <w:pPr>
        <w:pStyle w:val="ListParagraph1"/>
        <w:tabs>
          <w:tab w:val="left" w:pos="851"/>
        </w:tabs>
        <w:ind w:left="0"/>
        <w:jc w:val="right"/>
        <w:rPr>
          <w:lang w:val="ru-RU"/>
        </w:rPr>
      </w:pPr>
      <w:r w:rsidRPr="001C3F73">
        <w:rPr>
          <w:lang w:val="ru-RU"/>
        </w:rPr>
        <w:t>Таблиця 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3455"/>
        <w:gridCol w:w="2654"/>
        <w:gridCol w:w="1535"/>
      </w:tblGrid>
      <w:tr w:rsidR="001C3F73" w:rsidRPr="001C3F73" w:rsidTr="00F91435">
        <w:trPr>
          <w:trHeight w:val="171"/>
        </w:trPr>
        <w:tc>
          <w:tcPr>
            <w:tcW w:w="8896" w:type="dxa"/>
            <w:gridSpan w:val="4"/>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rPr>
                <w:b/>
                <w:i/>
                <w:sz w:val="20"/>
                <w:szCs w:val="20"/>
              </w:rPr>
            </w:pPr>
            <w:r w:rsidRPr="001C3F73">
              <w:rPr>
                <w:b/>
                <w:i/>
                <w:sz w:val="20"/>
                <w:szCs w:val="20"/>
              </w:rPr>
              <w:t>2015 рік загальнонаціональне мовлення</w:t>
            </w:r>
          </w:p>
        </w:tc>
      </w:tr>
      <w:tr w:rsidR="001C3F73" w:rsidRPr="001C3F73" w:rsidTr="00F91435">
        <w:trPr>
          <w:trHeight w:val="583"/>
          <w:tblHeader/>
        </w:trPr>
        <w:tc>
          <w:tcPr>
            <w:tcW w:w="95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Розмір знижки,</w:t>
            </w:r>
          </w:p>
          <w:p w:rsidR="00C845FE" w:rsidRPr="001C3F73" w:rsidRDefault="00C845FE" w:rsidP="00F91435">
            <w:pPr>
              <w:spacing w:after="120"/>
              <w:jc w:val="center"/>
              <w:rPr>
                <w:b/>
                <w:sz w:val="20"/>
                <w:szCs w:val="20"/>
              </w:rPr>
            </w:pPr>
            <w:r w:rsidRPr="001C3F73">
              <w:rPr>
                <w:b/>
                <w:sz w:val="20"/>
                <w:szCs w:val="20"/>
              </w:rPr>
              <w:t>%</w:t>
            </w: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Суб’єкт господарювання, якому надавалась знижка (телеканал)</w:t>
            </w:r>
          </w:p>
        </w:tc>
        <w:tc>
          <w:tcPr>
            <w:tcW w:w="2859"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Загальна вартість послуг              ТОВ «ЗЕОНБУД» без надання знижки, грн</w:t>
            </w:r>
          </w:p>
        </w:tc>
        <w:tc>
          <w:tcPr>
            <w:tcW w:w="138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Розмір знижки, грн</w:t>
            </w:r>
          </w:p>
        </w:tc>
      </w:tr>
      <w:tr w:rsidR="001C3F73" w:rsidRPr="001C3F73" w:rsidTr="00F91435">
        <w:trPr>
          <w:trHeight w:val="254"/>
        </w:trPr>
        <w:tc>
          <w:tcPr>
            <w:tcW w:w="953"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ПАТ «Телеканал «Інтер»</w:t>
            </w:r>
          </w:p>
        </w:tc>
        <w:tc>
          <w:tcPr>
            <w:tcW w:w="2859"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83"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rPr>
          <w:trHeight w:val="2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«Студія 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rPr>
          <w:trHeight w:val="3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ICTV Міжнародна комерційна телерадіокомпанія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 (Кіноточка)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«СТБ»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ПАТ ТК «ТЕТ»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«Новий канал»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«Телеодин» (канал М1)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 (НЛО-ТБ)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«Реал Істейт-ТВ» (2+2)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«АСПЕРА 2011» (Ескулап ТБ)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953"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«Телестудія «Служба інформації» (НТН)</w:t>
            </w:r>
          </w:p>
        </w:tc>
        <w:tc>
          <w:tcPr>
            <w:tcW w:w="2859"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83"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«Телерадіоорганізація «Мульті Медіа Сервіс» (К1)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«Кіно ТВ» (Enter-фільм)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«Музичне телебачення» (ZOOM)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К2»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«НБМ» (5 канал)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Мега»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«Музика ТВ» (Піксель)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«Погода ТБ» (Bu</w:t>
            </w:r>
            <w:r w:rsidRPr="001C3F73">
              <w:rPr>
                <w:sz w:val="20"/>
                <w:szCs w:val="20"/>
                <w:lang w:val="en-US"/>
              </w:rPr>
              <w:t>si</w:t>
            </w:r>
            <w:r w:rsidRPr="001C3F73">
              <w:rPr>
                <w:sz w:val="20"/>
                <w:szCs w:val="20"/>
              </w:rPr>
              <w:t>ness)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95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Національна компанія України (Перший)</w:t>
            </w:r>
          </w:p>
        </w:tc>
        <w:tc>
          <w:tcPr>
            <w:tcW w:w="2859"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8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rPr>
          <w:trHeight w:val="473"/>
        </w:trPr>
        <w:tc>
          <w:tcPr>
            <w:tcW w:w="95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 xml:space="preserve">[інформація визначена </w:t>
            </w:r>
            <w:r w:rsidRPr="001C3F73">
              <w:rPr>
                <w:i/>
              </w:rPr>
              <w:lastRenderedPageBreak/>
              <w:t>відповідачем як інформація з обмеженим доступом]</w:t>
            </w:r>
          </w:p>
          <w:p w:rsidR="00C845FE" w:rsidRPr="001C3F73" w:rsidRDefault="00C845FE" w:rsidP="00F91435">
            <w:pPr>
              <w:spacing w:after="120"/>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lastRenderedPageBreak/>
              <w:t>ТОВ ТРК «Нові комунікації» (Dobro TV)</w:t>
            </w:r>
          </w:p>
        </w:tc>
        <w:tc>
          <w:tcPr>
            <w:tcW w:w="2859"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 xml:space="preserve">[інформація визначена відповідачем як </w:t>
            </w:r>
            <w:r w:rsidRPr="001C3F73">
              <w:rPr>
                <w:i/>
              </w:rPr>
              <w:lastRenderedPageBreak/>
              <w:t>інформація з обмеженим доступом]</w:t>
            </w:r>
          </w:p>
          <w:p w:rsidR="00C845FE" w:rsidRPr="001C3F73" w:rsidRDefault="00C845FE" w:rsidP="00F91435">
            <w:pPr>
              <w:spacing w:after="120"/>
              <w:jc w:val="center"/>
              <w:rPr>
                <w:sz w:val="20"/>
                <w:szCs w:val="20"/>
              </w:rPr>
            </w:pPr>
          </w:p>
        </w:tc>
        <w:tc>
          <w:tcPr>
            <w:tcW w:w="138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lastRenderedPageBreak/>
              <w:t xml:space="preserve">[інформація визначена </w:t>
            </w:r>
            <w:r w:rsidRPr="001C3F73">
              <w:rPr>
                <w:i/>
              </w:rPr>
              <w:lastRenderedPageBreak/>
              <w:t>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5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lastRenderedPageBreak/>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«Тоніс»</w:t>
            </w:r>
          </w:p>
        </w:tc>
        <w:tc>
          <w:tcPr>
            <w:tcW w:w="2859"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8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5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«Голдберрі» (Експресо TV )</w:t>
            </w:r>
          </w:p>
        </w:tc>
        <w:tc>
          <w:tcPr>
            <w:tcW w:w="2859"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8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5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70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«Корона Санрайз» (Вінтаж ТВ)</w:t>
            </w:r>
          </w:p>
        </w:tc>
        <w:tc>
          <w:tcPr>
            <w:tcW w:w="2859"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8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bl>
    <w:p w:rsidR="00C845FE" w:rsidRPr="001C3F73" w:rsidRDefault="00C845FE" w:rsidP="00C845FE">
      <w:pPr>
        <w:pStyle w:val="ListParagraph1"/>
        <w:tabs>
          <w:tab w:val="left" w:pos="851"/>
        </w:tabs>
        <w:ind w:left="0"/>
        <w:rPr>
          <w:lang w:val="ru-RU"/>
        </w:rPr>
      </w:pPr>
    </w:p>
    <w:p w:rsidR="00C845FE" w:rsidRPr="001C3F73" w:rsidRDefault="00C845FE" w:rsidP="00C845FE">
      <w:pPr>
        <w:pStyle w:val="ListParagraph1"/>
        <w:tabs>
          <w:tab w:val="left" w:pos="851"/>
        </w:tabs>
        <w:ind w:left="0"/>
        <w:jc w:val="right"/>
        <w:rPr>
          <w:lang w:val="ru-RU"/>
        </w:rPr>
      </w:pPr>
    </w:p>
    <w:p w:rsidR="00C845FE" w:rsidRPr="001C3F73" w:rsidRDefault="00C845FE" w:rsidP="00C845FE">
      <w:pPr>
        <w:pStyle w:val="ListParagraph1"/>
        <w:tabs>
          <w:tab w:val="left" w:pos="851"/>
        </w:tabs>
        <w:ind w:left="0"/>
        <w:jc w:val="right"/>
        <w:rPr>
          <w:lang w:val="ru-RU"/>
        </w:rPr>
      </w:pPr>
    </w:p>
    <w:p w:rsidR="00C845FE" w:rsidRPr="001C3F73" w:rsidRDefault="00C845FE" w:rsidP="00C845FE">
      <w:pPr>
        <w:pStyle w:val="ListParagraph1"/>
        <w:tabs>
          <w:tab w:val="left" w:pos="851"/>
        </w:tabs>
        <w:ind w:left="0"/>
        <w:jc w:val="right"/>
        <w:rPr>
          <w:lang w:val="ru-RU"/>
        </w:rPr>
      </w:pPr>
      <w:r w:rsidRPr="001C3F73">
        <w:rPr>
          <w:lang w:val="ru-RU"/>
        </w:rPr>
        <w:t>Таблиця 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3380"/>
        <w:gridCol w:w="2587"/>
        <w:gridCol w:w="1535"/>
      </w:tblGrid>
      <w:tr w:rsidR="001C3F73" w:rsidRPr="001C3F73" w:rsidTr="00F91435">
        <w:trPr>
          <w:tblHeader/>
        </w:trPr>
        <w:tc>
          <w:tcPr>
            <w:tcW w:w="8754" w:type="dxa"/>
            <w:gridSpan w:val="4"/>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rPr>
                <w:b/>
                <w:i/>
                <w:sz w:val="20"/>
                <w:szCs w:val="20"/>
              </w:rPr>
            </w:pPr>
            <w:r w:rsidRPr="001C3F73">
              <w:rPr>
                <w:b/>
                <w:i/>
                <w:sz w:val="20"/>
                <w:szCs w:val="20"/>
              </w:rPr>
              <w:t>2016 рік загальнонаціональне мовлення</w:t>
            </w:r>
          </w:p>
        </w:tc>
      </w:tr>
      <w:tr w:rsidR="001C3F73" w:rsidRPr="001C3F73" w:rsidTr="00F91435">
        <w:trPr>
          <w:tblHeader/>
        </w:trPr>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Розмір знижки</w:t>
            </w:r>
          </w:p>
          <w:p w:rsidR="00C845FE" w:rsidRPr="001C3F73" w:rsidRDefault="00C845FE" w:rsidP="00F91435">
            <w:pPr>
              <w:spacing w:after="120"/>
              <w:jc w:val="center"/>
              <w:rPr>
                <w:b/>
                <w:sz w:val="20"/>
                <w:szCs w:val="20"/>
              </w:rPr>
            </w:pPr>
            <w:r w:rsidRPr="001C3F73">
              <w:rPr>
                <w:b/>
                <w:sz w:val="20"/>
                <w:szCs w:val="20"/>
              </w:rPr>
              <w:t>%</w:t>
            </w: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Суб’єкт господарювання, якому надавалась знижка (телеканал)</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Загальна вартість послуг              ТОВ «ЗЕОНБУД» без надання знижки, грн</w:t>
            </w: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Розмір знижки, грн</w:t>
            </w:r>
          </w:p>
        </w:tc>
      </w:tr>
      <w:tr w:rsidR="001C3F73" w:rsidRPr="001C3F73" w:rsidTr="00F91435">
        <w:tc>
          <w:tcPr>
            <w:tcW w:w="903"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 xml:space="preserve">[інформація визначена відповідачем як інформація </w:t>
            </w:r>
            <w:r w:rsidRPr="001C3F73">
              <w:rPr>
                <w:i/>
              </w:rPr>
              <w:lastRenderedPageBreak/>
              <w:t>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lastRenderedPageBreak/>
              <w:t>ПАТ «Телеканал «Інтер»</w:t>
            </w:r>
          </w:p>
        </w:tc>
        <w:tc>
          <w:tcPr>
            <w:tcW w:w="2808"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lastRenderedPageBreak/>
              <w:t xml:space="preserve">[інформація визначена відповідачем як інформація </w:t>
            </w:r>
            <w:r w:rsidRPr="001C3F73">
              <w:rPr>
                <w:i/>
              </w:rPr>
              <w:lastRenderedPageBreak/>
              <w:t>з обмеженим доступом]</w:t>
            </w:r>
          </w:p>
          <w:p w:rsidR="00C845FE" w:rsidRPr="001C3F73" w:rsidRDefault="00C845FE" w:rsidP="00F91435">
            <w:pPr>
              <w:spacing w:after="120"/>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«Студія 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ICTV Міжнародна комерційна телерадіокомпанія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 (Кіноточка)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«СТБ»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ПАТ ТК «ТЕТ»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«Новий канал»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«Телеодин» (канал М1)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 (НЛО-ТБ)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«Реал Істейт-ТВ» (2+2)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«АСПЕРА 2011» (Ескулап ТБ)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«Нові комунікації» (Dobro TV)</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rPr>
          <w:trHeight w:val="2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«Тоніс»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Національна компанія України (Перший)</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rPr>
          <w:trHeight w:val="147"/>
        </w:trPr>
        <w:tc>
          <w:tcPr>
            <w:tcW w:w="903"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«Телестудія «Служба інформації» (НТН)</w:t>
            </w:r>
          </w:p>
        </w:tc>
        <w:tc>
          <w:tcPr>
            <w:tcW w:w="2808"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«Телерадіоорганізація «Мульті Медіа Сервіс» (К1)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903"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«Кіно ТВ» (Enter-фільм)</w:t>
            </w:r>
          </w:p>
        </w:tc>
        <w:tc>
          <w:tcPr>
            <w:tcW w:w="2808"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«Музичне телебачення» (ZOOM)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«Музика ТВ» (Піксель)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 xml:space="preserve">[інформація визначена відповідачем як </w:t>
            </w:r>
            <w:r w:rsidRPr="001C3F73">
              <w:rPr>
                <w:i/>
              </w:rPr>
              <w:lastRenderedPageBreak/>
              <w:t>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lastRenderedPageBreak/>
              <w:t>ТОВ «Телеканал К2»</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 xml:space="preserve">[інформація визначена відповідачем як інформація з обмеженим </w:t>
            </w:r>
            <w:r w:rsidRPr="001C3F73">
              <w:rPr>
                <w:i/>
              </w:rPr>
              <w:lastRenderedPageBreak/>
              <w:t>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lastRenderedPageBreak/>
              <w:t xml:space="preserve">[інформація визначена відповідачем як </w:t>
            </w:r>
            <w:r w:rsidRPr="001C3F73">
              <w:rPr>
                <w:i/>
              </w:rPr>
              <w:lastRenderedPageBreak/>
              <w:t>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03"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lastRenderedPageBreak/>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«НБМ» (5 канал)</w:t>
            </w:r>
          </w:p>
        </w:tc>
        <w:tc>
          <w:tcPr>
            <w:tcW w:w="2808"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«Корона Санрайз» (Вінтаж 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Мега»</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«Тотвельд» (Х-Sport)</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«Погода ТБ» (Bu</w:t>
            </w:r>
            <w:r w:rsidRPr="001C3F73">
              <w:rPr>
                <w:sz w:val="20"/>
                <w:szCs w:val="20"/>
                <w:lang w:val="en-US"/>
              </w:rPr>
              <w:t>si</w:t>
            </w:r>
            <w:r w:rsidRPr="001C3F73">
              <w:rPr>
                <w:sz w:val="20"/>
                <w:szCs w:val="20"/>
              </w:rPr>
              <w:t>ness)</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 xml:space="preserve">[інформація визначена </w:t>
            </w:r>
            <w:r w:rsidRPr="001C3F73">
              <w:rPr>
                <w:i/>
              </w:rPr>
              <w:lastRenderedPageBreak/>
              <w:t>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lastRenderedPageBreak/>
              <w:t>ТОВ «Голдберрі» (Експресо TV)</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 xml:space="preserve">[інформація визначена відповідачем як </w:t>
            </w:r>
            <w:r w:rsidRPr="001C3F73">
              <w:rPr>
                <w:i/>
              </w:rPr>
              <w:lastRenderedPageBreak/>
              <w:t>інформація з обмеженим 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lastRenderedPageBreak/>
              <w:t xml:space="preserve">[інформація визначена </w:t>
            </w:r>
            <w:r w:rsidRPr="001C3F73">
              <w:rPr>
                <w:i/>
              </w:rPr>
              <w:lastRenderedPageBreak/>
              <w:t>відповідачем як інформація з обмеженим доступом]</w:t>
            </w:r>
          </w:p>
          <w:p w:rsidR="00C845FE" w:rsidRPr="001C3F73" w:rsidRDefault="00C845FE" w:rsidP="00F91435">
            <w:pPr>
              <w:spacing w:after="120"/>
              <w:jc w:val="center"/>
              <w:rPr>
                <w:sz w:val="20"/>
                <w:szCs w:val="20"/>
              </w:rPr>
            </w:pPr>
          </w:p>
        </w:tc>
      </w:tr>
    </w:tbl>
    <w:p w:rsidR="00C845FE" w:rsidRPr="001C3F73" w:rsidRDefault="00C845FE" w:rsidP="00C845FE">
      <w:pPr>
        <w:pStyle w:val="ListParagraph1"/>
        <w:tabs>
          <w:tab w:val="left" w:pos="851"/>
        </w:tabs>
        <w:ind w:left="0"/>
        <w:jc w:val="right"/>
        <w:rPr>
          <w:lang w:val="ru-RU"/>
        </w:rPr>
      </w:pPr>
    </w:p>
    <w:p w:rsidR="00C845FE" w:rsidRPr="001C3F73" w:rsidRDefault="00C845FE" w:rsidP="00C845FE">
      <w:pPr>
        <w:pStyle w:val="ListParagraph1"/>
        <w:tabs>
          <w:tab w:val="left" w:pos="851"/>
        </w:tabs>
        <w:ind w:left="0"/>
        <w:jc w:val="right"/>
        <w:rPr>
          <w:lang w:val="ru-RU"/>
        </w:rPr>
      </w:pPr>
    </w:p>
    <w:p w:rsidR="00C845FE" w:rsidRPr="001C3F73" w:rsidRDefault="00C845FE" w:rsidP="00C845FE">
      <w:pPr>
        <w:pStyle w:val="ListParagraph1"/>
        <w:tabs>
          <w:tab w:val="left" w:pos="851"/>
        </w:tabs>
        <w:ind w:left="0"/>
        <w:jc w:val="right"/>
        <w:rPr>
          <w:lang w:val="ru-RU"/>
        </w:rPr>
      </w:pPr>
      <w:r w:rsidRPr="001C3F73">
        <w:rPr>
          <w:lang w:val="ru-RU"/>
        </w:rPr>
        <w:t>Таблиця 3</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3380"/>
        <w:gridCol w:w="2587"/>
        <w:gridCol w:w="1535"/>
      </w:tblGrid>
      <w:tr w:rsidR="001C3F73" w:rsidRPr="001C3F73" w:rsidTr="00F91435">
        <w:trPr>
          <w:tblHeader/>
        </w:trPr>
        <w:tc>
          <w:tcPr>
            <w:tcW w:w="8754" w:type="dxa"/>
            <w:gridSpan w:val="4"/>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rPr>
                <w:b/>
                <w:i/>
                <w:sz w:val="20"/>
                <w:szCs w:val="20"/>
              </w:rPr>
            </w:pPr>
            <w:r w:rsidRPr="001C3F73">
              <w:rPr>
                <w:b/>
                <w:i/>
                <w:sz w:val="20"/>
                <w:szCs w:val="20"/>
              </w:rPr>
              <w:t>2017 рік загальнонаціональне мовлення</w:t>
            </w:r>
          </w:p>
        </w:tc>
      </w:tr>
      <w:tr w:rsidR="001C3F73" w:rsidRPr="001C3F73" w:rsidTr="00F91435">
        <w:trPr>
          <w:tblHeader/>
        </w:trPr>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Розмір знижки</w:t>
            </w:r>
          </w:p>
          <w:p w:rsidR="00C845FE" w:rsidRPr="001C3F73" w:rsidRDefault="00C845FE" w:rsidP="00F91435">
            <w:pPr>
              <w:spacing w:after="120"/>
              <w:jc w:val="center"/>
              <w:rPr>
                <w:b/>
                <w:sz w:val="20"/>
                <w:szCs w:val="20"/>
              </w:rPr>
            </w:pPr>
            <w:r w:rsidRPr="001C3F73">
              <w:rPr>
                <w:b/>
                <w:sz w:val="20"/>
                <w:szCs w:val="20"/>
              </w:rPr>
              <w:t>%</w:t>
            </w: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Суб’єкт господарювання, якому надавалась знижка (телеканал)</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Загальна вартість послуг             ТОВ «ЗЕОНБУД» без надання знижки, грн</w:t>
            </w: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Розмір знижки, грн</w:t>
            </w:r>
          </w:p>
        </w:tc>
      </w:tr>
      <w:tr w:rsidR="001C3F73" w:rsidRPr="001C3F73" w:rsidTr="00F91435">
        <w:tc>
          <w:tcPr>
            <w:tcW w:w="903"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tcPr>
          <w:p w:rsidR="00C845FE" w:rsidRPr="001C3F73" w:rsidRDefault="00C845FE" w:rsidP="00F91435">
            <w:pPr>
              <w:spacing w:after="120"/>
              <w:jc w:val="center"/>
              <w:rPr>
                <w:sz w:val="20"/>
                <w:szCs w:val="20"/>
              </w:rPr>
            </w:pPr>
            <w:r w:rsidRPr="001C3F73">
              <w:rPr>
                <w:sz w:val="20"/>
                <w:szCs w:val="20"/>
              </w:rPr>
              <w:t>ПАТ «Телеканал «Інтер»</w:t>
            </w:r>
          </w:p>
          <w:p w:rsidR="00C845FE" w:rsidRPr="001C3F73" w:rsidRDefault="00C845FE" w:rsidP="00F91435">
            <w:pPr>
              <w:spacing w:after="120"/>
              <w:jc w:val="center"/>
              <w:rPr>
                <w:sz w:val="20"/>
                <w:szCs w:val="20"/>
              </w:rPr>
            </w:pPr>
          </w:p>
        </w:tc>
        <w:tc>
          <w:tcPr>
            <w:tcW w:w="2808"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«Студія 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Національна компанія України (Перший)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ICTV Міжнародна комерційна телерадіокомпанія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 (Кіноточка)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«СТБ»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ПАТ ТК «ТЕТ»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«Новий канал»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«Телеодин» (канал М1)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«Тотвельд» (Х-Sport)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 (НЛО-ТБ)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«Реал Істейт-ТВ» (2+2)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«АСПЕРА 2011» (Ескулап ТБ)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«Тоніс»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lastRenderedPageBreak/>
              <w:t>ТОВ «Телестудія «Служба інформації» (НТН)</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lastRenderedPageBreak/>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«Телерадіоорганізація «Мульті Медіа Сервіс» (К1)</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«Кіно ТВ» (Enter-фільм)</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03"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«Музичне телебачення» (ZOOM)</w:t>
            </w:r>
          </w:p>
        </w:tc>
        <w:tc>
          <w:tcPr>
            <w:tcW w:w="2808"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r w:rsidRPr="001C3F73">
              <w:rPr>
                <w:sz w:val="20"/>
                <w:szCs w:val="20"/>
              </w:rPr>
              <w:t>-</w:t>
            </w: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К2»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«НБМ» (5 канал)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«Музика ТВ» (Піксель)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jc w:val="cente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Мега»</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r>
      <w:tr w:rsidR="001C3F73" w:rsidRPr="001C3F73" w:rsidTr="00F91435">
        <w:tc>
          <w:tcPr>
            <w:tcW w:w="903"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 xml:space="preserve">[інформація визначена відповідачем як інформація з </w:t>
            </w:r>
            <w:r w:rsidRPr="001C3F73">
              <w:rPr>
                <w:i/>
              </w:rPr>
              <w:lastRenderedPageBreak/>
              <w:t>обмеженим доступом]</w:t>
            </w:r>
          </w:p>
          <w:p w:rsidR="00C845FE" w:rsidRPr="001C3F73" w:rsidRDefault="00C845FE" w:rsidP="00F91435">
            <w:pPr>
              <w:spacing w:after="120"/>
              <w:jc w:val="center"/>
              <w:rPr>
                <w:sz w:val="20"/>
                <w:szCs w:val="20"/>
              </w:rPr>
            </w:pPr>
          </w:p>
        </w:tc>
        <w:tc>
          <w:tcPr>
            <w:tcW w:w="3646"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lastRenderedPageBreak/>
              <w:t>ТОВ «Голдберрі» (Експресо TV)</w:t>
            </w:r>
          </w:p>
        </w:tc>
        <w:tc>
          <w:tcPr>
            <w:tcW w:w="280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t>[інформація визначена відповідачем як інформація з обмеженим доступом]</w:t>
            </w:r>
          </w:p>
          <w:p w:rsidR="00C845FE" w:rsidRPr="001C3F73" w:rsidRDefault="00C845FE" w:rsidP="00F91435">
            <w:pPr>
              <w:spacing w:after="120"/>
              <w:jc w:val="center"/>
              <w:rPr>
                <w:sz w:val="20"/>
                <w:szCs w:val="20"/>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pStyle w:val="ListParagraph1"/>
              <w:tabs>
                <w:tab w:val="left" w:pos="851"/>
              </w:tabs>
              <w:spacing w:after="120" w:line="247" w:lineRule="auto"/>
              <w:ind w:left="0"/>
              <w:jc w:val="center"/>
            </w:pPr>
            <w:r w:rsidRPr="001C3F73">
              <w:rPr>
                <w:i/>
              </w:rPr>
              <w:lastRenderedPageBreak/>
              <w:t xml:space="preserve">[інформація визначена відповідачем як інформація з </w:t>
            </w:r>
            <w:r w:rsidRPr="001C3F73">
              <w:rPr>
                <w:i/>
              </w:rPr>
              <w:lastRenderedPageBreak/>
              <w:t>обмеженим доступом]</w:t>
            </w:r>
          </w:p>
          <w:p w:rsidR="00C845FE" w:rsidRPr="001C3F73" w:rsidRDefault="00C845FE" w:rsidP="00F91435">
            <w:pPr>
              <w:spacing w:after="120"/>
              <w:jc w:val="center"/>
              <w:rPr>
                <w:sz w:val="20"/>
                <w:szCs w:val="20"/>
              </w:rPr>
            </w:pPr>
          </w:p>
        </w:tc>
      </w:tr>
    </w:tbl>
    <w:p w:rsidR="00C845FE" w:rsidRPr="001C3F73" w:rsidRDefault="00C845FE" w:rsidP="00C845FE">
      <w:pPr>
        <w:pStyle w:val="ListParagraph1"/>
        <w:tabs>
          <w:tab w:val="left" w:pos="851"/>
        </w:tabs>
        <w:ind w:left="0"/>
        <w:rPr>
          <w:lang w:val="ru-RU"/>
        </w:rPr>
      </w:pPr>
    </w:p>
    <w:p w:rsidR="00C845FE" w:rsidRPr="001C3F73" w:rsidRDefault="00C845FE" w:rsidP="00C845FE">
      <w:pPr>
        <w:pStyle w:val="ListParagraph1"/>
        <w:tabs>
          <w:tab w:val="left" w:pos="851"/>
        </w:tabs>
        <w:ind w:left="0"/>
        <w:jc w:val="right"/>
        <w:rPr>
          <w:lang w:val="ru-RU"/>
        </w:rPr>
      </w:pPr>
    </w:p>
    <w:p w:rsidR="00C845FE" w:rsidRPr="001C3F73" w:rsidRDefault="00C845FE" w:rsidP="00C845FE">
      <w:pPr>
        <w:pStyle w:val="ListParagraph1"/>
        <w:tabs>
          <w:tab w:val="left" w:pos="851"/>
        </w:tabs>
        <w:ind w:left="0"/>
        <w:jc w:val="right"/>
        <w:rPr>
          <w:lang w:val="ru-RU"/>
        </w:rPr>
      </w:pPr>
      <w:r w:rsidRPr="001C3F73">
        <w:rPr>
          <w:lang w:val="ru-RU"/>
        </w:rPr>
        <w:t>Таблиця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757"/>
        <w:gridCol w:w="2911"/>
        <w:gridCol w:w="1398"/>
      </w:tblGrid>
      <w:tr w:rsidR="001C3F73" w:rsidRPr="001C3F73" w:rsidTr="00F91435">
        <w:tc>
          <w:tcPr>
            <w:tcW w:w="9463" w:type="dxa"/>
            <w:gridSpan w:val="4"/>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rPr>
                <w:b/>
                <w:i/>
                <w:sz w:val="20"/>
                <w:szCs w:val="20"/>
              </w:rPr>
            </w:pPr>
            <w:r w:rsidRPr="001C3F73">
              <w:rPr>
                <w:b/>
                <w:i/>
                <w:sz w:val="20"/>
                <w:szCs w:val="20"/>
              </w:rPr>
              <w:t xml:space="preserve">2018 </w:t>
            </w:r>
            <w:r w:rsidRPr="001C3F73">
              <w:rPr>
                <w:b/>
                <w:i/>
                <w:sz w:val="20"/>
                <w:szCs w:val="20"/>
                <w:lang w:val="en-US"/>
              </w:rPr>
              <w:t xml:space="preserve"> </w:t>
            </w:r>
            <w:r w:rsidRPr="001C3F73">
              <w:rPr>
                <w:b/>
                <w:i/>
                <w:sz w:val="20"/>
                <w:szCs w:val="20"/>
              </w:rPr>
              <w:t>рік загальнонаціональне мовлення</w:t>
            </w:r>
          </w:p>
        </w:tc>
      </w:tr>
      <w:tr w:rsidR="001C3F73" w:rsidRPr="001C3F73" w:rsidTr="00F91435">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Розмір знижки</w:t>
            </w:r>
          </w:p>
          <w:p w:rsidR="00C845FE" w:rsidRPr="001C3F73" w:rsidRDefault="00C845FE" w:rsidP="00F91435">
            <w:pPr>
              <w:spacing w:after="120"/>
              <w:jc w:val="center"/>
              <w:rPr>
                <w:b/>
                <w:sz w:val="20"/>
                <w:szCs w:val="20"/>
              </w:rPr>
            </w:pPr>
            <w:r w:rsidRPr="001C3F73">
              <w:rPr>
                <w:b/>
                <w:sz w:val="20"/>
                <w:szCs w:val="20"/>
              </w:rPr>
              <w:t>%</w:t>
            </w: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Суб’єкт господарювання, якому надавалась знижка (телеканал)</w:t>
            </w: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Загальна вартість послуг ТОВ «ЗЕОНБУД» без надання знижки, грн</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b/>
                <w:sz w:val="20"/>
                <w:szCs w:val="20"/>
              </w:rPr>
            </w:pPr>
            <w:r w:rsidRPr="001C3F73">
              <w:rPr>
                <w:b/>
                <w:sz w:val="20"/>
                <w:szCs w:val="20"/>
              </w:rPr>
              <w:t>Розмір знижки, грн</w:t>
            </w:r>
          </w:p>
        </w:tc>
      </w:tr>
      <w:tr w:rsidR="001C3F73" w:rsidRPr="001C3F73" w:rsidTr="00F91435">
        <w:tc>
          <w:tcPr>
            <w:tcW w:w="1397" w:type="dxa"/>
            <w:vMerge w:val="restart"/>
            <w:tcBorders>
              <w:top w:val="single" w:sz="4" w:space="0" w:color="auto"/>
              <w:left w:val="single" w:sz="4" w:space="0" w:color="auto"/>
              <w:bottom w:val="single" w:sz="4" w:space="0" w:color="auto"/>
              <w:right w:val="single" w:sz="4" w:space="0" w:color="auto"/>
            </w:tcBorders>
            <w:vAlign w:val="center"/>
          </w:tcPr>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r w:rsidRPr="001C3F73">
              <w:rPr>
                <w:sz w:val="20"/>
                <w:szCs w:val="20"/>
                <w:lang w:val="ru-RU"/>
              </w:rPr>
              <w:t>24,2</w:t>
            </w: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ПАТ «Телеканал «Інтер»</w:t>
            </w:r>
          </w:p>
        </w:tc>
        <w:tc>
          <w:tcPr>
            <w:tcW w:w="2911"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768 тис.</w:t>
            </w:r>
          </w:p>
        </w:tc>
        <w:tc>
          <w:tcPr>
            <w:tcW w:w="1398"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3 млн 815тис.</w:t>
            </w: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«Студія 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«Телестудія «Служба інформації» (НТН)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«Телерадіоорганізація «Мульті Медіа Сервіс» (К1)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rPr>
          <w:trHeight w:val="6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ICTV Міжнародна комерційна телерадіокомпанія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 xml:space="preserve">ТОВ ТРК «Україна» (Індиго </w:t>
            </w:r>
            <w:r w:rsidRPr="001C3F73">
              <w:rPr>
                <w:sz w:val="20"/>
                <w:szCs w:val="20"/>
                <w:lang w:val="en-US"/>
              </w:rPr>
              <w:t>tv</w:t>
            </w:r>
            <w:r w:rsidRPr="001C3F73">
              <w:rPr>
                <w:sz w:val="20"/>
                <w:szCs w:val="20"/>
              </w:rPr>
              <w:t>)</w:t>
            </w:r>
          </w:p>
        </w:tc>
        <w:tc>
          <w:tcPr>
            <w:tcW w:w="2911" w:type="dxa"/>
            <w:vMerge w:val="restart"/>
            <w:tcBorders>
              <w:top w:val="single" w:sz="4" w:space="0" w:color="auto"/>
              <w:left w:val="single" w:sz="4" w:space="0" w:color="auto"/>
              <w:right w:val="single" w:sz="4" w:space="0" w:color="auto"/>
            </w:tcBorders>
            <w:vAlign w:val="center"/>
            <w:hideMark/>
          </w:tcPr>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r w:rsidRPr="001C3F73">
              <w:rPr>
                <w:sz w:val="20"/>
                <w:szCs w:val="20"/>
              </w:rPr>
              <w:t>15 млн 677 тис.</w:t>
            </w:r>
          </w:p>
        </w:tc>
        <w:tc>
          <w:tcPr>
            <w:tcW w:w="1398" w:type="dxa"/>
            <w:vMerge w:val="restart"/>
            <w:tcBorders>
              <w:top w:val="single" w:sz="4" w:space="0" w:color="auto"/>
              <w:left w:val="single" w:sz="4" w:space="0" w:color="auto"/>
              <w:right w:val="single" w:sz="4" w:space="0" w:color="auto"/>
            </w:tcBorders>
            <w:vAlign w:val="center"/>
            <w:hideMark/>
          </w:tcPr>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r w:rsidRPr="001C3F73">
              <w:rPr>
                <w:sz w:val="20"/>
                <w:szCs w:val="20"/>
              </w:rPr>
              <w:t>3 млн 793 тис.</w:t>
            </w: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«СТБ»</w:t>
            </w:r>
          </w:p>
        </w:tc>
        <w:tc>
          <w:tcPr>
            <w:tcW w:w="0" w:type="auto"/>
            <w:vMerge/>
            <w:tcBorders>
              <w:left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left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ПАТ Телекомпанія «ТЕТ»</w:t>
            </w:r>
          </w:p>
        </w:tc>
        <w:tc>
          <w:tcPr>
            <w:tcW w:w="0" w:type="auto"/>
            <w:vMerge/>
            <w:tcBorders>
              <w:left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left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rPr>
          <w:trHeight w:val="368"/>
        </w:trPr>
        <w:tc>
          <w:tcPr>
            <w:tcW w:w="0" w:type="auto"/>
            <w:vMerge/>
            <w:tcBorders>
              <w:top w:val="single" w:sz="4" w:space="0" w:color="auto"/>
              <w:left w:val="single" w:sz="4" w:space="0" w:color="auto"/>
              <w:bottom w:val="single" w:sz="4" w:space="0" w:color="auto"/>
              <w:right w:val="single" w:sz="4" w:space="0" w:color="auto"/>
            </w:tcBorders>
            <w:vAlign w:val="center"/>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tcPr>
          <w:p w:rsidR="00C845FE" w:rsidRPr="001C3F73" w:rsidRDefault="00C845FE" w:rsidP="00F91435">
            <w:pPr>
              <w:spacing w:after="120"/>
              <w:jc w:val="center"/>
              <w:rPr>
                <w:sz w:val="20"/>
                <w:szCs w:val="20"/>
              </w:rPr>
            </w:pPr>
            <w:r w:rsidRPr="001C3F73">
              <w:rPr>
                <w:sz w:val="20"/>
                <w:szCs w:val="20"/>
              </w:rPr>
              <w:t>ТОВ «Новий канал»</w:t>
            </w:r>
          </w:p>
        </w:tc>
        <w:tc>
          <w:tcPr>
            <w:tcW w:w="0" w:type="auto"/>
            <w:vMerge/>
            <w:tcBorders>
              <w:left w:val="single" w:sz="4" w:space="0" w:color="auto"/>
              <w:right w:val="single" w:sz="4" w:space="0" w:color="auto"/>
            </w:tcBorders>
            <w:vAlign w:val="center"/>
          </w:tcPr>
          <w:p w:rsidR="00C845FE" w:rsidRPr="001C3F73" w:rsidRDefault="00C845FE" w:rsidP="00F91435">
            <w:pPr>
              <w:rPr>
                <w:sz w:val="20"/>
                <w:szCs w:val="20"/>
              </w:rPr>
            </w:pPr>
          </w:p>
        </w:tc>
        <w:tc>
          <w:tcPr>
            <w:tcW w:w="0" w:type="auto"/>
            <w:vMerge/>
            <w:tcBorders>
              <w:left w:val="single" w:sz="4" w:space="0" w:color="auto"/>
              <w:right w:val="single" w:sz="4" w:space="0" w:color="auto"/>
            </w:tcBorders>
            <w:vAlign w:val="center"/>
          </w:tcPr>
          <w:p w:rsidR="00C845FE" w:rsidRPr="001C3F73" w:rsidRDefault="00C845FE" w:rsidP="00F91435">
            <w:pPr>
              <w:rPr>
                <w:sz w:val="20"/>
                <w:szCs w:val="20"/>
              </w:rPr>
            </w:pPr>
          </w:p>
        </w:tc>
      </w:tr>
      <w:tr w:rsidR="001C3F73" w:rsidRPr="001C3F73" w:rsidTr="00F91435">
        <w:trPr>
          <w:trHeight w:val="368"/>
        </w:trPr>
        <w:tc>
          <w:tcPr>
            <w:tcW w:w="0" w:type="auto"/>
            <w:vMerge/>
            <w:tcBorders>
              <w:top w:val="single" w:sz="4" w:space="0" w:color="auto"/>
              <w:left w:val="single" w:sz="4" w:space="0" w:color="auto"/>
              <w:bottom w:val="single" w:sz="4" w:space="0" w:color="auto"/>
              <w:right w:val="single" w:sz="4" w:space="0" w:color="auto"/>
            </w:tcBorders>
            <w:vAlign w:val="center"/>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tcPr>
          <w:p w:rsidR="00C845FE" w:rsidRPr="001C3F73" w:rsidRDefault="00C845FE" w:rsidP="00F91435">
            <w:pPr>
              <w:spacing w:after="120"/>
              <w:jc w:val="center"/>
              <w:rPr>
                <w:sz w:val="20"/>
                <w:szCs w:val="20"/>
              </w:rPr>
            </w:pPr>
            <w:r w:rsidRPr="001C3F73">
              <w:rPr>
                <w:sz w:val="20"/>
                <w:szCs w:val="20"/>
              </w:rPr>
              <w:t>ТОВ «Телеодин» (канал М1)</w:t>
            </w:r>
          </w:p>
        </w:tc>
        <w:tc>
          <w:tcPr>
            <w:tcW w:w="0" w:type="auto"/>
            <w:vMerge/>
            <w:tcBorders>
              <w:left w:val="single" w:sz="4" w:space="0" w:color="auto"/>
              <w:right w:val="single" w:sz="4" w:space="0" w:color="auto"/>
            </w:tcBorders>
            <w:vAlign w:val="center"/>
          </w:tcPr>
          <w:p w:rsidR="00C845FE" w:rsidRPr="001C3F73" w:rsidRDefault="00C845FE" w:rsidP="00F91435">
            <w:pPr>
              <w:rPr>
                <w:sz w:val="20"/>
                <w:szCs w:val="20"/>
              </w:rPr>
            </w:pPr>
          </w:p>
        </w:tc>
        <w:tc>
          <w:tcPr>
            <w:tcW w:w="0" w:type="auto"/>
            <w:vMerge/>
            <w:tcBorders>
              <w:left w:val="single" w:sz="4" w:space="0" w:color="auto"/>
              <w:right w:val="single" w:sz="4" w:space="0" w:color="auto"/>
            </w:tcBorders>
            <w:vAlign w:val="center"/>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«Тотвельд» (Х-Sport)</w:t>
            </w:r>
          </w:p>
        </w:tc>
        <w:tc>
          <w:tcPr>
            <w:tcW w:w="0" w:type="auto"/>
            <w:vMerge/>
            <w:tcBorders>
              <w:left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left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«Україна» (НЛО-ТБ)</w:t>
            </w:r>
          </w:p>
        </w:tc>
        <w:tc>
          <w:tcPr>
            <w:tcW w:w="0" w:type="auto"/>
            <w:vMerge/>
            <w:tcBorders>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«Реал Істейт-ТВ» (2+2)</w:t>
            </w:r>
          </w:p>
        </w:tc>
        <w:tc>
          <w:tcPr>
            <w:tcW w:w="2911"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680 тис.</w:t>
            </w:r>
          </w:p>
        </w:tc>
        <w:tc>
          <w:tcPr>
            <w:tcW w:w="1398"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3 млн 794 тис.</w:t>
            </w: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«Нові комунікації» (</w:t>
            </w:r>
            <w:r w:rsidRPr="001C3F73">
              <w:rPr>
                <w:sz w:val="20"/>
                <w:szCs w:val="20"/>
                <w:lang w:val="en-US"/>
              </w:rPr>
              <w:t>ZIK</w:t>
            </w:r>
            <w:r w:rsidRPr="001C3F73">
              <w:rPr>
                <w:sz w:val="20"/>
                <w:szCs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«Прямий»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«Голдберрі» (Експресо TV)</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«АСПЕРА 2011» (Ескулап ТБ)</w:t>
            </w: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678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3 млн 794 тис.</w:t>
            </w:r>
          </w:p>
        </w:tc>
      </w:tr>
      <w:tr w:rsidR="001C3F73" w:rsidRPr="001C3F73" w:rsidTr="00F91435">
        <w:trPr>
          <w:trHeight w:val="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 xml:space="preserve">ТРК «Парламентський телеканал «РАДА» </w:t>
            </w: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680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3 млн 794 тис.</w:t>
            </w:r>
          </w:p>
        </w:tc>
      </w:tr>
      <w:tr w:rsidR="001C3F73" w:rsidRPr="001C3F73" w:rsidTr="00F91435">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ПАТ «Національна суспільна телерадіокомпанія України»</w:t>
            </w: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678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3 млн 794 тис.</w:t>
            </w:r>
          </w:p>
        </w:tc>
      </w:tr>
      <w:tr w:rsidR="001C3F73" w:rsidRPr="001C3F73" w:rsidTr="00F91435">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«Музика ТВ» (Піксель)</w:t>
            </w: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5 млн 239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 млн 267 тис.</w:t>
            </w:r>
          </w:p>
        </w:tc>
      </w:tr>
      <w:tr w:rsidR="001C3F73" w:rsidRPr="001C3F73" w:rsidTr="00F91435">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lang w:val="ru-RU"/>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«Музичне телебачення» (ZOOM)</w:t>
            </w: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33 млн 496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8 млн 106 тис.</w:t>
            </w:r>
          </w:p>
        </w:tc>
      </w:tr>
      <w:tr w:rsidR="001C3F73" w:rsidRPr="001C3F73" w:rsidTr="00F91435">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lastRenderedPageBreak/>
              <w:t>16,1</w:t>
            </w: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К2»</w:t>
            </w: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680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2 млн 517 тис.</w:t>
            </w:r>
          </w:p>
        </w:tc>
      </w:tr>
      <w:tr w:rsidR="001C3F73" w:rsidRPr="001C3F73" w:rsidTr="00F91435">
        <w:tc>
          <w:tcPr>
            <w:tcW w:w="1397"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14,1</w:t>
            </w: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«Телерадіокомпанія «Кіно ТВ» (Enter-фільм)</w:t>
            </w: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677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2 млн 205 тис.</w:t>
            </w: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«Телеканал Мега»</w:t>
            </w: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677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2 млн 205 тис.</w:t>
            </w:r>
          </w:p>
        </w:tc>
      </w:tr>
      <w:tr w:rsidR="001C3F73" w:rsidRPr="001C3F73" w:rsidTr="00F91435">
        <w:tc>
          <w:tcPr>
            <w:tcW w:w="1397" w:type="dxa"/>
            <w:vMerge w:val="restart"/>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4,1</w:t>
            </w:r>
          </w:p>
        </w:tc>
        <w:tc>
          <w:tcPr>
            <w:tcW w:w="375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ТОВ ТРК «НБМ» (5 канал)</w:t>
            </w: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768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639 тис.</w:t>
            </w:r>
          </w:p>
        </w:tc>
      </w:tr>
      <w:tr w:rsidR="001C3F73" w:rsidRPr="001C3F73" w:rsidTr="00F91435">
        <w:tc>
          <w:tcPr>
            <w:tcW w:w="0" w:type="auto"/>
            <w:vMerge/>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rPr>
                <w:sz w:val="20"/>
                <w:szCs w:val="20"/>
              </w:rPr>
            </w:pPr>
          </w:p>
        </w:tc>
        <w:tc>
          <w:tcPr>
            <w:tcW w:w="3757" w:type="dxa"/>
            <w:tcBorders>
              <w:top w:val="single" w:sz="4" w:space="0" w:color="auto"/>
              <w:left w:val="single" w:sz="4" w:space="0" w:color="auto"/>
              <w:bottom w:val="single" w:sz="4" w:space="0" w:color="auto"/>
              <w:right w:val="single" w:sz="4" w:space="0" w:color="auto"/>
            </w:tcBorders>
            <w:vAlign w:val="center"/>
          </w:tcPr>
          <w:p w:rsidR="00C845FE" w:rsidRPr="001C3F73" w:rsidRDefault="00C845FE" w:rsidP="00F91435">
            <w:pPr>
              <w:spacing w:after="120"/>
              <w:jc w:val="center"/>
              <w:rPr>
                <w:sz w:val="20"/>
                <w:szCs w:val="20"/>
              </w:rPr>
            </w:pP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680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636 тис.</w:t>
            </w:r>
          </w:p>
        </w:tc>
      </w:tr>
      <w:tr w:rsidR="001C3F73" w:rsidRPr="001C3F73" w:rsidTr="00F91435">
        <w:tc>
          <w:tcPr>
            <w:tcW w:w="1397"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0</w:t>
            </w:r>
          </w:p>
        </w:tc>
        <w:tc>
          <w:tcPr>
            <w:tcW w:w="3757" w:type="dxa"/>
            <w:tcBorders>
              <w:top w:val="single" w:sz="4" w:space="0" w:color="auto"/>
              <w:left w:val="single" w:sz="4" w:space="0" w:color="auto"/>
              <w:bottom w:val="single" w:sz="4" w:space="0" w:color="auto"/>
              <w:right w:val="single" w:sz="4" w:space="0" w:color="auto"/>
            </w:tcBorders>
            <w:vAlign w:val="center"/>
          </w:tcPr>
          <w:p w:rsidR="00C845FE" w:rsidRPr="001C3F73" w:rsidRDefault="00C845FE" w:rsidP="00F91435">
            <w:pPr>
              <w:spacing w:after="120"/>
              <w:jc w:val="center"/>
              <w:rPr>
                <w:sz w:val="20"/>
                <w:szCs w:val="20"/>
              </w:rPr>
            </w:pPr>
          </w:p>
        </w:tc>
        <w:tc>
          <w:tcPr>
            <w:tcW w:w="2911"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15 млн 677 тис.</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45FE" w:rsidRPr="001C3F73" w:rsidRDefault="00C845FE" w:rsidP="00F91435">
            <w:pPr>
              <w:spacing w:after="120"/>
              <w:jc w:val="center"/>
              <w:rPr>
                <w:sz w:val="20"/>
                <w:szCs w:val="20"/>
              </w:rPr>
            </w:pPr>
            <w:r w:rsidRPr="001C3F73">
              <w:rPr>
                <w:sz w:val="20"/>
                <w:szCs w:val="20"/>
              </w:rPr>
              <w:t>̶</w:t>
            </w:r>
          </w:p>
        </w:tc>
      </w:tr>
    </w:tbl>
    <w:p w:rsidR="00C845FE" w:rsidRPr="001C3F73" w:rsidRDefault="00C845FE" w:rsidP="00C845FE">
      <w:pPr>
        <w:rPr>
          <w:sz w:val="20"/>
          <w:szCs w:val="20"/>
          <w:lang w:val="ru-RU"/>
        </w:rPr>
      </w:pPr>
    </w:p>
    <w:p w:rsidR="00C845FE" w:rsidRPr="001C3F73" w:rsidRDefault="00C845FE" w:rsidP="00C845FE">
      <w:pPr>
        <w:rPr>
          <w:sz w:val="20"/>
          <w:szCs w:val="20"/>
          <w:lang w:val="ru-RU"/>
        </w:rPr>
      </w:pPr>
    </w:p>
    <w:p w:rsidR="00C845FE" w:rsidRPr="001C3F73" w:rsidRDefault="00C845FE" w:rsidP="00C845FE">
      <w:pPr>
        <w:pStyle w:val="ListParagraph1"/>
        <w:tabs>
          <w:tab w:val="left" w:pos="851"/>
        </w:tabs>
        <w:ind w:left="0"/>
        <w:jc w:val="right"/>
        <w:rPr>
          <w:sz w:val="20"/>
          <w:szCs w:val="20"/>
          <w:lang w:val="ru-RU"/>
        </w:rPr>
      </w:pPr>
      <w:r w:rsidRPr="001C3F73">
        <w:rPr>
          <w:lang w:val="ru-RU"/>
        </w:rPr>
        <w:t>Таблиця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756"/>
        <w:gridCol w:w="2911"/>
        <w:gridCol w:w="1400"/>
      </w:tblGrid>
      <w:tr w:rsidR="001C3F73" w:rsidRPr="001C3F73" w:rsidTr="00F91435">
        <w:tc>
          <w:tcPr>
            <w:tcW w:w="9463" w:type="dxa"/>
            <w:gridSpan w:val="4"/>
            <w:shd w:val="clear" w:color="auto" w:fill="auto"/>
            <w:vAlign w:val="center"/>
          </w:tcPr>
          <w:p w:rsidR="00C845FE" w:rsidRPr="001C3F73" w:rsidRDefault="00C845FE" w:rsidP="00F91435">
            <w:pPr>
              <w:spacing w:after="120"/>
              <w:rPr>
                <w:b/>
                <w:i/>
                <w:sz w:val="20"/>
                <w:szCs w:val="20"/>
              </w:rPr>
            </w:pPr>
            <w:r w:rsidRPr="001C3F73">
              <w:rPr>
                <w:b/>
                <w:i/>
                <w:sz w:val="20"/>
                <w:szCs w:val="20"/>
              </w:rPr>
              <w:t xml:space="preserve">2019 </w:t>
            </w:r>
            <w:r w:rsidRPr="001C3F73">
              <w:rPr>
                <w:b/>
                <w:i/>
                <w:sz w:val="20"/>
                <w:szCs w:val="20"/>
                <w:lang w:val="en-US"/>
              </w:rPr>
              <w:t xml:space="preserve"> </w:t>
            </w:r>
            <w:r w:rsidRPr="001C3F73">
              <w:rPr>
                <w:b/>
                <w:i/>
                <w:sz w:val="20"/>
                <w:szCs w:val="20"/>
              </w:rPr>
              <w:t>рік загальнонаціональне мовлення</w:t>
            </w:r>
          </w:p>
        </w:tc>
      </w:tr>
      <w:tr w:rsidR="001C3F73" w:rsidRPr="001C3F73" w:rsidTr="00F91435">
        <w:tc>
          <w:tcPr>
            <w:tcW w:w="1396" w:type="dxa"/>
            <w:shd w:val="clear" w:color="auto" w:fill="auto"/>
            <w:vAlign w:val="center"/>
          </w:tcPr>
          <w:p w:rsidR="00C845FE" w:rsidRPr="001C3F73" w:rsidRDefault="00C845FE" w:rsidP="00F91435">
            <w:pPr>
              <w:spacing w:after="120"/>
              <w:jc w:val="center"/>
              <w:rPr>
                <w:b/>
                <w:sz w:val="20"/>
                <w:szCs w:val="20"/>
              </w:rPr>
            </w:pPr>
            <w:r w:rsidRPr="001C3F73">
              <w:rPr>
                <w:b/>
                <w:sz w:val="20"/>
                <w:szCs w:val="20"/>
              </w:rPr>
              <w:t>Розмір знижки</w:t>
            </w:r>
          </w:p>
          <w:p w:rsidR="00C845FE" w:rsidRPr="001C3F73" w:rsidRDefault="00C845FE" w:rsidP="00F91435">
            <w:pPr>
              <w:spacing w:after="120"/>
              <w:jc w:val="center"/>
              <w:rPr>
                <w:b/>
                <w:sz w:val="20"/>
                <w:szCs w:val="20"/>
              </w:rPr>
            </w:pPr>
            <w:r w:rsidRPr="001C3F73">
              <w:rPr>
                <w:b/>
                <w:sz w:val="20"/>
                <w:szCs w:val="20"/>
              </w:rPr>
              <w:t>%</w:t>
            </w:r>
          </w:p>
        </w:tc>
        <w:tc>
          <w:tcPr>
            <w:tcW w:w="3756" w:type="dxa"/>
            <w:shd w:val="clear" w:color="auto" w:fill="auto"/>
            <w:vAlign w:val="center"/>
          </w:tcPr>
          <w:p w:rsidR="00C845FE" w:rsidRPr="001C3F73" w:rsidRDefault="00C845FE" w:rsidP="00F91435">
            <w:pPr>
              <w:spacing w:after="120"/>
              <w:jc w:val="center"/>
              <w:rPr>
                <w:b/>
                <w:sz w:val="20"/>
                <w:szCs w:val="20"/>
              </w:rPr>
            </w:pPr>
            <w:r w:rsidRPr="001C3F73">
              <w:rPr>
                <w:b/>
                <w:sz w:val="20"/>
                <w:szCs w:val="20"/>
              </w:rPr>
              <w:t>Суб’єкт господарювання, якому надавалась знижка (телеканал)</w:t>
            </w:r>
          </w:p>
        </w:tc>
        <w:tc>
          <w:tcPr>
            <w:tcW w:w="2911" w:type="dxa"/>
            <w:shd w:val="clear" w:color="auto" w:fill="auto"/>
            <w:vAlign w:val="center"/>
          </w:tcPr>
          <w:p w:rsidR="00C845FE" w:rsidRPr="001C3F73" w:rsidRDefault="00C845FE" w:rsidP="00F91435">
            <w:pPr>
              <w:spacing w:after="120"/>
              <w:jc w:val="center"/>
              <w:rPr>
                <w:b/>
                <w:sz w:val="20"/>
                <w:szCs w:val="20"/>
              </w:rPr>
            </w:pPr>
            <w:r w:rsidRPr="001C3F73">
              <w:rPr>
                <w:b/>
                <w:sz w:val="20"/>
                <w:szCs w:val="20"/>
              </w:rPr>
              <w:t>Загальна вартість послуг ТОВ «ЗЕОНБУД» без надання знижки, грн</w:t>
            </w:r>
          </w:p>
        </w:tc>
        <w:tc>
          <w:tcPr>
            <w:tcW w:w="1400" w:type="dxa"/>
            <w:shd w:val="clear" w:color="auto" w:fill="auto"/>
            <w:vAlign w:val="center"/>
          </w:tcPr>
          <w:p w:rsidR="00C845FE" w:rsidRPr="001C3F73" w:rsidRDefault="00C845FE" w:rsidP="00F91435">
            <w:pPr>
              <w:spacing w:after="120"/>
              <w:jc w:val="center"/>
              <w:rPr>
                <w:b/>
                <w:sz w:val="20"/>
                <w:szCs w:val="20"/>
              </w:rPr>
            </w:pPr>
            <w:r w:rsidRPr="001C3F73">
              <w:rPr>
                <w:b/>
                <w:sz w:val="20"/>
                <w:szCs w:val="20"/>
              </w:rPr>
              <w:t>Розмір знижки, грн</w:t>
            </w:r>
          </w:p>
        </w:tc>
      </w:tr>
      <w:tr w:rsidR="001C3F73" w:rsidRPr="001C3F73" w:rsidTr="00F91435">
        <w:tc>
          <w:tcPr>
            <w:tcW w:w="1396" w:type="dxa"/>
            <w:vMerge w:val="restart"/>
            <w:shd w:val="clear" w:color="auto" w:fill="auto"/>
            <w:vAlign w:val="center"/>
          </w:tcPr>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r w:rsidRPr="001C3F73">
              <w:rPr>
                <w:sz w:val="20"/>
                <w:szCs w:val="20"/>
                <w:lang w:val="ru-RU"/>
              </w:rPr>
              <w:t>24,5</w:t>
            </w: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rPr>
                <w:sz w:val="20"/>
                <w:szCs w:val="20"/>
                <w:lang w:val="ru-RU"/>
              </w:rPr>
            </w:pPr>
          </w:p>
          <w:p w:rsidR="00C845FE" w:rsidRPr="001C3F73" w:rsidRDefault="00C845FE" w:rsidP="00F91435">
            <w:pPr>
              <w:spacing w:after="120"/>
              <w:rPr>
                <w:sz w:val="20"/>
                <w:szCs w:val="20"/>
                <w:lang w:val="ru-RU"/>
              </w:rPr>
            </w:pPr>
          </w:p>
          <w:p w:rsidR="00C845FE" w:rsidRPr="001C3F73" w:rsidRDefault="00C845FE" w:rsidP="00F91435">
            <w:pPr>
              <w:spacing w:after="120"/>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jc w:val="center"/>
              <w:rPr>
                <w:sz w:val="20"/>
                <w:szCs w:val="20"/>
                <w:lang w:val="ru-RU"/>
              </w:rPr>
            </w:pPr>
          </w:p>
          <w:p w:rsidR="00C845FE" w:rsidRPr="001C3F73" w:rsidRDefault="00C845FE" w:rsidP="00F91435">
            <w:pPr>
              <w:spacing w:after="120"/>
              <w:rPr>
                <w:sz w:val="20"/>
                <w:szCs w:val="20"/>
                <w:lang w:val="ru-RU"/>
              </w:rPr>
            </w:pPr>
          </w:p>
          <w:p w:rsidR="00C845FE" w:rsidRPr="001C3F73" w:rsidRDefault="00C845FE" w:rsidP="00F91435">
            <w:pPr>
              <w:spacing w:after="120"/>
              <w:jc w:val="center"/>
              <w:rPr>
                <w:sz w:val="20"/>
                <w:szCs w:val="20"/>
                <w:lang w:val="ru-RU"/>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lastRenderedPageBreak/>
              <w:t>ПАТ «Телеканал «Інтер»</w:t>
            </w:r>
          </w:p>
        </w:tc>
        <w:tc>
          <w:tcPr>
            <w:tcW w:w="2911" w:type="dxa"/>
            <w:vMerge w:val="restart"/>
            <w:shd w:val="clear" w:color="auto" w:fill="auto"/>
            <w:vAlign w:val="center"/>
          </w:tcPr>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r w:rsidRPr="001C3F73">
              <w:rPr>
                <w:sz w:val="20"/>
                <w:szCs w:val="20"/>
              </w:rPr>
              <w:t>21 млн 677 тис.</w:t>
            </w:r>
          </w:p>
          <w:p w:rsidR="00C845FE" w:rsidRPr="001C3F73" w:rsidRDefault="00C845FE" w:rsidP="00F91435">
            <w:pPr>
              <w:spacing w:after="120"/>
              <w:jc w:val="center"/>
              <w:rPr>
                <w:sz w:val="20"/>
                <w:szCs w:val="20"/>
              </w:rPr>
            </w:pPr>
          </w:p>
        </w:tc>
        <w:tc>
          <w:tcPr>
            <w:tcW w:w="1400" w:type="dxa"/>
            <w:vMerge w:val="restart"/>
            <w:shd w:val="clear" w:color="auto" w:fill="auto"/>
            <w:vAlign w:val="center"/>
          </w:tcPr>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r w:rsidRPr="001C3F73">
              <w:rPr>
                <w:sz w:val="20"/>
                <w:szCs w:val="20"/>
              </w:rPr>
              <w:t>5 млн 312 тис.</w:t>
            </w:r>
          </w:p>
          <w:p w:rsidR="00C845FE" w:rsidRPr="001C3F73" w:rsidRDefault="00C845FE" w:rsidP="00F91435">
            <w:pPr>
              <w:spacing w:after="120"/>
              <w:jc w:val="center"/>
              <w:rPr>
                <w:sz w:val="20"/>
                <w:szCs w:val="20"/>
              </w:rPr>
            </w:pPr>
          </w:p>
        </w:tc>
      </w:tr>
      <w:tr w:rsidR="001C3F73" w:rsidRPr="001C3F73" w:rsidTr="00F91435">
        <w:trPr>
          <w:trHeight w:val="435"/>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«Телерадіоорганізація «Мульті Медіа Сервіс» (К1)</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638"/>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 xml:space="preserve">ТОВ «Телерадіокомпанія «Кіно ТВ» </w:t>
            </w:r>
            <w:r w:rsidRPr="001C3F73">
              <w:rPr>
                <w:sz w:val="20"/>
                <w:szCs w:val="20"/>
                <w:lang w:val="en-US"/>
              </w:rPr>
              <w:t>Enter</w:t>
            </w:r>
            <w:r w:rsidRPr="001C3F73">
              <w:rPr>
                <w:sz w:val="20"/>
                <w:szCs w:val="20"/>
              </w:rPr>
              <w:t xml:space="preserve">-фільм </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ТРК «Україна»</w:t>
            </w:r>
          </w:p>
        </w:tc>
        <w:tc>
          <w:tcPr>
            <w:tcW w:w="2911" w:type="dxa"/>
            <w:vMerge w:val="restart"/>
            <w:shd w:val="clear" w:color="auto" w:fill="auto"/>
            <w:vAlign w:val="center"/>
          </w:tcPr>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r w:rsidRPr="001C3F73">
              <w:rPr>
                <w:sz w:val="20"/>
                <w:szCs w:val="20"/>
              </w:rPr>
              <w:t>21 млн 681 тис.</w:t>
            </w:r>
          </w:p>
          <w:p w:rsidR="00C845FE" w:rsidRPr="001C3F73" w:rsidRDefault="00C845FE" w:rsidP="00F91435">
            <w:pPr>
              <w:spacing w:after="120"/>
              <w:jc w:val="center"/>
              <w:rPr>
                <w:sz w:val="20"/>
                <w:szCs w:val="20"/>
              </w:rPr>
            </w:pPr>
          </w:p>
        </w:tc>
        <w:tc>
          <w:tcPr>
            <w:tcW w:w="1400" w:type="dxa"/>
            <w:vMerge w:val="restart"/>
            <w:shd w:val="clear" w:color="auto" w:fill="auto"/>
            <w:vAlign w:val="center"/>
          </w:tcPr>
          <w:p w:rsidR="00C845FE" w:rsidRPr="001C3F73" w:rsidRDefault="00C845FE" w:rsidP="00F91435">
            <w:pPr>
              <w:spacing w:after="120"/>
              <w:jc w:val="center"/>
              <w:rPr>
                <w:sz w:val="20"/>
                <w:szCs w:val="20"/>
              </w:rPr>
            </w:pPr>
            <w:r w:rsidRPr="001C3F73">
              <w:rPr>
                <w:sz w:val="20"/>
                <w:szCs w:val="20"/>
              </w:rPr>
              <w:t>5 млн 313 тис.</w:t>
            </w:r>
          </w:p>
        </w:tc>
      </w:tr>
      <w:tr w:rsidR="001C3F73" w:rsidRPr="001C3F73" w:rsidTr="00F91435">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«ТРК «Студія 1+1»</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«Телестудія «Служба інформації» (НТН)</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493"/>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ICTV Міжнародна комерційна телерадіокомпанія</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299"/>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«Музичне телебачення» (ZOOM)</w:t>
            </w:r>
          </w:p>
        </w:tc>
        <w:tc>
          <w:tcPr>
            <w:tcW w:w="2911" w:type="dxa"/>
            <w:vMerge w:val="restart"/>
            <w:shd w:val="clear" w:color="auto" w:fill="auto"/>
            <w:vAlign w:val="center"/>
          </w:tcPr>
          <w:p w:rsidR="00C845FE" w:rsidRPr="001C3F73" w:rsidRDefault="00C845FE" w:rsidP="00F91435">
            <w:pPr>
              <w:spacing w:after="120"/>
              <w:jc w:val="center"/>
              <w:rPr>
                <w:sz w:val="20"/>
                <w:szCs w:val="20"/>
              </w:rPr>
            </w:pPr>
            <w:r w:rsidRPr="001C3F73">
              <w:rPr>
                <w:sz w:val="20"/>
                <w:szCs w:val="20"/>
              </w:rPr>
              <w:t>21 млн 552 тис.</w:t>
            </w:r>
          </w:p>
          <w:p w:rsidR="00C845FE" w:rsidRPr="001C3F73" w:rsidRDefault="00C845FE" w:rsidP="00F91435">
            <w:pPr>
              <w:spacing w:after="120"/>
              <w:jc w:val="center"/>
              <w:rPr>
                <w:sz w:val="20"/>
                <w:szCs w:val="20"/>
              </w:rPr>
            </w:pPr>
            <w:r w:rsidRPr="001C3F73">
              <w:rPr>
                <w:sz w:val="20"/>
                <w:szCs w:val="20"/>
              </w:rPr>
              <w:t xml:space="preserve">           </w:t>
            </w:r>
          </w:p>
          <w:p w:rsidR="00C845FE" w:rsidRPr="001C3F73" w:rsidRDefault="00C845FE" w:rsidP="00F91435">
            <w:pPr>
              <w:spacing w:after="120"/>
              <w:rPr>
                <w:sz w:val="20"/>
                <w:szCs w:val="20"/>
              </w:rPr>
            </w:pPr>
          </w:p>
          <w:p w:rsidR="00C845FE" w:rsidRPr="001C3F73" w:rsidRDefault="00C845FE" w:rsidP="00F91435">
            <w:pPr>
              <w:spacing w:after="120"/>
              <w:jc w:val="center"/>
              <w:rPr>
                <w:sz w:val="20"/>
                <w:szCs w:val="20"/>
              </w:rPr>
            </w:pPr>
          </w:p>
        </w:tc>
        <w:tc>
          <w:tcPr>
            <w:tcW w:w="1400" w:type="dxa"/>
            <w:vMerge w:val="restart"/>
            <w:shd w:val="clear" w:color="auto" w:fill="auto"/>
            <w:vAlign w:val="center"/>
          </w:tcPr>
          <w:p w:rsidR="00C845FE" w:rsidRPr="001C3F73" w:rsidRDefault="00C845FE" w:rsidP="00F91435">
            <w:pPr>
              <w:spacing w:after="120"/>
              <w:jc w:val="center"/>
              <w:rPr>
                <w:sz w:val="20"/>
                <w:szCs w:val="20"/>
              </w:rPr>
            </w:pPr>
            <w:r w:rsidRPr="001C3F73">
              <w:rPr>
                <w:sz w:val="20"/>
                <w:szCs w:val="20"/>
              </w:rPr>
              <w:t>5 млн 282 тис.</w:t>
            </w:r>
          </w:p>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p>
          <w:p w:rsidR="00C845FE" w:rsidRPr="001C3F73" w:rsidRDefault="00C845FE" w:rsidP="00F91435">
            <w:pPr>
              <w:spacing w:after="120"/>
              <w:jc w:val="center"/>
              <w:rPr>
                <w:sz w:val="20"/>
                <w:szCs w:val="20"/>
              </w:rPr>
            </w:pPr>
          </w:p>
        </w:tc>
      </w:tr>
      <w:tr w:rsidR="001C3F73" w:rsidRPr="001C3F73" w:rsidTr="00F91435">
        <w:trPr>
          <w:trHeight w:val="353"/>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 xml:space="preserve">ТОВ ТРК «Україна» (Індиго </w:t>
            </w:r>
            <w:r w:rsidRPr="001C3F73">
              <w:rPr>
                <w:sz w:val="20"/>
                <w:szCs w:val="20"/>
                <w:lang w:val="en-US"/>
              </w:rPr>
              <w:t>tv</w:t>
            </w:r>
            <w:r w:rsidRPr="001C3F73">
              <w:rPr>
                <w:sz w:val="20"/>
                <w:szCs w:val="20"/>
              </w:rPr>
              <w:t>)</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Телеканал «СТБ»</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ПАТ Телекомпанія «ТЕТ»</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«Телеканал К2»</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258"/>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«Новий канал»</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285"/>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«Телеодин» (канал М1)</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299"/>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ТРК «НБМ» (5 канал)</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380"/>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«Телеканал «Прямий»</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298"/>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«АСПЕРА 2011» (Ескулап ТБ)</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380"/>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ТРК «Парламентський телеканал «РАДА»</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258"/>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«Телеканал Мега»</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312"/>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ТРК «Музика ТВ» (Піксель)</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271"/>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«Тотвельд» (Х-Sport)</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285"/>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ТРК «Україна» (НЛО-ТБ)</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525"/>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«Реал Істейт-ТВ» (2+2)</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615"/>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ТРК «Нові комунікації» (ZIK)</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394"/>
        </w:trPr>
        <w:tc>
          <w:tcPr>
            <w:tcW w:w="1396" w:type="dxa"/>
            <w:vMerge/>
            <w:shd w:val="clear" w:color="auto" w:fill="auto"/>
            <w:vAlign w:val="center"/>
          </w:tcPr>
          <w:p w:rsidR="00C845FE" w:rsidRPr="001C3F73" w:rsidRDefault="00C845FE" w:rsidP="00F91435">
            <w:pPr>
              <w:spacing w:after="120"/>
              <w:jc w:val="center"/>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ТОВ «Голдберрі» (Експресо TV)</w:t>
            </w:r>
          </w:p>
        </w:tc>
        <w:tc>
          <w:tcPr>
            <w:tcW w:w="2911" w:type="dxa"/>
            <w:vMerge/>
            <w:shd w:val="clear" w:color="auto" w:fill="auto"/>
            <w:vAlign w:val="center"/>
          </w:tcPr>
          <w:p w:rsidR="00C845FE" w:rsidRPr="001C3F73" w:rsidRDefault="00C845FE" w:rsidP="00F91435">
            <w:pPr>
              <w:spacing w:after="120"/>
              <w:jc w:val="center"/>
              <w:rPr>
                <w:sz w:val="20"/>
                <w:szCs w:val="20"/>
              </w:rPr>
            </w:pPr>
          </w:p>
        </w:tc>
        <w:tc>
          <w:tcPr>
            <w:tcW w:w="1400" w:type="dxa"/>
            <w:vMerge/>
            <w:shd w:val="clear" w:color="auto" w:fill="auto"/>
            <w:vAlign w:val="center"/>
          </w:tcPr>
          <w:p w:rsidR="00C845FE" w:rsidRPr="001C3F73" w:rsidRDefault="00C845FE" w:rsidP="00F91435">
            <w:pPr>
              <w:spacing w:after="120"/>
              <w:jc w:val="center"/>
              <w:rPr>
                <w:sz w:val="20"/>
                <w:szCs w:val="20"/>
              </w:rPr>
            </w:pPr>
          </w:p>
        </w:tc>
      </w:tr>
      <w:tr w:rsidR="001C3F73" w:rsidRPr="001C3F73" w:rsidTr="00F91435">
        <w:trPr>
          <w:trHeight w:val="648"/>
        </w:trPr>
        <w:tc>
          <w:tcPr>
            <w:tcW w:w="1396" w:type="dxa"/>
            <w:vMerge/>
            <w:shd w:val="clear" w:color="auto" w:fill="auto"/>
            <w:vAlign w:val="center"/>
          </w:tcPr>
          <w:p w:rsidR="00C845FE" w:rsidRPr="001C3F73" w:rsidRDefault="00C845FE" w:rsidP="00F91435">
            <w:pPr>
              <w:spacing w:after="120"/>
              <w:rPr>
                <w:sz w:val="20"/>
                <w:szCs w:val="20"/>
              </w:rPr>
            </w:pPr>
          </w:p>
        </w:tc>
        <w:tc>
          <w:tcPr>
            <w:tcW w:w="3756" w:type="dxa"/>
            <w:shd w:val="clear" w:color="auto" w:fill="auto"/>
            <w:vAlign w:val="center"/>
          </w:tcPr>
          <w:p w:rsidR="00C845FE" w:rsidRPr="001C3F73" w:rsidRDefault="00C845FE" w:rsidP="00F91435">
            <w:pPr>
              <w:spacing w:after="120"/>
              <w:jc w:val="center"/>
              <w:rPr>
                <w:sz w:val="20"/>
                <w:szCs w:val="20"/>
              </w:rPr>
            </w:pPr>
            <w:r w:rsidRPr="001C3F73">
              <w:rPr>
                <w:sz w:val="20"/>
                <w:szCs w:val="20"/>
              </w:rPr>
              <w:t>ПАТ «Національна суспільна телерадіокомпанія України»</w:t>
            </w:r>
          </w:p>
        </w:tc>
        <w:tc>
          <w:tcPr>
            <w:tcW w:w="2911" w:type="dxa"/>
            <w:shd w:val="clear" w:color="auto" w:fill="auto"/>
            <w:vAlign w:val="center"/>
          </w:tcPr>
          <w:p w:rsidR="00C845FE" w:rsidRPr="001C3F73" w:rsidRDefault="00C845FE" w:rsidP="00F91435">
            <w:pPr>
              <w:spacing w:after="120"/>
              <w:jc w:val="center"/>
              <w:rPr>
                <w:sz w:val="20"/>
                <w:szCs w:val="20"/>
              </w:rPr>
            </w:pPr>
            <w:r w:rsidRPr="001C3F73">
              <w:rPr>
                <w:sz w:val="20"/>
                <w:szCs w:val="20"/>
              </w:rPr>
              <w:t>50 млн 849 тис.</w:t>
            </w:r>
          </w:p>
        </w:tc>
        <w:tc>
          <w:tcPr>
            <w:tcW w:w="1400" w:type="dxa"/>
            <w:shd w:val="clear" w:color="auto" w:fill="auto"/>
            <w:vAlign w:val="center"/>
          </w:tcPr>
          <w:p w:rsidR="00C845FE" w:rsidRPr="001C3F73" w:rsidRDefault="00C845FE" w:rsidP="00F91435">
            <w:pPr>
              <w:spacing w:after="120"/>
              <w:jc w:val="center"/>
              <w:rPr>
                <w:sz w:val="20"/>
                <w:szCs w:val="20"/>
              </w:rPr>
            </w:pPr>
            <w:r w:rsidRPr="001C3F73">
              <w:rPr>
                <w:sz w:val="20"/>
                <w:szCs w:val="20"/>
              </w:rPr>
              <w:t>12 млн 460 тис.</w:t>
            </w:r>
          </w:p>
        </w:tc>
      </w:tr>
    </w:tbl>
    <w:p w:rsidR="00C845FE" w:rsidRPr="001C3F73" w:rsidRDefault="00C845FE" w:rsidP="00C845FE">
      <w:pPr>
        <w:rPr>
          <w:sz w:val="20"/>
          <w:szCs w:val="20"/>
          <w:lang w:val="ru-RU"/>
        </w:rPr>
      </w:pPr>
    </w:p>
    <w:p w:rsidR="00C845FE" w:rsidRPr="001C3F73" w:rsidRDefault="00C845FE" w:rsidP="00C845FE">
      <w:pPr>
        <w:rPr>
          <w:lang w:val="ru-RU"/>
        </w:rPr>
      </w:pPr>
    </w:p>
    <w:p w:rsidR="00C845FE" w:rsidRPr="001C3F73" w:rsidRDefault="00C845FE" w:rsidP="00C845FE">
      <w:r w:rsidRPr="001C3F73">
        <w:t>Директор Департаменту</w:t>
      </w:r>
    </w:p>
    <w:p w:rsidR="00C845FE" w:rsidRPr="001C3F73" w:rsidRDefault="00C845FE" w:rsidP="00C845FE">
      <w:r w:rsidRPr="001C3F73">
        <w:t xml:space="preserve">розслідувань порушень законодавства </w:t>
      </w:r>
    </w:p>
    <w:p w:rsidR="00C845FE" w:rsidRPr="001C3F73" w:rsidRDefault="00C845FE" w:rsidP="00C845FE">
      <w:r w:rsidRPr="001C3F73">
        <w:t xml:space="preserve">про захист економічної конкуренції </w:t>
      </w:r>
      <w:r w:rsidRPr="001C3F73">
        <w:tab/>
      </w:r>
      <w:r w:rsidRPr="001C3F73">
        <w:tab/>
      </w:r>
      <w:r w:rsidRPr="001C3F73">
        <w:tab/>
      </w:r>
      <w:r w:rsidRPr="001C3F73">
        <w:tab/>
      </w:r>
      <w:r w:rsidRPr="001C3F73">
        <w:rPr>
          <w:lang w:val="ru-RU"/>
        </w:rPr>
        <w:t xml:space="preserve">                </w:t>
      </w:r>
      <w:r w:rsidRPr="001C3F73">
        <w:t>Р.</w:t>
      </w:r>
      <w:r w:rsidRPr="001C3F73">
        <w:rPr>
          <w:lang w:val="ru-RU"/>
        </w:rPr>
        <w:t>В.</w:t>
      </w:r>
      <w:r w:rsidRPr="001C3F73">
        <w:t xml:space="preserve"> ГОРБАТЮК</w:t>
      </w:r>
    </w:p>
    <w:p w:rsidR="00C845FE" w:rsidRPr="001C3F73" w:rsidRDefault="00C845FE" w:rsidP="00C845FE">
      <w:pPr>
        <w:jc w:val="both"/>
        <w:rPr>
          <w:sz w:val="20"/>
          <w:szCs w:val="20"/>
        </w:rPr>
      </w:pPr>
    </w:p>
    <w:p w:rsidR="00C845FE" w:rsidRPr="001C3F73" w:rsidRDefault="00C845FE" w:rsidP="00C845FE">
      <w:pPr>
        <w:rPr>
          <w:sz w:val="20"/>
          <w:szCs w:val="20"/>
        </w:rPr>
      </w:pPr>
    </w:p>
    <w:p w:rsidR="00C845FE" w:rsidRPr="001C3F73" w:rsidRDefault="00C845FE" w:rsidP="00C845FE"/>
    <w:p w:rsidR="00C845FE" w:rsidRPr="001C3F73" w:rsidRDefault="00C845FE" w:rsidP="0094524E">
      <w:pPr>
        <w:spacing w:after="200" w:line="276" w:lineRule="auto"/>
      </w:pPr>
    </w:p>
    <w:sectPr w:rsidR="00C845FE" w:rsidRPr="001C3F73" w:rsidSect="00C8513F">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661" w:rsidRDefault="00CF2661" w:rsidP="00C845FE">
      <w:r>
        <w:separator/>
      </w:r>
    </w:p>
  </w:endnote>
  <w:endnote w:type="continuationSeparator" w:id="0">
    <w:p w:rsidR="00CF2661" w:rsidRDefault="00CF2661" w:rsidP="00C8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661" w:rsidRDefault="00CF2661" w:rsidP="00C845FE">
      <w:r>
        <w:separator/>
      </w:r>
    </w:p>
  </w:footnote>
  <w:footnote w:type="continuationSeparator" w:id="0">
    <w:p w:rsidR="00CF2661" w:rsidRDefault="00CF2661" w:rsidP="00C845FE">
      <w:r>
        <w:continuationSeparator/>
      </w:r>
    </w:p>
  </w:footnote>
  <w:footnote w:id="1">
    <w:p w:rsidR="00C845FE" w:rsidRDefault="00C845FE" w:rsidP="00C845FE">
      <w:pPr>
        <w:pStyle w:val="af8"/>
      </w:pPr>
      <w:r>
        <w:rPr>
          <w:rStyle w:val="af"/>
        </w:rPr>
        <w:footnoteRef/>
      </w:r>
      <w:r>
        <w:t xml:space="preserve"> Частина перша статті 1 Закону України «Про телебачення і радіомовлення».</w:t>
      </w:r>
    </w:p>
  </w:footnote>
  <w:footnote w:id="2">
    <w:p w:rsidR="00C845FE" w:rsidRDefault="00C845FE" w:rsidP="00C845FE">
      <w:pPr>
        <w:pStyle w:val="af8"/>
      </w:pPr>
      <w:r>
        <w:rPr>
          <w:rStyle w:val="af"/>
        </w:rPr>
        <w:footnoteRef/>
      </w:r>
      <w:r>
        <w:t xml:space="preserve"> Частина перша статті 1 Закону України «Про телебачення і радіомовлення».</w:t>
      </w:r>
    </w:p>
  </w:footnote>
  <w:footnote w:id="3">
    <w:p w:rsidR="00C845FE" w:rsidRDefault="00C845FE" w:rsidP="00C845FE">
      <w:pPr>
        <w:pStyle w:val="af8"/>
      </w:pPr>
      <w:r>
        <w:rPr>
          <w:rStyle w:val="af"/>
        </w:rPr>
        <w:footnoteRef/>
      </w:r>
      <w:r>
        <w:t xml:space="preserve"> Частина перша статті 1 Закону України «Про телебачення і радіомовлення».</w:t>
      </w:r>
    </w:p>
  </w:footnote>
  <w:footnote w:id="4">
    <w:p w:rsidR="00C845FE" w:rsidRPr="00331483" w:rsidRDefault="00C845FE" w:rsidP="00C845FE">
      <w:pPr>
        <w:pStyle w:val="af8"/>
      </w:pPr>
      <w:r w:rsidRPr="00331483">
        <w:rPr>
          <w:rStyle w:val="af"/>
        </w:rPr>
        <w:footnoteRef/>
      </w:r>
      <w:r w:rsidRPr="00331483">
        <w:t>Абонентів кабельного телебачення та власників супутникових антен зазначені зміни не стосуються.</w:t>
      </w:r>
    </w:p>
  </w:footnote>
  <w:footnote w:id="5">
    <w:p w:rsidR="00C845FE" w:rsidRPr="000359E9" w:rsidRDefault="00C845FE" w:rsidP="00C845FE">
      <w:pPr>
        <w:pStyle w:val="af8"/>
      </w:pPr>
      <w:r>
        <w:rPr>
          <w:rStyle w:val="af"/>
        </w:rPr>
        <w:footnoteRef/>
      </w:r>
      <w:hyperlink r:id="rId1" w:history="1">
        <w:r>
          <w:rPr>
            <w:rStyle w:val="a3"/>
          </w:rPr>
          <w:t>https://www.nrada.gov.ua/natsionalna-rada-pogodyla-perenesennya-terminu-vymknennya-analogu-v-ukrayini-na-30-chervnya-2020-roku/</w:t>
        </w:r>
      </w:hyperlink>
    </w:p>
  </w:footnote>
  <w:footnote w:id="6">
    <w:p w:rsidR="00C845FE" w:rsidRDefault="00C845FE" w:rsidP="00C845FE">
      <w:pPr>
        <w:pStyle w:val="af8"/>
      </w:pPr>
      <w:r>
        <w:rPr>
          <w:rStyle w:val="af"/>
        </w:rPr>
        <w:footnoteRef/>
      </w:r>
      <w:r>
        <w:t xml:space="preserve"> Частина перша статті 1 Закону України «Про телебачення і радіомовлення».</w:t>
      </w:r>
    </w:p>
  </w:footnote>
  <w:footnote w:id="7">
    <w:p w:rsidR="00C845FE" w:rsidRPr="00A47AD7" w:rsidRDefault="00C845FE" w:rsidP="00C845FE">
      <w:pPr>
        <w:pStyle w:val="af8"/>
      </w:pPr>
      <w:r>
        <w:rPr>
          <w:rStyle w:val="af"/>
        </w:rPr>
        <w:footnoteRef/>
      </w:r>
      <w:r>
        <w:t xml:space="preserve"> Частина перша статті 1 Закону України «Про телебачення і радіомовлення».</w:t>
      </w:r>
    </w:p>
  </w:footnote>
  <w:footnote w:id="8">
    <w:p w:rsidR="00C845FE" w:rsidRDefault="00C845FE" w:rsidP="00C845FE">
      <w:pPr>
        <w:pStyle w:val="af8"/>
      </w:pPr>
      <w:r>
        <w:rPr>
          <w:rStyle w:val="af"/>
        </w:rPr>
        <w:footnoteRef/>
      </w:r>
      <w:r>
        <w:t xml:space="preserve"> Частина перша статті 1 Закону України «Про телебачення і радіомовлення».</w:t>
      </w:r>
    </w:p>
  </w:footnote>
  <w:footnote w:id="9">
    <w:p w:rsidR="00C845FE" w:rsidRPr="00CF5113" w:rsidRDefault="00C845FE" w:rsidP="00C845FE">
      <w:pPr>
        <w:pStyle w:val="af8"/>
      </w:pPr>
      <w:r>
        <w:rPr>
          <w:rStyle w:val="af"/>
        </w:rPr>
        <w:footnoteRef/>
      </w:r>
      <w:r>
        <w:rPr>
          <w:lang w:val="ru-RU"/>
        </w:rPr>
        <w:t xml:space="preserve">Типовий договір </w:t>
      </w:r>
      <w:r w:rsidRPr="00A56874">
        <w:t>розміщено на</w:t>
      </w:r>
      <w:r>
        <w:t xml:space="preserve"> офіційному сайті ТОВ «ЗЕОНБУД» </w:t>
      </w:r>
      <w:r w:rsidRPr="00A56874">
        <w:t>(</w:t>
      </w:r>
      <w:hyperlink r:id="rId2" w:history="1">
        <w:r w:rsidRPr="00A56874">
          <w:t>http://www.zeonbud.com.ua/f_dogovora.html</w:t>
        </w:r>
      </w:hyperlink>
      <w:r w:rsidRPr="00A56874">
        <w:t>)</w:t>
      </w:r>
      <w:r>
        <w:t xml:space="preserve"> та є в матеріалах справи.</w:t>
      </w:r>
    </w:p>
  </w:footnote>
  <w:footnote w:id="10">
    <w:p w:rsidR="00C845FE" w:rsidRPr="004A780D" w:rsidRDefault="00C845FE" w:rsidP="00C845FE">
      <w:pPr>
        <w:pStyle w:val="af8"/>
      </w:pPr>
      <w:r>
        <w:rPr>
          <w:rStyle w:val="af"/>
        </w:rPr>
        <w:footnoteRef/>
      </w:r>
      <w:r>
        <w:t xml:space="preserve"> ТОВ «Медіа Група Україна»</w:t>
      </w:r>
      <w:r w:rsidRPr="000603D3">
        <w:t xml:space="preserve">: </w:t>
      </w:r>
      <w:r w:rsidRPr="004A780D">
        <w:t xml:space="preserve">загальнонаціональні телерадіоорганізації ТРК «Україна», «Україна 24», «НЛО </w:t>
      </w:r>
      <w:r w:rsidRPr="004A780D">
        <w:rPr>
          <w:lang w:val="en-US"/>
        </w:rPr>
        <w:t>TV</w:t>
      </w:r>
      <w:r w:rsidRPr="004A780D">
        <w:t xml:space="preserve">», «Індиго </w:t>
      </w:r>
      <w:r w:rsidRPr="004A780D">
        <w:rPr>
          <w:lang w:val="en-US"/>
        </w:rPr>
        <w:t>TV</w:t>
      </w:r>
      <w:r w:rsidRPr="004A780D">
        <w:t>»</w:t>
      </w:r>
      <w:r>
        <w:t>.</w:t>
      </w:r>
    </w:p>
  </w:footnote>
  <w:footnote w:id="11">
    <w:p w:rsidR="00C845FE" w:rsidRPr="00E77AA1" w:rsidRDefault="00C845FE" w:rsidP="00C845FE">
      <w:pPr>
        <w:jc w:val="both"/>
      </w:pPr>
      <w:r w:rsidRPr="00E77AA1">
        <w:rPr>
          <w:rStyle w:val="af"/>
          <w:sz w:val="20"/>
          <w:szCs w:val="20"/>
        </w:rPr>
        <w:footnoteRef/>
      </w:r>
      <w:r w:rsidRPr="00CE5B88">
        <w:rPr>
          <w:sz w:val="20"/>
          <w:szCs w:val="20"/>
        </w:rPr>
        <w:t>Наказом від 01.09.20</w:t>
      </w:r>
      <w:r>
        <w:rPr>
          <w:sz w:val="20"/>
          <w:szCs w:val="20"/>
        </w:rPr>
        <w:t>15 № 06/01-ОД внесено зміни до н</w:t>
      </w:r>
      <w:r w:rsidRPr="00CE5B88">
        <w:rPr>
          <w:sz w:val="20"/>
          <w:szCs w:val="20"/>
        </w:rPr>
        <w:t xml:space="preserve">аказу </w:t>
      </w:r>
      <w:r w:rsidRPr="00F01DB9">
        <w:rPr>
          <w:sz w:val="20"/>
          <w:szCs w:val="20"/>
        </w:rPr>
        <w:t>від 10.07.2015</w:t>
      </w:r>
      <w:r>
        <w:rPr>
          <w:sz w:val="20"/>
          <w:szCs w:val="20"/>
        </w:rPr>
        <w:t xml:space="preserve"> </w:t>
      </w:r>
      <w:r w:rsidRPr="00F01DB9">
        <w:rPr>
          <w:sz w:val="20"/>
          <w:szCs w:val="20"/>
        </w:rPr>
        <w:t>№ 04/01-ОД</w:t>
      </w:r>
      <w:r w:rsidRPr="00CE5B88">
        <w:rPr>
          <w:sz w:val="20"/>
          <w:szCs w:val="20"/>
        </w:rPr>
        <w:t>, яким</w:t>
      </w:r>
      <w:r>
        <w:rPr>
          <w:sz w:val="20"/>
          <w:szCs w:val="20"/>
        </w:rPr>
        <w:t xml:space="preserve"> </w:t>
      </w:r>
      <w:r w:rsidRPr="00CE5B88">
        <w:rPr>
          <w:sz w:val="20"/>
          <w:szCs w:val="20"/>
        </w:rPr>
        <w:t>затверджено</w:t>
      </w:r>
      <w:r>
        <w:rPr>
          <w:sz w:val="20"/>
          <w:szCs w:val="20"/>
        </w:rPr>
        <w:t xml:space="preserve"> </w:t>
      </w:r>
      <w:r w:rsidRPr="00CE5B88">
        <w:rPr>
          <w:sz w:val="20"/>
          <w:szCs w:val="20"/>
        </w:rPr>
        <w:t>надання</w:t>
      </w:r>
      <w:r>
        <w:rPr>
          <w:sz w:val="20"/>
          <w:szCs w:val="20"/>
        </w:rPr>
        <w:t xml:space="preserve"> знижки в</w:t>
      </w:r>
      <w:r w:rsidRPr="00CE5B88">
        <w:rPr>
          <w:sz w:val="20"/>
          <w:szCs w:val="20"/>
        </w:rPr>
        <w:t xml:space="preserve"> розмірі 12 відсотків у серпні 2015 року незалежно</w:t>
      </w:r>
      <w:r>
        <w:rPr>
          <w:sz w:val="20"/>
          <w:szCs w:val="20"/>
        </w:rPr>
        <w:t xml:space="preserve"> </w:t>
      </w:r>
      <w:r w:rsidRPr="00CE5B88">
        <w:rPr>
          <w:sz w:val="20"/>
          <w:szCs w:val="20"/>
        </w:rPr>
        <w:t>від</w:t>
      </w:r>
      <w:r>
        <w:rPr>
          <w:sz w:val="20"/>
          <w:szCs w:val="20"/>
        </w:rPr>
        <w:t xml:space="preserve"> </w:t>
      </w:r>
      <w:r w:rsidRPr="00CE5B88">
        <w:rPr>
          <w:sz w:val="20"/>
          <w:szCs w:val="20"/>
        </w:rPr>
        <w:t>наявності</w:t>
      </w:r>
      <w:r>
        <w:rPr>
          <w:sz w:val="20"/>
          <w:szCs w:val="20"/>
        </w:rPr>
        <w:t xml:space="preserve"> заборгованості в</w:t>
      </w:r>
      <w:r w:rsidRPr="00CE5B88">
        <w:rPr>
          <w:sz w:val="20"/>
          <w:szCs w:val="20"/>
        </w:rPr>
        <w:t xml:space="preserve"> ТРО перед Товариством. </w:t>
      </w:r>
    </w:p>
  </w:footnote>
  <w:footnote w:id="12">
    <w:p w:rsidR="00C845FE" w:rsidRPr="00BB1166" w:rsidRDefault="00C845FE" w:rsidP="00C845FE">
      <w:pPr>
        <w:pStyle w:val="af8"/>
      </w:pPr>
      <w:r>
        <w:rPr>
          <w:rStyle w:val="af"/>
        </w:rPr>
        <w:footnoteRef/>
      </w:r>
      <w:r>
        <w:t xml:space="preserve"> </w:t>
      </w:r>
      <w:r w:rsidRPr="003746CE">
        <w:t>Загальна рентабельність реалізованої продукції розраховується як спі</w:t>
      </w:r>
      <w:r>
        <w:t xml:space="preserve">ввідношення загального валового </w:t>
      </w:r>
      <w:r w:rsidRPr="003746CE">
        <w:t>прибутку та собівартості реалізованої продукції</w:t>
      </w:r>
      <w:r>
        <w:t xml:space="preserve"> </w:t>
      </w:r>
      <w:r w:rsidRPr="003746CE">
        <w:t>(товарів, робіт, послуг)</w:t>
      </w:r>
      <w:r>
        <w:t>,</w:t>
      </w:r>
      <w:r w:rsidRPr="003746CE">
        <w:t xml:space="preserve"> помноженого на 100 відсотків.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323469"/>
      <w:docPartObj>
        <w:docPartGallery w:val="Page Numbers (Top of Page)"/>
        <w:docPartUnique/>
      </w:docPartObj>
    </w:sdtPr>
    <w:sdtEndPr/>
    <w:sdtContent>
      <w:p w:rsidR="003D15CE" w:rsidRDefault="00C34E85">
        <w:pPr>
          <w:pStyle w:val="a4"/>
          <w:jc w:val="center"/>
        </w:pPr>
        <w:r>
          <w:fldChar w:fldCharType="begin"/>
        </w:r>
        <w:r>
          <w:instrText>PAGE   \* MERGEFORMAT</w:instrText>
        </w:r>
        <w:r>
          <w:fldChar w:fldCharType="separate"/>
        </w:r>
        <w:r w:rsidR="00B6240D" w:rsidRPr="00B6240D">
          <w:rPr>
            <w:noProof/>
            <w:lang w:val="ru-RU"/>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514" w:rsidRPr="00D36BB6" w:rsidRDefault="00B6240D" w:rsidP="00693514">
    <w:pPr>
      <w:pStyle w:val="a4"/>
      <w:jc w:val="right"/>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1660"/>
    <w:multiLevelType w:val="multilevel"/>
    <w:tmpl w:val="FFE6E1E0"/>
    <w:lvl w:ilvl="0">
      <w:start w:val="1"/>
      <w:numFmt w:val="decimal"/>
      <w:lvlText w:val="%1."/>
      <w:lvlJc w:val="left"/>
      <w:pPr>
        <w:ind w:left="720" w:hanging="360"/>
      </w:pPr>
    </w:lvl>
    <w:lvl w:ilvl="1">
      <w:start w:val="11"/>
      <w:numFmt w:val="bullet"/>
      <w:lvlText w:val="˗"/>
      <w:lvlJc w:val="left"/>
      <w:pPr>
        <w:ind w:left="720" w:hanging="360"/>
      </w:pPr>
      <w:rPr>
        <w:rFonts w:ascii="Times New Roman" w:eastAsia="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35C0A13"/>
    <w:multiLevelType w:val="hybridMultilevel"/>
    <w:tmpl w:val="CF5805BC"/>
    <w:lvl w:ilvl="0" w:tplc="D5024ED6">
      <w:start w:val="4"/>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nsid w:val="096B1083"/>
    <w:multiLevelType w:val="hybridMultilevel"/>
    <w:tmpl w:val="E782F724"/>
    <w:lvl w:ilvl="0" w:tplc="F5AED034">
      <w:start w:val="1"/>
      <w:numFmt w:val="decimal"/>
      <w:lvlText w:val="(%1)"/>
      <w:lvlJc w:val="left"/>
      <w:pPr>
        <w:ind w:left="-567" w:firstLine="709"/>
      </w:pPr>
      <w:rPr>
        <w:rFonts w:ascii="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DC2AB690">
      <w:start w:val="1"/>
      <w:numFmt w:val="decimal"/>
      <w:lvlText w:val="%3."/>
      <w:lvlJc w:val="left"/>
      <w:pPr>
        <w:ind w:left="3034" w:hanging="705"/>
      </w:pPr>
      <w:rPr>
        <w:rFonts w:hint="default"/>
      </w:rPr>
    </w:lvl>
    <w:lvl w:ilvl="3" w:tplc="44606954">
      <w:start w:val="1"/>
      <w:numFmt w:val="decimal"/>
      <w:lvlText w:val="%4)"/>
      <w:lvlJc w:val="left"/>
      <w:pPr>
        <w:ind w:left="3229" w:hanging="360"/>
      </w:pPr>
      <w:rPr>
        <w:rFonts w:hint="default"/>
      </w:r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0E6C44"/>
    <w:multiLevelType w:val="hybridMultilevel"/>
    <w:tmpl w:val="1C5684A2"/>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nsid w:val="1E7E6D68"/>
    <w:multiLevelType w:val="multilevel"/>
    <w:tmpl w:val="13BA0450"/>
    <w:lvl w:ilvl="0">
      <w:start w:val="3"/>
      <w:numFmt w:val="decimal"/>
      <w:lvlText w:val="%1."/>
      <w:lvlJc w:val="left"/>
      <w:pPr>
        <w:ind w:left="360" w:hanging="360"/>
      </w:pPr>
      <w:rPr>
        <w:rFonts w:eastAsia="Times New Roman" w:hint="default"/>
      </w:rPr>
    </w:lvl>
    <w:lvl w:ilvl="1">
      <w:start w:val="1"/>
      <w:numFmt w:val="decimal"/>
      <w:lvlText w:val="%1.%2."/>
      <w:lvlJc w:val="left"/>
      <w:pPr>
        <w:ind w:left="6598"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nsid w:val="1EE16634"/>
    <w:multiLevelType w:val="hybridMultilevel"/>
    <w:tmpl w:val="C8481134"/>
    <w:lvl w:ilvl="0" w:tplc="96BC4948">
      <w:start w:val="1"/>
      <w:numFmt w:val="decimal"/>
      <w:lvlText w:val="(%1)"/>
      <w:lvlJc w:val="left"/>
      <w:pPr>
        <w:ind w:left="644" w:hanging="360"/>
      </w:pPr>
      <w:rPr>
        <w:rFonts w:hint="default"/>
        <w:b w:val="0"/>
        <w:i w:val="0"/>
        <w:lang w:val="uk-UA"/>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E191E97"/>
    <w:multiLevelType w:val="multilevel"/>
    <w:tmpl w:val="43962500"/>
    <w:lvl w:ilvl="0">
      <w:start w:val="1"/>
      <w:numFmt w:val="decimal"/>
      <w:lvlText w:val="%1."/>
      <w:lvlJc w:val="left"/>
      <w:pPr>
        <w:ind w:left="1081" w:hanging="360"/>
      </w:pPr>
      <w:rPr>
        <w:rFonts w:hint="default"/>
      </w:rPr>
    </w:lvl>
    <w:lvl w:ilvl="1">
      <w:start w:val="1"/>
      <w:numFmt w:val="decimal"/>
      <w:isLgl/>
      <w:lvlText w:val="%1.%2."/>
      <w:lvlJc w:val="left"/>
      <w:pPr>
        <w:ind w:left="1441" w:hanging="360"/>
      </w:pPr>
      <w:rPr>
        <w:rFonts w:hint="default"/>
      </w:rPr>
    </w:lvl>
    <w:lvl w:ilvl="2">
      <w:start w:val="1"/>
      <w:numFmt w:val="decimal"/>
      <w:isLgl/>
      <w:lvlText w:val="%1.%2.%3."/>
      <w:lvlJc w:val="left"/>
      <w:pPr>
        <w:ind w:left="2161" w:hanging="720"/>
      </w:pPr>
      <w:rPr>
        <w:rFonts w:hint="default"/>
      </w:rPr>
    </w:lvl>
    <w:lvl w:ilvl="3">
      <w:start w:val="1"/>
      <w:numFmt w:val="decimal"/>
      <w:isLgl/>
      <w:lvlText w:val="%1.%2.%3.%4."/>
      <w:lvlJc w:val="left"/>
      <w:pPr>
        <w:ind w:left="2521" w:hanging="720"/>
      </w:pPr>
      <w:rPr>
        <w:rFonts w:hint="default"/>
      </w:rPr>
    </w:lvl>
    <w:lvl w:ilvl="4">
      <w:start w:val="1"/>
      <w:numFmt w:val="decimal"/>
      <w:isLgl/>
      <w:lvlText w:val="%1.%2.%3.%4.%5."/>
      <w:lvlJc w:val="left"/>
      <w:pPr>
        <w:ind w:left="3241" w:hanging="1080"/>
      </w:pPr>
      <w:rPr>
        <w:rFonts w:hint="default"/>
      </w:rPr>
    </w:lvl>
    <w:lvl w:ilvl="5">
      <w:start w:val="1"/>
      <w:numFmt w:val="decimal"/>
      <w:isLgl/>
      <w:lvlText w:val="%1.%2.%3.%4.%5.%6."/>
      <w:lvlJc w:val="left"/>
      <w:pPr>
        <w:ind w:left="3601" w:hanging="1080"/>
      </w:pPr>
      <w:rPr>
        <w:rFonts w:hint="default"/>
      </w:rPr>
    </w:lvl>
    <w:lvl w:ilvl="6">
      <w:start w:val="1"/>
      <w:numFmt w:val="decimal"/>
      <w:isLgl/>
      <w:lvlText w:val="%1.%2.%3.%4.%5.%6.%7."/>
      <w:lvlJc w:val="left"/>
      <w:pPr>
        <w:ind w:left="4321" w:hanging="1440"/>
      </w:pPr>
      <w:rPr>
        <w:rFonts w:hint="default"/>
      </w:rPr>
    </w:lvl>
    <w:lvl w:ilvl="7">
      <w:start w:val="1"/>
      <w:numFmt w:val="decimal"/>
      <w:isLgl/>
      <w:lvlText w:val="%1.%2.%3.%4.%5.%6.%7.%8."/>
      <w:lvlJc w:val="left"/>
      <w:pPr>
        <w:ind w:left="4681" w:hanging="1440"/>
      </w:pPr>
      <w:rPr>
        <w:rFonts w:hint="default"/>
      </w:rPr>
    </w:lvl>
    <w:lvl w:ilvl="8">
      <w:start w:val="1"/>
      <w:numFmt w:val="decimal"/>
      <w:isLgl/>
      <w:lvlText w:val="%1.%2.%3.%4.%5.%6.%7.%8.%9."/>
      <w:lvlJc w:val="left"/>
      <w:pPr>
        <w:ind w:left="5401" w:hanging="1800"/>
      </w:pPr>
      <w:rPr>
        <w:rFonts w:hint="default"/>
      </w:rPr>
    </w:lvl>
  </w:abstractNum>
  <w:abstractNum w:abstractNumId="7">
    <w:nsid w:val="2F6E451F"/>
    <w:multiLevelType w:val="hybridMultilevel"/>
    <w:tmpl w:val="160E7BE2"/>
    <w:lvl w:ilvl="0" w:tplc="0419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30794B90"/>
    <w:multiLevelType w:val="hybridMultilevel"/>
    <w:tmpl w:val="BC34BBCE"/>
    <w:lvl w:ilvl="0" w:tplc="AAAAAD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FA2396"/>
    <w:multiLevelType w:val="multilevel"/>
    <w:tmpl w:val="E9748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F05060"/>
    <w:multiLevelType w:val="multilevel"/>
    <w:tmpl w:val="A9E083F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40FF299D"/>
    <w:multiLevelType w:val="multilevel"/>
    <w:tmpl w:val="C9F8CD94"/>
    <w:lvl w:ilvl="0">
      <w:start w:val="1"/>
      <w:numFmt w:val="decimal"/>
      <w:lvlText w:val="%1."/>
      <w:lvlJc w:val="left"/>
      <w:pPr>
        <w:ind w:left="1068" w:hanging="360"/>
      </w:pPr>
      <w:rPr>
        <w:rFonts w:hint="default"/>
      </w:rPr>
    </w:lvl>
    <w:lvl w:ilvl="1">
      <w:start w:val="1"/>
      <w:numFmt w:val="decimal"/>
      <w:isLgl/>
      <w:lvlText w:val="%1.%2."/>
      <w:lvlJc w:val="left"/>
      <w:pPr>
        <w:ind w:left="1488" w:hanging="4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12">
    <w:nsid w:val="50E11905"/>
    <w:multiLevelType w:val="hybridMultilevel"/>
    <w:tmpl w:val="E3D4CD0C"/>
    <w:lvl w:ilvl="0" w:tplc="41FCB8AA">
      <w:start w:val="1"/>
      <w:numFmt w:val="decimal"/>
      <w:lvlText w:val="%1)"/>
      <w:lvlJc w:val="left"/>
      <w:pPr>
        <w:ind w:left="1188" w:hanging="48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51D819CB"/>
    <w:multiLevelType w:val="hybridMultilevel"/>
    <w:tmpl w:val="D2BC1A48"/>
    <w:lvl w:ilvl="0" w:tplc="EA0A1EF2">
      <w:start w:val="4"/>
      <w:numFmt w:val="bullet"/>
      <w:lvlText w:val="-"/>
      <w:lvlJc w:val="left"/>
      <w:pPr>
        <w:ind w:left="720" w:hanging="360"/>
      </w:pPr>
      <w:rPr>
        <w:rFonts w:ascii="Times New Roman" w:eastAsiaTheme="minorHAnsi" w:hAnsi="Times New Roman" w:cs="Times New Roman" w:hint="default"/>
        <w:u w:val="non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51EC11CF"/>
    <w:multiLevelType w:val="hybridMultilevel"/>
    <w:tmpl w:val="D83E469C"/>
    <w:lvl w:ilvl="0" w:tplc="3DA691C6">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6246A11"/>
    <w:multiLevelType w:val="hybridMultilevel"/>
    <w:tmpl w:val="B08A21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75A60B3"/>
    <w:multiLevelType w:val="hybridMultilevel"/>
    <w:tmpl w:val="C8D8AE04"/>
    <w:lvl w:ilvl="0" w:tplc="132A7D1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nsid w:val="578B2A74"/>
    <w:multiLevelType w:val="hybridMultilevel"/>
    <w:tmpl w:val="CDA6DE08"/>
    <w:lvl w:ilvl="0" w:tplc="7CF40DAC">
      <w:start w:val="11"/>
      <w:numFmt w:val="bullet"/>
      <w:lvlText w:val="˗"/>
      <w:lvlJc w:val="left"/>
      <w:pPr>
        <w:ind w:left="2007" w:hanging="360"/>
      </w:pPr>
      <w:rPr>
        <w:rFonts w:ascii="Times New Roman" w:eastAsia="Times New Roman" w:hAnsi="Times New Roman" w:cs="Times New Roman" w:hint="default"/>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18">
    <w:nsid w:val="61385FEE"/>
    <w:multiLevelType w:val="hybridMultilevel"/>
    <w:tmpl w:val="555E80F4"/>
    <w:lvl w:ilvl="0" w:tplc="B04CC458">
      <w:start w:val="1"/>
      <w:numFmt w:val="decimal"/>
      <w:lvlText w:val="%1)"/>
      <w:lvlJc w:val="left"/>
      <w:pPr>
        <w:ind w:left="1211" w:hanging="360"/>
      </w:pPr>
      <w:rPr>
        <w:rFonts w:ascii="Times New Roman" w:eastAsia="Calibri" w:hAnsi="Times New Roman" w:cs="Times New Roman"/>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9">
    <w:nsid w:val="632F4859"/>
    <w:multiLevelType w:val="hybridMultilevel"/>
    <w:tmpl w:val="61509616"/>
    <w:lvl w:ilvl="0" w:tplc="F244AAD8">
      <w:start w:val="438"/>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D534C8"/>
    <w:multiLevelType w:val="hybridMultilevel"/>
    <w:tmpl w:val="415A7886"/>
    <w:lvl w:ilvl="0" w:tplc="C812F5D2">
      <w:start w:val="1"/>
      <w:numFmt w:val="decimal"/>
      <w:lvlText w:val="(%1)"/>
      <w:lvlJc w:val="left"/>
      <w:pPr>
        <w:ind w:left="4614" w:hanging="360"/>
      </w:pPr>
      <w:rPr>
        <w:rFonts w:hint="default"/>
        <w:b w:val="0"/>
        <w:i w:val="0"/>
        <w:sz w:val="24"/>
        <w:szCs w:val="24"/>
        <w:lang w:val="uk-UA"/>
      </w:rPr>
    </w:lvl>
    <w:lvl w:ilvl="1" w:tplc="5956B73E">
      <w:start w:val="6"/>
      <w:numFmt w:val="bullet"/>
      <w:lvlText w:val="-"/>
      <w:lvlJc w:val="left"/>
      <w:pPr>
        <w:ind w:left="1440" w:hanging="360"/>
      </w:pPr>
      <w:rPr>
        <w:rFonts w:ascii="Times New Roman" w:eastAsia="Calibri" w:hAnsi="Times New Roman" w:cs="Times New Roman" w:hint="default"/>
      </w:rPr>
    </w:lvl>
    <w:lvl w:ilvl="2" w:tplc="37F414D8">
      <w:start w:val="7"/>
      <w:numFmt w:val="decimal"/>
      <w:lvlText w:val="%3."/>
      <w:lvlJc w:val="left"/>
      <w:pPr>
        <w:ind w:left="2340" w:hanging="360"/>
      </w:pPr>
      <w:rPr>
        <w:rFonts w:hint="default"/>
        <w:b/>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6529D4"/>
    <w:multiLevelType w:val="hybridMultilevel"/>
    <w:tmpl w:val="AD7E3588"/>
    <w:lvl w:ilvl="0" w:tplc="959617A0">
      <w:numFmt w:val="bullet"/>
      <w:lvlText w:val="-"/>
      <w:lvlJc w:val="left"/>
      <w:pPr>
        <w:ind w:left="1069" w:hanging="360"/>
      </w:pPr>
      <w:rPr>
        <w:rFonts w:ascii="Times New Roman" w:eastAsia="Times New Roman" w:hAnsi="Times New Roman" w:cs="Times New Roman" w:hint="default"/>
        <w:i/>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6B101A96"/>
    <w:multiLevelType w:val="hybridMultilevel"/>
    <w:tmpl w:val="515227F6"/>
    <w:lvl w:ilvl="0" w:tplc="EF703D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6C0E2A2D"/>
    <w:multiLevelType w:val="hybridMultilevel"/>
    <w:tmpl w:val="6C1E4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7D6130"/>
    <w:multiLevelType w:val="hybridMultilevel"/>
    <w:tmpl w:val="F0C0B282"/>
    <w:lvl w:ilvl="0" w:tplc="1CE4D9E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5">
    <w:nsid w:val="779D1CF5"/>
    <w:multiLevelType w:val="multilevel"/>
    <w:tmpl w:val="A532F076"/>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6">
    <w:nsid w:val="7C522A16"/>
    <w:multiLevelType w:val="hybridMultilevel"/>
    <w:tmpl w:val="239A2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5E340D"/>
    <w:multiLevelType w:val="multilevel"/>
    <w:tmpl w:val="13BA0450"/>
    <w:lvl w:ilvl="0">
      <w:start w:val="3"/>
      <w:numFmt w:val="decimal"/>
      <w:lvlText w:val="%1."/>
      <w:lvlJc w:val="left"/>
      <w:pPr>
        <w:ind w:left="360" w:hanging="360"/>
      </w:pPr>
      <w:rPr>
        <w:rFonts w:eastAsia="Times New Roman" w:hint="default"/>
      </w:rPr>
    </w:lvl>
    <w:lvl w:ilvl="1">
      <w:start w:val="1"/>
      <w:numFmt w:val="decimal"/>
      <w:lvlText w:val="%1.%2."/>
      <w:lvlJc w:val="left"/>
      <w:pPr>
        <w:ind w:left="6598"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20"/>
  </w:num>
  <w:num w:numId="2">
    <w:abstractNumId w:val="0"/>
  </w:num>
  <w:num w:numId="3">
    <w:abstractNumId w:val="17"/>
  </w:num>
  <w:num w:numId="4">
    <w:abstractNumId w:val="27"/>
  </w:num>
  <w:num w:numId="5">
    <w:abstractNumId w:val="14"/>
  </w:num>
  <w:num w:numId="6">
    <w:abstractNumId w:val="25"/>
  </w:num>
  <w:num w:numId="7">
    <w:abstractNumId w:val="12"/>
  </w:num>
  <w:num w:numId="8">
    <w:abstractNumId w:val="18"/>
  </w:num>
  <w:num w:numId="9">
    <w:abstractNumId w:val="16"/>
  </w:num>
  <w:num w:numId="10">
    <w:abstractNumId w:val="24"/>
  </w:num>
  <w:num w:numId="11">
    <w:abstractNumId w:val="6"/>
  </w:num>
  <w:num w:numId="12">
    <w:abstractNumId w:val="22"/>
  </w:num>
  <w:num w:numId="13">
    <w:abstractNumId w:val="11"/>
  </w:num>
  <w:num w:numId="14">
    <w:abstractNumId w:val="5"/>
  </w:num>
  <w:num w:numId="15">
    <w:abstractNumId w:val="26"/>
  </w:num>
  <w:num w:numId="16">
    <w:abstractNumId w:val="4"/>
  </w:num>
  <w:num w:numId="17">
    <w:abstractNumId w:val="1"/>
  </w:num>
  <w:num w:numId="18">
    <w:abstractNumId w:val="9"/>
  </w:num>
  <w:num w:numId="19">
    <w:abstractNumId w:val="19"/>
  </w:num>
  <w:num w:numId="20">
    <w:abstractNumId w:val="2"/>
  </w:num>
  <w:num w:numId="21">
    <w:abstractNumId w:val="21"/>
  </w:num>
  <w:num w:numId="22">
    <w:abstractNumId w:val="10"/>
  </w:num>
  <w:num w:numId="23">
    <w:abstractNumId w:val="3"/>
  </w:num>
  <w:num w:numId="24">
    <w:abstractNumId w:val="13"/>
  </w:num>
  <w:num w:numId="25">
    <w:abstractNumId w:val="15"/>
  </w:num>
  <w:num w:numId="26">
    <w:abstractNumId w:val="23"/>
  </w:num>
  <w:num w:numId="27">
    <w:abstractNumId w:val="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6D1"/>
    <w:rsid w:val="00015ECB"/>
    <w:rsid w:val="001204C5"/>
    <w:rsid w:val="001B5447"/>
    <w:rsid w:val="001C3F73"/>
    <w:rsid w:val="003908A3"/>
    <w:rsid w:val="003B4731"/>
    <w:rsid w:val="003E06D1"/>
    <w:rsid w:val="003E6010"/>
    <w:rsid w:val="00412D5B"/>
    <w:rsid w:val="00413C91"/>
    <w:rsid w:val="00427EA4"/>
    <w:rsid w:val="00445E8E"/>
    <w:rsid w:val="004A7D6E"/>
    <w:rsid w:val="0051331D"/>
    <w:rsid w:val="00713920"/>
    <w:rsid w:val="00741F11"/>
    <w:rsid w:val="009352BF"/>
    <w:rsid w:val="0094524E"/>
    <w:rsid w:val="009803A6"/>
    <w:rsid w:val="00A12B95"/>
    <w:rsid w:val="00A831D2"/>
    <w:rsid w:val="00B01232"/>
    <w:rsid w:val="00B6240D"/>
    <w:rsid w:val="00C34E85"/>
    <w:rsid w:val="00C61172"/>
    <w:rsid w:val="00C845FE"/>
    <w:rsid w:val="00C8513F"/>
    <w:rsid w:val="00CF2661"/>
    <w:rsid w:val="00D367D9"/>
    <w:rsid w:val="00E10FF7"/>
    <w:rsid w:val="00F44FC8"/>
    <w:rsid w:val="00FC59B2"/>
    <w:rsid w:val="00FD5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5FE"/>
    <w:pPr>
      <w:spacing w:after="0" w:line="240" w:lineRule="auto"/>
    </w:pPr>
    <w:rPr>
      <w:rFonts w:ascii="Times New Roman" w:eastAsia="Calibri" w:hAnsi="Times New Roman" w:cs="Times New Roman"/>
      <w:sz w:val="24"/>
      <w:szCs w:val="24"/>
      <w:lang w:val="uk-UA" w:eastAsia="uk-UA"/>
    </w:rPr>
  </w:style>
  <w:style w:type="paragraph" w:styleId="1">
    <w:name w:val="heading 1"/>
    <w:basedOn w:val="a"/>
    <w:next w:val="a"/>
    <w:link w:val="10"/>
    <w:qFormat/>
    <w:rsid w:val="00C845FE"/>
    <w:pPr>
      <w:numPr>
        <w:numId w:val="6"/>
      </w:numPr>
      <w:spacing w:before="200" w:after="200"/>
      <w:jc w:val="both"/>
      <w:outlineLvl w:val="0"/>
    </w:pPr>
    <w:rPr>
      <w:rFonts w:eastAsia="Times New Roman"/>
      <w:b/>
      <w:bCs/>
      <w:lang w:eastAsia="ru-RU"/>
    </w:rPr>
  </w:style>
  <w:style w:type="paragraph" w:styleId="2">
    <w:name w:val="heading 2"/>
    <w:basedOn w:val="a"/>
    <w:next w:val="a"/>
    <w:link w:val="20"/>
    <w:qFormat/>
    <w:rsid w:val="00C845FE"/>
    <w:pPr>
      <w:numPr>
        <w:ilvl w:val="1"/>
        <w:numId w:val="6"/>
      </w:numPr>
      <w:tabs>
        <w:tab w:val="left" w:pos="1134"/>
        <w:tab w:val="left" w:pos="3600"/>
      </w:tabs>
      <w:spacing w:before="200"/>
      <w:ind w:right="-82"/>
      <w:jc w:val="both"/>
      <w:outlineLvl w:val="1"/>
    </w:pPr>
    <w:rPr>
      <w:rFonts w:eastAsia="Times New Roman"/>
      <w:b/>
      <w:bCs/>
      <w:lang w:eastAsia="ru-RU"/>
    </w:rPr>
  </w:style>
  <w:style w:type="paragraph" w:styleId="3">
    <w:name w:val="heading 3"/>
    <w:basedOn w:val="a"/>
    <w:next w:val="a"/>
    <w:link w:val="30"/>
    <w:uiPriority w:val="9"/>
    <w:unhideWhenUsed/>
    <w:qFormat/>
    <w:rsid w:val="00C845FE"/>
    <w:pPr>
      <w:keepNext/>
      <w:keepLines/>
      <w:numPr>
        <w:ilvl w:val="2"/>
        <w:numId w:val="6"/>
      </w:numPr>
      <w:overflowPunct w:val="0"/>
      <w:autoSpaceDE w:val="0"/>
      <w:autoSpaceDN w:val="0"/>
      <w:adjustRightInd w:val="0"/>
      <w:spacing w:before="200"/>
      <w:textAlignment w:val="baseline"/>
      <w:outlineLvl w:val="2"/>
    </w:pPr>
    <w:rPr>
      <w:rFonts w:ascii="Cambria" w:eastAsia="Times New Roman" w:hAnsi="Cambria"/>
      <w:b/>
      <w:bCs/>
      <w:color w:val="4F81BD"/>
      <w:szCs w:val="20"/>
      <w:lang w:bidi="te-IN"/>
    </w:rPr>
  </w:style>
  <w:style w:type="paragraph" w:styleId="4">
    <w:name w:val="heading 4"/>
    <w:basedOn w:val="a"/>
    <w:next w:val="a"/>
    <w:link w:val="40"/>
    <w:uiPriority w:val="9"/>
    <w:unhideWhenUsed/>
    <w:qFormat/>
    <w:rsid w:val="00C845FE"/>
    <w:pPr>
      <w:keepNext/>
      <w:keepLines/>
      <w:numPr>
        <w:ilvl w:val="3"/>
        <w:numId w:val="6"/>
      </w:numPr>
      <w:overflowPunct w:val="0"/>
      <w:autoSpaceDE w:val="0"/>
      <w:autoSpaceDN w:val="0"/>
      <w:adjustRightInd w:val="0"/>
      <w:spacing w:before="200"/>
      <w:textAlignment w:val="baseline"/>
      <w:outlineLvl w:val="3"/>
    </w:pPr>
    <w:rPr>
      <w:rFonts w:ascii="Cambria" w:eastAsia="Times New Roman" w:hAnsi="Cambria"/>
      <w:b/>
      <w:bCs/>
      <w:i/>
      <w:iCs/>
      <w:color w:val="4F81BD"/>
      <w:szCs w:val="20"/>
      <w:lang w:bidi="te-IN"/>
    </w:rPr>
  </w:style>
  <w:style w:type="paragraph" w:styleId="5">
    <w:name w:val="heading 5"/>
    <w:basedOn w:val="a"/>
    <w:next w:val="a"/>
    <w:link w:val="50"/>
    <w:uiPriority w:val="9"/>
    <w:semiHidden/>
    <w:unhideWhenUsed/>
    <w:qFormat/>
    <w:rsid w:val="00C845FE"/>
    <w:pPr>
      <w:keepNext/>
      <w:keepLines/>
      <w:numPr>
        <w:ilvl w:val="4"/>
        <w:numId w:val="6"/>
      </w:numPr>
      <w:overflowPunct w:val="0"/>
      <w:autoSpaceDE w:val="0"/>
      <w:autoSpaceDN w:val="0"/>
      <w:adjustRightInd w:val="0"/>
      <w:spacing w:before="200"/>
      <w:textAlignment w:val="baseline"/>
      <w:outlineLvl w:val="4"/>
    </w:pPr>
    <w:rPr>
      <w:rFonts w:ascii="Cambria" w:eastAsia="Times New Roman" w:hAnsi="Cambria"/>
      <w:color w:val="243F60"/>
      <w:szCs w:val="20"/>
      <w:lang w:bidi="te-IN"/>
    </w:rPr>
  </w:style>
  <w:style w:type="paragraph" w:styleId="6">
    <w:name w:val="heading 6"/>
    <w:basedOn w:val="a"/>
    <w:next w:val="a"/>
    <w:link w:val="60"/>
    <w:uiPriority w:val="9"/>
    <w:semiHidden/>
    <w:unhideWhenUsed/>
    <w:qFormat/>
    <w:rsid w:val="00C845FE"/>
    <w:pPr>
      <w:keepNext/>
      <w:keepLines/>
      <w:numPr>
        <w:ilvl w:val="5"/>
        <w:numId w:val="6"/>
      </w:numPr>
      <w:overflowPunct w:val="0"/>
      <w:autoSpaceDE w:val="0"/>
      <w:autoSpaceDN w:val="0"/>
      <w:adjustRightInd w:val="0"/>
      <w:spacing w:before="200"/>
      <w:textAlignment w:val="baseline"/>
      <w:outlineLvl w:val="5"/>
    </w:pPr>
    <w:rPr>
      <w:rFonts w:ascii="Cambria" w:eastAsia="Times New Roman" w:hAnsi="Cambria"/>
      <w:i/>
      <w:iCs/>
      <w:color w:val="243F60"/>
      <w:szCs w:val="20"/>
      <w:lang w:bidi="te-IN"/>
    </w:rPr>
  </w:style>
  <w:style w:type="paragraph" w:styleId="7">
    <w:name w:val="heading 7"/>
    <w:basedOn w:val="a"/>
    <w:next w:val="a"/>
    <w:link w:val="70"/>
    <w:uiPriority w:val="9"/>
    <w:semiHidden/>
    <w:unhideWhenUsed/>
    <w:qFormat/>
    <w:rsid w:val="00C845FE"/>
    <w:pPr>
      <w:keepNext/>
      <w:keepLines/>
      <w:numPr>
        <w:ilvl w:val="6"/>
        <w:numId w:val="6"/>
      </w:numPr>
      <w:overflowPunct w:val="0"/>
      <w:autoSpaceDE w:val="0"/>
      <w:autoSpaceDN w:val="0"/>
      <w:adjustRightInd w:val="0"/>
      <w:spacing w:before="200"/>
      <w:textAlignment w:val="baseline"/>
      <w:outlineLvl w:val="6"/>
    </w:pPr>
    <w:rPr>
      <w:rFonts w:ascii="Cambria" w:eastAsia="Times New Roman" w:hAnsi="Cambria"/>
      <w:i/>
      <w:iCs/>
      <w:color w:val="404040"/>
      <w:szCs w:val="20"/>
      <w:lang w:bidi="te-IN"/>
    </w:rPr>
  </w:style>
  <w:style w:type="paragraph" w:styleId="8">
    <w:name w:val="heading 8"/>
    <w:basedOn w:val="a"/>
    <w:next w:val="a"/>
    <w:link w:val="80"/>
    <w:uiPriority w:val="9"/>
    <w:semiHidden/>
    <w:unhideWhenUsed/>
    <w:qFormat/>
    <w:rsid w:val="00C845FE"/>
    <w:pPr>
      <w:keepNext/>
      <w:keepLines/>
      <w:numPr>
        <w:ilvl w:val="7"/>
        <w:numId w:val="6"/>
      </w:numPr>
      <w:overflowPunct w:val="0"/>
      <w:autoSpaceDE w:val="0"/>
      <w:autoSpaceDN w:val="0"/>
      <w:adjustRightInd w:val="0"/>
      <w:spacing w:before="200"/>
      <w:textAlignment w:val="baseline"/>
      <w:outlineLvl w:val="7"/>
    </w:pPr>
    <w:rPr>
      <w:rFonts w:ascii="Cambria" w:eastAsia="Times New Roman" w:hAnsi="Cambria"/>
      <w:color w:val="404040"/>
      <w:sz w:val="20"/>
      <w:szCs w:val="20"/>
      <w:lang w:bidi="te-IN"/>
    </w:rPr>
  </w:style>
  <w:style w:type="paragraph" w:styleId="9">
    <w:name w:val="heading 9"/>
    <w:basedOn w:val="a"/>
    <w:next w:val="a"/>
    <w:link w:val="90"/>
    <w:uiPriority w:val="9"/>
    <w:semiHidden/>
    <w:unhideWhenUsed/>
    <w:qFormat/>
    <w:rsid w:val="00C845FE"/>
    <w:pPr>
      <w:keepNext/>
      <w:keepLines/>
      <w:numPr>
        <w:ilvl w:val="8"/>
        <w:numId w:val="6"/>
      </w:numPr>
      <w:overflowPunct w:val="0"/>
      <w:autoSpaceDE w:val="0"/>
      <w:autoSpaceDN w:val="0"/>
      <w:adjustRightInd w:val="0"/>
      <w:spacing w:before="200"/>
      <w:textAlignment w:val="baseline"/>
      <w:outlineLvl w:val="8"/>
    </w:pPr>
    <w:rPr>
      <w:rFonts w:ascii="Cambria" w:eastAsia="Times New Roman" w:hAnsi="Cambria"/>
      <w:i/>
      <w:iCs/>
      <w:color w:val="404040"/>
      <w:sz w:val="20"/>
      <w:szCs w:val="20"/>
      <w:lang w:bidi="te-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45FE"/>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C845FE"/>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uiPriority w:val="9"/>
    <w:rsid w:val="00C845FE"/>
    <w:rPr>
      <w:rFonts w:ascii="Cambria" w:eastAsia="Times New Roman" w:hAnsi="Cambria" w:cs="Times New Roman"/>
      <w:b/>
      <w:bCs/>
      <w:color w:val="4F81BD"/>
      <w:sz w:val="24"/>
      <w:szCs w:val="20"/>
      <w:lang w:val="uk-UA" w:eastAsia="uk-UA" w:bidi="te-IN"/>
    </w:rPr>
  </w:style>
  <w:style w:type="character" w:customStyle="1" w:styleId="40">
    <w:name w:val="Заголовок 4 Знак"/>
    <w:basedOn w:val="a0"/>
    <w:link w:val="4"/>
    <w:uiPriority w:val="9"/>
    <w:rsid w:val="00C845FE"/>
    <w:rPr>
      <w:rFonts w:ascii="Cambria" w:eastAsia="Times New Roman" w:hAnsi="Cambria" w:cs="Times New Roman"/>
      <w:b/>
      <w:bCs/>
      <w:i/>
      <w:iCs/>
      <w:color w:val="4F81BD"/>
      <w:sz w:val="24"/>
      <w:szCs w:val="20"/>
      <w:lang w:val="uk-UA" w:eastAsia="uk-UA" w:bidi="te-IN"/>
    </w:rPr>
  </w:style>
  <w:style w:type="character" w:customStyle="1" w:styleId="50">
    <w:name w:val="Заголовок 5 Знак"/>
    <w:basedOn w:val="a0"/>
    <w:link w:val="5"/>
    <w:uiPriority w:val="9"/>
    <w:semiHidden/>
    <w:rsid w:val="00C845FE"/>
    <w:rPr>
      <w:rFonts w:ascii="Cambria" w:eastAsia="Times New Roman" w:hAnsi="Cambria" w:cs="Times New Roman"/>
      <w:color w:val="243F60"/>
      <w:sz w:val="24"/>
      <w:szCs w:val="20"/>
      <w:lang w:val="uk-UA" w:eastAsia="uk-UA" w:bidi="te-IN"/>
    </w:rPr>
  </w:style>
  <w:style w:type="character" w:customStyle="1" w:styleId="60">
    <w:name w:val="Заголовок 6 Знак"/>
    <w:basedOn w:val="a0"/>
    <w:link w:val="6"/>
    <w:uiPriority w:val="9"/>
    <w:semiHidden/>
    <w:rsid w:val="00C845FE"/>
    <w:rPr>
      <w:rFonts w:ascii="Cambria" w:eastAsia="Times New Roman" w:hAnsi="Cambria" w:cs="Times New Roman"/>
      <w:i/>
      <w:iCs/>
      <w:color w:val="243F60"/>
      <w:sz w:val="24"/>
      <w:szCs w:val="20"/>
      <w:lang w:val="uk-UA" w:eastAsia="uk-UA" w:bidi="te-IN"/>
    </w:rPr>
  </w:style>
  <w:style w:type="character" w:customStyle="1" w:styleId="70">
    <w:name w:val="Заголовок 7 Знак"/>
    <w:basedOn w:val="a0"/>
    <w:link w:val="7"/>
    <w:uiPriority w:val="9"/>
    <w:semiHidden/>
    <w:rsid w:val="00C845FE"/>
    <w:rPr>
      <w:rFonts w:ascii="Cambria" w:eastAsia="Times New Roman" w:hAnsi="Cambria" w:cs="Times New Roman"/>
      <w:i/>
      <w:iCs/>
      <w:color w:val="404040"/>
      <w:sz w:val="24"/>
      <w:szCs w:val="20"/>
      <w:lang w:val="uk-UA" w:eastAsia="uk-UA" w:bidi="te-IN"/>
    </w:rPr>
  </w:style>
  <w:style w:type="character" w:customStyle="1" w:styleId="80">
    <w:name w:val="Заголовок 8 Знак"/>
    <w:basedOn w:val="a0"/>
    <w:link w:val="8"/>
    <w:uiPriority w:val="9"/>
    <w:semiHidden/>
    <w:rsid w:val="00C845FE"/>
    <w:rPr>
      <w:rFonts w:ascii="Cambria" w:eastAsia="Times New Roman" w:hAnsi="Cambria" w:cs="Times New Roman"/>
      <w:color w:val="404040"/>
      <w:sz w:val="20"/>
      <w:szCs w:val="20"/>
      <w:lang w:val="uk-UA" w:eastAsia="uk-UA" w:bidi="te-IN"/>
    </w:rPr>
  </w:style>
  <w:style w:type="character" w:customStyle="1" w:styleId="90">
    <w:name w:val="Заголовок 9 Знак"/>
    <w:basedOn w:val="a0"/>
    <w:link w:val="9"/>
    <w:uiPriority w:val="9"/>
    <w:semiHidden/>
    <w:rsid w:val="00C845FE"/>
    <w:rPr>
      <w:rFonts w:ascii="Cambria" w:eastAsia="Times New Roman" w:hAnsi="Cambria" w:cs="Times New Roman"/>
      <w:i/>
      <w:iCs/>
      <w:color w:val="404040"/>
      <w:sz w:val="20"/>
      <w:szCs w:val="20"/>
      <w:lang w:val="uk-UA" w:eastAsia="uk-UA" w:bidi="te-IN"/>
    </w:rPr>
  </w:style>
  <w:style w:type="paragraph" w:customStyle="1" w:styleId="ListParagraph1">
    <w:name w:val="List Paragraph1"/>
    <w:basedOn w:val="a"/>
    <w:rsid w:val="00C845FE"/>
    <w:pPr>
      <w:ind w:left="720"/>
    </w:pPr>
  </w:style>
  <w:style w:type="character" w:styleId="a3">
    <w:name w:val="Hyperlink"/>
    <w:rsid w:val="00C845FE"/>
    <w:rPr>
      <w:rFonts w:cs="Times New Roman"/>
      <w:color w:val="0000FF"/>
      <w:u w:val="single"/>
    </w:rPr>
  </w:style>
  <w:style w:type="paragraph" w:styleId="a4">
    <w:name w:val="header"/>
    <w:basedOn w:val="a"/>
    <w:link w:val="a5"/>
    <w:uiPriority w:val="99"/>
    <w:rsid w:val="00C845FE"/>
    <w:pPr>
      <w:tabs>
        <w:tab w:val="center" w:pos="4819"/>
        <w:tab w:val="right" w:pos="9639"/>
      </w:tabs>
    </w:pPr>
  </w:style>
  <w:style w:type="character" w:customStyle="1" w:styleId="a5">
    <w:name w:val="Верхний колонтитул Знак"/>
    <w:basedOn w:val="a0"/>
    <w:link w:val="a4"/>
    <w:uiPriority w:val="99"/>
    <w:rsid w:val="00C845FE"/>
    <w:rPr>
      <w:rFonts w:ascii="Times New Roman" w:eastAsia="Calibri" w:hAnsi="Times New Roman" w:cs="Times New Roman"/>
      <w:sz w:val="24"/>
      <w:szCs w:val="24"/>
      <w:lang w:val="uk-UA" w:eastAsia="uk-UA"/>
    </w:rPr>
  </w:style>
  <w:style w:type="paragraph" w:styleId="a6">
    <w:name w:val="Normal (Web)"/>
    <w:basedOn w:val="a"/>
    <w:uiPriority w:val="99"/>
    <w:rsid w:val="00C845FE"/>
    <w:pPr>
      <w:spacing w:before="100" w:beforeAutospacing="1" w:after="100" w:afterAutospacing="1"/>
    </w:pPr>
  </w:style>
  <w:style w:type="paragraph" w:styleId="a7">
    <w:name w:val="footer"/>
    <w:basedOn w:val="a"/>
    <w:link w:val="a8"/>
    <w:uiPriority w:val="99"/>
    <w:rsid w:val="00C845FE"/>
    <w:pPr>
      <w:tabs>
        <w:tab w:val="center" w:pos="4819"/>
        <w:tab w:val="right" w:pos="9639"/>
      </w:tabs>
    </w:pPr>
  </w:style>
  <w:style w:type="character" w:customStyle="1" w:styleId="a8">
    <w:name w:val="Нижний колонтитул Знак"/>
    <w:basedOn w:val="a0"/>
    <w:link w:val="a7"/>
    <w:uiPriority w:val="99"/>
    <w:rsid w:val="00C845FE"/>
    <w:rPr>
      <w:rFonts w:ascii="Times New Roman" w:eastAsia="Calibri" w:hAnsi="Times New Roman" w:cs="Times New Roman"/>
      <w:sz w:val="24"/>
      <w:szCs w:val="24"/>
      <w:lang w:val="uk-UA" w:eastAsia="uk-UA"/>
    </w:rPr>
  </w:style>
  <w:style w:type="table" w:styleId="a9">
    <w:name w:val="Table Grid"/>
    <w:basedOn w:val="a1"/>
    <w:uiPriority w:val="59"/>
    <w:rsid w:val="00C845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9"/>
    <w:uiPriority w:val="59"/>
    <w:rsid w:val="00C845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9"/>
    <w:uiPriority w:val="59"/>
    <w:rsid w:val="00C845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9"/>
    <w:uiPriority w:val="59"/>
    <w:rsid w:val="00C845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9"/>
    <w:uiPriority w:val="59"/>
    <w:rsid w:val="00C845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845FE"/>
    <w:pPr>
      <w:ind w:left="708"/>
    </w:pPr>
  </w:style>
  <w:style w:type="paragraph" w:styleId="ab">
    <w:name w:val="Balloon Text"/>
    <w:basedOn w:val="a"/>
    <w:link w:val="ac"/>
    <w:uiPriority w:val="99"/>
    <w:rsid w:val="00C845FE"/>
    <w:rPr>
      <w:rFonts w:ascii="Tahoma" w:hAnsi="Tahoma" w:cs="Tahoma"/>
      <w:sz w:val="16"/>
      <w:szCs w:val="16"/>
    </w:rPr>
  </w:style>
  <w:style w:type="character" w:customStyle="1" w:styleId="ac">
    <w:name w:val="Текст выноски Знак"/>
    <w:basedOn w:val="a0"/>
    <w:link w:val="ab"/>
    <w:uiPriority w:val="99"/>
    <w:rsid w:val="00C845FE"/>
    <w:rPr>
      <w:rFonts w:ascii="Tahoma" w:eastAsia="Calibri" w:hAnsi="Tahoma" w:cs="Tahoma"/>
      <w:sz w:val="16"/>
      <w:szCs w:val="16"/>
      <w:lang w:val="uk-UA" w:eastAsia="uk-UA"/>
    </w:rPr>
  </w:style>
  <w:style w:type="character" w:customStyle="1" w:styleId="ad">
    <w:name w:val="Сноска_"/>
    <w:link w:val="ae"/>
    <w:locked/>
    <w:rsid w:val="00C845FE"/>
    <w:rPr>
      <w:b/>
      <w:bCs/>
      <w:sz w:val="17"/>
      <w:szCs w:val="17"/>
      <w:shd w:val="clear" w:color="auto" w:fill="FFFFFF"/>
    </w:rPr>
  </w:style>
  <w:style w:type="paragraph" w:customStyle="1" w:styleId="ae">
    <w:name w:val="Сноска"/>
    <w:basedOn w:val="a"/>
    <w:link w:val="ad"/>
    <w:rsid w:val="00C845FE"/>
    <w:pPr>
      <w:widowControl w:val="0"/>
      <w:shd w:val="clear" w:color="auto" w:fill="FFFFFF"/>
      <w:spacing w:line="227" w:lineRule="exact"/>
      <w:jc w:val="both"/>
    </w:pPr>
    <w:rPr>
      <w:rFonts w:asciiTheme="minorHAnsi" w:eastAsiaTheme="minorHAnsi" w:hAnsiTheme="minorHAnsi" w:cstheme="minorBidi"/>
      <w:b/>
      <w:bCs/>
      <w:sz w:val="17"/>
      <w:szCs w:val="17"/>
      <w:shd w:val="clear" w:color="auto" w:fill="FFFFFF"/>
      <w:lang w:val="ru-RU" w:eastAsia="en-US"/>
    </w:rPr>
  </w:style>
  <w:style w:type="character" w:styleId="af">
    <w:name w:val="footnote reference"/>
    <w:uiPriority w:val="99"/>
    <w:rsid w:val="00C845FE"/>
    <w:rPr>
      <w:vertAlign w:val="superscript"/>
    </w:rPr>
  </w:style>
  <w:style w:type="character" w:styleId="af0">
    <w:name w:val="annotation reference"/>
    <w:rsid w:val="00C845FE"/>
    <w:rPr>
      <w:sz w:val="16"/>
      <w:szCs w:val="16"/>
    </w:rPr>
  </w:style>
  <w:style w:type="paragraph" w:styleId="af1">
    <w:name w:val="annotation text"/>
    <w:basedOn w:val="a"/>
    <w:link w:val="af2"/>
    <w:rsid w:val="00C845FE"/>
    <w:rPr>
      <w:sz w:val="20"/>
      <w:szCs w:val="20"/>
    </w:rPr>
  </w:style>
  <w:style w:type="character" w:customStyle="1" w:styleId="af2">
    <w:name w:val="Текст примечания Знак"/>
    <w:basedOn w:val="a0"/>
    <w:link w:val="af1"/>
    <w:rsid w:val="00C845FE"/>
    <w:rPr>
      <w:rFonts w:ascii="Times New Roman" w:eastAsia="Calibri" w:hAnsi="Times New Roman" w:cs="Times New Roman"/>
      <w:sz w:val="20"/>
      <w:szCs w:val="20"/>
      <w:lang w:val="uk-UA" w:eastAsia="uk-UA"/>
    </w:rPr>
  </w:style>
  <w:style w:type="paragraph" w:styleId="af3">
    <w:name w:val="annotation subject"/>
    <w:basedOn w:val="af1"/>
    <w:next w:val="af1"/>
    <w:link w:val="af4"/>
    <w:rsid w:val="00C845FE"/>
    <w:rPr>
      <w:b/>
      <w:bCs/>
    </w:rPr>
  </w:style>
  <w:style w:type="character" w:customStyle="1" w:styleId="af4">
    <w:name w:val="Тема примечания Знак"/>
    <w:basedOn w:val="af2"/>
    <w:link w:val="af3"/>
    <w:rsid w:val="00C845FE"/>
    <w:rPr>
      <w:rFonts w:ascii="Times New Roman" w:eastAsia="Calibri" w:hAnsi="Times New Roman" w:cs="Times New Roman"/>
      <w:b/>
      <w:bCs/>
      <w:sz w:val="20"/>
      <w:szCs w:val="20"/>
      <w:lang w:val="uk-UA" w:eastAsia="uk-UA"/>
    </w:rPr>
  </w:style>
  <w:style w:type="paragraph" w:styleId="af5">
    <w:name w:val="endnote text"/>
    <w:basedOn w:val="a"/>
    <w:link w:val="af6"/>
    <w:uiPriority w:val="99"/>
    <w:rsid w:val="00C845FE"/>
    <w:rPr>
      <w:sz w:val="20"/>
      <w:szCs w:val="20"/>
    </w:rPr>
  </w:style>
  <w:style w:type="character" w:customStyle="1" w:styleId="af6">
    <w:name w:val="Текст концевой сноски Знак"/>
    <w:basedOn w:val="a0"/>
    <w:link w:val="af5"/>
    <w:uiPriority w:val="99"/>
    <w:rsid w:val="00C845FE"/>
    <w:rPr>
      <w:rFonts w:ascii="Times New Roman" w:eastAsia="Calibri" w:hAnsi="Times New Roman" w:cs="Times New Roman"/>
      <w:sz w:val="20"/>
      <w:szCs w:val="20"/>
      <w:lang w:val="uk-UA" w:eastAsia="uk-UA"/>
    </w:rPr>
  </w:style>
  <w:style w:type="character" w:styleId="af7">
    <w:name w:val="endnote reference"/>
    <w:uiPriority w:val="99"/>
    <w:rsid w:val="00C845FE"/>
    <w:rPr>
      <w:vertAlign w:val="superscript"/>
    </w:rPr>
  </w:style>
  <w:style w:type="paragraph" w:styleId="af8">
    <w:name w:val="footnote text"/>
    <w:basedOn w:val="a"/>
    <w:link w:val="af9"/>
    <w:uiPriority w:val="99"/>
    <w:rsid w:val="00C845FE"/>
    <w:rPr>
      <w:sz w:val="20"/>
      <w:szCs w:val="20"/>
    </w:rPr>
  </w:style>
  <w:style w:type="character" w:customStyle="1" w:styleId="af9">
    <w:name w:val="Текст сноски Знак"/>
    <w:basedOn w:val="a0"/>
    <w:link w:val="af8"/>
    <w:uiPriority w:val="99"/>
    <w:rsid w:val="00C845FE"/>
    <w:rPr>
      <w:rFonts w:ascii="Times New Roman" w:eastAsia="Calibri" w:hAnsi="Times New Roman" w:cs="Times New Roman"/>
      <w:sz w:val="20"/>
      <w:szCs w:val="20"/>
      <w:lang w:val="uk-UA" w:eastAsia="uk-UA"/>
    </w:rPr>
  </w:style>
  <w:style w:type="paragraph" w:customStyle="1" w:styleId="afa">
    <w:name w:val="Знак"/>
    <w:basedOn w:val="a"/>
    <w:rsid w:val="00C845FE"/>
    <w:rPr>
      <w:rFonts w:ascii="Verdana" w:eastAsia="Times New Roman" w:hAnsi="Verdana" w:cs="Verdana"/>
      <w:lang w:val="en-US" w:eastAsia="en-US"/>
    </w:rPr>
  </w:style>
  <w:style w:type="paragraph" w:customStyle="1" w:styleId="110">
    <w:name w:val="Абзац списка11"/>
    <w:basedOn w:val="a"/>
    <w:rsid w:val="00C845FE"/>
    <w:pPr>
      <w:spacing w:after="200" w:line="276" w:lineRule="auto"/>
      <w:ind w:left="720"/>
    </w:pPr>
    <w:rPr>
      <w:rFonts w:ascii="Calibri" w:hAnsi="Calibri" w:cs="Calibri"/>
      <w:sz w:val="22"/>
      <w:szCs w:val="22"/>
      <w:lang w:eastAsia="en-US"/>
    </w:rPr>
  </w:style>
  <w:style w:type="paragraph" w:customStyle="1" w:styleId="rvps2">
    <w:name w:val="rvps2"/>
    <w:basedOn w:val="a"/>
    <w:rsid w:val="00C845FE"/>
    <w:pPr>
      <w:spacing w:before="100" w:beforeAutospacing="1" w:after="100" w:afterAutospacing="1"/>
    </w:pPr>
    <w:rPr>
      <w:rFonts w:eastAsia="Times New Roman"/>
    </w:rPr>
  </w:style>
  <w:style w:type="paragraph" w:customStyle="1" w:styleId="12">
    <w:name w:val="Знак Знак1"/>
    <w:basedOn w:val="a"/>
    <w:rsid w:val="00C845FE"/>
    <w:rPr>
      <w:rFonts w:ascii="Verdana" w:eastAsia="Times New Roman" w:hAnsi="Verdana" w:cs="Verdana"/>
      <w:lang w:val="en-US" w:eastAsia="en-US"/>
    </w:rPr>
  </w:style>
  <w:style w:type="paragraph" w:styleId="HTML">
    <w:name w:val="HTML Preformatted"/>
    <w:basedOn w:val="a"/>
    <w:link w:val="HTML0"/>
    <w:uiPriority w:val="99"/>
    <w:unhideWhenUsed/>
    <w:rsid w:val="00C8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845FE"/>
    <w:rPr>
      <w:rFonts w:ascii="Courier New" w:eastAsia="Times New Roman" w:hAnsi="Courier New" w:cs="Courier New"/>
      <w:sz w:val="20"/>
      <w:szCs w:val="20"/>
      <w:lang w:val="uk-UA" w:eastAsia="uk-UA"/>
    </w:rPr>
  </w:style>
  <w:style w:type="character" w:customStyle="1" w:styleId="mw-headline">
    <w:name w:val="mw-headline"/>
    <w:rsid w:val="00C845FE"/>
  </w:style>
  <w:style w:type="character" w:customStyle="1" w:styleId="mw-editsection">
    <w:name w:val="mw-editsection"/>
    <w:rsid w:val="00C845FE"/>
  </w:style>
  <w:style w:type="character" w:customStyle="1" w:styleId="mw-editsection-bracket">
    <w:name w:val="mw-editsection-bracket"/>
    <w:rsid w:val="00C845FE"/>
  </w:style>
  <w:style w:type="character" w:customStyle="1" w:styleId="mw-editsection-divider">
    <w:name w:val="mw-editsection-divider"/>
    <w:rsid w:val="00C845FE"/>
  </w:style>
  <w:style w:type="character" w:customStyle="1" w:styleId="url">
    <w:name w:val="url"/>
    <w:rsid w:val="00C845FE"/>
  </w:style>
  <w:style w:type="character" w:customStyle="1" w:styleId="official">
    <w:name w:val="official"/>
    <w:rsid w:val="00C845FE"/>
  </w:style>
  <w:style w:type="paragraph" w:customStyle="1" w:styleId="Default">
    <w:name w:val="Default"/>
    <w:rsid w:val="00C845FE"/>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styleId="afb">
    <w:name w:val="FollowedHyperlink"/>
    <w:rsid w:val="00C845FE"/>
    <w:rPr>
      <w:color w:val="800080"/>
      <w:u w:val="single"/>
    </w:rPr>
  </w:style>
  <w:style w:type="character" w:customStyle="1" w:styleId="rvts9">
    <w:name w:val="rvts9"/>
    <w:rsid w:val="00C845FE"/>
  </w:style>
  <w:style w:type="character" w:customStyle="1" w:styleId="rvts46">
    <w:name w:val="rvts46"/>
    <w:rsid w:val="00C845FE"/>
  </w:style>
  <w:style w:type="paragraph" w:customStyle="1" w:styleId="13">
    <w:name w:val="Абзац списка1"/>
    <w:basedOn w:val="a"/>
    <w:rsid w:val="00C845FE"/>
    <w:pPr>
      <w:ind w:left="720"/>
    </w:pPr>
  </w:style>
  <w:style w:type="paragraph" w:styleId="afc">
    <w:name w:val="No Spacing"/>
    <w:uiPriority w:val="1"/>
    <w:qFormat/>
    <w:rsid w:val="00C845FE"/>
    <w:pPr>
      <w:spacing w:after="0" w:line="240" w:lineRule="auto"/>
    </w:pPr>
    <w:rPr>
      <w:rFonts w:ascii="Calibri" w:eastAsia="Calibri" w:hAnsi="Calibri" w:cs="Times New Roman"/>
    </w:rPr>
  </w:style>
  <w:style w:type="numbering" w:customStyle="1" w:styleId="14">
    <w:name w:val="Нет списка1"/>
    <w:next w:val="a2"/>
    <w:uiPriority w:val="99"/>
    <w:semiHidden/>
    <w:unhideWhenUsed/>
    <w:rsid w:val="00C845FE"/>
  </w:style>
  <w:style w:type="paragraph" w:customStyle="1" w:styleId="22">
    <w:name w:val="Абзац списка2"/>
    <w:basedOn w:val="a"/>
    <w:rsid w:val="00C845FE"/>
    <w:pPr>
      <w:ind w:left="720"/>
    </w:pPr>
  </w:style>
  <w:style w:type="paragraph" w:customStyle="1" w:styleId="CharChar">
    <w:name w:val="Char Знак Знак Char Знак Знак Знак Знак Знак Знак Знак Знак Знак Знак Знак Знак Знак Знак Знак Знак"/>
    <w:basedOn w:val="a"/>
    <w:rsid w:val="00C845FE"/>
    <w:rPr>
      <w:rFonts w:ascii="Verdana" w:eastAsia="Times New Roman" w:hAnsi="Verdana" w:cs="Verdana"/>
      <w:lang w:val="en-US" w:eastAsia="en-US"/>
    </w:rPr>
  </w:style>
  <w:style w:type="paragraph" w:customStyle="1" w:styleId="310">
    <w:name w:val="Основной текст с отступом 31"/>
    <w:basedOn w:val="a"/>
    <w:rsid w:val="00C845FE"/>
    <w:pPr>
      <w:overflowPunct w:val="0"/>
      <w:autoSpaceDE w:val="0"/>
      <w:autoSpaceDN w:val="0"/>
      <w:adjustRightInd w:val="0"/>
      <w:ind w:firstLine="567"/>
      <w:jc w:val="both"/>
      <w:textAlignment w:val="baseline"/>
    </w:pPr>
    <w:rPr>
      <w:rFonts w:ascii="Times New Roman CYR" w:eastAsia="Times New Roman" w:hAnsi="Times New Roman CYR"/>
      <w:szCs w:val="20"/>
    </w:rPr>
  </w:style>
  <w:style w:type="character" w:styleId="afd">
    <w:name w:val="Strong"/>
    <w:basedOn w:val="a0"/>
    <w:uiPriority w:val="22"/>
    <w:qFormat/>
    <w:rsid w:val="00C845FE"/>
    <w:rPr>
      <w:b/>
      <w:bCs/>
    </w:rPr>
  </w:style>
  <w:style w:type="table" w:customStyle="1" w:styleId="TableNormal">
    <w:name w:val="Table Normal"/>
    <w:uiPriority w:val="2"/>
    <w:semiHidden/>
    <w:unhideWhenUsed/>
    <w:qFormat/>
    <w:rsid w:val="00C845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e">
    <w:name w:val="Body Text"/>
    <w:basedOn w:val="a"/>
    <w:link w:val="aff"/>
    <w:uiPriority w:val="1"/>
    <w:qFormat/>
    <w:rsid w:val="00C845FE"/>
    <w:pPr>
      <w:widowControl w:val="0"/>
      <w:autoSpaceDE w:val="0"/>
      <w:autoSpaceDN w:val="0"/>
    </w:pPr>
    <w:rPr>
      <w:rFonts w:eastAsia="Times New Roman"/>
      <w:sz w:val="28"/>
      <w:szCs w:val="28"/>
      <w:lang w:eastAsia="en-US"/>
    </w:rPr>
  </w:style>
  <w:style w:type="character" w:customStyle="1" w:styleId="aff">
    <w:name w:val="Основной текст Знак"/>
    <w:basedOn w:val="a0"/>
    <w:link w:val="afe"/>
    <w:uiPriority w:val="1"/>
    <w:rsid w:val="00C845FE"/>
    <w:rPr>
      <w:rFonts w:ascii="Times New Roman" w:eastAsia="Times New Roman" w:hAnsi="Times New Roman" w:cs="Times New Roman"/>
      <w:sz w:val="28"/>
      <w:szCs w:val="28"/>
      <w:lang w:val="uk-UA"/>
    </w:rPr>
  </w:style>
  <w:style w:type="paragraph" w:customStyle="1" w:styleId="TableParagraph">
    <w:name w:val="Table Paragraph"/>
    <w:basedOn w:val="a"/>
    <w:uiPriority w:val="1"/>
    <w:qFormat/>
    <w:rsid w:val="00C845FE"/>
    <w:pPr>
      <w:widowControl w:val="0"/>
      <w:autoSpaceDE w:val="0"/>
      <w:autoSpaceDN w:val="0"/>
      <w:spacing w:line="256" w:lineRule="exact"/>
    </w:pPr>
    <w:rPr>
      <w:rFonts w:eastAsia="Times New Roman"/>
      <w:sz w:val="22"/>
      <w:szCs w:val="22"/>
      <w:lang w:eastAsia="en-US"/>
    </w:rPr>
  </w:style>
  <w:style w:type="character" w:customStyle="1" w:styleId="Exact">
    <w:name w:val="Подпись к картинке Exact"/>
    <w:basedOn w:val="a0"/>
    <w:link w:val="aff0"/>
    <w:rsid w:val="00C845FE"/>
    <w:rPr>
      <w:rFonts w:ascii="Times New Roman" w:eastAsia="Times New Roman" w:hAnsi="Times New Roman" w:cs="Times New Roman"/>
      <w:spacing w:val="5"/>
      <w:sz w:val="21"/>
      <w:szCs w:val="21"/>
      <w:shd w:val="clear" w:color="auto" w:fill="FFFFFF"/>
    </w:rPr>
  </w:style>
  <w:style w:type="character" w:customStyle="1" w:styleId="aff1">
    <w:name w:val="Основной текст_"/>
    <w:basedOn w:val="a0"/>
    <w:link w:val="15"/>
    <w:rsid w:val="00C845FE"/>
    <w:rPr>
      <w:rFonts w:ascii="Times New Roman" w:eastAsia="Times New Roman" w:hAnsi="Times New Roman" w:cs="Times New Roman"/>
      <w:shd w:val="clear" w:color="auto" w:fill="FFFFFF"/>
    </w:rPr>
  </w:style>
  <w:style w:type="character" w:customStyle="1" w:styleId="aff2">
    <w:name w:val="Основной текст + Полужирный"/>
    <w:basedOn w:val="aff1"/>
    <w:rsid w:val="00C845FE"/>
    <w:rPr>
      <w:rFonts w:ascii="Times New Roman" w:eastAsia="Times New Roman" w:hAnsi="Times New Roman" w:cs="Times New Roman"/>
      <w:b/>
      <w:bCs/>
      <w:color w:val="000000"/>
      <w:spacing w:val="0"/>
      <w:w w:val="100"/>
      <w:position w:val="0"/>
      <w:shd w:val="clear" w:color="auto" w:fill="FFFFFF"/>
      <w:lang w:val="uk-UA"/>
    </w:rPr>
  </w:style>
  <w:style w:type="character" w:customStyle="1" w:styleId="32">
    <w:name w:val="Основной текст (3)_"/>
    <w:basedOn w:val="a0"/>
    <w:link w:val="33"/>
    <w:rsid w:val="00C845FE"/>
    <w:rPr>
      <w:rFonts w:ascii="Times New Roman" w:eastAsia="Times New Roman" w:hAnsi="Times New Roman" w:cs="Times New Roman"/>
      <w:b/>
      <w:bCs/>
      <w:shd w:val="clear" w:color="auto" w:fill="FFFFFF"/>
    </w:rPr>
  </w:style>
  <w:style w:type="paragraph" w:customStyle="1" w:styleId="aff0">
    <w:name w:val="Подпись к картинке"/>
    <w:basedOn w:val="a"/>
    <w:link w:val="Exact"/>
    <w:rsid w:val="00C845FE"/>
    <w:pPr>
      <w:widowControl w:val="0"/>
      <w:shd w:val="clear" w:color="auto" w:fill="FFFFFF"/>
      <w:spacing w:after="60" w:line="0" w:lineRule="atLeast"/>
    </w:pPr>
    <w:rPr>
      <w:rFonts w:eastAsia="Times New Roman"/>
      <w:spacing w:val="5"/>
      <w:sz w:val="21"/>
      <w:szCs w:val="21"/>
      <w:lang w:val="ru-RU" w:eastAsia="en-US"/>
    </w:rPr>
  </w:style>
  <w:style w:type="paragraph" w:customStyle="1" w:styleId="15">
    <w:name w:val="Основной текст1"/>
    <w:basedOn w:val="a"/>
    <w:link w:val="aff1"/>
    <w:rsid w:val="00C845FE"/>
    <w:pPr>
      <w:widowControl w:val="0"/>
      <w:shd w:val="clear" w:color="auto" w:fill="FFFFFF"/>
      <w:spacing w:after="540" w:line="250" w:lineRule="exact"/>
      <w:jc w:val="both"/>
    </w:pPr>
    <w:rPr>
      <w:rFonts w:eastAsia="Times New Roman"/>
      <w:sz w:val="22"/>
      <w:szCs w:val="22"/>
      <w:lang w:val="ru-RU" w:eastAsia="en-US"/>
    </w:rPr>
  </w:style>
  <w:style w:type="paragraph" w:customStyle="1" w:styleId="33">
    <w:name w:val="Основной текст (3)"/>
    <w:basedOn w:val="a"/>
    <w:link w:val="32"/>
    <w:rsid w:val="00C845FE"/>
    <w:pPr>
      <w:widowControl w:val="0"/>
      <w:shd w:val="clear" w:color="auto" w:fill="FFFFFF"/>
      <w:spacing w:after="420" w:line="274" w:lineRule="exact"/>
      <w:ind w:firstLine="700"/>
      <w:jc w:val="both"/>
    </w:pPr>
    <w:rPr>
      <w:rFonts w:eastAsia="Times New Roman"/>
      <w:b/>
      <w:bCs/>
      <w:sz w:val="22"/>
      <w:szCs w:val="22"/>
      <w:lang w:val="ru-RU" w:eastAsia="en-US"/>
    </w:rPr>
  </w:style>
  <w:style w:type="character" w:customStyle="1" w:styleId="HTML1">
    <w:name w:val="Стандартний HTML Знак"/>
    <w:basedOn w:val="a0"/>
    <w:uiPriority w:val="99"/>
    <w:semiHidden/>
    <w:rsid w:val="00C845FE"/>
    <w:rPr>
      <w:rFonts w:ascii="Courier New" w:eastAsia="Times New Roman" w:hAnsi="Courier New" w:cs="Courier New"/>
      <w:sz w:val="20"/>
      <w:szCs w:val="20"/>
      <w:lang w:val="en-US"/>
    </w:rPr>
  </w:style>
  <w:style w:type="paragraph" w:customStyle="1" w:styleId="34">
    <w:name w:val="Основной текст3"/>
    <w:basedOn w:val="a"/>
    <w:rsid w:val="00C845FE"/>
    <w:pPr>
      <w:widowControl w:val="0"/>
      <w:shd w:val="clear" w:color="auto" w:fill="FFFFFF"/>
      <w:spacing w:line="0" w:lineRule="atLeast"/>
      <w:ind w:hanging="720"/>
    </w:pPr>
    <w:rPr>
      <w:rFonts w:eastAsia="Times New Roman"/>
      <w:color w:val="000000"/>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5FE"/>
    <w:pPr>
      <w:spacing w:after="0" w:line="240" w:lineRule="auto"/>
    </w:pPr>
    <w:rPr>
      <w:rFonts w:ascii="Times New Roman" w:eastAsia="Calibri" w:hAnsi="Times New Roman" w:cs="Times New Roman"/>
      <w:sz w:val="24"/>
      <w:szCs w:val="24"/>
      <w:lang w:val="uk-UA" w:eastAsia="uk-UA"/>
    </w:rPr>
  </w:style>
  <w:style w:type="paragraph" w:styleId="1">
    <w:name w:val="heading 1"/>
    <w:basedOn w:val="a"/>
    <w:next w:val="a"/>
    <w:link w:val="10"/>
    <w:qFormat/>
    <w:rsid w:val="00C845FE"/>
    <w:pPr>
      <w:numPr>
        <w:numId w:val="6"/>
      </w:numPr>
      <w:spacing w:before="200" w:after="200"/>
      <w:jc w:val="both"/>
      <w:outlineLvl w:val="0"/>
    </w:pPr>
    <w:rPr>
      <w:rFonts w:eastAsia="Times New Roman"/>
      <w:b/>
      <w:bCs/>
      <w:lang w:eastAsia="ru-RU"/>
    </w:rPr>
  </w:style>
  <w:style w:type="paragraph" w:styleId="2">
    <w:name w:val="heading 2"/>
    <w:basedOn w:val="a"/>
    <w:next w:val="a"/>
    <w:link w:val="20"/>
    <w:qFormat/>
    <w:rsid w:val="00C845FE"/>
    <w:pPr>
      <w:numPr>
        <w:ilvl w:val="1"/>
        <w:numId w:val="6"/>
      </w:numPr>
      <w:tabs>
        <w:tab w:val="left" w:pos="1134"/>
        <w:tab w:val="left" w:pos="3600"/>
      </w:tabs>
      <w:spacing w:before="200"/>
      <w:ind w:right="-82"/>
      <w:jc w:val="both"/>
      <w:outlineLvl w:val="1"/>
    </w:pPr>
    <w:rPr>
      <w:rFonts w:eastAsia="Times New Roman"/>
      <w:b/>
      <w:bCs/>
      <w:lang w:eastAsia="ru-RU"/>
    </w:rPr>
  </w:style>
  <w:style w:type="paragraph" w:styleId="3">
    <w:name w:val="heading 3"/>
    <w:basedOn w:val="a"/>
    <w:next w:val="a"/>
    <w:link w:val="30"/>
    <w:uiPriority w:val="9"/>
    <w:unhideWhenUsed/>
    <w:qFormat/>
    <w:rsid w:val="00C845FE"/>
    <w:pPr>
      <w:keepNext/>
      <w:keepLines/>
      <w:numPr>
        <w:ilvl w:val="2"/>
        <w:numId w:val="6"/>
      </w:numPr>
      <w:overflowPunct w:val="0"/>
      <w:autoSpaceDE w:val="0"/>
      <w:autoSpaceDN w:val="0"/>
      <w:adjustRightInd w:val="0"/>
      <w:spacing w:before="200"/>
      <w:textAlignment w:val="baseline"/>
      <w:outlineLvl w:val="2"/>
    </w:pPr>
    <w:rPr>
      <w:rFonts w:ascii="Cambria" w:eastAsia="Times New Roman" w:hAnsi="Cambria"/>
      <w:b/>
      <w:bCs/>
      <w:color w:val="4F81BD"/>
      <w:szCs w:val="20"/>
      <w:lang w:bidi="te-IN"/>
    </w:rPr>
  </w:style>
  <w:style w:type="paragraph" w:styleId="4">
    <w:name w:val="heading 4"/>
    <w:basedOn w:val="a"/>
    <w:next w:val="a"/>
    <w:link w:val="40"/>
    <w:uiPriority w:val="9"/>
    <w:unhideWhenUsed/>
    <w:qFormat/>
    <w:rsid w:val="00C845FE"/>
    <w:pPr>
      <w:keepNext/>
      <w:keepLines/>
      <w:numPr>
        <w:ilvl w:val="3"/>
        <w:numId w:val="6"/>
      </w:numPr>
      <w:overflowPunct w:val="0"/>
      <w:autoSpaceDE w:val="0"/>
      <w:autoSpaceDN w:val="0"/>
      <w:adjustRightInd w:val="0"/>
      <w:spacing w:before="200"/>
      <w:textAlignment w:val="baseline"/>
      <w:outlineLvl w:val="3"/>
    </w:pPr>
    <w:rPr>
      <w:rFonts w:ascii="Cambria" w:eastAsia="Times New Roman" w:hAnsi="Cambria"/>
      <w:b/>
      <w:bCs/>
      <w:i/>
      <w:iCs/>
      <w:color w:val="4F81BD"/>
      <w:szCs w:val="20"/>
      <w:lang w:bidi="te-IN"/>
    </w:rPr>
  </w:style>
  <w:style w:type="paragraph" w:styleId="5">
    <w:name w:val="heading 5"/>
    <w:basedOn w:val="a"/>
    <w:next w:val="a"/>
    <w:link w:val="50"/>
    <w:uiPriority w:val="9"/>
    <w:semiHidden/>
    <w:unhideWhenUsed/>
    <w:qFormat/>
    <w:rsid w:val="00C845FE"/>
    <w:pPr>
      <w:keepNext/>
      <w:keepLines/>
      <w:numPr>
        <w:ilvl w:val="4"/>
        <w:numId w:val="6"/>
      </w:numPr>
      <w:overflowPunct w:val="0"/>
      <w:autoSpaceDE w:val="0"/>
      <w:autoSpaceDN w:val="0"/>
      <w:adjustRightInd w:val="0"/>
      <w:spacing w:before="200"/>
      <w:textAlignment w:val="baseline"/>
      <w:outlineLvl w:val="4"/>
    </w:pPr>
    <w:rPr>
      <w:rFonts w:ascii="Cambria" w:eastAsia="Times New Roman" w:hAnsi="Cambria"/>
      <w:color w:val="243F60"/>
      <w:szCs w:val="20"/>
      <w:lang w:bidi="te-IN"/>
    </w:rPr>
  </w:style>
  <w:style w:type="paragraph" w:styleId="6">
    <w:name w:val="heading 6"/>
    <w:basedOn w:val="a"/>
    <w:next w:val="a"/>
    <w:link w:val="60"/>
    <w:uiPriority w:val="9"/>
    <w:semiHidden/>
    <w:unhideWhenUsed/>
    <w:qFormat/>
    <w:rsid w:val="00C845FE"/>
    <w:pPr>
      <w:keepNext/>
      <w:keepLines/>
      <w:numPr>
        <w:ilvl w:val="5"/>
        <w:numId w:val="6"/>
      </w:numPr>
      <w:overflowPunct w:val="0"/>
      <w:autoSpaceDE w:val="0"/>
      <w:autoSpaceDN w:val="0"/>
      <w:adjustRightInd w:val="0"/>
      <w:spacing w:before="200"/>
      <w:textAlignment w:val="baseline"/>
      <w:outlineLvl w:val="5"/>
    </w:pPr>
    <w:rPr>
      <w:rFonts w:ascii="Cambria" w:eastAsia="Times New Roman" w:hAnsi="Cambria"/>
      <w:i/>
      <w:iCs/>
      <w:color w:val="243F60"/>
      <w:szCs w:val="20"/>
      <w:lang w:bidi="te-IN"/>
    </w:rPr>
  </w:style>
  <w:style w:type="paragraph" w:styleId="7">
    <w:name w:val="heading 7"/>
    <w:basedOn w:val="a"/>
    <w:next w:val="a"/>
    <w:link w:val="70"/>
    <w:uiPriority w:val="9"/>
    <w:semiHidden/>
    <w:unhideWhenUsed/>
    <w:qFormat/>
    <w:rsid w:val="00C845FE"/>
    <w:pPr>
      <w:keepNext/>
      <w:keepLines/>
      <w:numPr>
        <w:ilvl w:val="6"/>
        <w:numId w:val="6"/>
      </w:numPr>
      <w:overflowPunct w:val="0"/>
      <w:autoSpaceDE w:val="0"/>
      <w:autoSpaceDN w:val="0"/>
      <w:adjustRightInd w:val="0"/>
      <w:spacing w:before="200"/>
      <w:textAlignment w:val="baseline"/>
      <w:outlineLvl w:val="6"/>
    </w:pPr>
    <w:rPr>
      <w:rFonts w:ascii="Cambria" w:eastAsia="Times New Roman" w:hAnsi="Cambria"/>
      <w:i/>
      <w:iCs/>
      <w:color w:val="404040"/>
      <w:szCs w:val="20"/>
      <w:lang w:bidi="te-IN"/>
    </w:rPr>
  </w:style>
  <w:style w:type="paragraph" w:styleId="8">
    <w:name w:val="heading 8"/>
    <w:basedOn w:val="a"/>
    <w:next w:val="a"/>
    <w:link w:val="80"/>
    <w:uiPriority w:val="9"/>
    <w:semiHidden/>
    <w:unhideWhenUsed/>
    <w:qFormat/>
    <w:rsid w:val="00C845FE"/>
    <w:pPr>
      <w:keepNext/>
      <w:keepLines/>
      <w:numPr>
        <w:ilvl w:val="7"/>
        <w:numId w:val="6"/>
      </w:numPr>
      <w:overflowPunct w:val="0"/>
      <w:autoSpaceDE w:val="0"/>
      <w:autoSpaceDN w:val="0"/>
      <w:adjustRightInd w:val="0"/>
      <w:spacing w:before="200"/>
      <w:textAlignment w:val="baseline"/>
      <w:outlineLvl w:val="7"/>
    </w:pPr>
    <w:rPr>
      <w:rFonts w:ascii="Cambria" w:eastAsia="Times New Roman" w:hAnsi="Cambria"/>
      <w:color w:val="404040"/>
      <w:sz w:val="20"/>
      <w:szCs w:val="20"/>
      <w:lang w:bidi="te-IN"/>
    </w:rPr>
  </w:style>
  <w:style w:type="paragraph" w:styleId="9">
    <w:name w:val="heading 9"/>
    <w:basedOn w:val="a"/>
    <w:next w:val="a"/>
    <w:link w:val="90"/>
    <w:uiPriority w:val="9"/>
    <w:semiHidden/>
    <w:unhideWhenUsed/>
    <w:qFormat/>
    <w:rsid w:val="00C845FE"/>
    <w:pPr>
      <w:keepNext/>
      <w:keepLines/>
      <w:numPr>
        <w:ilvl w:val="8"/>
        <w:numId w:val="6"/>
      </w:numPr>
      <w:overflowPunct w:val="0"/>
      <w:autoSpaceDE w:val="0"/>
      <w:autoSpaceDN w:val="0"/>
      <w:adjustRightInd w:val="0"/>
      <w:spacing w:before="200"/>
      <w:textAlignment w:val="baseline"/>
      <w:outlineLvl w:val="8"/>
    </w:pPr>
    <w:rPr>
      <w:rFonts w:ascii="Cambria" w:eastAsia="Times New Roman" w:hAnsi="Cambria"/>
      <w:i/>
      <w:iCs/>
      <w:color w:val="404040"/>
      <w:sz w:val="20"/>
      <w:szCs w:val="20"/>
      <w:lang w:bidi="te-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45FE"/>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C845FE"/>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uiPriority w:val="9"/>
    <w:rsid w:val="00C845FE"/>
    <w:rPr>
      <w:rFonts w:ascii="Cambria" w:eastAsia="Times New Roman" w:hAnsi="Cambria" w:cs="Times New Roman"/>
      <w:b/>
      <w:bCs/>
      <w:color w:val="4F81BD"/>
      <w:sz w:val="24"/>
      <w:szCs w:val="20"/>
      <w:lang w:val="uk-UA" w:eastAsia="uk-UA" w:bidi="te-IN"/>
    </w:rPr>
  </w:style>
  <w:style w:type="character" w:customStyle="1" w:styleId="40">
    <w:name w:val="Заголовок 4 Знак"/>
    <w:basedOn w:val="a0"/>
    <w:link w:val="4"/>
    <w:uiPriority w:val="9"/>
    <w:rsid w:val="00C845FE"/>
    <w:rPr>
      <w:rFonts w:ascii="Cambria" w:eastAsia="Times New Roman" w:hAnsi="Cambria" w:cs="Times New Roman"/>
      <w:b/>
      <w:bCs/>
      <w:i/>
      <w:iCs/>
      <w:color w:val="4F81BD"/>
      <w:sz w:val="24"/>
      <w:szCs w:val="20"/>
      <w:lang w:val="uk-UA" w:eastAsia="uk-UA" w:bidi="te-IN"/>
    </w:rPr>
  </w:style>
  <w:style w:type="character" w:customStyle="1" w:styleId="50">
    <w:name w:val="Заголовок 5 Знак"/>
    <w:basedOn w:val="a0"/>
    <w:link w:val="5"/>
    <w:uiPriority w:val="9"/>
    <w:semiHidden/>
    <w:rsid w:val="00C845FE"/>
    <w:rPr>
      <w:rFonts w:ascii="Cambria" w:eastAsia="Times New Roman" w:hAnsi="Cambria" w:cs="Times New Roman"/>
      <w:color w:val="243F60"/>
      <w:sz w:val="24"/>
      <w:szCs w:val="20"/>
      <w:lang w:val="uk-UA" w:eastAsia="uk-UA" w:bidi="te-IN"/>
    </w:rPr>
  </w:style>
  <w:style w:type="character" w:customStyle="1" w:styleId="60">
    <w:name w:val="Заголовок 6 Знак"/>
    <w:basedOn w:val="a0"/>
    <w:link w:val="6"/>
    <w:uiPriority w:val="9"/>
    <w:semiHidden/>
    <w:rsid w:val="00C845FE"/>
    <w:rPr>
      <w:rFonts w:ascii="Cambria" w:eastAsia="Times New Roman" w:hAnsi="Cambria" w:cs="Times New Roman"/>
      <w:i/>
      <w:iCs/>
      <w:color w:val="243F60"/>
      <w:sz w:val="24"/>
      <w:szCs w:val="20"/>
      <w:lang w:val="uk-UA" w:eastAsia="uk-UA" w:bidi="te-IN"/>
    </w:rPr>
  </w:style>
  <w:style w:type="character" w:customStyle="1" w:styleId="70">
    <w:name w:val="Заголовок 7 Знак"/>
    <w:basedOn w:val="a0"/>
    <w:link w:val="7"/>
    <w:uiPriority w:val="9"/>
    <w:semiHidden/>
    <w:rsid w:val="00C845FE"/>
    <w:rPr>
      <w:rFonts w:ascii="Cambria" w:eastAsia="Times New Roman" w:hAnsi="Cambria" w:cs="Times New Roman"/>
      <w:i/>
      <w:iCs/>
      <w:color w:val="404040"/>
      <w:sz w:val="24"/>
      <w:szCs w:val="20"/>
      <w:lang w:val="uk-UA" w:eastAsia="uk-UA" w:bidi="te-IN"/>
    </w:rPr>
  </w:style>
  <w:style w:type="character" w:customStyle="1" w:styleId="80">
    <w:name w:val="Заголовок 8 Знак"/>
    <w:basedOn w:val="a0"/>
    <w:link w:val="8"/>
    <w:uiPriority w:val="9"/>
    <w:semiHidden/>
    <w:rsid w:val="00C845FE"/>
    <w:rPr>
      <w:rFonts w:ascii="Cambria" w:eastAsia="Times New Roman" w:hAnsi="Cambria" w:cs="Times New Roman"/>
      <w:color w:val="404040"/>
      <w:sz w:val="20"/>
      <w:szCs w:val="20"/>
      <w:lang w:val="uk-UA" w:eastAsia="uk-UA" w:bidi="te-IN"/>
    </w:rPr>
  </w:style>
  <w:style w:type="character" w:customStyle="1" w:styleId="90">
    <w:name w:val="Заголовок 9 Знак"/>
    <w:basedOn w:val="a0"/>
    <w:link w:val="9"/>
    <w:uiPriority w:val="9"/>
    <w:semiHidden/>
    <w:rsid w:val="00C845FE"/>
    <w:rPr>
      <w:rFonts w:ascii="Cambria" w:eastAsia="Times New Roman" w:hAnsi="Cambria" w:cs="Times New Roman"/>
      <w:i/>
      <w:iCs/>
      <w:color w:val="404040"/>
      <w:sz w:val="20"/>
      <w:szCs w:val="20"/>
      <w:lang w:val="uk-UA" w:eastAsia="uk-UA" w:bidi="te-IN"/>
    </w:rPr>
  </w:style>
  <w:style w:type="paragraph" w:customStyle="1" w:styleId="ListParagraph1">
    <w:name w:val="List Paragraph1"/>
    <w:basedOn w:val="a"/>
    <w:rsid w:val="00C845FE"/>
    <w:pPr>
      <w:ind w:left="720"/>
    </w:pPr>
  </w:style>
  <w:style w:type="character" w:styleId="a3">
    <w:name w:val="Hyperlink"/>
    <w:rsid w:val="00C845FE"/>
    <w:rPr>
      <w:rFonts w:cs="Times New Roman"/>
      <w:color w:val="0000FF"/>
      <w:u w:val="single"/>
    </w:rPr>
  </w:style>
  <w:style w:type="paragraph" w:styleId="a4">
    <w:name w:val="header"/>
    <w:basedOn w:val="a"/>
    <w:link w:val="a5"/>
    <w:uiPriority w:val="99"/>
    <w:rsid w:val="00C845FE"/>
    <w:pPr>
      <w:tabs>
        <w:tab w:val="center" w:pos="4819"/>
        <w:tab w:val="right" w:pos="9639"/>
      </w:tabs>
    </w:pPr>
  </w:style>
  <w:style w:type="character" w:customStyle="1" w:styleId="a5">
    <w:name w:val="Верхний колонтитул Знак"/>
    <w:basedOn w:val="a0"/>
    <w:link w:val="a4"/>
    <w:uiPriority w:val="99"/>
    <w:rsid w:val="00C845FE"/>
    <w:rPr>
      <w:rFonts w:ascii="Times New Roman" w:eastAsia="Calibri" w:hAnsi="Times New Roman" w:cs="Times New Roman"/>
      <w:sz w:val="24"/>
      <w:szCs w:val="24"/>
      <w:lang w:val="uk-UA" w:eastAsia="uk-UA"/>
    </w:rPr>
  </w:style>
  <w:style w:type="paragraph" w:styleId="a6">
    <w:name w:val="Normal (Web)"/>
    <w:basedOn w:val="a"/>
    <w:uiPriority w:val="99"/>
    <w:rsid w:val="00C845FE"/>
    <w:pPr>
      <w:spacing w:before="100" w:beforeAutospacing="1" w:after="100" w:afterAutospacing="1"/>
    </w:pPr>
  </w:style>
  <w:style w:type="paragraph" w:styleId="a7">
    <w:name w:val="footer"/>
    <w:basedOn w:val="a"/>
    <w:link w:val="a8"/>
    <w:uiPriority w:val="99"/>
    <w:rsid w:val="00C845FE"/>
    <w:pPr>
      <w:tabs>
        <w:tab w:val="center" w:pos="4819"/>
        <w:tab w:val="right" w:pos="9639"/>
      </w:tabs>
    </w:pPr>
  </w:style>
  <w:style w:type="character" w:customStyle="1" w:styleId="a8">
    <w:name w:val="Нижний колонтитул Знак"/>
    <w:basedOn w:val="a0"/>
    <w:link w:val="a7"/>
    <w:uiPriority w:val="99"/>
    <w:rsid w:val="00C845FE"/>
    <w:rPr>
      <w:rFonts w:ascii="Times New Roman" w:eastAsia="Calibri" w:hAnsi="Times New Roman" w:cs="Times New Roman"/>
      <w:sz w:val="24"/>
      <w:szCs w:val="24"/>
      <w:lang w:val="uk-UA" w:eastAsia="uk-UA"/>
    </w:rPr>
  </w:style>
  <w:style w:type="table" w:styleId="a9">
    <w:name w:val="Table Grid"/>
    <w:basedOn w:val="a1"/>
    <w:uiPriority w:val="59"/>
    <w:rsid w:val="00C845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9"/>
    <w:uiPriority w:val="59"/>
    <w:rsid w:val="00C845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9"/>
    <w:uiPriority w:val="59"/>
    <w:rsid w:val="00C845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9"/>
    <w:uiPriority w:val="59"/>
    <w:rsid w:val="00C845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9"/>
    <w:uiPriority w:val="59"/>
    <w:rsid w:val="00C845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845FE"/>
    <w:pPr>
      <w:ind w:left="708"/>
    </w:pPr>
  </w:style>
  <w:style w:type="paragraph" w:styleId="ab">
    <w:name w:val="Balloon Text"/>
    <w:basedOn w:val="a"/>
    <w:link w:val="ac"/>
    <w:uiPriority w:val="99"/>
    <w:rsid w:val="00C845FE"/>
    <w:rPr>
      <w:rFonts w:ascii="Tahoma" w:hAnsi="Tahoma" w:cs="Tahoma"/>
      <w:sz w:val="16"/>
      <w:szCs w:val="16"/>
    </w:rPr>
  </w:style>
  <w:style w:type="character" w:customStyle="1" w:styleId="ac">
    <w:name w:val="Текст выноски Знак"/>
    <w:basedOn w:val="a0"/>
    <w:link w:val="ab"/>
    <w:uiPriority w:val="99"/>
    <w:rsid w:val="00C845FE"/>
    <w:rPr>
      <w:rFonts w:ascii="Tahoma" w:eastAsia="Calibri" w:hAnsi="Tahoma" w:cs="Tahoma"/>
      <w:sz w:val="16"/>
      <w:szCs w:val="16"/>
      <w:lang w:val="uk-UA" w:eastAsia="uk-UA"/>
    </w:rPr>
  </w:style>
  <w:style w:type="character" w:customStyle="1" w:styleId="ad">
    <w:name w:val="Сноска_"/>
    <w:link w:val="ae"/>
    <w:locked/>
    <w:rsid w:val="00C845FE"/>
    <w:rPr>
      <w:b/>
      <w:bCs/>
      <w:sz w:val="17"/>
      <w:szCs w:val="17"/>
      <w:shd w:val="clear" w:color="auto" w:fill="FFFFFF"/>
    </w:rPr>
  </w:style>
  <w:style w:type="paragraph" w:customStyle="1" w:styleId="ae">
    <w:name w:val="Сноска"/>
    <w:basedOn w:val="a"/>
    <w:link w:val="ad"/>
    <w:rsid w:val="00C845FE"/>
    <w:pPr>
      <w:widowControl w:val="0"/>
      <w:shd w:val="clear" w:color="auto" w:fill="FFFFFF"/>
      <w:spacing w:line="227" w:lineRule="exact"/>
      <w:jc w:val="both"/>
    </w:pPr>
    <w:rPr>
      <w:rFonts w:asciiTheme="minorHAnsi" w:eastAsiaTheme="minorHAnsi" w:hAnsiTheme="minorHAnsi" w:cstheme="minorBidi"/>
      <w:b/>
      <w:bCs/>
      <w:sz w:val="17"/>
      <w:szCs w:val="17"/>
      <w:shd w:val="clear" w:color="auto" w:fill="FFFFFF"/>
      <w:lang w:val="ru-RU" w:eastAsia="en-US"/>
    </w:rPr>
  </w:style>
  <w:style w:type="character" w:styleId="af">
    <w:name w:val="footnote reference"/>
    <w:uiPriority w:val="99"/>
    <w:rsid w:val="00C845FE"/>
    <w:rPr>
      <w:vertAlign w:val="superscript"/>
    </w:rPr>
  </w:style>
  <w:style w:type="character" w:styleId="af0">
    <w:name w:val="annotation reference"/>
    <w:rsid w:val="00C845FE"/>
    <w:rPr>
      <w:sz w:val="16"/>
      <w:szCs w:val="16"/>
    </w:rPr>
  </w:style>
  <w:style w:type="paragraph" w:styleId="af1">
    <w:name w:val="annotation text"/>
    <w:basedOn w:val="a"/>
    <w:link w:val="af2"/>
    <w:rsid w:val="00C845FE"/>
    <w:rPr>
      <w:sz w:val="20"/>
      <w:szCs w:val="20"/>
    </w:rPr>
  </w:style>
  <w:style w:type="character" w:customStyle="1" w:styleId="af2">
    <w:name w:val="Текст примечания Знак"/>
    <w:basedOn w:val="a0"/>
    <w:link w:val="af1"/>
    <w:rsid w:val="00C845FE"/>
    <w:rPr>
      <w:rFonts w:ascii="Times New Roman" w:eastAsia="Calibri" w:hAnsi="Times New Roman" w:cs="Times New Roman"/>
      <w:sz w:val="20"/>
      <w:szCs w:val="20"/>
      <w:lang w:val="uk-UA" w:eastAsia="uk-UA"/>
    </w:rPr>
  </w:style>
  <w:style w:type="paragraph" w:styleId="af3">
    <w:name w:val="annotation subject"/>
    <w:basedOn w:val="af1"/>
    <w:next w:val="af1"/>
    <w:link w:val="af4"/>
    <w:rsid w:val="00C845FE"/>
    <w:rPr>
      <w:b/>
      <w:bCs/>
    </w:rPr>
  </w:style>
  <w:style w:type="character" w:customStyle="1" w:styleId="af4">
    <w:name w:val="Тема примечания Знак"/>
    <w:basedOn w:val="af2"/>
    <w:link w:val="af3"/>
    <w:rsid w:val="00C845FE"/>
    <w:rPr>
      <w:rFonts w:ascii="Times New Roman" w:eastAsia="Calibri" w:hAnsi="Times New Roman" w:cs="Times New Roman"/>
      <w:b/>
      <w:bCs/>
      <w:sz w:val="20"/>
      <w:szCs w:val="20"/>
      <w:lang w:val="uk-UA" w:eastAsia="uk-UA"/>
    </w:rPr>
  </w:style>
  <w:style w:type="paragraph" w:styleId="af5">
    <w:name w:val="endnote text"/>
    <w:basedOn w:val="a"/>
    <w:link w:val="af6"/>
    <w:uiPriority w:val="99"/>
    <w:rsid w:val="00C845FE"/>
    <w:rPr>
      <w:sz w:val="20"/>
      <w:szCs w:val="20"/>
    </w:rPr>
  </w:style>
  <w:style w:type="character" w:customStyle="1" w:styleId="af6">
    <w:name w:val="Текст концевой сноски Знак"/>
    <w:basedOn w:val="a0"/>
    <w:link w:val="af5"/>
    <w:uiPriority w:val="99"/>
    <w:rsid w:val="00C845FE"/>
    <w:rPr>
      <w:rFonts w:ascii="Times New Roman" w:eastAsia="Calibri" w:hAnsi="Times New Roman" w:cs="Times New Roman"/>
      <w:sz w:val="20"/>
      <w:szCs w:val="20"/>
      <w:lang w:val="uk-UA" w:eastAsia="uk-UA"/>
    </w:rPr>
  </w:style>
  <w:style w:type="character" w:styleId="af7">
    <w:name w:val="endnote reference"/>
    <w:uiPriority w:val="99"/>
    <w:rsid w:val="00C845FE"/>
    <w:rPr>
      <w:vertAlign w:val="superscript"/>
    </w:rPr>
  </w:style>
  <w:style w:type="paragraph" w:styleId="af8">
    <w:name w:val="footnote text"/>
    <w:basedOn w:val="a"/>
    <w:link w:val="af9"/>
    <w:uiPriority w:val="99"/>
    <w:rsid w:val="00C845FE"/>
    <w:rPr>
      <w:sz w:val="20"/>
      <w:szCs w:val="20"/>
    </w:rPr>
  </w:style>
  <w:style w:type="character" w:customStyle="1" w:styleId="af9">
    <w:name w:val="Текст сноски Знак"/>
    <w:basedOn w:val="a0"/>
    <w:link w:val="af8"/>
    <w:uiPriority w:val="99"/>
    <w:rsid w:val="00C845FE"/>
    <w:rPr>
      <w:rFonts w:ascii="Times New Roman" w:eastAsia="Calibri" w:hAnsi="Times New Roman" w:cs="Times New Roman"/>
      <w:sz w:val="20"/>
      <w:szCs w:val="20"/>
      <w:lang w:val="uk-UA" w:eastAsia="uk-UA"/>
    </w:rPr>
  </w:style>
  <w:style w:type="paragraph" w:customStyle="1" w:styleId="afa">
    <w:name w:val="Знак"/>
    <w:basedOn w:val="a"/>
    <w:rsid w:val="00C845FE"/>
    <w:rPr>
      <w:rFonts w:ascii="Verdana" w:eastAsia="Times New Roman" w:hAnsi="Verdana" w:cs="Verdana"/>
      <w:lang w:val="en-US" w:eastAsia="en-US"/>
    </w:rPr>
  </w:style>
  <w:style w:type="paragraph" w:customStyle="1" w:styleId="110">
    <w:name w:val="Абзац списка11"/>
    <w:basedOn w:val="a"/>
    <w:rsid w:val="00C845FE"/>
    <w:pPr>
      <w:spacing w:after="200" w:line="276" w:lineRule="auto"/>
      <w:ind w:left="720"/>
    </w:pPr>
    <w:rPr>
      <w:rFonts w:ascii="Calibri" w:hAnsi="Calibri" w:cs="Calibri"/>
      <w:sz w:val="22"/>
      <w:szCs w:val="22"/>
      <w:lang w:eastAsia="en-US"/>
    </w:rPr>
  </w:style>
  <w:style w:type="paragraph" w:customStyle="1" w:styleId="rvps2">
    <w:name w:val="rvps2"/>
    <w:basedOn w:val="a"/>
    <w:rsid w:val="00C845FE"/>
    <w:pPr>
      <w:spacing w:before="100" w:beforeAutospacing="1" w:after="100" w:afterAutospacing="1"/>
    </w:pPr>
    <w:rPr>
      <w:rFonts w:eastAsia="Times New Roman"/>
    </w:rPr>
  </w:style>
  <w:style w:type="paragraph" w:customStyle="1" w:styleId="12">
    <w:name w:val="Знак Знак1"/>
    <w:basedOn w:val="a"/>
    <w:rsid w:val="00C845FE"/>
    <w:rPr>
      <w:rFonts w:ascii="Verdana" w:eastAsia="Times New Roman" w:hAnsi="Verdana" w:cs="Verdana"/>
      <w:lang w:val="en-US" w:eastAsia="en-US"/>
    </w:rPr>
  </w:style>
  <w:style w:type="paragraph" w:styleId="HTML">
    <w:name w:val="HTML Preformatted"/>
    <w:basedOn w:val="a"/>
    <w:link w:val="HTML0"/>
    <w:uiPriority w:val="99"/>
    <w:unhideWhenUsed/>
    <w:rsid w:val="00C8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845FE"/>
    <w:rPr>
      <w:rFonts w:ascii="Courier New" w:eastAsia="Times New Roman" w:hAnsi="Courier New" w:cs="Courier New"/>
      <w:sz w:val="20"/>
      <w:szCs w:val="20"/>
      <w:lang w:val="uk-UA" w:eastAsia="uk-UA"/>
    </w:rPr>
  </w:style>
  <w:style w:type="character" w:customStyle="1" w:styleId="mw-headline">
    <w:name w:val="mw-headline"/>
    <w:rsid w:val="00C845FE"/>
  </w:style>
  <w:style w:type="character" w:customStyle="1" w:styleId="mw-editsection">
    <w:name w:val="mw-editsection"/>
    <w:rsid w:val="00C845FE"/>
  </w:style>
  <w:style w:type="character" w:customStyle="1" w:styleId="mw-editsection-bracket">
    <w:name w:val="mw-editsection-bracket"/>
    <w:rsid w:val="00C845FE"/>
  </w:style>
  <w:style w:type="character" w:customStyle="1" w:styleId="mw-editsection-divider">
    <w:name w:val="mw-editsection-divider"/>
    <w:rsid w:val="00C845FE"/>
  </w:style>
  <w:style w:type="character" w:customStyle="1" w:styleId="url">
    <w:name w:val="url"/>
    <w:rsid w:val="00C845FE"/>
  </w:style>
  <w:style w:type="character" w:customStyle="1" w:styleId="official">
    <w:name w:val="official"/>
    <w:rsid w:val="00C845FE"/>
  </w:style>
  <w:style w:type="paragraph" w:customStyle="1" w:styleId="Default">
    <w:name w:val="Default"/>
    <w:rsid w:val="00C845FE"/>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styleId="afb">
    <w:name w:val="FollowedHyperlink"/>
    <w:rsid w:val="00C845FE"/>
    <w:rPr>
      <w:color w:val="800080"/>
      <w:u w:val="single"/>
    </w:rPr>
  </w:style>
  <w:style w:type="character" w:customStyle="1" w:styleId="rvts9">
    <w:name w:val="rvts9"/>
    <w:rsid w:val="00C845FE"/>
  </w:style>
  <w:style w:type="character" w:customStyle="1" w:styleId="rvts46">
    <w:name w:val="rvts46"/>
    <w:rsid w:val="00C845FE"/>
  </w:style>
  <w:style w:type="paragraph" w:customStyle="1" w:styleId="13">
    <w:name w:val="Абзац списка1"/>
    <w:basedOn w:val="a"/>
    <w:rsid w:val="00C845FE"/>
    <w:pPr>
      <w:ind w:left="720"/>
    </w:pPr>
  </w:style>
  <w:style w:type="paragraph" w:styleId="afc">
    <w:name w:val="No Spacing"/>
    <w:uiPriority w:val="1"/>
    <w:qFormat/>
    <w:rsid w:val="00C845FE"/>
    <w:pPr>
      <w:spacing w:after="0" w:line="240" w:lineRule="auto"/>
    </w:pPr>
    <w:rPr>
      <w:rFonts w:ascii="Calibri" w:eastAsia="Calibri" w:hAnsi="Calibri" w:cs="Times New Roman"/>
    </w:rPr>
  </w:style>
  <w:style w:type="numbering" w:customStyle="1" w:styleId="14">
    <w:name w:val="Нет списка1"/>
    <w:next w:val="a2"/>
    <w:uiPriority w:val="99"/>
    <w:semiHidden/>
    <w:unhideWhenUsed/>
    <w:rsid w:val="00C845FE"/>
  </w:style>
  <w:style w:type="paragraph" w:customStyle="1" w:styleId="22">
    <w:name w:val="Абзац списка2"/>
    <w:basedOn w:val="a"/>
    <w:rsid w:val="00C845FE"/>
    <w:pPr>
      <w:ind w:left="720"/>
    </w:pPr>
  </w:style>
  <w:style w:type="paragraph" w:customStyle="1" w:styleId="CharChar">
    <w:name w:val="Char Знак Знак Char Знак Знак Знак Знак Знак Знак Знак Знак Знак Знак Знак Знак Знак Знак Знак Знак"/>
    <w:basedOn w:val="a"/>
    <w:rsid w:val="00C845FE"/>
    <w:rPr>
      <w:rFonts w:ascii="Verdana" w:eastAsia="Times New Roman" w:hAnsi="Verdana" w:cs="Verdana"/>
      <w:lang w:val="en-US" w:eastAsia="en-US"/>
    </w:rPr>
  </w:style>
  <w:style w:type="paragraph" w:customStyle="1" w:styleId="310">
    <w:name w:val="Основной текст с отступом 31"/>
    <w:basedOn w:val="a"/>
    <w:rsid w:val="00C845FE"/>
    <w:pPr>
      <w:overflowPunct w:val="0"/>
      <w:autoSpaceDE w:val="0"/>
      <w:autoSpaceDN w:val="0"/>
      <w:adjustRightInd w:val="0"/>
      <w:ind w:firstLine="567"/>
      <w:jc w:val="both"/>
      <w:textAlignment w:val="baseline"/>
    </w:pPr>
    <w:rPr>
      <w:rFonts w:ascii="Times New Roman CYR" w:eastAsia="Times New Roman" w:hAnsi="Times New Roman CYR"/>
      <w:szCs w:val="20"/>
    </w:rPr>
  </w:style>
  <w:style w:type="character" w:styleId="afd">
    <w:name w:val="Strong"/>
    <w:basedOn w:val="a0"/>
    <w:uiPriority w:val="22"/>
    <w:qFormat/>
    <w:rsid w:val="00C845FE"/>
    <w:rPr>
      <w:b/>
      <w:bCs/>
    </w:rPr>
  </w:style>
  <w:style w:type="table" w:customStyle="1" w:styleId="TableNormal">
    <w:name w:val="Table Normal"/>
    <w:uiPriority w:val="2"/>
    <w:semiHidden/>
    <w:unhideWhenUsed/>
    <w:qFormat/>
    <w:rsid w:val="00C845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e">
    <w:name w:val="Body Text"/>
    <w:basedOn w:val="a"/>
    <w:link w:val="aff"/>
    <w:uiPriority w:val="1"/>
    <w:qFormat/>
    <w:rsid w:val="00C845FE"/>
    <w:pPr>
      <w:widowControl w:val="0"/>
      <w:autoSpaceDE w:val="0"/>
      <w:autoSpaceDN w:val="0"/>
    </w:pPr>
    <w:rPr>
      <w:rFonts w:eastAsia="Times New Roman"/>
      <w:sz w:val="28"/>
      <w:szCs w:val="28"/>
      <w:lang w:eastAsia="en-US"/>
    </w:rPr>
  </w:style>
  <w:style w:type="character" w:customStyle="1" w:styleId="aff">
    <w:name w:val="Основной текст Знак"/>
    <w:basedOn w:val="a0"/>
    <w:link w:val="afe"/>
    <w:uiPriority w:val="1"/>
    <w:rsid w:val="00C845FE"/>
    <w:rPr>
      <w:rFonts w:ascii="Times New Roman" w:eastAsia="Times New Roman" w:hAnsi="Times New Roman" w:cs="Times New Roman"/>
      <w:sz w:val="28"/>
      <w:szCs w:val="28"/>
      <w:lang w:val="uk-UA"/>
    </w:rPr>
  </w:style>
  <w:style w:type="paragraph" w:customStyle="1" w:styleId="TableParagraph">
    <w:name w:val="Table Paragraph"/>
    <w:basedOn w:val="a"/>
    <w:uiPriority w:val="1"/>
    <w:qFormat/>
    <w:rsid w:val="00C845FE"/>
    <w:pPr>
      <w:widowControl w:val="0"/>
      <w:autoSpaceDE w:val="0"/>
      <w:autoSpaceDN w:val="0"/>
      <w:spacing w:line="256" w:lineRule="exact"/>
    </w:pPr>
    <w:rPr>
      <w:rFonts w:eastAsia="Times New Roman"/>
      <w:sz w:val="22"/>
      <w:szCs w:val="22"/>
      <w:lang w:eastAsia="en-US"/>
    </w:rPr>
  </w:style>
  <w:style w:type="character" w:customStyle="1" w:styleId="Exact">
    <w:name w:val="Подпись к картинке Exact"/>
    <w:basedOn w:val="a0"/>
    <w:link w:val="aff0"/>
    <w:rsid w:val="00C845FE"/>
    <w:rPr>
      <w:rFonts w:ascii="Times New Roman" w:eastAsia="Times New Roman" w:hAnsi="Times New Roman" w:cs="Times New Roman"/>
      <w:spacing w:val="5"/>
      <w:sz w:val="21"/>
      <w:szCs w:val="21"/>
      <w:shd w:val="clear" w:color="auto" w:fill="FFFFFF"/>
    </w:rPr>
  </w:style>
  <w:style w:type="character" w:customStyle="1" w:styleId="aff1">
    <w:name w:val="Основной текст_"/>
    <w:basedOn w:val="a0"/>
    <w:link w:val="15"/>
    <w:rsid w:val="00C845FE"/>
    <w:rPr>
      <w:rFonts w:ascii="Times New Roman" w:eastAsia="Times New Roman" w:hAnsi="Times New Roman" w:cs="Times New Roman"/>
      <w:shd w:val="clear" w:color="auto" w:fill="FFFFFF"/>
    </w:rPr>
  </w:style>
  <w:style w:type="character" w:customStyle="1" w:styleId="aff2">
    <w:name w:val="Основной текст + Полужирный"/>
    <w:basedOn w:val="aff1"/>
    <w:rsid w:val="00C845FE"/>
    <w:rPr>
      <w:rFonts w:ascii="Times New Roman" w:eastAsia="Times New Roman" w:hAnsi="Times New Roman" w:cs="Times New Roman"/>
      <w:b/>
      <w:bCs/>
      <w:color w:val="000000"/>
      <w:spacing w:val="0"/>
      <w:w w:val="100"/>
      <w:position w:val="0"/>
      <w:shd w:val="clear" w:color="auto" w:fill="FFFFFF"/>
      <w:lang w:val="uk-UA"/>
    </w:rPr>
  </w:style>
  <w:style w:type="character" w:customStyle="1" w:styleId="32">
    <w:name w:val="Основной текст (3)_"/>
    <w:basedOn w:val="a0"/>
    <w:link w:val="33"/>
    <w:rsid w:val="00C845FE"/>
    <w:rPr>
      <w:rFonts w:ascii="Times New Roman" w:eastAsia="Times New Roman" w:hAnsi="Times New Roman" w:cs="Times New Roman"/>
      <w:b/>
      <w:bCs/>
      <w:shd w:val="clear" w:color="auto" w:fill="FFFFFF"/>
    </w:rPr>
  </w:style>
  <w:style w:type="paragraph" w:customStyle="1" w:styleId="aff0">
    <w:name w:val="Подпись к картинке"/>
    <w:basedOn w:val="a"/>
    <w:link w:val="Exact"/>
    <w:rsid w:val="00C845FE"/>
    <w:pPr>
      <w:widowControl w:val="0"/>
      <w:shd w:val="clear" w:color="auto" w:fill="FFFFFF"/>
      <w:spacing w:after="60" w:line="0" w:lineRule="atLeast"/>
    </w:pPr>
    <w:rPr>
      <w:rFonts w:eastAsia="Times New Roman"/>
      <w:spacing w:val="5"/>
      <w:sz w:val="21"/>
      <w:szCs w:val="21"/>
      <w:lang w:val="ru-RU" w:eastAsia="en-US"/>
    </w:rPr>
  </w:style>
  <w:style w:type="paragraph" w:customStyle="1" w:styleId="15">
    <w:name w:val="Основной текст1"/>
    <w:basedOn w:val="a"/>
    <w:link w:val="aff1"/>
    <w:rsid w:val="00C845FE"/>
    <w:pPr>
      <w:widowControl w:val="0"/>
      <w:shd w:val="clear" w:color="auto" w:fill="FFFFFF"/>
      <w:spacing w:after="540" w:line="250" w:lineRule="exact"/>
      <w:jc w:val="both"/>
    </w:pPr>
    <w:rPr>
      <w:rFonts w:eastAsia="Times New Roman"/>
      <w:sz w:val="22"/>
      <w:szCs w:val="22"/>
      <w:lang w:val="ru-RU" w:eastAsia="en-US"/>
    </w:rPr>
  </w:style>
  <w:style w:type="paragraph" w:customStyle="1" w:styleId="33">
    <w:name w:val="Основной текст (3)"/>
    <w:basedOn w:val="a"/>
    <w:link w:val="32"/>
    <w:rsid w:val="00C845FE"/>
    <w:pPr>
      <w:widowControl w:val="0"/>
      <w:shd w:val="clear" w:color="auto" w:fill="FFFFFF"/>
      <w:spacing w:after="420" w:line="274" w:lineRule="exact"/>
      <w:ind w:firstLine="700"/>
      <w:jc w:val="both"/>
    </w:pPr>
    <w:rPr>
      <w:rFonts w:eastAsia="Times New Roman"/>
      <w:b/>
      <w:bCs/>
      <w:sz w:val="22"/>
      <w:szCs w:val="22"/>
      <w:lang w:val="ru-RU" w:eastAsia="en-US"/>
    </w:rPr>
  </w:style>
  <w:style w:type="character" w:customStyle="1" w:styleId="HTML1">
    <w:name w:val="Стандартний HTML Знак"/>
    <w:basedOn w:val="a0"/>
    <w:uiPriority w:val="99"/>
    <w:semiHidden/>
    <w:rsid w:val="00C845FE"/>
    <w:rPr>
      <w:rFonts w:ascii="Courier New" w:eastAsia="Times New Roman" w:hAnsi="Courier New" w:cs="Courier New"/>
      <w:sz w:val="20"/>
      <w:szCs w:val="20"/>
      <w:lang w:val="en-US"/>
    </w:rPr>
  </w:style>
  <w:style w:type="paragraph" w:customStyle="1" w:styleId="34">
    <w:name w:val="Основной текст3"/>
    <w:basedOn w:val="a"/>
    <w:rsid w:val="00C845FE"/>
    <w:pPr>
      <w:widowControl w:val="0"/>
      <w:shd w:val="clear" w:color="auto" w:fill="FFFFFF"/>
      <w:spacing w:line="0" w:lineRule="atLeast"/>
      <w:ind w:hanging="720"/>
    </w:pPr>
    <w:rPr>
      <w:rFonts w:eastAsia="Times New Roman"/>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538/97-%D0%B2%D1%80" TargetMode="External"/><Relationship Id="rId18" Type="http://schemas.openxmlformats.org/officeDocument/2006/relationships/hyperlink" Target="https://zakon.rada.gov.ua/laws/show/3759-12" TargetMode="External"/><Relationship Id="rId26" Type="http://schemas.openxmlformats.org/officeDocument/2006/relationships/hyperlink" Target="http://search.ligazakon.ua/l_doc2.nsf/link1/ed_2019_10_04/pravo1/T001770.html?pravo=1" TargetMode="External"/><Relationship Id="rId21" Type="http://schemas.openxmlformats.org/officeDocument/2006/relationships/hyperlink" Target="https://zakon.rada.gov.ua/laws/show/3759-12" TargetMode="External"/><Relationship Id="rId34"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hyperlink" Target="https://uk.wikipedia.org/wiki/%D0%90%D0%BD%D0%B0%D0%BB%D0%BE%D0%B3%D0%BE%D0%B2%D0%B8%D0%B9_%D1%81%D0%B8%D0%B3%D0%BD%D0%B0%D0%BB" TargetMode="External"/><Relationship Id="rId17" Type="http://schemas.openxmlformats.org/officeDocument/2006/relationships/hyperlink" Target="https://zakon.rada.gov.ua/laws/show/538/97-%D0%B2%D1%80" TargetMode="External"/><Relationship Id="rId25" Type="http://schemas.openxmlformats.org/officeDocument/2006/relationships/hyperlink" Target="http://search.ligazakon.ua/l_doc2.nsf/link1/ed_2019_07_16/pravo1/T031280.html?pravo=1" TargetMode="External"/><Relationship Id="rId33" Type="http://schemas.openxmlformats.org/officeDocument/2006/relationships/image" Target="media/image4.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k.wikipedia.org/wiki/3G" TargetMode="External"/><Relationship Id="rId20" Type="http://schemas.openxmlformats.org/officeDocument/2006/relationships/hyperlink" Target="https://zakon.rada.gov.ua/laws/show/3759-12"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A2%D0%B5%D0%BB%D0%B5%D0%B1%D0%B0%D1%87%D0%B5%D0%BD%D0%BD%D1%8F" TargetMode="External"/><Relationship Id="rId24" Type="http://schemas.openxmlformats.org/officeDocument/2006/relationships/hyperlink" Target="http://search.ligazakon.ua/l_doc2.nsf/link1/an_956/ed_2019_07_16/pravo1/T031280.html?pravo=1" TargetMode="External"/><Relationship Id="rId32" Type="http://schemas.openxmlformats.org/officeDocument/2006/relationships/chart" Target="charts/chart1.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uk.wikipedia.org/wiki/%D0%A2%D0%B5%D0%BB%D0%B5%D0%B2%D1%96%D0%B7%D1%96%D0%B9%D0%BD%D0%B0_%D0%BF%D1%80%D0%BE%D0%B3%D1%80%D0%B0%D0%BC%D0%B0" TargetMode="External"/><Relationship Id="rId23" Type="http://schemas.openxmlformats.org/officeDocument/2006/relationships/hyperlink" Target="http://search.ligazakon.ua/l_doc2.nsf/link1/an_606105/ed_2018_10_02/pravo1/T375900.html?pravo=1" TargetMode="External"/><Relationship Id="rId28" Type="http://schemas.openxmlformats.org/officeDocument/2006/relationships/hyperlink" Target="https://zakon.rada.gov.ua/laws/show/3759-12" TargetMode="External"/><Relationship Id="rId36" Type="http://schemas.openxmlformats.org/officeDocument/2006/relationships/header" Target="header2.xml"/><Relationship Id="rId10" Type="http://schemas.openxmlformats.org/officeDocument/2006/relationships/hyperlink" Target="mailto:office@zeonbud.com.ua" TargetMode="External"/><Relationship Id="rId19" Type="http://schemas.openxmlformats.org/officeDocument/2006/relationships/hyperlink" Target="https://zakon.rada.gov.ua/laws/show/3759-12" TargetMode="External"/><Relationship Id="rId3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z1294-10" TargetMode="External"/><Relationship Id="rId22" Type="http://schemas.openxmlformats.org/officeDocument/2006/relationships/hyperlink" Target="https://zakon.rada.gov.ua/laws/show/3759-12" TargetMode="External"/><Relationship Id="rId27" Type="http://schemas.openxmlformats.org/officeDocument/2006/relationships/hyperlink" Target="http://www.zeonbud.com.ua/f_dogovora.html" TargetMode="External"/><Relationship Id="rId30" Type="http://schemas.openxmlformats.org/officeDocument/2006/relationships/hyperlink" Target="http://www.zeonbud.com.ua/tarifs.html"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www.zeonbud.com.ua/f_dogovora.html" TargetMode="External"/><Relationship Id="rId1" Type="http://schemas.openxmlformats.org/officeDocument/2006/relationships/hyperlink" Target="https://www.nrada.gov.ua/natsionalna-rada-pogodyla-perenesennya-terminu-vymknennya-analogu-v-ukrayini-na-30-chervnya-2020-roku/"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1052;&#1086;&#1080;%20&#1076;&#1086;&#1082;&#1091;&#1084;&#1077;&#1085;&#1090;&#1099;\&#1047;&#1045;&#1054;&#1053;&#1041;&#1059;&#1044;\2020\&#1050;&#1086;&#1087;&#1080;&#1103;%20(&#1060;&#1086;&#1088;&#1084;&#1072;)%20&#1047;&#1074;&#1110;&#1090;%20&#1087;&#1088;&#1086;%20&#1092;&#1110;&#1085;&#1072;&#1085;&#1089;&#1086;&#1074;&#1110;%20&#1088;&#1077;&#1079;&#1091;&#1083;&#1100;&#1090;&#1072;&#1090;&#1080;.xlsx%20(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uk-UA" sz="1200"/>
              <a:t>Витрати ТОВ "ЗЕОНБУД" у  вересні-грудні</a:t>
            </a:r>
            <a:r>
              <a:rPr lang="uk-UA" sz="1200" baseline="0"/>
              <a:t> </a:t>
            </a:r>
            <a:r>
              <a:rPr lang="uk-UA" sz="1200"/>
              <a:t>2011 року та  2012 - 2019 роках (відповідно до Форми 2 (Звіт про фінансові результати) </a:t>
            </a:r>
            <a:r>
              <a:rPr lang="uk-UA" sz="1200" b="1" i="0" u="none" strike="noStrike" baseline="0">
                <a:effectLst/>
              </a:rPr>
              <a:t>за 2011 - 2019 роки)</a:t>
            </a:r>
            <a:endParaRPr lang="uk-UA" sz="1200"/>
          </a:p>
        </c:rich>
      </c:tx>
      <c:layout/>
      <c:overlay val="0"/>
    </c:title>
    <c:autoTitleDeleted val="0"/>
    <c:plotArea>
      <c:layout>
        <c:manualLayout>
          <c:layoutTarget val="inner"/>
          <c:xMode val="edge"/>
          <c:yMode val="edge"/>
          <c:x val="5.9445637477133544E-2"/>
          <c:y val="0.148016621889206"/>
          <c:w val="0.92850643669541311"/>
          <c:h val="0.38603166339744727"/>
        </c:manualLayout>
      </c:layout>
      <c:lineChart>
        <c:grouping val="standard"/>
        <c:varyColors val="0"/>
        <c:ser>
          <c:idx val="0"/>
          <c:order val="0"/>
          <c:tx>
            <c:strRef>
              <c:f>Лист2!$A$4</c:f>
              <c:strCache>
                <c:ptCount val="1"/>
                <c:pt idx="0">
                  <c:v>Показники</c:v>
                </c:pt>
              </c:strCache>
            </c:strRef>
          </c:tx>
          <c:spPr>
            <a:ln>
              <a:solidFill>
                <a:srgbClr val="7030A0"/>
              </a:solidFill>
              <a:prstDash val="dashDot"/>
            </a:ln>
          </c:spPr>
          <c:marker>
            <c:symbol val="none"/>
          </c:marker>
          <c:cat>
            <c:numRef>
              <c:f>Лист2!$B$4:$J$4</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Лист2!$B$4:$J$4</c:f>
              <c:numCache>
                <c:formatCode>General</c:formatCode>
                <c:ptCount val="9"/>
                <c:pt idx="0">
                  <c:v>2011</c:v>
                </c:pt>
                <c:pt idx="1">
                  <c:v>2012</c:v>
                </c:pt>
                <c:pt idx="2">
                  <c:v>2013</c:v>
                </c:pt>
                <c:pt idx="3">
                  <c:v>2014</c:v>
                </c:pt>
                <c:pt idx="4">
                  <c:v>2015</c:v>
                </c:pt>
                <c:pt idx="5">
                  <c:v>2016</c:v>
                </c:pt>
                <c:pt idx="6">
                  <c:v>2017</c:v>
                </c:pt>
                <c:pt idx="7">
                  <c:v>2018</c:v>
                </c:pt>
                <c:pt idx="8">
                  <c:v>2019</c:v>
                </c:pt>
              </c:numCache>
            </c:numRef>
          </c:val>
          <c:smooth val="0"/>
        </c:ser>
        <c:ser>
          <c:idx val="1"/>
          <c:order val="1"/>
          <c:tx>
            <c:strRef>
              <c:f>Лист2!$A$5</c:f>
              <c:strCache>
                <c:ptCount val="1"/>
                <c:pt idx="0">
                  <c:v>Собівартість реалізованої продукції (товарів, робіт, послуг), тис. грн</c:v>
                </c:pt>
              </c:strCache>
            </c:strRef>
          </c:tx>
          <c:spPr>
            <a:ln w="63500" cmpd="sng">
              <a:solidFill>
                <a:schemeClr val="tx1"/>
              </a:solidFill>
            </a:ln>
          </c:spPr>
          <c:marker>
            <c:symbol val="none"/>
          </c:marker>
          <c:cat>
            <c:numRef>
              <c:f>Лист2!$B$4:$J$4</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Лист2!$B$5:$J$5</c:f>
              <c:numCache>
                <c:formatCode>#,##0</c:formatCode>
                <c:ptCount val="9"/>
                <c:pt idx="0">
                  <c:v>67496.7</c:v>
                </c:pt>
                <c:pt idx="1">
                  <c:v>113918</c:v>
                </c:pt>
                <c:pt idx="2">
                  <c:v>144031</c:v>
                </c:pt>
                <c:pt idx="3">
                  <c:v>147447</c:v>
                </c:pt>
                <c:pt idx="4">
                  <c:v>164694</c:v>
                </c:pt>
                <c:pt idx="5">
                  <c:v>186309</c:v>
                </c:pt>
                <c:pt idx="6">
                  <c:v>188720</c:v>
                </c:pt>
                <c:pt idx="7">
                  <c:v>200228</c:v>
                </c:pt>
                <c:pt idx="8">
                  <c:v>221792</c:v>
                </c:pt>
              </c:numCache>
            </c:numRef>
          </c:val>
          <c:smooth val="0"/>
        </c:ser>
        <c:ser>
          <c:idx val="2"/>
          <c:order val="2"/>
          <c:tx>
            <c:strRef>
              <c:f>Лист2!$A$6</c:f>
              <c:strCache>
                <c:ptCount val="1"/>
                <c:pt idx="0">
                  <c:v>Адміністративні витрати, тис. грн</c:v>
                </c:pt>
              </c:strCache>
            </c:strRef>
          </c:tx>
          <c:spPr>
            <a:ln w="53975">
              <a:solidFill>
                <a:schemeClr val="tx1"/>
              </a:solidFill>
              <a:prstDash val="sysDot"/>
            </a:ln>
          </c:spPr>
          <c:marker>
            <c:symbol val="none"/>
          </c:marker>
          <c:cat>
            <c:numRef>
              <c:f>Лист2!$B$4:$J$4</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Лист2!$B$6:$J$6</c:f>
              <c:numCache>
                <c:formatCode>#,##0</c:formatCode>
                <c:ptCount val="9"/>
                <c:pt idx="1">
                  <c:v>34893</c:v>
                </c:pt>
                <c:pt idx="2">
                  <c:v>36004</c:v>
                </c:pt>
                <c:pt idx="3">
                  <c:v>46753</c:v>
                </c:pt>
                <c:pt idx="4">
                  <c:v>55069</c:v>
                </c:pt>
                <c:pt idx="5">
                  <c:v>57888</c:v>
                </c:pt>
                <c:pt idx="6">
                  <c:v>58679</c:v>
                </c:pt>
                <c:pt idx="7">
                  <c:v>62832</c:v>
                </c:pt>
                <c:pt idx="8">
                  <c:v>78906</c:v>
                </c:pt>
              </c:numCache>
            </c:numRef>
          </c:val>
          <c:smooth val="0"/>
        </c:ser>
        <c:ser>
          <c:idx val="3"/>
          <c:order val="3"/>
          <c:tx>
            <c:strRef>
              <c:f>Лист2!$A$7</c:f>
              <c:strCache>
                <c:ptCount val="1"/>
                <c:pt idx="0">
                  <c:v>Інші операційні витрати, тис. грн</c:v>
                </c:pt>
              </c:strCache>
            </c:strRef>
          </c:tx>
          <c:spPr>
            <a:ln>
              <a:solidFill>
                <a:srgbClr val="92D050"/>
              </a:solidFill>
              <a:prstDash val="sysDash"/>
            </a:ln>
          </c:spPr>
          <c:marker>
            <c:symbol val="none"/>
          </c:marker>
          <c:cat>
            <c:numRef>
              <c:f>Лист2!$B$4:$J$4</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Лист2!$B$7:$J$7</c:f>
              <c:numCache>
                <c:formatCode>#,##0</c:formatCode>
                <c:ptCount val="9"/>
                <c:pt idx="0">
                  <c:v>449861.3</c:v>
                </c:pt>
                <c:pt idx="1">
                  <c:v>74298</c:v>
                </c:pt>
                <c:pt idx="2">
                  <c:v>3855</c:v>
                </c:pt>
                <c:pt idx="3">
                  <c:v>100817</c:v>
                </c:pt>
                <c:pt idx="4">
                  <c:v>215372</c:v>
                </c:pt>
                <c:pt idx="5">
                  <c:v>49790</c:v>
                </c:pt>
                <c:pt idx="6">
                  <c:v>15185</c:v>
                </c:pt>
                <c:pt idx="7">
                  <c:v>243281</c:v>
                </c:pt>
                <c:pt idx="8">
                  <c:v>10879</c:v>
                </c:pt>
              </c:numCache>
            </c:numRef>
          </c:val>
          <c:smooth val="0"/>
        </c:ser>
        <c:ser>
          <c:idx val="4"/>
          <c:order val="4"/>
          <c:tx>
            <c:strRef>
              <c:f>Лист2!$A$8</c:f>
              <c:strCache>
                <c:ptCount val="1"/>
                <c:pt idx="0">
                  <c:v>Фінансові витрати, тис. грн</c:v>
                </c:pt>
              </c:strCache>
            </c:strRef>
          </c:tx>
          <c:spPr>
            <a:ln>
              <a:solidFill>
                <a:srgbClr val="FFFF00"/>
              </a:solidFill>
              <a:prstDash val="lgDashDotDot"/>
            </a:ln>
          </c:spPr>
          <c:marker>
            <c:symbol val="none"/>
          </c:marker>
          <c:cat>
            <c:numRef>
              <c:f>Лист2!$B$4:$J$4</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Лист2!$B$8:$J$8</c:f>
              <c:numCache>
                <c:formatCode>#,##0</c:formatCode>
                <c:ptCount val="9"/>
                <c:pt idx="1">
                  <c:v>44723</c:v>
                </c:pt>
                <c:pt idx="2">
                  <c:v>23643</c:v>
                </c:pt>
              </c:numCache>
            </c:numRef>
          </c:val>
          <c:smooth val="0"/>
        </c:ser>
        <c:ser>
          <c:idx val="5"/>
          <c:order val="5"/>
          <c:tx>
            <c:strRef>
              <c:f>Лист2!$A$9</c:f>
              <c:strCache>
                <c:ptCount val="1"/>
                <c:pt idx="0">
                  <c:v>Інші витрати, тис. грн</c:v>
                </c:pt>
              </c:strCache>
            </c:strRef>
          </c:tx>
          <c:spPr>
            <a:ln>
              <a:solidFill>
                <a:srgbClr val="FF0000"/>
              </a:solidFill>
              <a:prstDash val="lgDash"/>
            </a:ln>
          </c:spPr>
          <c:marker>
            <c:symbol val="none"/>
          </c:marker>
          <c:cat>
            <c:numRef>
              <c:f>Лист2!$B$4:$J$4</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Лист2!$B$9:$J$9</c:f>
              <c:numCache>
                <c:formatCode>#,##0</c:formatCode>
                <c:ptCount val="9"/>
                <c:pt idx="0">
                  <c:v>1237.8</c:v>
                </c:pt>
                <c:pt idx="1">
                  <c:v>1127</c:v>
                </c:pt>
                <c:pt idx="2">
                  <c:v>3</c:v>
                </c:pt>
                <c:pt idx="3">
                  <c:v>209957</c:v>
                </c:pt>
                <c:pt idx="4">
                  <c:v>515059</c:v>
                </c:pt>
                <c:pt idx="5">
                  <c:v>375065</c:v>
                </c:pt>
                <c:pt idx="6">
                  <c:v>95346</c:v>
                </c:pt>
                <c:pt idx="7">
                  <c:v>150968</c:v>
                </c:pt>
                <c:pt idx="8">
                  <c:v>88610</c:v>
                </c:pt>
              </c:numCache>
            </c:numRef>
          </c:val>
          <c:smooth val="0"/>
        </c:ser>
        <c:ser>
          <c:idx val="6"/>
          <c:order val="6"/>
          <c:tx>
            <c:strRef>
              <c:f>Лист2!$A$10</c:f>
              <c:strCache>
                <c:ptCount val="1"/>
                <c:pt idx="0">
                  <c:v>Витрати (дохід) з податку на прибуток, тис. грн</c:v>
                </c:pt>
              </c:strCache>
            </c:strRef>
          </c:tx>
          <c:spPr>
            <a:ln>
              <a:solidFill>
                <a:srgbClr val="00B0F0"/>
              </a:solidFill>
              <a:prstDash val="lgDashDot"/>
            </a:ln>
          </c:spPr>
          <c:marker>
            <c:symbol val="none"/>
          </c:marker>
          <c:cat>
            <c:numRef>
              <c:f>Лист2!$B$4:$J$4</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Лист2!$B$10:$J$10</c:f>
              <c:numCache>
                <c:formatCode>General</c:formatCode>
                <c:ptCount val="9"/>
                <c:pt idx="2" formatCode="#,##0">
                  <c:v>914</c:v>
                </c:pt>
                <c:pt idx="3" formatCode="#,##0">
                  <c:v>76697</c:v>
                </c:pt>
                <c:pt idx="4" formatCode="#,##0">
                  <c:v>3272</c:v>
                </c:pt>
              </c:numCache>
            </c:numRef>
          </c:val>
          <c:smooth val="0"/>
        </c:ser>
        <c:dLbls>
          <c:showLegendKey val="0"/>
          <c:showVal val="0"/>
          <c:showCatName val="0"/>
          <c:showSerName val="0"/>
          <c:showPercent val="0"/>
          <c:showBubbleSize val="0"/>
        </c:dLbls>
        <c:marker val="1"/>
        <c:smooth val="0"/>
        <c:axId val="83969536"/>
        <c:axId val="96024192"/>
      </c:lineChart>
      <c:catAx>
        <c:axId val="83969536"/>
        <c:scaling>
          <c:orientation val="minMax"/>
        </c:scaling>
        <c:delete val="0"/>
        <c:axPos val="b"/>
        <c:numFmt formatCode="General" sourceLinked="1"/>
        <c:majorTickMark val="none"/>
        <c:minorTickMark val="none"/>
        <c:tickLblPos val="nextTo"/>
        <c:crossAx val="96024192"/>
        <c:crosses val="autoZero"/>
        <c:auto val="1"/>
        <c:lblAlgn val="ctr"/>
        <c:lblOffset val="100"/>
        <c:noMultiLvlLbl val="0"/>
      </c:catAx>
      <c:valAx>
        <c:axId val="96024192"/>
        <c:scaling>
          <c:orientation val="minMax"/>
        </c:scaling>
        <c:delete val="1"/>
        <c:axPos val="l"/>
        <c:majorGridlines/>
        <c:numFmt formatCode="General" sourceLinked="1"/>
        <c:majorTickMark val="none"/>
        <c:minorTickMark val="none"/>
        <c:tickLblPos val="nextTo"/>
        <c:crossAx val="83969536"/>
        <c:crosses val="autoZero"/>
        <c:crossBetween val="between"/>
      </c:valAx>
    </c:plotArea>
    <c:legend>
      <c:legendPos val="b"/>
      <c:legendEntry>
        <c:idx val="0"/>
        <c:delete val="1"/>
      </c:legendEntry>
      <c:layout>
        <c:manualLayout>
          <c:xMode val="edge"/>
          <c:yMode val="edge"/>
          <c:x val="0.11951358352933156"/>
          <c:y val="0.62277112055207973"/>
          <c:w val="0.76097271931917598"/>
          <c:h val="0.17730758861753851"/>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DDAAE-FDD3-4BCA-80DF-6678CA823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102</Pages>
  <Words>40306</Words>
  <Characters>229746</Characters>
  <Application>Microsoft Office Word</Application>
  <DocSecurity>4</DocSecurity>
  <Lines>1914</Lines>
  <Paragraphs>539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Хацько Олександра Володимирівна</dc:creator>
  <cp:lastModifiedBy>Тітенко Вікторія Ігорівна</cp:lastModifiedBy>
  <cp:revision>2</cp:revision>
  <dcterms:created xsi:type="dcterms:W3CDTF">2020-12-28T07:54:00Z</dcterms:created>
  <dcterms:modified xsi:type="dcterms:W3CDTF">2020-12-28T07:54:00Z</dcterms:modified>
</cp:coreProperties>
</file>