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1EC165" w14:textId="77777777" w:rsidR="00B61A62" w:rsidRDefault="00B61A62" w:rsidP="00B61A62"/>
    <w:p w14:paraId="39EE2153" w14:textId="53CD6B23" w:rsidR="00B61A62" w:rsidRDefault="00B61A62" w:rsidP="00B61A62">
      <w:pPr>
        <w:jc w:val="center"/>
      </w:pPr>
      <w:bookmarkStart w:id="0" w:name="_Hlk170471852"/>
      <w:r>
        <w:rPr>
          <w:noProof/>
        </w:rPr>
        <w:drawing>
          <wp:inline distT="0" distB="0" distL="0" distR="0" wp14:anchorId="69BBA7BC" wp14:editId="08698985">
            <wp:extent cx="60007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F813AA0" w14:textId="77777777" w:rsidR="00B61A62" w:rsidRDefault="00B61A62" w:rsidP="00B61A62">
      <w:pPr>
        <w:jc w:val="center"/>
        <w:rPr>
          <w:sz w:val="16"/>
          <w:szCs w:val="16"/>
        </w:rPr>
      </w:pPr>
    </w:p>
    <w:p w14:paraId="1BB30549" w14:textId="77777777" w:rsidR="00B61A62" w:rsidRDefault="00B61A62" w:rsidP="00B61A6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АНТИМОНОПОЛЬНИЙ   КОМІТЕТ   УКРАЇНИ</w:t>
      </w:r>
    </w:p>
    <w:p w14:paraId="3DDE906B" w14:textId="77777777" w:rsidR="00B61A62" w:rsidRDefault="00B61A62" w:rsidP="00B61A62">
      <w:pPr>
        <w:tabs>
          <w:tab w:val="left" w:leader="hyphen" w:pos="10206"/>
        </w:tabs>
        <w:jc w:val="center"/>
        <w:rPr>
          <w:sz w:val="28"/>
          <w:szCs w:val="32"/>
        </w:rPr>
      </w:pPr>
    </w:p>
    <w:p w14:paraId="1E573CFA" w14:textId="77777777" w:rsidR="00B61A62" w:rsidRDefault="00B61A62" w:rsidP="00B61A62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14:paraId="13CB1013" w14:textId="77777777" w:rsidR="00B61A62" w:rsidRDefault="00B61A62" w:rsidP="00B61A62">
      <w:pPr>
        <w:tabs>
          <w:tab w:val="left" w:leader="hyphen" w:pos="10206"/>
        </w:tabs>
        <w:rPr>
          <w:bCs/>
          <w:sz w:val="28"/>
          <w:szCs w:val="22"/>
        </w:rPr>
      </w:pPr>
      <w:r>
        <w:rPr>
          <w:bCs/>
          <w:sz w:val="28"/>
          <w:szCs w:val="22"/>
        </w:rPr>
        <w:t xml:space="preserve">    </w:t>
      </w:r>
    </w:p>
    <w:p w14:paraId="703466CA" w14:textId="2E39EDD9" w:rsidR="00B61A62" w:rsidRDefault="00B61A62" w:rsidP="00B61A62">
      <w:pPr>
        <w:tabs>
          <w:tab w:val="left" w:pos="4820"/>
          <w:tab w:val="left" w:leader="hyphen" w:pos="10206"/>
        </w:tabs>
      </w:pPr>
      <w:r>
        <w:rPr>
          <w:bCs/>
        </w:rPr>
        <w:t xml:space="preserve">18 </w:t>
      </w:r>
      <w:r w:rsidR="00A5391F">
        <w:rPr>
          <w:bCs/>
        </w:rPr>
        <w:t>липня</w:t>
      </w:r>
      <w:r>
        <w:rPr>
          <w:bCs/>
        </w:rPr>
        <w:t xml:space="preserve"> 2024 р.</w:t>
      </w:r>
      <w:r>
        <w:t xml:space="preserve">                                               Київ                                                             №  </w:t>
      </w:r>
      <w:r w:rsidR="00E97A81">
        <w:t>219</w:t>
      </w:r>
      <w:r>
        <w:t xml:space="preserve"> -р</w:t>
      </w:r>
    </w:p>
    <w:p w14:paraId="255854F0" w14:textId="77777777" w:rsidR="00B61A62" w:rsidRDefault="00B61A62" w:rsidP="00B61A62">
      <w:pPr>
        <w:jc w:val="both"/>
      </w:pPr>
    </w:p>
    <w:p w14:paraId="48BF30E9" w14:textId="77777777" w:rsidR="00B61A62" w:rsidRDefault="00B61A62" w:rsidP="00B61A62">
      <w:pPr>
        <w:jc w:val="both"/>
      </w:pPr>
      <w:r>
        <w:t>Про надання дозволу</w:t>
      </w:r>
    </w:p>
    <w:p w14:paraId="69C43D8C" w14:textId="77777777" w:rsidR="00B61A62" w:rsidRDefault="00B61A62" w:rsidP="00B61A62">
      <w:pPr>
        <w:jc w:val="both"/>
      </w:pPr>
      <w:r>
        <w:t>на концентрацію</w:t>
      </w:r>
    </w:p>
    <w:p w14:paraId="287A1B12" w14:textId="77777777" w:rsidR="00B61A62" w:rsidRDefault="00B61A62" w:rsidP="00B61A62">
      <w:pPr>
        <w:jc w:val="both"/>
        <w:rPr>
          <w:sz w:val="28"/>
          <w:szCs w:val="28"/>
        </w:rPr>
      </w:pPr>
    </w:p>
    <w:p w14:paraId="6F6D5B00" w14:textId="21442474" w:rsidR="00B61A62" w:rsidRDefault="00B61A62" w:rsidP="002452DE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Антимонопольний комітет України, розглянувши заяву </w:t>
      </w:r>
      <w:bookmarkStart w:id="1" w:name="_Hlk166242736"/>
      <w:r>
        <w:rPr>
          <w:rFonts w:ascii="Times New Roman" w:hAnsi="Times New Roman"/>
          <w:sz w:val="24"/>
          <w:szCs w:val="24"/>
        </w:rPr>
        <w:t>уповноважених представників компанії «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The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Goldman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Sachs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Group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Inc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  <w:r w:rsidRPr="002452D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(м. Нью-Йорк, С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получені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Ш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тати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мерики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та компанії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Crystal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TopHolding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SAS»</w:t>
      </w:r>
      <w:r>
        <w:rPr>
          <w:rFonts w:ascii="Times New Roman" w:eastAsia="Times New Roman" w:hAnsi="Times New Roman"/>
          <w:noProof/>
          <w:sz w:val="24"/>
          <w:szCs w:val="24"/>
          <w:lang w:eastAsia="uk-UA"/>
        </w:rPr>
        <w:t xml:space="preserve"> (м. Монпельє, Франція) </w:t>
      </w:r>
      <w:r>
        <w:rPr>
          <w:rStyle w:val="normaltextrun"/>
          <w:rFonts w:ascii="Times New Roman" w:hAnsi="Times New Roman"/>
          <w:color w:val="000000"/>
          <w:sz w:val="24"/>
          <w:szCs w:val="24"/>
        </w:rPr>
        <w:t xml:space="preserve">про надання дозволу </w:t>
      </w:r>
      <w:r w:rsidR="00F25384">
        <w:rPr>
          <w:rFonts w:ascii="Times New Roman" w:hAnsi="Times New Roman"/>
          <w:sz w:val="24"/>
          <w:szCs w:val="24"/>
        </w:rPr>
        <w:t>на концентрацію</w:t>
      </w:r>
      <w:r>
        <w:rPr>
          <w:rFonts w:ascii="Times New Roman" w:hAnsi="Times New Roman"/>
          <w:noProof/>
          <w:sz w:val="24"/>
          <w:szCs w:val="24"/>
          <w:lang w:eastAsia="uk-UA"/>
        </w:rPr>
        <w:t xml:space="preserve">, </w:t>
      </w:r>
      <w:bookmarkEnd w:id="1"/>
    </w:p>
    <w:p w14:paraId="51490A8E" w14:textId="77777777" w:rsidR="00B61A62" w:rsidRDefault="00B61A62" w:rsidP="002452DE">
      <w:pPr>
        <w:ind w:firstLine="567"/>
        <w:jc w:val="both"/>
      </w:pPr>
    </w:p>
    <w:p w14:paraId="7A26D7A7" w14:textId="77777777" w:rsidR="00B61A62" w:rsidRDefault="00B61A62" w:rsidP="002452DE">
      <w:pPr>
        <w:tabs>
          <w:tab w:val="left" w:pos="4862"/>
        </w:tabs>
        <w:ind w:firstLine="567"/>
        <w:jc w:val="center"/>
        <w:rPr>
          <w:b/>
        </w:rPr>
      </w:pPr>
      <w:r>
        <w:rPr>
          <w:b/>
        </w:rPr>
        <w:t>ВСТАНОВИВ:</w:t>
      </w:r>
    </w:p>
    <w:p w14:paraId="3F2C1B5A" w14:textId="77777777" w:rsidR="00B61A62" w:rsidRDefault="00B61A62" w:rsidP="002452DE">
      <w:pPr>
        <w:tabs>
          <w:tab w:val="left" w:pos="4862"/>
        </w:tabs>
        <w:ind w:firstLine="567"/>
        <w:jc w:val="center"/>
        <w:rPr>
          <w:b/>
        </w:rPr>
      </w:pPr>
    </w:p>
    <w:p w14:paraId="1A2224F0" w14:textId="420DE1DF" w:rsidR="00B61A62" w:rsidRDefault="00B61A62" w:rsidP="002452DE">
      <w:pPr>
        <w:ind w:firstLine="567"/>
        <w:jc w:val="both"/>
        <w:rPr>
          <w:noProof/>
          <w:lang w:eastAsia="uk-UA"/>
        </w:rPr>
      </w:pPr>
      <w:r>
        <w:t xml:space="preserve">Концентрація </w:t>
      </w:r>
      <w:bookmarkStart w:id="2" w:name="_Hlk166242783"/>
      <w:r>
        <w:t>полягає в набутті компанією «</w:t>
      </w:r>
      <w:proofErr w:type="spellStart"/>
      <w:r>
        <w:rPr>
          <w:color w:val="000000"/>
          <w:lang w:eastAsia="uk-UA"/>
        </w:rPr>
        <w:t>The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Goldman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Sachs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Group</w:t>
      </w:r>
      <w:proofErr w:type="spellEnd"/>
      <w:r>
        <w:rPr>
          <w:color w:val="000000"/>
          <w:lang w:eastAsia="uk-UA"/>
        </w:rPr>
        <w:t xml:space="preserve">, </w:t>
      </w:r>
      <w:proofErr w:type="spellStart"/>
      <w:r>
        <w:rPr>
          <w:color w:val="000000"/>
          <w:lang w:eastAsia="uk-UA"/>
        </w:rPr>
        <w:t>Inc</w:t>
      </w:r>
      <w:proofErr w:type="spellEnd"/>
      <w:r>
        <w:rPr>
          <w:color w:val="000000"/>
          <w:lang w:eastAsia="uk-UA"/>
        </w:rPr>
        <w:t>.</w:t>
      </w:r>
      <w:r w:rsidRPr="002452DE">
        <w:rPr>
          <w:color w:val="000000"/>
          <w:lang w:eastAsia="uk-UA"/>
        </w:rPr>
        <w:t>»</w:t>
      </w:r>
      <w:r>
        <w:t xml:space="preserve"> (</w:t>
      </w:r>
      <w:r>
        <w:rPr>
          <w:bCs/>
          <w:lang w:eastAsia="uk-UA"/>
        </w:rPr>
        <w:t>через компанію «</w:t>
      </w:r>
      <w:proofErr w:type="spellStart"/>
      <w:r>
        <w:rPr>
          <w:bCs/>
          <w:lang w:eastAsia="uk-UA"/>
        </w:rPr>
        <w:t>Cezanne</w:t>
      </w:r>
      <w:proofErr w:type="spellEnd"/>
      <w:r>
        <w:rPr>
          <w:bCs/>
          <w:lang w:eastAsia="uk-UA"/>
        </w:rPr>
        <w:t xml:space="preserve"> </w:t>
      </w:r>
      <w:proofErr w:type="spellStart"/>
      <w:r>
        <w:rPr>
          <w:bCs/>
          <w:lang w:eastAsia="uk-UA"/>
        </w:rPr>
        <w:t>Bidco</w:t>
      </w:r>
      <w:proofErr w:type="spellEnd"/>
      <w:r>
        <w:rPr>
          <w:bCs/>
          <w:lang w:eastAsia="uk-UA"/>
        </w:rPr>
        <w:t xml:space="preserve"> SAS» (м. Париж, Франція) </w:t>
      </w:r>
      <w:r>
        <w:rPr>
          <w:rFonts w:eastAsia="Calibri"/>
          <w:noProof/>
        </w:rPr>
        <w:t xml:space="preserve">контролю над </w:t>
      </w:r>
      <w:r>
        <w:rPr>
          <w:noProof/>
          <w:lang w:eastAsia="uk-UA"/>
        </w:rPr>
        <w:t xml:space="preserve">компанією </w:t>
      </w:r>
      <w:r>
        <w:rPr>
          <w:lang w:eastAsia="uk-UA"/>
        </w:rPr>
        <w:t>«</w:t>
      </w:r>
      <w:proofErr w:type="spellStart"/>
      <w:r>
        <w:rPr>
          <w:lang w:eastAsia="uk-UA"/>
        </w:rPr>
        <w:t>Crystal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TopHolding</w:t>
      </w:r>
      <w:proofErr w:type="spellEnd"/>
      <w:r>
        <w:rPr>
          <w:lang w:eastAsia="uk-UA"/>
        </w:rPr>
        <w:t xml:space="preserve"> SAS»</w:t>
      </w:r>
      <w:r>
        <w:rPr>
          <w:noProof/>
          <w:lang w:eastAsia="uk-UA"/>
        </w:rPr>
        <w:t xml:space="preserve"> шляхом придбання компанією </w:t>
      </w:r>
      <w:r>
        <w:rPr>
          <w:bCs/>
          <w:lang w:eastAsia="uk-UA"/>
        </w:rPr>
        <w:t>«</w:t>
      </w:r>
      <w:proofErr w:type="spellStart"/>
      <w:r>
        <w:rPr>
          <w:bCs/>
          <w:lang w:eastAsia="uk-UA"/>
        </w:rPr>
        <w:t>Cezanne</w:t>
      </w:r>
      <w:proofErr w:type="spellEnd"/>
      <w:r>
        <w:rPr>
          <w:bCs/>
          <w:lang w:eastAsia="uk-UA"/>
        </w:rPr>
        <w:t xml:space="preserve"> </w:t>
      </w:r>
      <w:proofErr w:type="spellStart"/>
      <w:r>
        <w:rPr>
          <w:bCs/>
          <w:lang w:eastAsia="uk-UA"/>
        </w:rPr>
        <w:t>Bidco</w:t>
      </w:r>
      <w:proofErr w:type="spellEnd"/>
      <w:r>
        <w:rPr>
          <w:bCs/>
          <w:lang w:eastAsia="uk-UA"/>
        </w:rPr>
        <w:t xml:space="preserve"> SAS»</w:t>
      </w:r>
      <w:r>
        <w:rPr>
          <w:rFonts w:eastAsia="Calibri"/>
          <w:noProof/>
        </w:rPr>
        <w:t xml:space="preserve"> </w:t>
      </w:r>
      <w:r>
        <w:rPr>
          <w:noProof/>
          <w:lang w:eastAsia="uk-UA"/>
        </w:rPr>
        <w:t xml:space="preserve">акцій компанії </w:t>
      </w:r>
      <w:r>
        <w:rPr>
          <w:lang w:eastAsia="uk-UA"/>
        </w:rPr>
        <w:t>«</w:t>
      </w:r>
      <w:proofErr w:type="spellStart"/>
      <w:r>
        <w:rPr>
          <w:lang w:eastAsia="uk-UA"/>
        </w:rPr>
        <w:t>Crystal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TopHolding</w:t>
      </w:r>
      <w:proofErr w:type="spellEnd"/>
      <w:r>
        <w:rPr>
          <w:lang w:eastAsia="uk-UA"/>
        </w:rPr>
        <w:t xml:space="preserve"> SAS»</w:t>
      </w:r>
      <w:r>
        <w:rPr>
          <w:noProof/>
          <w:lang w:eastAsia="uk-UA"/>
        </w:rPr>
        <w:t>, що забезпечує перевищення 50 відсотків голосів у вищому органі управління компанії</w:t>
      </w:r>
      <w:bookmarkEnd w:id="2"/>
      <w:r>
        <w:rPr>
          <w:noProof/>
          <w:lang w:eastAsia="uk-UA"/>
        </w:rPr>
        <w:t>.</w:t>
      </w:r>
    </w:p>
    <w:p w14:paraId="2AEFCB7A" w14:textId="77777777" w:rsidR="00B61A62" w:rsidRDefault="00B61A62" w:rsidP="002452DE">
      <w:pPr>
        <w:ind w:firstLine="567"/>
        <w:jc w:val="both"/>
        <w:rPr>
          <w:sz w:val="16"/>
          <w:szCs w:val="16"/>
        </w:rPr>
      </w:pPr>
    </w:p>
    <w:p w14:paraId="4C5DDB51" w14:textId="77777777" w:rsidR="00B61A62" w:rsidRDefault="00B61A62" w:rsidP="002452DE">
      <w:pPr>
        <w:ind w:firstLine="567"/>
        <w:jc w:val="both"/>
      </w:pPr>
      <w:r>
        <w:t>Відповідно до наданої заявниками інформації:</w:t>
      </w:r>
    </w:p>
    <w:p w14:paraId="47B37DA7" w14:textId="77777777" w:rsidR="00B61A62" w:rsidRDefault="00B61A62" w:rsidP="002452DE">
      <w:pPr>
        <w:ind w:firstLine="567"/>
        <w:jc w:val="both"/>
        <w:rPr>
          <w:sz w:val="16"/>
          <w:szCs w:val="16"/>
        </w:rPr>
      </w:pPr>
    </w:p>
    <w:p w14:paraId="13293519" w14:textId="0FB9AAD5" w:rsidR="009A5CF5" w:rsidRPr="006A30C6" w:rsidRDefault="009A5CF5" w:rsidP="002452DE">
      <w:pPr>
        <w:ind w:firstLine="567"/>
        <w:jc w:val="both"/>
      </w:pPr>
      <w:bookmarkStart w:id="3" w:name="_Hlk93585580"/>
      <w:bookmarkStart w:id="4" w:name="_Hlk95480077"/>
      <w:r w:rsidRPr="009A5CF5">
        <w:rPr>
          <w:color w:val="000000" w:themeColor="text1"/>
        </w:rPr>
        <w:t xml:space="preserve">компанія </w:t>
      </w:r>
      <w:r>
        <w:rPr>
          <w:lang w:eastAsia="uk-UA"/>
        </w:rPr>
        <w:t>«</w:t>
      </w:r>
      <w:proofErr w:type="spellStart"/>
      <w:r>
        <w:rPr>
          <w:lang w:eastAsia="uk-UA"/>
        </w:rPr>
        <w:t>Crystal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TopHolding</w:t>
      </w:r>
      <w:proofErr w:type="spellEnd"/>
      <w:r>
        <w:rPr>
          <w:lang w:eastAsia="uk-UA"/>
        </w:rPr>
        <w:t xml:space="preserve"> SAS»</w:t>
      </w:r>
      <w:r w:rsidRPr="00A765DD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здійснює діяльність з управління корпоративними правами суб’єктів господарювання, які пов’язані з нею відносинами контролю. </w:t>
      </w:r>
      <w:r w:rsidRPr="001C2853">
        <w:t xml:space="preserve">Компанія </w:t>
      </w:r>
      <w:r>
        <w:rPr>
          <w:lang w:eastAsia="uk-UA"/>
        </w:rPr>
        <w:t>«</w:t>
      </w:r>
      <w:proofErr w:type="spellStart"/>
      <w:r>
        <w:rPr>
          <w:lang w:eastAsia="uk-UA"/>
        </w:rPr>
        <w:t>Crystal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TopHolding</w:t>
      </w:r>
      <w:proofErr w:type="spellEnd"/>
      <w:r>
        <w:rPr>
          <w:lang w:eastAsia="uk-UA"/>
        </w:rPr>
        <w:t xml:space="preserve"> SAS»</w:t>
      </w:r>
      <w:r w:rsidRPr="006A30C6">
        <w:t xml:space="preserve"> не здійснює господарської діяльності на території України;</w:t>
      </w:r>
    </w:p>
    <w:p w14:paraId="2EE6AF4A" w14:textId="703A4EDF" w:rsidR="009A5CF5" w:rsidRDefault="009A5CF5" w:rsidP="002452DE">
      <w:pPr>
        <w:ind w:firstLine="567"/>
        <w:jc w:val="both"/>
        <w:rPr>
          <w:color w:val="000000" w:themeColor="text1"/>
        </w:rPr>
      </w:pPr>
      <w:r>
        <w:t>к</w:t>
      </w:r>
      <w:r w:rsidRPr="001C2853">
        <w:t xml:space="preserve">омпанія </w:t>
      </w:r>
      <w:r>
        <w:rPr>
          <w:lang w:eastAsia="uk-UA"/>
        </w:rPr>
        <w:t>«</w:t>
      </w:r>
      <w:proofErr w:type="spellStart"/>
      <w:r>
        <w:rPr>
          <w:lang w:eastAsia="uk-UA"/>
        </w:rPr>
        <w:t>Crystal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TopHolding</w:t>
      </w:r>
      <w:proofErr w:type="spellEnd"/>
      <w:r>
        <w:rPr>
          <w:lang w:eastAsia="uk-UA"/>
        </w:rPr>
        <w:t xml:space="preserve"> SAS»</w:t>
      </w:r>
      <w:r>
        <w:rPr>
          <w:bCs/>
          <w:color w:val="000000" w:themeColor="text1"/>
          <w:lang w:eastAsia="uk-UA"/>
        </w:rPr>
        <w:t xml:space="preserve"> </w:t>
      </w:r>
      <w:r>
        <w:rPr>
          <w:color w:val="000000" w:themeColor="text1"/>
        </w:rPr>
        <w:t>пов’язана відносинами контролю із:</w:t>
      </w:r>
    </w:p>
    <w:p w14:paraId="62DF6DFE" w14:textId="24F36DBF" w:rsidR="009A5CF5" w:rsidRPr="001C2853" w:rsidRDefault="009A5CF5" w:rsidP="002452DE">
      <w:pPr>
        <w:pStyle w:val="wordsection1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85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суб’єктами господарювання – нерезидентами України, які разом утворюють Групу Об’єкта придбання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не </w:t>
      </w:r>
      <w:r w:rsidRPr="006A3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ють</w:t>
      </w:r>
      <w:r w:rsidRPr="006A3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господарської діяльності на території України</w:t>
      </w:r>
      <w:r w:rsidR="004215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08B8762" w14:textId="60DB5AC9" w:rsidR="009A5CF5" w:rsidRDefault="00421520" w:rsidP="002452DE">
      <w:pPr>
        <w:pStyle w:val="wordsection1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A5CF5" w:rsidRPr="006A3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світі </w:t>
      </w:r>
      <w:r w:rsidR="009A5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Група </w:t>
      </w:r>
      <w:r w:rsidR="009A5CF5" w:rsidRPr="006A3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r w:rsidR="009A5CF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A5CF5" w:rsidRPr="006A3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придбання </w:t>
      </w:r>
      <w:r w:rsidR="009A5CF5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 діяльність із:</w:t>
      </w:r>
      <w:r w:rsidR="009A5CF5" w:rsidRPr="00C754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надання консультацій з </w:t>
      </w:r>
      <w:r w:rsidRPr="00C754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управління капіталом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C754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управління активами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D7143B0" w14:textId="3F9557B7" w:rsidR="009A5CF5" w:rsidRPr="00D22774" w:rsidRDefault="009A5CF5" w:rsidP="002452DE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2774">
        <w:rPr>
          <w:rFonts w:ascii="Times New Roman" w:hAnsi="Times New Roman" w:cs="Times New Roman"/>
          <w:bCs/>
          <w:sz w:val="24"/>
          <w:szCs w:val="24"/>
        </w:rPr>
        <w:t xml:space="preserve">компанією </w:t>
      </w:r>
      <w:r w:rsidRPr="00D227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«Seven2 SAS</w:t>
      </w:r>
      <w:r w:rsidRPr="004215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r w:rsidR="00421520" w:rsidRPr="00421520">
        <w:rPr>
          <w:rFonts w:ascii="Times New Roman" w:hAnsi="Times New Roman" w:cs="Times New Roman"/>
          <w:bCs/>
          <w:sz w:val="24"/>
          <w:szCs w:val="24"/>
          <w:lang w:eastAsia="uk-UA"/>
        </w:rPr>
        <w:t>(м. Париж, Франція)</w:t>
      </w:r>
      <w:r w:rsidRPr="004215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D227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яка </w:t>
      </w:r>
      <w:r w:rsidRPr="00D22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здійснює господарської діяльності на території України. </w:t>
      </w:r>
      <w:r w:rsidRPr="00D22774">
        <w:rPr>
          <w:rFonts w:ascii="Times New Roman" w:hAnsi="Times New Roman" w:cs="Times New Roman"/>
          <w:bCs/>
          <w:sz w:val="24"/>
          <w:szCs w:val="24"/>
        </w:rPr>
        <w:t xml:space="preserve">Компанія </w:t>
      </w:r>
      <w:r w:rsidRPr="00D227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«Seven2 SAS»</w:t>
      </w:r>
      <w:r w:rsidRPr="00D22774">
        <w:rPr>
          <w:rFonts w:ascii="Times New Roman" w:hAnsi="Times New Roman" w:cs="Times New Roman"/>
          <w:bCs/>
          <w:sz w:val="24"/>
          <w:szCs w:val="24"/>
        </w:rPr>
        <w:t xml:space="preserve"> пов’язана відносинами контролю із суб’єктами господарювання – нерезидентами України, які утворюють Групу </w:t>
      </w:r>
      <w:r w:rsidRPr="00D227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Seven2</w:t>
      </w:r>
      <w:r w:rsidRPr="00D22774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7D3EBD81" w14:textId="1369051A" w:rsidR="009A5CF5" w:rsidRPr="00061193" w:rsidRDefault="009A5CF5" w:rsidP="002452DE">
      <w:pPr>
        <w:ind w:firstLine="567"/>
        <w:jc w:val="both"/>
        <w:rPr>
          <w:bCs/>
        </w:rPr>
      </w:pPr>
      <w:r w:rsidRPr="00D22774">
        <w:rPr>
          <w:bCs/>
        </w:rPr>
        <w:t>Груп</w:t>
      </w:r>
      <w:r>
        <w:rPr>
          <w:bCs/>
        </w:rPr>
        <w:t>а</w:t>
      </w:r>
      <w:r w:rsidRPr="00D22774">
        <w:rPr>
          <w:bCs/>
        </w:rPr>
        <w:t xml:space="preserve"> </w:t>
      </w:r>
      <w:r w:rsidRPr="00D22774">
        <w:rPr>
          <w:color w:val="000000" w:themeColor="text1"/>
        </w:rPr>
        <w:t>Seven2</w:t>
      </w:r>
      <w:r>
        <w:rPr>
          <w:color w:val="000000" w:themeColor="text1"/>
        </w:rPr>
        <w:t xml:space="preserve"> здійснювала діяльність на </w:t>
      </w:r>
      <w:r w:rsidRPr="006A30C6">
        <w:rPr>
          <w:bCs/>
        </w:rPr>
        <w:t>території України</w:t>
      </w:r>
      <w:r>
        <w:rPr>
          <w:bCs/>
        </w:rPr>
        <w:t xml:space="preserve"> у 2023 році з реалізації: </w:t>
      </w:r>
      <w:r w:rsidR="008F0725">
        <w:rPr>
          <w:rFonts w:eastAsia="Calibri"/>
          <w:bCs/>
          <w:i/>
          <w:color w:val="000000"/>
          <w:lang w:eastAsia="en-US"/>
        </w:rPr>
        <w:t>(інформація, доступ до якої обмежено)</w:t>
      </w:r>
      <w:r>
        <w:rPr>
          <w:color w:val="000000" w:themeColor="text1"/>
          <w:lang w:eastAsia="uk-UA"/>
        </w:rPr>
        <w:t>;</w:t>
      </w:r>
    </w:p>
    <w:p w14:paraId="4BC212AC" w14:textId="6F6259AD" w:rsidR="00CD308D" w:rsidRDefault="000B5043" w:rsidP="002452DE">
      <w:pPr>
        <w:ind w:firstLine="567"/>
        <w:jc w:val="both"/>
      </w:pPr>
      <w:r>
        <w:rPr>
          <w:rFonts w:eastAsiaTheme="minorHAnsi"/>
          <w:bCs/>
          <w:lang w:eastAsia="en-US"/>
        </w:rPr>
        <w:t>к</w:t>
      </w:r>
      <w:r w:rsidR="009A5CF5" w:rsidRPr="006A730A">
        <w:rPr>
          <w:rFonts w:eastAsiaTheme="minorHAnsi"/>
          <w:bCs/>
          <w:lang w:eastAsia="en-US"/>
        </w:rPr>
        <w:t xml:space="preserve">інцевим </w:t>
      </w:r>
      <w:proofErr w:type="spellStart"/>
      <w:r w:rsidR="009A5CF5" w:rsidRPr="006A730A">
        <w:rPr>
          <w:rFonts w:eastAsiaTheme="minorHAnsi"/>
          <w:bCs/>
          <w:lang w:eastAsia="en-US"/>
        </w:rPr>
        <w:t>бенефіціарним</w:t>
      </w:r>
      <w:proofErr w:type="spellEnd"/>
      <w:r w:rsidR="009A5CF5" w:rsidRPr="006A730A">
        <w:rPr>
          <w:rFonts w:eastAsiaTheme="minorHAnsi"/>
          <w:bCs/>
          <w:lang w:eastAsia="en-US"/>
        </w:rPr>
        <w:t xml:space="preserve"> власником </w:t>
      </w:r>
      <w:r w:rsidR="009A5CF5" w:rsidRPr="00D22774">
        <w:rPr>
          <w:bCs/>
        </w:rPr>
        <w:t>компані</w:t>
      </w:r>
      <w:r w:rsidR="009A5CF5">
        <w:rPr>
          <w:bCs/>
        </w:rPr>
        <w:t>ї</w:t>
      </w:r>
      <w:r w:rsidR="009A5CF5" w:rsidRPr="00D22774">
        <w:rPr>
          <w:bCs/>
        </w:rPr>
        <w:t xml:space="preserve"> </w:t>
      </w:r>
      <w:r w:rsidR="009A5CF5" w:rsidRPr="006A730A">
        <w:rPr>
          <w:rFonts w:eastAsiaTheme="minorHAnsi"/>
          <w:bCs/>
          <w:lang w:eastAsia="en-US"/>
        </w:rPr>
        <w:t>«Seven2 SAS» за законодавством Франції</w:t>
      </w:r>
      <w:r w:rsidR="009A5CF5">
        <w:rPr>
          <w:rFonts w:eastAsiaTheme="minorHAnsi"/>
          <w:bCs/>
          <w:lang w:eastAsia="en-US"/>
        </w:rPr>
        <w:t xml:space="preserve"> є </w:t>
      </w:r>
      <w:r w:rsidR="009A5CF5">
        <w:rPr>
          <w:bCs/>
        </w:rPr>
        <w:t>фізична особа – громадянин Франції;</w:t>
      </w:r>
    </w:p>
    <w:p w14:paraId="0DE9C935" w14:textId="77777777" w:rsidR="00B61A62" w:rsidRPr="009A5CF5" w:rsidRDefault="00B61A62" w:rsidP="002452DE">
      <w:pPr>
        <w:ind w:firstLine="567"/>
        <w:jc w:val="both"/>
        <w:rPr>
          <w:rFonts w:eastAsia="Calibri"/>
          <w:sz w:val="16"/>
          <w:szCs w:val="16"/>
          <w:highlight w:val="green"/>
          <w:lang w:eastAsia="en-US"/>
        </w:rPr>
      </w:pPr>
    </w:p>
    <w:p w14:paraId="4358A07F" w14:textId="26B85A1C" w:rsidR="00F25384" w:rsidRPr="00A95142" w:rsidRDefault="00F25384" w:rsidP="002452DE">
      <w:pPr>
        <w:ind w:firstLine="567"/>
        <w:jc w:val="both"/>
        <w:rPr>
          <w:bCs/>
          <w:noProof/>
          <w:color w:val="000000"/>
        </w:rPr>
      </w:pPr>
      <w:bookmarkStart w:id="5" w:name="_Hlk164772628"/>
      <w:bookmarkEnd w:id="3"/>
      <w:bookmarkEnd w:id="4"/>
      <w:r w:rsidRPr="00A95142">
        <w:rPr>
          <w:bCs/>
          <w:color w:val="000000"/>
          <w:lang w:eastAsia="en-GB"/>
        </w:rPr>
        <w:t>компанія</w:t>
      </w:r>
      <w:r w:rsidRPr="00A95142">
        <w:rPr>
          <w:color w:val="000000"/>
          <w:lang w:eastAsia="en-GB"/>
        </w:rPr>
        <w:t xml:space="preserve"> </w:t>
      </w:r>
      <w:r w:rsidRPr="00A95142">
        <w:t>«</w:t>
      </w:r>
      <w:proofErr w:type="spellStart"/>
      <w:r w:rsidRPr="00E5614C">
        <w:rPr>
          <w:color w:val="000000"/>
          <w:lang w:eastAsia="uk-UA"/>
        </w:rPr>
        <w:t>The</w:t>
      </w:r>
      <w:proofErr w:type="spellEnd"/>
      <w:r w:rsidRPr="00E5614C">
        <w:rPr>
          <w:color w:val="000000"/>
          <w:lang w:eastAsia="uk-UA"/>
        </w:rPr>
        <w:t xml:space="preserve"> </w:t>
      </w:r>
      <w:proofErr w:type="spellStart"/>
      <w:r w:rsidRPr="00E5614C">
        <w:rPr>
          <w:color w:val="000000"/>
          <w:lang w:eastAsia="uk-UA"/>
        </w:rPr>
        <w:t>Goldman</w:t>
      </w:r>
      <w:proofErr w:type="spellEnd"/>
      <w:r w:rsidRPr="00E5614C">
        <w:rPr>
          <w:color w:val="000000"/>
          <w:lang w:eastAsia="uk-UA"/>
        </w:rPr>
        <w:t xml:space="preserve"> </w:t>
      </w:r>
      <w:proofErr w:type="spellStart"/>
      <w:r w:rsidRPr="00E5614C">
        <w:rPr>
          <w:color w:val="000000"/>
          <w:lang w:eastAsia="uk-UA"/>
        </w:rPr>
        <w:t>Sachs</w:t>
      </w:r>
      <w:proofErr w:type="spellEnd"/>
      <w:r w:rsidRPr="00E5614C">
        <w:rPr>
          <w:color w:val="000000"/>
          <w:lang w:eastAsia="uk-UA"/>
        </w:rPr>
        <w:t xml:space="preserve"> </w:t>
      </w:r>
      <w:proofErr w:type="spellStart"/>
      <w:r w:rsidRPr="00E5614C">
        <w:rPr>
          <w:color w:val="000000"/>
          <w:lang w:eastAsia="uk-UA"/>
        </w:rPr>
        <w:t>Group</w:t>
      </w:r>
      <w:proofErr w:type="spellEnd"/>
      <w:r w:rsidRPr="00E5614C">
        <w:rPr>
          <w:color w:val="000000"/>
          <w:lang w:eastAsia="uk-UA"/>
        </w:rPr>
        <w:t xml:space="preserve">, </w:t>
      </w:r>
      <w:proofErr w:type="spellStart"/>
      <w:r w:rsidRPr="00E5614C">
        <w:rPr>
          <w:color w:val="000000"/>
          <w:lang w:eastAsia="uk-UA"/>
        </w:rPr>
        <w:t>Inc</w:t>
      </w:r>
      <w:proofErr w:type="spellEnd"/>
      <w:r w:rsidRPr="00E5614C">
        <w:rPr>
          <w:color w:val="000000"/>
          <w:lang w:eastAsia="uk-UA"/>
        </w:rPr>
        <w:t>.</w:t>
      </w:r>
      <w:r w:rsidRPr="00A95142">
        <w:rPr>
          <w:bCs/>
          <w:noProof/>
          <w:color w:val="000000"/>
        </w:rPr>
        <w:t>»</w:t>
      </w:r>
      <w:r w:rsidRPr="00FC6554">
        <w:t xml:space="preserve"> </w:t>
      </w:r>
      <w:bookmarkEnd w:id="5"/>
      <w:r w:rsidRPr="00A95142">
        <w:rPr>
          <w:bCs/>
          <w:noProof/>
          <w:color w:val="000000"/>
        </w:rPr>
        <w:t xml:space="preserve">є глобальною інвестиційною компанією у сфері банківських послуг, управління цінними паперами та інвестиціями, що надає широкий спектр банківських послуг, послуг </w:t>
      </w:r>
      <w:r>
        <w:rPr>
          <w:bCs/>
          <w:noProof/>
          <w:color w:val="000000"/>
        </w:rPr>
        <w:t>і</w:t>
      </w:r>
      <w:r w:rsidRPr="00A95142">
        <w:rPr>
          <w:bCs/>
          <w:noProof/>
          <w:color w:val="000000"/>
        </w:rPr>
        <w:t>з цінними паперами та інвестиціями по всьому світу корпораці</w:t>
      </w:r>
      <w:r>
        <w:rPr>
          <w:bCs/>
          <w:noProof/>
          <w:color w:val="000000"/>
        </w:rPr>
        <w:t>ям</w:t>
      </w:r>
      <w:r w:rsidRPr="00A95142">
        <w:rPr>
          <w:bCs/>
          <w:noProof/>
          <w:color w:val="000000"/>
        </w:rPr>
        <w:t>, фінансов</w:t>
      </w:r>
      <w:r>
        <w:rPr>
          <w:bCs/>
          <w:noProof/>
          <w:color w:val="000000"/>
        </w:rPr>
        <w:t>им</w:t>
      </w:r>
      <w:r w:rsidRPr="00A95142">
        <w:rPr>
          <w:bCs/>
          <w:noProof/>
          <w:color w:val="000000"/>
        </w:rPr>
        <w:t xml:space="preserve"> установ</w:t>
      </w:r>
      <w:r>
        <w:rPr>
          <w:bCs/>
          <w:noProof/>
          <w:color w:val="000000"/>
        </w:rPr>
        <w:t>ам</w:t>
      </w:r>
      <w:r w:rsidRPr="00A95142">
        <w:rPr>
          <w:bCs/>
          <w:noProof/>
          <w:color w:val="000000"/>
        </w:rPr>
        <w:t>, уряд</w:t>
      </w:r>
      <w:r>
        <w:rPr>
          <w:bCs/>
          <w:noProof/>
          <w:color w:val="000000"/>
        </w:rPr>
        <w:t>ам</w:t>
      </w:r>
      <w:r w:rsidRPr="00A95142">
        <w:rPr>
          <w:bCs/>
          <w:noProof/>
          <w:color w:val="000000"/>
        </w:rPr>
        <w:t xml:space="preserve"> та фізични</w:t>
      </w:r>
      <w:r>
        <w:rPr>
          <w:bCs/>
          <w:noProof/>
          <w:color w:val="000000"/>
        </w:rPr>
        <w:t>м</w:t>
      </w:r>
      <w:r w:rsidRPr="00A95142">
        <w:rPr>
          <w:bCs/>
          <w:noProof/>
          <w:color w:val="000000"/>
        </w:rPr>
        <w:t xml:space="preserve"> ос</w:t>
      </w:r>
      <w:r w:rsidR="00297507">
        <w:rPr>
          <w:bCs/>
          <w:noProof/>
          <w:color w:val="000000"/>
        </w:rPr>
        <w:t>о</w:t>
      </w:r>
      <w:r w:rsidRPr="00A95142">
        <w:rPr>
          <w:bCs/>
          <w:noProof/>
          <w:color w:val="000000"/>
        </w:rPr>
        <w:t>б</w:t>
      </w:r>
      <w:r>
        <w:rPr>
          <w:bCs/>
          <w:noProof/>
          <w:color w:val="000000"/>
        </w:rPr>
        <w:t>ам</w:t>
      </w:r>
      <w:r w:rsidRPr="00A95142">
        <w:rPr>
          <w:bCs/>
          <w:noProof/>
          <w:color w:val="000000"/>
        </w:rPr>
        <w:t xml:space="preserve"> </w:t>
      </w:r>
      <w:r>
        <w:rPr>
          <w:bCs/>
          <w:noProof/>
          <w:color w:val="000000"/>
        </w:rPr>
        <w:t>і</w:t>
      </w:r>
      <w:r w:rsidRPr="00A95142">
        <w:rPr>
          <w:bCs/>
          <w:noProof/>
          <w:color w:val="000000"/>
        </w:rPr>
        <w:t>з високим рівнем доходу. Компані</w:t>
      </w:r>
      <w:r>
        <w:rPr>
          <w:bCs/>
          <w:noProof/>
          <w:color w:val="000000"/>
        </w:rPr>
        <w:t>я</w:t>
      </w:r>
      <w:r w:rsidRPr="00A95142">
        <w:rPr>
          <w:bCs/>
          <w:noProof/>
          <w:color w:val="000000"/>
        </w:rPr>
        <w:t xml:space="preserve"> </w:t>
      </w:r>
      <w:r w:rsidRPr="00A95142">
        <w:t>«</w:t>
      </w:r>
      <w:proofErr w:type="spellStart"/>
      <w:r w:rsidRPr="00E5614C">
        <w:rPr>
          <w:color w:val="000000"/>
          <w:lang w:eastAsia="uk-UA"/>
        </w:rPr>
        <w:t>The</w:t>
      </w:r>
      <w:proofErr w:type="spellEnd"/>
      <w:r w:rsidRPr="00E5614C">
        <w:rPr>
          <w:color w:val="000000"/>
          <w:lang w:eastAsia="uk-UA"/>
        </w:rPr>
        <w:t xml:space="preserve"> </w:t>
      </w:r>
      <w:proofErr w:type="spellStart"/>
      <w:r w:rsidRPr="00E5614C">
        <w:rPr>
          <w:color w:val="000000"/>
          <w:lang w:eastAsia="uk-UA"/>
        </w:rPr>
        <w:t>Goldman</w:t>
      </w:r>
      <w:proofErr w:type="spellEnd"/>
      <w:r w:rsidRPr="00E5614C">
        <w:rPr>
          <w:color w:val="000000"/>
          <w:lang w:eastAsia="uk-UA"/>
        </w:rPr>
        <w:t xml:space="preserve"> </w:t>
      </w:r>
      <w:proofErr w:type="spellStart"/>
      <w:r w:rsidRPr="00E5614C">
        <w:rPr>
          <w:color w:val="000000"/>
          <w:lang w:eastAsia="uk-UA"/>
        </w:rPr>
        <w:t>Sachs</w:t>
      </w:r>
      <w:proofErr w:type="spellEnd"/>
      <w:r w:rsidRPr="00E5614C">
        <w:rPr>
          <w:color w:val="000000"/>
          <w:lang w:eastAsia="uk-UA"/>
        </w:rPr>
        <w:t xml:space="preserve"> </w:t>
      </w:r>
      <w:proofErr w:type="spellStart"/>
      <w:r w:rsidRPr="00E5614C">
        <w:rPr>
          <w:color w:val="000000"/>
          <w:lang w:eastAsia="uk-UA"/>
        </w:rPr>
        <w:t>Group</w:t>
      </w:r>
      <w:proofErr w:type="spellEnd"/>
      <w:r w:rsidRPr="00E5614C">
        <w:rPr>
          <w:color w:val="000000"/>
          <w:lang w:eastAsia="uk-UA"/>
        </w:rPr>
        <w:t xml:space="preserve">, </w:t>
      </w:r>
      <w:proofErr w:type="spellStart"/>
      <w:r w:rsidRPr="00E5614C">
        <w:rPr>
          <w:color w:val="000000"/>
          <w:lang w:eastAsia="uk-UA"/>
        </w:rPr>
        <w:t>Inc</w:t>
      </w:r>
      <w:proofErr w:type="spellEnd"/>
      <w:r w:rsidRPr="00E5614C">
        <w:rPr>
          <w:color w:val="000000"/>
          <w:lang w:eastAsia="uk-UA"/>
        </w:rPr>
        <w:t>.</w:t>
      </w:r>
      <w:r w:rsidRPr="00FC6554">
        <w:t>»</w:t>
      </w:r>
      <w:r>
        <w:t xml:space="preserve"> </w:t>
      </w:r>
      <w:r w:rsidRPr="00A95142">
        <w:rPr>
          <w:bCs/>
          <w:noProof/>
          <w:color w:val="000000"/>
        </w:rPr>
        <w:t>бе</w:t>
      </w:r>
      <w:r>
        <w:rPr>
          <w:bCs/>
          <w:noProof/>
          <w:color w:val="000000"/>
        </w:rPr>
        <w:t>з</w:t>
      </w:r>
      <w:r w:rsidRPr="00A95142">
        <w:rPr>
          <w:bCs/>
          <w:noProof/>
          <w:color w:val="000000"/>
        </w:rPr>
        <w:t>посеред</w:t>
      </w:r>
      <w:r>
        <w:rPr>
          <w:bCs/>
          <w:noProof/>
          <w:color w:val="000000"/>
        </w:rPr>
        <w:t>н</w:t>
      </w:r>
      <w:r w:rsidRPr="00A95142">
        <w:rPr>
          <w:bCs/>
          <w:noProof/>
          <w:color w:val="000000"/>
        </w:rPr>
        <w:t>ьо не здійснює господарської діяльності на території України;</w:t>
      </w:r>
    </w:p>
    <w:p w14:paraId="2034D9ED" w14:textId="77777777" w:rsidR="009A5CF5" w:rsidRDefault="009A5CF5" w:rsidP="002452DE">
      <w:pPr>
        <w:ind w:firstLine="567"/>
        <w:jc w:val="both"/>
      </w:pPr>
      <w:r w:rsidRPr="00FC6554">
        <w:lastRenderedPageBreak/>
        <w:t xml:space="preserve">компанія </w:t>
      </w:r>
      <w:r w:rsidRPr="00A95142">
        <w:t>«</w:t>
      </w:r>
      <w:proofErr w:type="spellStart"/>
      <w:r w:rsidRPr="00E5614C">
        <w:rPr>
          <w:color w:val="000000"/>
          <w:lang w:eastAsia="uk-UA"/>
        </w:rPr>
        <w:t>The</w:t>
      </w:r>
      <w:proofErr w:type="spellEnd"/>
      <w:r w:rsidRPr="00E5614C">
        <w:rPr>
          <w:color w:val="000000"/>
          <w:lang w:eastAsia="uk-UA"/>
        </w:rPr>
        <w:t xml:space="preserve"> </w:t>
      </w:r>
      <w:proofErr w:type="spellStart"/>
      <w:r w:rsidRPr="00E5614C">
        <w:rPr>
          <w:color w:val="000000"/>
          <w:lang w:eastAsia="uk-UA"/>
        </w:rPr>
        <w:t>Goldman</w:t>
      </w:r>
      <w:proofErr w:type="spellEnd"/>
      <w:r w:rsidRPr="00E5614C">
        <w:rPr>
          <w:color w:val="000000"/>
          <w:lang w:eastAsia="uk-UA"/>
        </w:rPr>
        <w:t xml:space="preserve"> </w:t>
      </w:r>
      <w:proofErr w:type="spellStart"/>
      <w:r w:rsidRPr="00E5614C">
        <w:rPr>
          <w:color w:val="000000"/>
          <w:lang w:eastAsia="uk-UA"/>
        </w:rPr>
        <w:t>Sachs</w:t>
      </w:r>
      <w:proofErr w:type="spellEnd"/>
      <w:r w:rsidRPr="00E5614C">
        <w:rPr>
          <w:color w:val="000000"/>
          <w:lang w:eastAsia="uk-UA"/>
        </w:rPr>
        <w:t xml:space="preserve"> </w:t>
      </w:r>
      <w:proofErr w:type="spellStart"/>
      <w:r w:rsidRPr="00E5614C">
        <w:rPr>
          <w:color w:val="000000"/>
          <w:lang w:eastAsia="uk-UA"/>
        </w:rPr>
        <w:t>Group</w:t>
      </w:r>
      <w:proofErr w:type="spellEnd"/>
      <w:r w:rsidRPr="00E5614C">
        <w:rPr>
          <w:color w:val="000000"/>
          <w:lang w:eastAsia="uk-UA"/>
        </w:rPr>
        <w:t xml:space="preserve">, </w:t>
      </w:r>
      <w:proofErr w:type="spellStart"/>
      <w:r w:rsidRPr="00E5614C">
        <w:rPr>
          <w:color w:val="000000"/>
          <w:lang w:eastAsia="uk-UA"/>
        </w:rPr>
        <w:t>Inc</w:t>
      </w:r>
      <w:proofErr w:type="spellEnd"/>
      <w:r w:rsidRPr="00E5614C">
        <w:rPr>
          <w:color w:val="000000"/>
          <w:lang w:eastAsia="uk-UA"/>
        </w:rPr>
        <w:t>.</w:t>
      </w:r>
      <w:r w:rsidRPr="00FC6554">
        <w:t xml:space="preserve">» </w:t>
      </w:r>
      <w:r>
        <w:t xml:space="preserve">пов’язана відносинами контролю із суб’єктом господарювання – резидентом України та </w:t>
      </w:r>
      <w:r w:rsidRPr="00FC6554">
        <w:t>суб’єкт</w:t>
      </w:r>
      <w:r>
        <w:t>а</w:t>
      </w:r>
      <w:r w:rsidRPr="00FC6554">
        <w:t>м</w:t>
      </w:r>
      <w:r>
        <w:t>и</w:t>
      </w:r>
      <w:r w:rsidRPr="00FC6554">
        <w:t xml:space="preserve"> господарювання –</w:t>
      </w:r>
      <w:r>
        <w:t xml:space="preserve"> нерезидентами України, які разом утворюють Групу </w:t>
      </w:r>
      <w:r w:rsidRPr="00FC6554">
        <w:t>GS</w:t>
      </w:r>
      <w:r>
        <w:t>;</w:t>
      </w:r>
    </w:p>
    <w:p w14:paraId="26992DC5" w14:textId="3F6E52EF" w:rsidR="009A5CF5" w:rsidRDefault="009A5CF5" w:rsidP="002452DE">
      <w:pPr>
        <w:ind w:firstLine="567"/>
        <w:jc w:val="both"/>
      </w:pPr>
      <w:bookmarkStart w:id="6" w:name="_Hlk164777340"/>
      <w:bookmarkStart w:id="7" w:name="_Hlk170372754"/>
      <w:r w:rsidRPr="006A723B">
        <w:t>на території України</w:t>
      </w:r>
      <w:bookmarkEnd w:id="6"/>
      <w:r w:rsidRPr="006A723B">
        <w:t xml:space="preserve"> </w:t>
      </w:r>
      <w:bookmarkStart w:id="8" w:name="_Hlk164777331"/>
      <w:r w:rsidRPr="006A723B">
        <w:t xml:space="preserve">Група GS здійснює господарську діяльність із: </w:t>
      </w:r>
      <w:bookmarkEnd w:id="8"/>
      <w:r w:rsidR="008F0725">
        <w:rPr>
          <w:rFonts w:eastAsia="Calibri"/>
          <w:bCs/>
          <w:i/>
          <w:color w:val="000000"/>
          <w:lang w:eastAsia="en-US"/>
        </w:rPr>
        <w:t>(інформація, доступ до якої обмежено)</w:t>
      </w:r>
      <w:bookmarkStart w:id="9" w:name="_GoBack"/>
      <w:bookmarkEnd w:id="9"/>
      <w:r w:rsidRPr="006A723B">
        <w:t>.</w:t>
      </w:r>
    </w:p>
    <w:p w14:paraId="7F0E55CF" w14:textId="77777777" w:rsidR="00F25384" w:rsidRDefault="00F25384" w:rsidP="008F60EE">
      <w:pPr>
        <w:ind w:firstLine="567"/>
        <w:jc w:val="both"/>
      </w:pPr>
    </w:p>
    <w:p w14:paraId="3A17D423" w14:textId="3F3212F7" w:rsidR="00F25384" w:rsidRPr="00383F4D" w:rsidRDefault="00F25384">
      <w:pPr>
        <w:ind w:firstLine="567"/>
        <w:jc w:val="both"/>
      </w:pPr>
      <w:r w:rsidRPr="00383F4D">
        <w:t>Заявлена концентрація не призводить до монополізації чи суттєвого обмеження конкуренції на товарних ринках України.</w:t>
      </w:r>
    </w:p>
    <w:bookmarkEnd w:id="7"/>
    <w:p w14:paraId="0757415E" w14:textId="77777777" w:rsidR="00F25384" w:rsidRDefault="00F25384" w:rsidP="002452DE">
      <w:pPr>
        <w:ind w:firstLine="567"/>
        <w:jc w:val="both"/>
        <w:rPr>
          <w:sz w:val="28"/>
          <w:szCs w:val="28"/>
        </w:rPr>
      </w:pPr>
    </w:p>
    <w:p w14:paraId="5998142E" w14:textId="77777777" w:rsidR="00B61A62" w:rsidRDefault="00B61A62" w:rsidP="008F60EE">
      <w:pPr>
        <w:ind w:firstLine="567"/>
        <w:jc w:val="both"/>
      </w:pPr>
      <w: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 </w:t>
      </w:r>
      <w:bookmarkStart w:id="10" w:name="_Hlk161225473"/>
      <w:r>
        <w:t>Положення про порядок розгляду заяв та справ про концентрацію суб’єктів господарювання</w:t>
      </w:r>
      <w:bookmarkEnd w:id="10"/>
      <w:r>
        <w:t xml:space="preserve">, затвердженого розпорядженням Антимонопольного комітету України від 19 лютого 2002 року № 33-р, зареєстрованого в Міністерстві юстиції України 21 березня 2002 року за № 284/6572 (у редакції розпорядження Антимонопольного комітету України від 21.06.2016  № 14-рп) (зі змінами), Антимонопольний комітет України </w:t>
      </w:r>
    </w:p>
    <w:p w14:paraId="3A4B1AAD" w14:textId="77777777" w:rsidR="00B61A62" w:rsidRDefault="00B61A62" w:rsidP="002452DE">
      <w:pPr>
        <w:pStyle w:val="a3"/>
        <w:tabs>
          <w:tab w:val="left" w:pos="4862"/>
        </w:tabs>
        <w:ind w:firstLine="567"/>
        <w:rPr>
          <w:b/>
          <w:noProof w:val="0"/>
          <w:szCs w:val="24"/>
        </w:rPr>
      </w:pPr>
    </w:p>
    <w:p w14:paraId="6E4B4340" w14:textId="77777777" w:rsidR="00B61A62" w:rsidRDefault="00B61A62" w:rsidP="002452DE">
      <w:pPr>
        <w:pStyle w:val="a3"/>
        <w:tabs>
          <w:tab w:val="left" w:pos="4862"/>
        </w:tabs>
        <w:ind w:firstLine="567"/>
        <w:rPr>
          <w:b/>
          <w:noProof w:val="0"/>
          <w:szCs w:val="24"/>
        </w:rPr>
      </w:pPr>
      <w:r>
        <w:rPr>
          <w:b/>
          <w:noProof w:val="0"/>
          <w:szCs w:val="24"/>
        </w:rPr>
        <w:t xml:space="preserve">                                                    ПОСТАНОВИВ:</w:t>
      </w:r>
    </w:p>
    <w:p w14:paraId="585FD760" w14:textId="77777777" w:rsidR="00B61A62" w:rsidRDefault="00B61A62" w:rsidP="002452DE">
      <w:pPr>
        <w:pStyle w:val="a3"/>
        <w:tabs>
          <w:tab w:val="left" w:pos="4862"/>
        </w:tabs>
        <w:ind w:firstLine="567"/>
        <w:rPr>
          <w:noProof w:val="0"/>
          <w:sz w:val="28"/>
          <w:szCs w:val="28"/>
        </w:rPr>
      </w:pPr>
    </w:p>
    <w:p w14:paraId="6FD651B8" w14:textId="059D6E8D" w:rsidR="00B61A62" w:rsidRDefault="00B61A62" w:rsidP="002452DE">
      <w:pPr>
        <w:pStyle w:val="a6"/>
        <w:tabs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bookmarkStart w:id="11" w:name="_Hlk166679164"/>
      <w:r>
        <w:rPr>
          <w:rFonts w:ascii="Times New Roman" w:hAnsi="Times New Roman"/>
          <w:sz w:val="24"/>
          <w:szCs w:val="24"/>
        </w:rPr>
        <w:t xml:space="preserve">Надати дозвіл компанії </w:t>
      </w:r>
      <w:bookmarkEnd w:id="11"/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The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Goldman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Sachs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Group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Inc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(м. Нью-Йорк, С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получені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Ш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тати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мерики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) </w:t>
      </w:r>
      <w:r w:rsidR="00F2538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на </w:t>
      </w:r>
      <w:r w:rsidR="00F25384">
        <w:rPr>
          <w:rFonts w:ascii="Times New Roman" w:eastAsia="Times New Roman" w:hAnsi="Times New Roman"/>
          <w:noProof/>
          <w:sz w:val="24"/>
          <w:szCs w:val="24"/>
          <w:lang w:eastAsia="uk-UA"/>
        </w:rPr>
        <w:t xml:space="preserve">набуття </w:t>
      </w:r>
      <w:r>
        <w:rPr>
          <w:rFonts w:ascii="Times New Roman" w:hAnsi="Times New Roman"/>
          <w:noProof/>
          <w:sz w:val="24"/>
          <w:szCs w:val="24"/>
        </w:rPr>
        <w:t>[</w:t>
      </w:r>
      <w:r>
        <w:rPr>
          <w:rFonts w:ascii="Times New Roman" w:eastAsia="Times New Roman" w:hAnsi="Times New Roman"/>
          <w:bCs/>
          <w:sz w:val="24"/>
          <w:szCs w:val="24"/>
          <w:lang w:eastAsia="uk-UA"/>
        </w:rPr>
        <w:t>через компанію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uk-UA"/>
        </w:rPr>
        <w:t>Cezanne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uk-UA"/>
        </w:rPr>
        <w:t>Bidco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uk-UA"/>
        </w:rPr>
        <w:t xml:space="preserve"> SAS» (м. Париж, Франція)</w:t>
      </w:r>
      <w:r>
        <w:rPr>
          <w:rFonts w:ascii="Times New Roman" w:hAnsi="Times New Roman"/>
          <w:noProof/>
          <w:sz w:val="24"/>
          <w:szCs w:val="24"/>
        </w:rPr>
        <w:t xml:space="preserve">] </w:t>
      </w:r>
      <w:r>
        <w:rPr>
          <w:rFonts w:ascii="Times New Roman" w:eastAsia="Times New Roman" w:hAnsi="Times New Roman"/>
          <w:noProof/>
          <w:sz w:val="24"/>
          <w:szCs w:val="24"/>
          <w:lang w:eastAsia="uk-UA"/>
        </w:rPr>
        <w:t>контролю над компанією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Crystal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TopHolding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SAS»</w:t>
      </w:r>
      <w:r>
        <w:rPr>
          <w:rFonts w:ascii="Times New Roman" w:eastAsia="Times New Roman" w:hAnsi="Times New Roman"/>
          <w:noProof/>
          <w:sz w:val="24"/>
          <w:szCs w:val="24"/>
          <w:lang w:eastAsia="uk-UA"/>
        </w:rPr>
        <w:t xml:space="preserve"> (м. Монпельє, Франція)</w:t>
      </w:r>
      <w:r>
        <w:rPr>
          <w:rFonts w:ascii="Times New Roman" w:hAnsi="Times New Roman"/>
          <w:noProof/>
          <w:sz w:val="24"/>
          <w:szCs w:val="24"/>
          <w:lang w:eastAsia="uk-UA"/>
        </w:rPr>
        <w:t>.</w:t>
      </w:r>
    </w:p>
    <w:p w14:paraId="0C09E380" w14:textId="77777777" w:rsidR="00B61A62" w:rsidRDefault="00B61A62" w:rsidP="008F60EE">
      <w:pPr>
        <w:pStyle w:val="a6"/>
        <w:tabs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</w:pPr>
    </w:p>
    <w:p w14:paraId="72696F74" w14:textId="77777777" w:rsidR="00B61A62" w:rsidRDefault="00B61A62" w:rsidP="00B61A62">
      <w:pPr>
        <w:jc w:val="both"/>
      </w:pPr>
    </w:p>
    <w:p w14:paraId="51E599B2" w14:textId="77777777" w:rsidR="00B61A62" w:rsidRDefault="00B61A62" w:rsidP="00B61A62">
      <w:pPr>
        <w:jc w:val="both"/>
      </w:pPr>
    </w:p>
    <w:p w14:paraId="70461282" w14:textId="77777777" w:rsidR="00B61A62" w:rsidRDefault="00B61A62" w:rsidP="00B61A62">
      <w:pPr>
        <w:jc w:val="both"/>
      </w:pPr>
      <w:r>
        <w:t>Голова Комітету                                                                                          Павло КИРИЛЕНКО</w:t>
      </w:r>
    </w:p>
    <w:p w14:paraId="41BB65B6" w14:textId="77777777" w:rsidR="0079187C" w:rsidRDefault="0079187C"/>
    <w:sectPr w:rsidR="0079187C" w:rsidSect="00A301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D55208"/>
    <w:multiLevelType w:val="hybridMultilevel"/>
    <w:tmpl w:val="DD964FAA"/>
    <w:lvl w:ilvl="0" w:tplc="043E3B3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F45"/>
    <w:rsid w:val="000B5043"/>
    <w:rsid w:val="00173458"/>
    <w:rsid w:val="002452DE"/>
    <w:rsid w:val="00297507"/>
    <w:rsid w:val="002E1FA7"/>
    <w:rsid w:val="00305C46"/>
    <w:rsid w:val="00393F45"/>
    <w:rsid w:val="00421520"/>
    <w:rsid w:val="0079187C"/>
    <w:rsid w:val="008F0725"/>
    <w:rsid w:val="008F4FCD"/>
    <w:rsid w:val="008F60EE"/>
    <w:rsid w:val="009A5CF5"/>
    <w:rsid w:val="009F2698"/>
    <w:rsid w:val="00A30130"/>
    <w:rsid w:val="00A34E4E"/>
    <w:rsid w:val="00A5391F"/>
    <w:rsid w:val="00A577E1"/>
    <w:rsid w:val="00AD0F35"/>
    <w:rsid w:val="00B61A62"/>
    <w:rsid w:val="00B716A2"/>
    <w:rsid w:val="00CD308D"/>
    <w:rsid w:val="00CE2E64"/>
    <w:rsid w:val="00D330AB"/>
    <w:rsid w:val="00E97A81"/>
    <w:rsid w:val="00F25384"/>
    <w:rsid w:val="00F4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C1B55"/>
  <w15:chartTrackingRefBased/>
  <w15:docId w15:val="{8C54E2E6-DE8A-4748-BD4F-95FDFB440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1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61A62"/>
    <w:pPr>
      <w:overflowPunct w:val="0"/>
      <w:autoSpaceDE w:val="0"/>
      <w:autoSpaceDN w:val="0"/>
      <w:adjustRightInd w:val="0"/>
      <w:jc w:val="both"/>
    </w:pPr>
    <w:rPr>
      <w:noProof/>
      <w:szCs w:val="20"/>
    </w:rPr>
  </w:style>
  <w:style w:type="character" w:customStyle="1" w:styleId="a4">
    <w:name w:val="Основний текст Знак"/>
    <w:basedOn w:val="a0"/>
    <w:link w:val="a3"/>
    <w:semiHidden/>
    <w:rsid w:val="00B61A62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a5">
    <w:name w:val="Абзац списку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6"/>
    <w:uiPriority w:val="34"/>
    <w:qFormat/>
    <w:locked/>
    <w:rsid w:val="00B61A62"/>
    <w:rPr>
      <w:rFonts w:ascii="Calibri" w:eastAsia="Calibri" w:hAnsi="Calibri" w:cs="Calibri"/>
    </w:rPr>
  </w:style>
  <w:style w:type="paragraph" w:styleId="a6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PBM,Listenabsatz1"/>
    <w:basedOn w:val="a"/>
    <w:link w:val="a5"/>
    <w:uiPriority w:val="34"/>
    <w:qFormat/>
    <w:rsid w:val="00B61A62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wordsection1Char">
    <w:name w:val="wordsection1 Char"/>
    <w:link w:val="wordsection1"/>
    <w:uiPriority w:val="99"/>
    <w:locked/>
    <w:rsid w:val="00B61A62"/>
    <w:rPr>
      <w:rFonts w:ascii="Calibri" w:hAnsi="Calibri" w:cs="Calibri"/>
    </w:rPr>
  </w:style>
  <w:style w:type="paragraph" w:customStyle="1" w:styleId="wordsection1">
    <w:name w:val="wordsection1"/>
    <w:basedOn w:val="a"/>
    <w:link w:val="wordsection1Char"/>
    <w:uiPriority w:val="99"/>
    <w:rsid w:val="00B61A62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ormaltextrun">
    <w:name w:val="normaltextrun"/>
    <w:rsid w:val="00B61A62"/>
  </w:style>
  <w:style w:type="paragraph" w:styleId="a7">
    <w:name w:val="Balloon Text"/>
    <w:basedOn w:val="a"/>
    <w:link w:val="a8"/>
    <w:uiPriority w:val="99"/>
    <w:semiHidden/>
    <w:unhideWhenUsed/>
    <w:rsid w:val="00F25384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2538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8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E3F44-D462-4B9E-83DA-4FD1A7D70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2473</Words>
  <Characters>1410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Миргородська Ірина Павлівна</dc:creator>
  <cp:keywords/>
  <dc:description/>
  <cp:lastModifiedBy>Миргородська Ірина Павлівна</cp:lastModifiedBy>
  <cp:revision>11</cp:revision>
  <cp:lastPrinted>2024-07-19T08:16:00Z</cp:lastPrinted>
  <dcterms:created xsi:type="dcterms:W3CDTF">2024-07-18T11:11:00Z</dcterms:created>
  <dcterms:modified xsi:type="dcterms:W3CDTF">2024-07-25T12:28:00Z</dcterms:modified>
</cp:coreProperties>
</file>