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436" w:rsidRPr="00807436" w:rsidRDefault="00807436" w:rsidP="00807436">
      <w:pPr>
        <w:contextualSpacing/>
        <w:jc w:val="center"/>
        <w:rPr>
          <w:rFonts w:ascii="Times New Roman" w:hAnsi="Times New Roman" w:cs="Times New Roman"/>
          <w:sz w:val="16"/>
          <w:szCs w:val="16"/>
        </w:rPr>
      </w:pPr>
      <w:bookmarkStart w:id="0" w:name="_GoBack"/>
      <w:bookmarkEnd w:id="0"/>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proofErr w:type="gramStart"/>
      <w:r w:rsidRPr="00807436">
        <w:rPr>
          <w:rFonts w:ascii="Times New Roman" w:hAnsi="Times New Roman" w:cs="Times New Roman"/>
          <w:b/>
          <w:sz w:val="32"/>
          <w:szCs w:val="32"/>
        </w:rPr>
        <w:t>Р</w:t>
      </w:r>
      <w:proofErr w:type="gramEnd"/>
      <w:r w:rsidRPr="00807436">
        <w:rPr>
          <w:rFonts w:ascii="Times New Roman" w:hAnsi="Times New Roman" w:cs="Times New Roman"/>
          <w:b/>
          <w:sz w:val="32"/>
          <w:szCs w:val="32"/>
        </w:rPr>
        <w:t>ІШЕННЯ</w:t>
      </w:r>
    </w:p>
    <w:p w:rsidR="00807436" w:rsidRDefault="00807436" w:rsidP="00807436">
      <w:pPr>
        <w:tabs>
          <w:tab w:val="left" w:leader="hyphen" w:pos="10206"/>
        </w:tabs>
        <w:contextualSpacing/>
        <w:jc w:val="center"/>
        <w:rPr>
          <w:rFonts w:ascii="Times New Roman" w:hAnsi="Times New Roman" w:cs="Times New Roman"/>
          <w:b/>
          <w:sz w:val="28"/>
          <w:szCs w:val="28"/>
          <w:lang w:val="uk-UA"/>
        </w:rPr>
      </w:pPr>
    </w:p>
    <w:p w:rsidR="0096035C" w:rsidRPr="0096035C" w:rsidRDefault="0096035C" w:rsidP="00807436">
      <w:pPr>
        <w:tabs>
          <w:tab w:val="left" w:leader="hyphen" w:pos="10206"/>
        </w:tabs>
        <w:contextualSpacing/>
        <w:jc w:val="center"/>
        <w:rPr>
          <w:rFonts w:ascii="Times New Roman" w:hAnsi="Times New Roman" w:cs="Times New Roman"/>
          <w:b/>
          <w:sz w:val="28"/>
          <w:szCs w:val="28"/>
          <w:lang w:val="uk-UA"/>
        </w:rPr>
      </w:pPr>
    </w:p>
    <w:p w:rsidR="00807436" w:rsidRPr="00807436" w:rsidRDefault="00D05AFE" w:rsidP="00807436">
      <w:pPr>
        <w:tabs>
          <w:tab w:val="left" w:pos="4820"/>
          <w:tab w:val="left" w:leader="hyphen" w:pos="10206"/>
        </w:tabs>
        <w:spacing w:after="0"/>
        <w:rPr>
          <w:rFonts w:ascii="Times New Roman" w:hAnsi="Times New Roman" w:cs="Times New Roman"/>
          <w:sz w:val="24"/>
          <w:szCs w:val="24"/>
        </w:rPr>
      </w:pPr>
      <w:r>
        <w:rPr>
          <w:rFonts w:ascii="Times New Roman" w:hAnsi="Times New Roman" w:cs="Times New Roman"/>
          <w:bCs/>
          <w:sz w:val="24"/>
          <w:szCs w:val="24"/>
          <w:lang w:val="uk-UA"/>
        </w:rPr>
        <w:t xml:space="preserve">11 </w:t>
      </w:r>
      <w:r w:rsidR="00807436">
        <w:rPr>
          <w:rFonts w:ascii="Times New Roman" w:hAnsi="Times New Roman" w:cs="Times New Roman"/>
          <w:bCs/>
          <w:sz w:val="24"/>
          <w:szCs w:val="24"/>
          <w:lang w:val="uk-UA"/>
        </w:rPr>
        <w:t>червня</w:t>
      </w:r>
      <w:r w:rsidR="00807436" w:rsidRPr="00807436">
        <w:rPr>
          <w:rFonts w:ascii="Times New Roman" w:hAnsi="Times New Roman" w:cs="Times New Roman"/>
          <w:bCs/>
          <w:sz w:val="24"/>
          <w:szCs w:val="24"/>
        </w:rPr>
        <w:t xml:space="preserve"> 2021 р.</w:t>
      </w:r>
      <w:r w:rsidR="00807436" w:rsidRPr="00807436">
        <w:rPr>
          <w:rFonts w:ascii="Times New Roman" w:hAnsi="Times New Roman" w:cs="Times New Roman"/>
          <w:sz w:val="24"/>
          <w:szCs w:val="24"/>
        </w:rPr>
        <w:t xml:space="preserve">                                             </w:t>
      </w:r>
      <w:r w:rsidR="00512D6E">
        <w:rPr>
          <w:rFonts w:ascii="Times New Roman" w:hAnsi="Times New Roman" w:cs="Times New Roman"/>
          <w:sz w:val="24"/>
          <w:szCs w:val="24"/>
          <w:lang w:val="uk-UA"/>
        </w:rPr>
        <w:t xml:space="preserve">  </w:t>
      </w:r>
      <w:proofErr w:type="spellStart"/>
      <w:r w:rsidR="00807436" w:rsidRPr="00807436">
        <w:rPr>
          <w:rFonts w:ascii="Times New Roman" w:hAnsi="Times New Roman" w:cs="Times New Roman"/>
          <w:sz w:val="24"/>
          <w:szCs w:val="24"/>
        </w:rPr>
        <w:t>Київ</w:t>
      </w:r>
      <w:proofErr w:type="spellEnd"/>
      <w:r w:rsidR="00807436" w:rsidRPr="00807436">
        <w:rPr>
          <w:rFonts w:ascii="Times New Roman" w:hAnsi="Times New Roman" w:cs="Times New Roman"/>
          <w:sz w:val="24"/>
          <w:szCs w:val="24"/>
        </w:rPr>
        <w:t xml:space="preserve">                                                     </w:t>
      </w:r>
      <w:r w:rsidR="00807436">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00512D6E">
        <w:rPr>
          <w:rFonts w:ascii="Times New Roman" w:hAnsi="Times New Roman" w:cs="Times New Roman"/>
          <w:sz w:val="24"/>
          <w:szCs w:val="24"/>
          <w:lang w:val="uk-UA"/>
        </w:rPr>
        <w:t xml:space="preserve">  </w:t>
      </w:r>
      <w:r w:rsidR="00807436" w:rsidRPr="00807436">
        <w:rPr>
          <w:rFonts w:ascii="Times New Roman" w:hAnsi="Times New Roman" w:cs="Times New Roman"/>
          <w:sz w:val="24"/>
          <w:szCs w:val="24"/>
        </w:rPr>
        <w:t xml:space="preserve">№ </w:t>
      </w:r>
      <w:r w:rsidR="00512D6E">
        <w:rPr>
          <w:rFonts w:ascii="Times New Roman" w:hAnsi="Times New Roman" w:cs="Times New Roman"/>
          <w:sz w:val="24"/>
          <w:szCs w:val="24"/>
          <w:lang w:val="uk-UA"/>
        </w:rPr>
        <w:t>366</w:t>
      </w:r>
      <w:r w:rsidR="00807436" w:rsidRPr="00807436">
        <w:rPr>
          <w:rFonts w:ascii="Times New Roman" w:hAnsi="Times New Roman" w:cs="Times New Roman"/>
          <w:sz w:val="24"/>
          <w:szCs w:val="24"/>
        </w:rPr>
        <w:t>-р</w:t>
      </w:r>
    </w:p>
    <w:p w:rsidR="00807436" w:rsidRPr="00807436" w:rsidRDefault="00807436" w:rsidP="00807436">
      <w:pPr>
        <w:tabs>
          <w:tab w:val="left" w:leader="hyphen" w:pos="10206"/>
        </w:tabs>
        <w:spacing w:after="0"/>
        <w:rPr>
          <w:rFonts w:ascii="Times New Roman" w:hAnsi="Times New Roman" w:cs="Times New Roman"/>
          <w:sz w:val="24"/>
          <w:szCs w:val="24"/>
        </w:rPr>
      </w:pPr>
    </w:p>
    <w:p w:rsidR="00807436" w:rsidRPr="00807436" w:rsidRDefault="00807436" w:rsidP="00807436">
      <w:pPr>
        <w:spacing w:after="0"/>
        <w:rPr>
          <w:rFonts w:ascii="Times New Roman" w:hAnsi="Times New Roman" w:cs="Times New Roman"/>
          <w:sz w:val="24"/>
          <w:szCs w:val="24"/>
        </w:rPr>
      </w:pPr>
      <w:r w:rsidRPr="00807436">
        <w:rPr>
          <w:rFonts w:ascii="Times New Roman" w:hAnsi="Times New Roman" w:cs="Times New Roman"/>
          <w:sz w:val="24"/>
          <w:szCs w:val="24"/>
        </w:rPr>
        <w:t xml:space="preserve">Про </w:t>
      </w:r>
      <w:proofErr w:type="spellStart"/>
      <w:r w:rsidRPr="00807436">
        <w:rPr>
          <w:rFonts w:ascii="Times New Roman" w:hAnsi="Times New Roman" w:cs="Times New Roman"/>
          <w:sz w:val="24"/>
          <w:szCs w:val="24"/>
        </w:rPr>
        <w:t>результати</w:t>
      </w:r>
      <w:proofErr w:type="spellEnd"/>
      <w:r w:rsidRPr="00807436">
        <w:rPr>
          <w:rFonts w:ascii="Times New Roman" w:hAnsi="Times New Roman" w:cs="Times New Roman"/>
          <w:sz w:val="24"/>
          <w:szCs w:val="24"/>
        </w:rPr>
        <w:t xml:space="preserve"> </w:t>
      </w:r>
      <w:proofErr w:type="spellStart"/>
      <w:r w:rsidRPr="00807436">
        <w:rPr>
          <w:rFonts w:ascii="Times New Roman" w:hAnsi="Times New Roman" w:cs="Times New Roman"/>
          <w:sz w:val="24"/>
          <w:szCs w:val="24"/>
        </w:rPr>
        <w:t>розгляду</w:t>
      </w:r>
      <w:proofErr w:type="spellEnd"/>
      <w:r w:rsidRPr="00807436">
        <w:rPr>
          <w:rFonts w:ascii="Times New Roman" w:hAnsi="Times New Roman" w:cs="Times New Roman"/>
          <w:sz w:val="24"/>
          <w:szCs w:val="24"/>
        </w:rPr>
        <w:t xml:space="preserve"> </w:t>
      </w:r>
    </w:p>
    <w:p w:rsidR="00807436" w:rsidRPr="00807436" w:rsidRDefault="00807436" w:rsidP="00807436">
      <w:pPr>
        <w:spacing w:after="0"/>
        <w:rPr>
          <w:rFonts w:ascii="Times New Roman" w:hAnsi="Times New Roman" w:cs="Times New Roman"/>
          <w:sz w:val="24"/>
          <w:szCs w:val="24"/>
        </w:rPr>
      </w:pPr>
      <w:proofErr w:type="spellStart"/>
      <w:r w:rsidRPr="00807436">
        <w:rPr>
          <w:rFonts w:ascii="Times New Roman" w:hAnsi="Times New Roman" w:cs="Times New Roman"/>
          <w:sz w:val="24"/>
          <w:szCs w:val="24"/>
        </w:rPr>
        <w:t>справи</w:t>
      </w:r>
      <w:proofErr w:type="spellEnd"/>
      <w:r w:rsidRPr="00807436">
        <w:rPr>
          <w:rFonts w:ascii="Times New Roman" w:hAnsi="Times New Roman" w:cs="Times New Roman"/>
          <w:sz w:val="24"/>
          <w:szCs w:val="24"/>
        </w:rPr>
        <w:t xml:space="preserve"> про </w:t>
      </w:r>
      <w:proofErr w:type="spellStart"/>
      <w:r w:rsidRPr="00807436">
        <w:rPr>
          <w:rFonts w:ascii="Times New Roman" w:hAnsi="Times New Roman" w:cs="Times New Roman"/>
          <w:sz w:val="24"/>
          <w:szCs w:val="24"/>
        </w:rPr>
        <w:t>концентрацію</w:t>
      </w:r>
      <w:proofErr w:type="spellEnd"/>
    </w:p>
    <w:p w:rsidR="00807436" w:rsidRPr="00807436" w:rsidRDefault="00807436" w:rsidP="00807436">
      <w:pPr>
        <w:spacing w:after="0"/>
        <w:rPr>
          <w:rFonts w:ascii="Times New Roman" w:hAnsi="Times New Roman" w:cs="Times New Roman"/>
          <w:sz w:val="24"/>
          <w:szCs w:val="24"/>
        </w:rPr>
      </w:pPr>
    </w:p>
    <w:p w:rsidR="00807436" w:rsidRDefault="00807436" w:rsidP="00807436">
      <w:pPr>
        <w:spacing w:after="0"/>
        <w:ind w:firstLine="709"/>
        <w:jc w:val="both"/>
        <w:rPr>
          <w:rFonts w:ascii="Times New Roman" w:hAnsi="Times New Roman" w:cs="Times New Roman"/>
          <w:sz w:val="24"/>
          <w:szCs w:val="24"/>
          <w:lang w:val="uk-UA"/>
        </w:rPr>
      </w:pPr>
      <w:proofErr w:type="spellStart"/>
      <w:r w:rsidRPr="00807436">
        <w:rPr>
          <w:rFonts w:ascii="Times New Roman" w:hAnsi="Times New Roman" w:cs="Times New Roman"/>
          <w:color w:val="000000" w:themeColor="text1"/>
          <w:spacing w:val="-4"/>
          <w:sz w:val="24"/>
          <w:szCs w:val="24"/>
        </w:rPr>
        <w:t>Антимонопольний</w:t>
      </w:r>
      <w:proofErr w:type="spellEnd"/>
      <w:r w:rsidRPr="00807436">
        <w:rPr>
          <w:rFonts w:ascii="Times New Roman" w:hAnsi="Times New Roman" w:cs="Times New Roman"/>
          <w:color w:val="000000" w:themeColor="text1"/>
          <w:spacing w:val="-4"/>
          <w:sz w:val="24"/>
          <w:szCs w:val="24"/>
        </w:rPr>
        <w:t xml:space="preserve"> </w:t>
      </w:r>
      <w:proofErr w:type="spellStart"/>
      <w:r w:rsidRPr="00807436">
        <w:rPr>
          <w:rFonts w:ascii="Times New Roman" w:hAnsi="Times New Roman" w:cs="Times New Roman"/>
          <w:color w:val="000000" w:themeColor="text1"/>
          <w:spacing w:val="-4"/>
          <w:sz w:val="24"/>
          <w:szCs w:val="24"/>
        </w:rPr>
        <w:t>комітет</w:t>
      </w:r>
      <w:proofErr w:type="spellEnd"/>
      <w:r w:rsidRPr="00807436">
        <w:rPr>
          <w:rFonts w:ascii="Times New Roman" w:hAnsi="Times New Roman" w:cs="Times New Roman"/>
          <w:color w:val="000000" w:themeColor="text1"/>
          <w:spacing w:val="-4"/>
          <w:sz w:val="24"/>
          <w:szCs w:val="24"/>
        </w:rPr>
        <w:t xml:space="preserve"> </w:t>
      </w:r>
      <w:proofErr w:type="spellStart"/>
      <w:r w:rsidRPr="00807436">
        <w:rPr>
          <w:rFonts w:ascii="Times New Roman" w:hAnsi="Times New Roman" w:cs="Times New Roman"/>
          <w:color w:val="000000" w:themeColor="text1"/>
          <w:spacing w:val="-4"/>
          <w:sz w:val="24"/>
          <w:szCs w:val="24"/>
        </w:rPr>
        <w:t>України</w:t>
      </w:r>
      <w:proofErr w:type="spellEnd"/>
      <w:r w:rsidRPr="00807436">
        <w:rPr>
          <w:rFonts w:ascii="Times New Roman" w:hAnsi="Times New Roman" w:cs="Times New Roman"/>
          <w:bCs/>
          <w:noProof/>
          <w:sz w:val="24"/>
          <w:szCs w:val="24"/>
        </w:rPr>
        <w:t xml:space="preserve">, розглянувши </w:t>
      </w:r>
      <w:r w:rsidRPr="00807436">
        <w:rPr>
          <w:rFonts w:ascii="Times New Roman" w:hAnsi="Times New Roman" w:cs="Times New Roman"/>
          <w:sz w:val="24"/>
          <w:szCs w:val="24"/>
        </w:rPr>
        <w:t xml:space="preserve">справу </w:t>
      </w:r>
      <w:r w:rsidRPr="00EB4B5F">
        <w:rPr>
          <w:rFonts w:ascii="Times New Roman" w:hAnsi="Times New Roman" w:cs="Times New Roman"/>
          <w:sz w:val="24"/>
          <w:szCs w:val="24"/>
          <w:lang w:val="uk-UA"/>
        </w:rPr>
        <w:t>№ 128-25/12-21-ЕК</w:t>
      </w:r>
      <w:r w:rsidRPr="0080743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                   </w:t>
      </w:r>
      <w:r w:rsidRPr="00807436">
        <w:rPr>
          <w:rFonts w:ascii="Times New Roman" w:hAnsi="Times New Roman" w:cs="Times New Roman"/>
          <w:sz w:val="24"/>
          <w:szCs w:val="24"/>
        </w:rPr>
        <w:t xml:space="preserve">про </w:t>
      </w:r>
      <w:proofErr w:type="spellStart"/>
      <w:r w:rsidRPr="00807436">
        <w:rPr>
          <w:rFonts w:ascii="Times New Roman" w:hAnsi="Times New Roman" w:cs="Times New Roman"/>
          <w:sz w:val="24"/>
          <w:szCs w:val="24"/>
        </w:rPr>
        <w:t>концентрацію</w:t>
      </w:r>
      <w:proofErr w:type="spellEnd"/>
      <w:r w:rsidRPr="00807436">
        <w:rPr>
          <w:rFonts w:ascii="Times New Roman" w:hAnsi="Times New Roman" w:cs="Times New Roman"/>
          <w:sz w:val="24"/>
          <w:szCs w:val="24"/>
        </w:rPr>
        <w:t xml:space="preserve"> </w:t>
      </w:r>
      <w:r w:rsidRPr="00EB4B5F">
        <w:rPr>
          <w:rFonts w:ascii="Times New Roman" w:hAnsi="Times New Roman" w:cs="Times New Roman"/>
          <w:color w:val="000000"/>
          <w:sz w:val="24"/>
          <w:szCs w:val="24"/>
          <w:lang w:val="uk-UA"/>
        </w:rPr>
        <w:t>у вигляді набуття акціонерним товариством «</w:t>
      </w:r>
      <w:proofErr w:type="spellStart"/>
      <w:r w:rsidRPr="00EB4B5F">
        <w:rPr>
          <w:rFonts w:ascii="Times New Roman" w:hAnsi="Times New Roman" w:cs="Times New Roman"/>
          <w:color w:val="000000"/>
          <w:sz w:val="24"/>
          <w:szCs w:val="24"/>
          <w:lang w:val="uk-UA"/>
        </w:rPr>
        <w:t>Укртранснафта</w:t>
      </w:r>
      <w:proofErr w:type="spellEnd"/>
      <w:r w:rsidRPr="00EB4B5F">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sidR="00E50B63">
        <w:rPr>
          <w:rFonts w:ascii="Times New Roman" w:hAnsi="Times New Roman" w:cs="Times New Roman"/>
          <w:color w:val="000000"/>
          <w:sz w:val="24"/>
          <w:szCs w:val="24"/>
          <w:shd w:val="clear" w:color="auto" w:fill="FFFFFF"/>
          <w:lang w:val="uk-UA"/>
        </w:rPr>
        <w:t xml:space="preserve">(далі – АТ </w:t>
      </w:r>
      <w:r w:rsidR="00E50B63" w:rsidRPr="00EB4B5F">
        <w:rPr>
          <w:rFonts w:ascii="Times New Roman" w:hAnsi="Times New Roman" w:cs="Times New Roman"/>
          <w:color w:val="000000"/>
          <w:sz w:val="24"/>
          <w:szCs w:val="24"/>
          <w:lang w:val="uk-UA"/>
        </w:rPr>
        <w:t>«</w:t>
      </w:r>
      <w:proofErr w:type="spellStart"/>
      <w:r w:rsidR="00E50B63" w:rsidRPr="00EB4B5F">
        <w:rPr>
          <w:rFonts w:ascii="Times New Roman" w:hAnsi="Times New Roman" w:cs="Times New Roman"/>
          <w:color w:val="000000"/>
          <w:sz w:val="24"/>
          <w:szCs w:val="24"/>
          <w:lang w:val="uk-UA"/>
        </w:rPr>
        <w:t>Укртранснафта</w:t>
      </w:r>
      <w:proofErr w:type="spellEnd"/>
      <w:r w:rsidR="00E50B63" w:rsidRPr="00EB4B5F">
        <w:rPr>
          <w:rFonts w:ascii="Times New Roman" w:hAnsi="Times New Roman" w:cs="Times New Roman"/>
          <w:color w:val="000000"/>
          <w:sz w:val="24"/>
          <w:szCs w:val="24"/>
          <w:lang w:val="uk-UA"/>
        </w:rPr>
        <w:t>»</w:t>
      </w:r>
      <w:r w:rsidR="00E50B63">
        <w:rPr>
          <w:rFonts w:ascii="Times New Roman" w:hAnsi="Times New Roman" w:cs="Times New Roman"/>
          <w:color w:val="000000"/>
          <w:sz w:val="24"/>
          <w:szCs w:val="24"/>
          <w:shd w:val="clear" w:color="auto" w:fill="FFFFFF"/>
          <w:lang w:val="uk-UA"/>
        </w:rPr>
        <w:t>)</w:t>
      </w:r>
      <w:r w:rsidR="00E50B63" w:rsidRPr="00EB4B5F">
        <w:rPr>
          <w:rFonts w:ascii="Times New Roman" w:hAnsi="Times New Roman" w:cs="Times New Roman"/>
          <w:color w:val="000000"/>
          <w:sz w:val="24"/>
          <w:szCs w:val="24"/>
          <w:lang w:val="uk-UA"/>
        </w:rPr>
        <w:t xml:space="preserve"> </w:t>
      </w:r>
      <w:r w:rsidRPr="00EB4B5F">
        <w:rPr>
          <w:rFonts w:ascii="Times New Roman" w:hAnsi="Times New Roman" w:cs="Times New Roman"/>
          <w:color w:val="000000"/>
          <w:sz w:val="24"/>
          <w:szCs w:val="24"/>
          <w:lang w:val="uk-UA"/>
        </w:rPr>
        <w:t>(м. Київ</w:t>
      </w:r>
      <w:r w:rsidRPr="00EB4B5F">
        <w:rPr>
          <w:rFonts w:ascii="Times New Roman" w:hAnsi="Times New Roman" w:cs="Times New Roman"/>
          <w:color w:val="000000"/>
          <w:sz w:val="24"/>
          <w:szCs w:val="24"/>
          <w:shd w:val="clear" w:color="auto" w:fill="FFFFFF"/>
          <w:lang w:val="uk-UA"/>
        </w:rPr>
        <w:t>)</w:t>
      </w:r>
      <w:r>
        <w:rPr>
          <w:rFonts w:ascii="Times New Roman" w:hAnsi="Times New Roman" w:cs="Times New Roman"/>
          <w:color w:val="000000"/>
          <w:sz w:val="24"/>
          <w:szCs w:val="24"/>
          <w:shd w:val="clear" w:color="auto" w:fill="FFFFFF"/>
          <w:lang w:val="uk-UA"/>
        </w:rPr>
        <w:t xml:space="preserve"> </w:t>
      </w:r>
      <w:r w:rsidRPr="00EB4B5F">
        <w:rPr>
          <w:rFonts w:ascii="Times New Roman" w:hAnsi="Times New Roman" w:cs="Times New Roman"/>
          <w:color w:val="000000"/>
          <w:sz w:val="24"/>
          <w:szCs w:val="24"/>
          <w:lang w:val="uk-UA"/>
        </w:rPr>
        <w:t>в управління активів у вигля</w:t>
      </w:r>
      <w:r>
        <w:rPr>
          <w:rFonts w:ascii="Times New Roman" w:hAnsi="Times New Roman" w:cs="Times New Roman"/>
          <w:color w:val="000000"/>
          <w:sz w:val="24"/>
          <w:szCs w:val="24"/>
          <w:lang w:val="uk-UA"/>
        </w:rPr>
        <w:t xml:space="preserve">ді єдиного                  майнового комплексу, </w:t>
      </w:r>
      <w:r w:rsidRPr="00EB4B5F">
        <w:rPr>
          <w:rFonts w:ascii="Times New Roman" w:hAnsi="Times New Roman" w:cs="Times New Roman"/>
          <w:color w:val="000000"/>
          <w:sz w:val="24"/>
          <w:szCs w:val="24"/>
          <w:lang w:val="uk-UA"/>
        </w:rPr>
        <w:t>що належить товариству з обмеженою відповідальністю «</w:t>
      </w:r>
      <w:proofErr w:type="spellStart"/>
      <w:r w:rsidRPr="00EB4B5F">
        <w:rPr>
          <w:rFonts w:ascii="Times New Roman" w:hAnsi="Times New Roman" w:cs="Times New Roman"/>
          <w:color w:val="000000"/>
          <w:sz w:val="24"/>
          <w:szCs w:val="24"/>
          <w:lang w:val="uk-UA"/>
        </w:rPr>
        <w:t>Прикарпатзахідтранс</w:t>
      </w:r>
      <w:proofErr w:type="spellEnd"/>
      <w:r w:rsidRPr="00EB4B5F">
        <w:rPr>
          <w:rFonts w:ascii="Times New Roman" w:hAnsi="Times New Roman" w:cs="Times New Roman"/>
          <w:color w:val="000000"/>
          <w:sz w:val="24"/>
          <w:szCs w:val="24"/>
          <w:lang w:val="uk-UA"/>
        </w:rPr>
        <w:t xml:space="preserve">» </w:t>
      </w:r>
      <w:r w:rsidR="00E50B63">
        <w:rPr>
          <w:rFonts w:ascii="Times New Roman" w:hAnsi="Times New Roman" w:cs="Times New Roman"/>
          <w:color w:val="000000"/>
          <w:sz w:val="24"/>
          <w:szCs w:val="24"/>
          <w:lang w:val="uk-UA"/>
        </w:rPr>
        <w:t xml:space="preserve">(далі – </w:t>
      </w:r>
      <w:proofErr w:type="gramStart"/>
      <w:r w:rsidR="00E50B63">
        <w:rPr>
          <w:rFonts w:ascii="Times New Roman" w:hAnsi="Times New Roman" w:cs="Times New Roman"/>
          <w:color w:val="000000"/>
          <w:sz w:val="24"/>
          <w:szCs w:val="24"/>
          <w:lang w:val="uk-UA"/>
        </w:rPr>
        <w:t>ТОВ</w:t>
      </w:r>
      <w:proofErr w:type="gramEnd"/>
      <w:r w:rsidR="00E50B63">
        <w:rPr>
          <w:rFonts w:ascii="Times New Roman" w:hAnsi="Times New Roman" w:cs="Times New Roman"/>
          <w:color w:val="000000"/>
          <w:sz w:val="24"/>
          <w:szCs w:val="24"/>
          <w:lang w:val="uk-UA"/>
        </w:rPr>
        <w:t xml:space="preserve"> </w:t>
      </w:r>
      <w:r w:rsidR="00E50B63" w:rsidRPr="00EB4B5F">
        <w:rPr>
          <w:rFonts w:ascii="Times New Roman" w:hAnsi="Times New Roman" w:cs="Times New Roman"/>
          <w:color w:val="000000"/>
          <w:sz w:val="24"/>
          <w:szCs w:val="24"/>
          <w:lang w:val="uk-UA"/>
        </w:rPr>
        <w:t>«</w:t>
      </w:r>
      <w:proofErr w:type="spellStart"/>
      <w:r w:rsidR="00E50B63" w:rsidRPr="00EB4B5F">
        <w:rPr>
          <w:rFonts w:ascii="Times New Roman" w:hAnsi="Times New Roman" w:cs="Times New Roman"/>
          <w:color w:val="000000"/>
          <w:sz w:val="24"/>
          <w:szCs w:val="24"/>
          <w:lang w:val="uk-UA"/>
        </w:rPr>
        <w:t>Прикарпатзахідтранс</w:t>
      </w:r>
      <w:proofErr w:type="spellEnd"/>
      <w:r w:rsidR="00E50B63" w:rsidRPr="00EB4B5F">
        <w:rPr>
          <w:rFonts w:ascii="Times New Roman" w:hAnsi="Times New Roman" w:cs="Times New Roman"/>
          <w:color w:val="000000"/>
          <w:sz w:val="24"/>
          <w:szCs w:val="24"/>
          <w:lang w:val="uk-UA"/>
        </w:rPr>
        <w:t>»</w:t>
      </w:r>
      <w:r w:rsidR="00E50B63">
        <w:rPr>
          <w:rFonts w:ascii="Times New Roman" w:hAnsi="Times New Roman" w:cs="Times New Roman"/>
          <w:color w:val="000000"/>
          <w:sz w:val="24"/>
          <w:szCs w:val="24"/>
          <w:lang w:val="uk-UA"/>
        </w:rPr>
        <w:t>)</w:t>
      </w:r>
      <w:r w:rsidR="00E50B63" w:rsidRPr="00EB4B5F">
        <w:rPr>
          <w:rFonts w:ascii="Times New Roman" w:hAnsi="Times New Roman" w:cs="Times New Roman"/>
          <w:color w:val="000000"/>
          <w:sz w:val="24"/>
          <w:szCs w:val="24"/>
          <w:lang w:val="uk-UA"/>
        </w:rPr>
        <w:t xml:space="preserve"> </w:t>
      </w:r>
      <w:r w:rsidRPr="00EB4B5F">
        <w:rPr>
          <w:rFonts w:ascii="Times New Roman" w:hAnsi="Times New Roman" w:cs="Times New Roman"/>
          <w:color w:val="000000"/>
          <w:sz w:val="24"/>
          <w:szCs w:val="24"/>
          <w:lang w:val="uk-UA"/>
        </w:rPr>
        <w:t>(м. Рівне)</w:t>
      </w:r>
      <w:r w:rsidRPr="00807436">
        <w:rPr>
          <w:rFonts w:ascii="Times New Roman" w:hAnsi="Times New Roman" w:cs="Times New Roman"/>
          <w:sz w:val="24"/>
          <w:szCs w:val="24"/>
        </w:rPr>
        <w:t>,</w:t>
      </w:r>
    </w:p>
    <w:p w:rsidR="00807436" w:rsidRPr="00807436" w:rsidRDefault="00807436" w:rsidP="00807436">
      <w:pPr>
        <w:spacing w:after="0"/>
        <w:ind w:firstLine="709"/>
        <w:jc w:val="both"/>
        <w:rPr>
          <w:rFonts w:ascii="Times New Roman" w:hAnsi="Times New Roman" w:cs="Times New Roman"/>
          <w:sz w:val="24"/>
          <w:szCs w:val="24"/>
          <w:lang w:val="uk-UA"/>
        </w:rPr>
      </w:pPr>
    </w:p>
    <w:p w:rsidR="00F02F89" w:rsidRDefault="00807436" w:rsidP="00807436">
      <w:pPr>
        <w:spacing w:after="0"/>
        <w:ind w:firstLine="600"/>
        <w:jc w:val="center"/>
        <w:rPr>
          <w:rFonts w:ascii="Times New Roman" w:hAnsi="Times New Roman" w:cs="Times New Roman"/>
          <w:b/>
          <w:color w:val="000000" w:themeColor="text1"/>
          <w:sz w:val="24"/>
          <w:szCs w:val="24"/>
          <w:lang w:val="uk-UA"/>
        </w:rPr>
      </w:pPr>
      <w:r w:rsidRPr="00807436">
        <w:rPr>
          <w:rFonts w:ascii="Times New Roman" w:hAnsi="Times New Roman" w:cs="Times New Roman"/>
          <w:b/>
          <w:color w:val="000000" w:themeColor="text1"/>
          <w:sz w:val="24"/>
          <w:szCs w:val="24"/>
        </w:rPr>
        <w:t>ВСТАНОВИВ:</w:t>
      </w:r>
    </w:p>
    <w:p w:rsidR="00807436" w:rsidRPr="00807436" w:rsidRDefault="00807436" w:rsidP="00807436">
      <w:pPr>
        <w:spacing w:after="0"/>
        <w:ind w:firstLine="600"/>
        <w:jc w:val="center"/>
        <w:rPr>
          <w:rFonts w:ascii="Times New Roman" w:hAnsi="Times New Roman" w:cs="Times New Roman"/>
          <w:b/>
          <w:color w:val="000000" w:themeColor="text1"/>
          <w:sz w:val="24"/>
          <w:szCs w:val="24"/>
          <w:lang w:val="uk-UA"/>
        </w:rPr>
      </w:pPr>
    </w:p>
    <w:p w:rsidR="00DC55D8" w:rsidRPr="00ED3D61" w:rsidRDefault="0081195D" w:rsidP="00807436">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sz w:val="24"/>
          <w:szCs w:val="24"/>
          <w:lang w:val="uk-UA" w:eastAsia="ru-RU"/>
        </w:rPr>
      </w:pPr>
      <w:r w:rsidRPr="00ED3D61">
        <w:rPr>
          <w:rFonts w:ascii="Times New Roman" w:eastAsia="Times New Roman" w:hAnsi="Times New Roman" w:cs="Times New Roman"/>
          <w:b/>
          <w:sz w:val="24"/>
          <w:szCs w:val="24"/>
          <w:lang w:val="uk-UA" w:eastAsia="ru-RU"/>
        </w:rPr>
        <w:t>ПРЕДМЕТ СПРАВ</w:t>
      </w:r>
      <w:r w:rsidR="00B3040E" w:rsidRPr="00ED3D61">
        <w:rPr>
          <w:rFonts w:ascii="Times New Roman" w:eastAsia="Times New Roman" w:hAnsi="Times New Roman" w:cs="Times New Roman"/>
          <w:b/>
          <w:sz w:val="24"/>
          <w:szCs w:val="24"/>
          <w:lang w:val="uk-UA" w:eastAsia="ru-RU"/>
        </w:rPr>
        <w:t>И</w:t>
      </w:r>
    </w:p>
    <w:p w:rsidR="00ED700F" w:rsidRPr="00ED3D61" w:rsidRDefault="00ED700F" w:rsidP="00ED3D61">
      <w:pPr>
        <w:tabs>
          <w:tab w:val="left" w:pos="426"/>
          <w:tab w:val="left" w:pos="1418"/>
        </w:tabs>
        <w:spacing w:after="0" w:line="240" w:lineRule="auto"/>
        <w:jc w:val="both"/>
        <w:rPr>
          <w:rFonts w:ascii="Times New Roman" w:eastAsia="Times New Roman" w:hAnsi="Times New Roman" w:cs="Times New Roman"/>
          <w:b/>
          <w:sz w:val="24"/>
          <w:szCs w:val="24"/>
          <w:lang w:val="uk-UA" w:eastAsia="ru-RU"/>
        </w:rPr>
      </w:pPr>
    </w:p>
    <w:p w:rsidR="002465B1" w:rsidRPr="00ED3D61" w:rsidRDefault="000E6B40" w:rsidP="00ED3D61">
      <w:pPr>
        <w:pStyle w:val="cef1edeee2edeee9f2e5eaf1f221"/>
        <w:numPr>
          <w:ilvl w:val="0"/>
          <w:numId w:val="3"/>
        </w:numPr>
        <w:ind w:left="426" w:hanging="426"/>
      </w:pPr>
      <w:r>
        <w:t>К</w:t>
      </w:r>
      <w:r w:rsidR="00B3040E" w:rsidRPr="00ED3D61">
        <w:t xml:space="preserve">онцентрація полягає в </w:t>
      </w:r>
      <w:r w:rsidR="00A60203">
        <w:t>набутті</w:t>
      </w:r>
      <w:r w:rsidR="00B3040E" w:rsidRPr="00ED3D61">
        <w:t xml:space="preserve"> </w:t>
      </w:r>
      <w:r w:rsidR="00F90D95">
        <w:rPr>
          <w:color w:val="000000"/>
          <w:shd w:val="clear" w:color="auto" w:fill="FFFFFF"/>
        </w:rPr>
        <w:t xml:space="preserve">АТ </w:t>
      </w:r>
      <w:r w:rsidR="00F90D95" w:rsidRPr="00EB4B5F">
        <w:rPr>
          <w:color w:val="000000"/>
        </w:rPr>
        <w:t>«</w:t>
      </w:r>
      <w:proofErr w:type="spellStart"/>
      <w:r w:rsidR="00F90D95" w:rsidRPr="00EB4B5F">
        <w:rPr>
          <w:color w:val="000000"/>
        </w:rPr>
        <w:t>Укртранснафта</w:t>
      </w:r>
      <w:proofErr w:type="spellEnd"/>
      <w:r w:rsidR="00F90D95" w:rsidRPr="00EB4B5F">
        <w:rPr>
          <w:color w:val="000000"/>
        </w:rPr>
        <w:t>»</w:t>
      </w:r>
      <w:r w:rsidR="00B3040E" w:rsidRPr="00ED3D61">
        <w:t xml:space="preserve"> в </w:t>
      </w:r>
      <w:r w:rsidR="00F90D95">
        <w:t>управління</w:t>
      </w:r>
      <w:r w:rsidR="00B3040E" w:rsidRPr="00ED3D61">
        <w:t xml:space="preserve"> активів у вигляді єдиного майнового комплексу</w:t>
      </w:r>
      <w:r w:rsidR="00F90D95" w:rsidRPr="00EB4B5F">
        <w:rPr>
          <w:color w:val="000000"/>
        </w:rPr>
        <w:t xml:space="preserve">, що належить </w:t>
      </w:r>
      <w:r w:rsidR="00CA66DF">
        <w:rPr>
          <w:color w:val="000000"/>
        </w:rPr>
        <w:t>ТОВ</w:t>
      </w:r>
      <w:r w:rsidR="00F90D95" w:rsidRPr="00EB4B5F">
        <w:rPr>
          <w:color w:val="000000"/>
        </w:rPr>
        <w:t xml:space="preserve"> «</w:t>
      </w:r>
      <w:proofErr w:type="spellStart"/>
      <w:r w:rsidR="00F90D95" w:rsidRPr="00EB4B5F">
        <w:rPr>
          <w:color w:val="000000"/>
        </w:rPr>
        <w:t>Прикарпатзахідтранс</w:t>
      </w:r>
      <w:proofErr w:type="spellEnd"/>
      <w:r w:rsidR="00F90D95" w:rsidRPr="00EB4B5F">
        <w:rPr>
          <w:color w:val="000000"/>
        </w:rPr>
        <w:t>»</w:t>
      </w:r>
      <w:r w:rsidR="00B3040E" w:rsidRPr="00ED3D61">
        <w:t>.</w:t>
      </w:r>
    </w:p>
    <w:p w:rsidR="00ED700F" w:rsidRPr="00ED3D61" w:rsidRDefault="00ED700F" w:rsidP="00ED3D61">
      <w:pPr>
        <w:pStyle w:val="cef1edeee2edeee9f2e5eaf1f221"/>
        <w:ind w:left="426" w:firstLine="0"/>
      </w:pPr>
    </w:p>
    <w:p w:rsidR="00DC55D8" w:rsidRPr="00ED3D61" w:rsidRDefault="00DC55D8" w:rsidP="00ED3D61">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D3D61">
        <w:rPr>
          <w:rFonts w:ascii="Times New Roman" w:eastAsia="Times New Roman" w:hAnsi="Times New Roman" w:cs="Times New Roman"/>
          <w:b/>
          <w:sz w:val="24"/>
          <w:szCs w:val="24"/>
          <w:lang w:val="uk-UA" w:eastAsia="ru-RU"/>
        </w:rPr>
        <w:t>КВАЛІФІКАЦІЯ ДІЙ</w:t>
      </w:r>
    </w:p>
    <w:p w:rsidR="00F02F89" w:rsidRPr="00ED3D61" w:rsidRDefault="00F02F89" w:rsidP="00ED3D61">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rsidR="00F61A74" w:rsidRPr="00ED3D61" w:rsidRDefault="00633B74" w:rsidP="00ED3D61">
      <w:pPr>
        <w:pStyle w:val="cef1edeee2edeee9f2e5eaf1f221"/>
        <w:numPr>
          <w:ilvl w:val="0"/>
          <w:numId w:val="3"/>
        </w:numPr>
        <w:ind w:left="425" w:hanging="425"/>
      </w:pPr>
      <w:r w:rsidRPr="00ED3D61">
        <w:t>Відповідно до пункт</w:t>
      </w:r>
      <w:r w:rsidR="00BA0251" w:rsidRPr="00ED3D61">
        <w:t>у</w:t>
      </w:r>
      <w:r w:rsidRPr="00ED3D61">
        <w:t xml:space="preserve"> </w:t>
      </w:r>
      <w:r w:rsidR="00035A9E" w:rsidRPr="00ED3D61">
        <w:t>2</w:t>
      </w:r>
      <w:r w:rsidRPr="00ED3D61">
        <w:t xml:space="preserve"> частини другої статті 22 Закону України «Про захист економічної конкуре</w:t>
      </w:r>
      <w:r w:rsidR="00035A9E" w:rsidRPr="00ED3D61">
        <w:t>нції» концентрацією визнається набуття безпосередньо або через інших осіб одним або кількома суб’єктами господарювання</w:t>
      </w:r>
      <w:r w:rsidR="000E6B40">
        <w:t xml:space="preserve"> контролю</w:t>
      </w:r>
      <w:r w:rsidR="00035A9E" w:rsidRPr="00ED3D61">
        <w:t xml:space="preserve"> над одним або кількома суб’єктами господарювання чи частинами суб’єктів господарювання, зокрема, шляхом безпосереднього або опосередкованого придбання, набуття у власність іншим способом активів у вигляді єдиного майнового комплексу або структурного підрозділу суб’єкта господарювання, одержання в управління, оренду, лізинг, концесію чи набуття в інший спосіб права користування активами у вигляді єдиного майнового комплексу або структурного підрозділу суб’єкта господарювання, в тому числі придбання активів суб’єкта господарювання, що ліквідується</w:t>
      </w:r>
      <w:r w:rsidR="00F61A74" w:rsidRPr="00ED3D61">
        <w:rPr>
          <w:color w:val="000000"/>
          <w:shd w:val="clear" w:color="auto" w:fill="FFFFFF"/>
        </w:rPr>
        <w:t>.</w:t>
      </w:r>
    </w:p>
    <w:p w:rsidR="00ED700F" w:rsidRPr="00ED3D61" w:rsidRDefault="00ED700F" w:rsidP="00ED3D61">
      <w:pPr>
        <w:pStyle w:val="cef1edeee2edeee9f2e5eaf1f221"/>
        <w:numPr>
          <w:ilvl w:val="0"/>
          <w:numId w:val="3"/>
        </w:numPr>
        <w:ind w:left="425" w:hanging="425"/>
      </w:pPr>
      <w:r w:rsidRPr="00ED3D61">
        <w:t>Отже, заявлені дії, відповідно до вказаної статті, є концентраці</w:t>
      </w:r>
      <w:r w:rsidR="00035A9E" w:rsidRPr="00ED3D61">
        <w:t>єю</w:t>
      </w:r>
      <w:r w:rsidRPr="00ED3D61">
        <w:t xml:space="preserve">. </w:t>
      </w:r>
    </w:p>
    <w:p w:rsidR="00633B74" w:rsidRPr="00ED3D61" w:rsidRDefault="00633B74" w:rsidP="00ED3D61">
      <w:pPr>
        <w:pStyle w:val="cef1edeee2edeee9f2e5eaf1f221"/>
        <w:numPr>
          <w:ilvl w:val="0"/>
          <w:numId w:val="3"/>
        </w:numPr>
        <w:ind w:left="425" w:hanging="425"/>
      </w:pPr>
      <w:r w:rsidRPr="00ED3D61">
        <w:t>Відповідні вартісні показники учасників концентраці</w:t>
      </w:r>
      <w:r w:rsidR="00607936" w:rsidRPr="00ED3D61">
        <w:t>й</w:t>
      </w:r>
      <w:r w:rsidRPr="00ED3D61">
        <w:t>, з урахуванням відносин контролю, за підсумками 20</w:t>
      </w:r>
      <w:r w:rsidR="00F90D95">
        <w:t>20</w:t>
      </w:r>
      <w:r w:rsidR="00EA60EE">
        <w:t xml:space="preserve"> року</w:t>
      </w:r>
      <w:r w:rsidR="00DF006B" w:rsidRPr="00ED3D61">
        <w:t xml:space="preserve"> </w:t>
      </w:r>
      <w:r w:rsidRPr="00ED3D61">
        <w:t>перевищують порогові значення, визначені частиною першою статті 24 Закону України «Про захист економічної конкуренції».</w:t>
      </w:r>
    </w:p>
    <w:p w:rsidR="00ED3D61" w:rsidRPr="00ED3D61" w:rsidRDefault="00ED3D61" w:rsidP="00ED3D61">
      <w:pPr>
        <w:pStyle w:val="cef1edeee2edeee9f2e5eaf1f221"/>
        <w:ind w:left="425" w:firstLine="0"/>
      </w:pPr>
    </w:p>
    <w:p w:rsidR="00DC55D8" w:rsidRPr="00ED3D61" w:rsidRDefault="00DC55D8" w:rsidP="00ED3D61">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D3D61">
        <w:rPr>
          <w:rFonts w:ascii="Times New Roman" w:eastAsia="Times New Roman" w:hAnsi="Times New Roman" w:cs="Times New Roman"/>
          <w:b/>
          <w:sz w:val="24"/>
          <w:szCs w:val="24"/>
          <w:lang w:val="uk-UA" w:eastAsia="ru-RU"/>
        </w:rPr>
        <w:t xml:space="preserve">УЧАСНИКИ КОНЦЕНТРАЦІЇ </w:t>
      </w:r>
    </w:p>
    <w:p w:rsidR="004449F3" w:rsidRPr="00ED3D61" w:rsidRDefault="004449F3" w:rsidP="00ED3D61">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rsidR="00CD439C" w:rsidRPr="00807436" w:rsidRDefault="00F90D95" w:rsidP="00ED3D61">
      <w:pPr>
        <w:pStyle w:val="cef1edeee2edeee9f2e5eaf1f221"/>
        <w:numPr>
          <w:ilvl w:val="0"/>
          <w:numId w:val="3"/>
        </w:numPr>
        <w:ind w:left="426" w:hanging="426"/>
      </w:pPr>
      <w:r w:rsidRPr="00807436">
        <w:t xml:space="preserve">Набувач </w:t>
      </w:r>
      <w:r w:rsidR="000E6B40">
        <w:t>контролю</w:t>
      </w:r>
      <w:r w:rsidRPr="00807436">
        <w:t>:</w:t>
      </w:r>
      <w:r w:rsidR="003F3A8B" w:rsidRPr="00807436">
        <w:t xml:space="preserve"> </w:t>
      </w:r>
      <w:r w:rsidRPr="00807436">
        <w:t>АТ «</w:t>
      </w:r>
      <w:proofErr w:type="spellStart"/>
      <w:r w:rsidRPr="00807436">
        <w:t>Укртранснафта</w:t>
      </w:r>
      <w:proofErr w:type="spellEnd"/>
      <w:r w:rsidRPr="00807436">
        <w:t>»</w:t>
      </w:r>
      <w:r w:rsidR="00035A9E" w:rsidRPr="00807436">
        <w:t xml:space="preserve"> </w:t>
      </w:r>
      <w:r w:rsidR="00DF006B" w:rsidRPr="00807436">
        <w:t>(</w:t>
      </w:r>
      <w:r w:rsidR="00035A9E" w:rsidRPr="00807436">
        <w:rPr>
          <w:iCs/>
        </w:rPr>
        <w:t xml:space="preserve">Група </w:t>
      </w:r>
      <w:r w:rsidRPr="00807436">
        <w:rPr>
          <w:color w:val="000000"/>
        </w:rPr>
        <w:t>«Нафтогаз»</w:t>
      </w:r>
      <w:r w:rsidR="00DF006B" w:rsidRPr="00807436">
        <w:t>).</w:t>
      </w:r>
    </w:p>
    <w:p w:rsidR="00DF006B" w:rsidRPr="00ED3D61" w:rsidRDefault="000E6B40" w:rsidP="00ED3D61">
      <w:pPr>
        <w:pStyle w:val="cef1edeee2edeee9f2e5eaf1f221"/>
        <w:numPr>
          <w:ilvl w:val="0"/>
          <w:numId w:val="3"/>
        </w:numPr>
        <w:ind w:left="426" w:hanging="426"/>
      </w:pPr>
      <w:r>
        <w:t>Активи, контроль над якими набувається</w:t>
      </w:r>
      <w:r w:rsidR="001233D8" w:rsidRPr="00807436">
        <w:t>:</w:t>
      </w:r>
      <w:r>
        <w:t xml:space="preserve"> єдиний майновий комплекс</w:t>
      </w:r>
      <w:r w:rsidR="00052867">
        <w:t>, який складається</w:t>
      </w:r>
      <w:r>
        <w:t xml:space="preserve"> </w:t>
      </w:r>
      <w:r w:rsidR="00A740ED">
        <w:t>і</w:t>
      </w:r>
      <w:r w:rsidR="00052867">
        <w:t>з</w:t>
      </w:r>
      <w:r w:rsidR="001233D8" w:rsidRPr="00ED3D61">
        <w:t xml:space="preserve"> </w:t>
      </w:r>
      <w:r w:rsidR="00466A7F">
        <w:rPr>
          <w:rFonts w:eastAsia="Arial Unicode MS"/>
          <w:bCs/>
        </w:rPr>
        <w:t>частин</w:t>
      </w:r>
      <w:r>
        <w:rPr>
          <w:rFonts w:eastAsia="Arial Unicode MS"/>
          <w:bCs/>
        </w:rPr>
        <w:t>и</w:t>
      </w:r>
      <w:r w:rsidR="00466A7F">
        <w:rPr>
          <w:rFonts w:eastAsia="Arial Unicode MS"/>
          <w:bCs/>
        </w:rPr>
        <w:t xml:space="preserve"> магістрального нафтопродуктопроводу «Самара-Західний напрямок», що належить </w:t>
      </w:r>
      <w:r w:rsidR="00466A7F" w:rsidRPr="00466A7F">
        <w:rPr>
          <w:rFonts w:eastAsia="Arial Unicode MS"/>
          <w:bCs/>
        </w:rPr>
        <w:t>ТОВ «</w:t>
      </w:r>
      <w:proofErr w:type="spellStart"/>
      <w:r w:rsidR="00466A7F" w:rsidRPr="00466A7F">
        <w:rPr>
          <w:rFonts w:eastAsia="Arial Unicode MS"/>
          <w:bCs/>
        </w:rPr>
        <w:t>Прикарпатзахідтранс</w:t>
      </w:r>
      <w:proofErr w:type="spellEnd"/>
      <w:r w:rsidR="00466A7F" w:rsidRPr="00466A7F">
        <w:rPr>
          <w:rFonts w:eastAsia="Arial Unicode MS"/>
          <w:bCs/>
        </w:rPr>
        <w:t>»</w:t>
      </w:r>
      <w:r w:rsidR="00466A7F">
        <w:rPr>
          <w:rFonts w:eastAsia="Arial Unicode MS"/>
          <w:bCs/>
        </w:rPr>
        <w:t>.</w:t>
      </w:r>
      <w:r w:rsidR="00035A9E" w:rsidRPr="00ED3D61">
        <w:t xml:space="preserve"> </w:t>
      </w:r>
    </w:p>
    <w:p w:rsidR="00DC55D8" w:rsidRPr="00ED3D61" w:rsidRDefault="00466A7F" w:rsidP="00ED3D61">
      <w:pPr>
        <w:pStyle w:val="cef1edeee2edeee9f2e5eaf1f221"/>
        <w:numPr>
          <w:ilvl w:val="0"/>
          <w:numId w:val="3"/>
        </w:numPr>
        <w:ind w:left="426" w:hanging="426"/>
      </w:pPr>
      <w:r w:rsidRPr="00807436">
        <w:lastRenderedPageBreak/>
        <w:t>Надавач прав управління</w:t>
      </w:r>
      <w:r w:rsidR="00DC55D8" w:rsidRPr="00807436">
        <w:t>:</w:t>
      </w:r>
      <w:r w:rsidR="00264FC1" w:rsidRPr="00ED3D61">
        <w:rPr>
          <w:b/>
        </w:rPr>
        <w:t xml:space="preserve"> </w:t>
      </w:r>
      <w:r w:rsidR="00F90D95" w:rsidRPr="000010E4">
        <w:rPr>
          <w:color w:val="000000"/>
          <w:spacing w:val="-4"/>
        </w:rPr>
        <w:t>Національн</w:t>
      </w:r>
      <w:r w:rsidR="00F90D95">
        <w:rPr>
          <w:color w:val="000000"/>
          <w:spacing w:val="-4"/>
        </w:rPr>
        <w:t>е</w:t>
      </w:r>
      <w:r w:rsidR="00F90D95" w:rsidRPr="000010E4">
        <w:rPr>
          <w:color w:val="000000"/>
          <w:spacing w:val="-4"/>
        </w:rPr>
        <w:t xml:space="preserve"> агентств</w:t>
      </w:r>
      <w:r w:rsidR="00F90D95">
        <w:rPr>
          <w:color w:val="000000"/>
          <w:spacing w:val="-4"/>
        </w:rPr>
        <w:t>о</w:t>
      </w:r>
      <w:r w:rsidR="00F90D95" w:rsidRPr="000010E4">
        <w:rPr>
          <w:color w:val="000000"/>
          <w:spacing w:val="-4"/>
        </w:rPr>
        <w:t xml:space="preserve"> України з питань виявлення, розшуку та у</w:t>
      </w:r>
      <w:r w:rsidR="00B2222E">
        <w:rPr>
          <w:color w:val="000000"/>
          <w:spacing w:val="-4"/>
        </w:rPr>
        <w:t xml:space="preserve">правління активами, одержаними </w:t>
      </w:r>
      <w:r w:rsidR="00F90D95" w:rsidRPr="000010E4">
        <w:rPr>
          <w:color w:val="000000"/>
          <w:spacing w:val="-4"/>
        </w:rPr>
        <w:t xml:space="preserve"> від корупційних та інших злочинів</w:t>
      </w:r>
      <w:r w:rsidR="006C41AE" w:rsidRPr="00ED3D61">
        <w:rPr>
          <w:bCs/>
        </w:rPr>
        <w:t>.</w:t>
      </w:r>
    </w:p>
    <w:p w:rsidR="007E7B9B" w:rsidRPr="00ED3D61" w:rsidRDefault="007E7B9B" w:rsidP="00ED3D61">
      <w:pPr>
        <w:pStyle w:val="cef1edeee2edeee9f2e5eaf1f221"/>
        <w:ind w:firstLine="0"/>
      </w:pPr>
    </w:p>
    <w:p w:rsidR="00DC55D8" w:rsidRPr="00ED3D61" w:rsidRDefault="00DC55D8" w:rsidP="00ED3D61">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D3D61">
        <w:rPr>
          <w:rFonts w:ascii="Times New Roman" w:eastAsia="Times New Roman" w:hAnsi="Times New Roman" w:cs="Times New Roman"/>
          <w:b/>
          <w:sz w:val="24"/>
          <w:szCs w:val="24"/>
          <w:lang w:val="uk-UA" w:eastAsia="ru-RU"/>
        </w:rPr>
        <w:t>ПРОЦЕ</w:t>
      </w:r>
      <w:r w:rsidR="00B3040E" w:rsidRPr="00ED3D61">
        <w:rPr>
          <w:rFonts w:ascii="Times New Roman" w:eastAsia="Times New Roman" w:hAnsi="Times New Roman" w:cs="Times New Roman"/>
          <w:b/>
          <w:sz w:val="24"/>
          <w:szCs w:val="24"/>
          <w:lang w:val="uk-UA" w:eastAsia="ru-RU"/>
        </w:rPr>
        <w:t>СУАЛЬНІ</w:t>
      </w:r>
      <w:r w:rsidRPr="00ED3D61">
        <w:rPr>
          <w:rFonts w:ascii="Times New Roman" w:eastAsia="Times New Roman" w:hAnsi="Times New Roman" w:cs="Times New Roman"/>
          <w:b/>
          <w:sz w:val="24"/>
          <w:szCs w:val="24"/>
          <w:lang w:val="uk-UA" w:eastAsia="ru-RU"/>
        </w:rPr>
        <w:t xml:space="preserve"> ДІЇ</w:t>
      </w:r>
    </w:p>
    <w:p w:rsidR="00E25FF3" w:rsidRPr="00ED3D61" w:rsidRDefault="00E25FF3" w:rsidP="00ED3D61">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rsidR="00CF345F" w:rsidRPr="00ED3D61" w:rsidRDefault="00F3769C" w:rsidP="00ED3D61">
      <w:pPr>
        <w:pStyle w:val="cef1edeee2edeee9f2e5eaf1f221"/>
        <w:numPr>
          <w:ilvl w:val="0"/>
          <w:numId w:val="3"/>
        </w:numPr>
        <w:ind w:left="426" w:hanging="426"/>
      </w:pPr>
      <w:r w:rsidRPr="00ED3D61">
        <w:t>До Комітету надійшл</w:t>
      </w:r>
      <w:r w:rsidR="00545421" w:rsidRPr="00ED3D61">
        <w:t>а</w:t>
      </w:r>
      <w:r w:rsidRPr="00ED3D61">
        <w:t xml:space="preserve"> </w:t>
      </w:r>
      <w:r w:rsidR="00545421" w:rsidRPr="00ED3D61">
        <w:t xml:space="preserve">заява </w:t>
      </w:r>
      <w:r w:rsidR="00CF345F" w:rsidRPr="00ED3D61">
        <w:t>уповноважених</w:t>
      </w:r>
      <w:r w:rsidR="0099418B">
        <w:t xml:space="preserve"> представників</w:t>
      </w:r>
      <w:r w:rsidR="00CF345F" w:rsidRPr="00ED3D61">
        <w:t xml:space="preserve"> </w:t>
      </w:r>
      <w:r w:rsidR="000E6B40">
        <w:t>АТ «Укртранснафта»</w:t>
      </w:r>
      <w:r w:rsidR="00466A7F" w:rsidRPr="008171DA">
        <w:t xml:space="preserve"> (та Національного агентства України з питань виявлення, розшуку та управління активами, одержаними від корупційних та інших злочинів (далі – АРМА) (м. Київ)</w:t>
      </w:r>
      <w:r w:rsidR="00A740ED">
        <w:t>,</w:t>
      </w:r>
      <w:r w:rsidR="00466A7F" w:rsidRPr="008171DA">
        <w:t xml:space="preserve"> </w:t>
      </w:r>
      <w:r w:rsidR="000E6B40">
        <w:t xml:space="preserve"> </w:t>
      </w:r>
      <w:r w:rsidR="00466A7F" w:rsidRPr="008171DA">
        <w:t>від 19.04.2021</w:t>
      </w:r>
      <w:r w:rsidR="000E6B40">
        <w:t xml:space="preserve"> </w:t>
      </w:r>
      <w:r w:rsidR="00466A7F" w:rsidRPr="008171DA">
        <w:t>№ 16-00/1/1610-</w:t>
      </w:r>
      <w:r w:rsidR="00466A7F" w:rsidRPr="00466A7F">
        <w:t>21 (зареєстрована в Комітеті 20.04.2021 за</w:t>
      </w:r>
      <w:r w:rsidR="000E6B40">
        <w:t xml:space="preserve">  </w:t>
      </w:r>
      <w:r w:rsidR="00466A7F" w:rsidRPr="00466A7F">
        <w:t>№ 8-01/280-ЕКк)</w:t>
      </w:r>
      <w:r w:rsidR="00466A7F" w:rsidRPr="008171DA">
        <w:t xml:space="preserve"> про надання дозволу АТ «Укртранснафта» на набуття в управління активів у вигляді єдиного майнового комплексу, що належить </w:t>
      </w:r>
      <w:r w:rsidR="005622DB">
        <w:t>ТОВ</w:t>
      </w:r>
      <w:r w:rsidR="00466A7F" w:rsidRPr="008171DA">
        <w:t xml:space="preserve"> «</w:t>
      </w:r>
      <w:proofErr w:type="spellStart"/>
      <w:r w:rsidR="00466A7F" w:rsidRPr="008171DA">
        <w:t>Прикарпатзахідтранс</w:t>
      </w:r>
      <w:proofErr w:type="spellEnd"/>
      <w:r w:rsidR="00466A7F" w:rsidRPr="008171DA">
        <w:t>»</w:t>
      </w:r>
      <w:r w:rsidR="00466A7F">
        <w:t>.</w:t>
      </w:r>
    </w:p>
    <w:p w:rsidR="00772865" w:rsidRPr="00BE2715" w:rsidRDefault="00772865" w:rsidP="00ED3D61">
      <w:pPr>
        <w:pStyle w:val="cef1edeee2edeee9f2e5eaf1f221"/>
        <w:numPr>
          <w:ilvl w:val="0"/>
          <w:numId w:val="3"/>
        </w:numPr>
        <w:ind w:left="426" w:hanging="426"/>
        <w:rPr>
          <w:color w:val="000000" w:themeColor="text1"/>
        </w:rPr>
      </w:pPr>
      <w:r w:rsidRPr="00BE2715">
        <w:rPr>
          <w:color w:val="000000" w:themeColor="text1"/>
        </w:rPr>
        <w:t>У зв’язку з виявленням у поданих матеріалах підстав для заборони концентраці</w:t>
      </w:r>
      <w:r w:rsidR="00545421" w:rsidRPr="00BE2715">
        <w:rPr>
          <w:color w:val="000000" w:themeColor="text1"/>
        </w:rPr>
        <w:t>ї</w:t>
      </w:r>
      <w:r w:rsidR="00C94974" w:rsidRPr="00BE2715">
        <w:rPr>
          <w:color w:val="000000" w:themeColor="text1"/>
        </w:rPr>
        <w:t>, розпорядженням</w:t>
      </w:r>
      <w:r w:rsidRPr="00BE2715">
        <w:rPr>
          <w:color w:val="000000" w:themeColor="text1"/>
        </w:rPr>
        <w:t xml:space="preserve"> державного уповноваженого </w:t>
      </w:r>
      <w:r w:rsidR="00466A7F" w:rsidRPr="00BE2715">
        <w:rPr>
          <w:color w:val="000000" w:themeColor="text1"/>
        </w:rPr>
        <w:t xml:space="preserve"> Комітету від 02.06.2021 № 09/137-р розпочато розгляд справи про концентрацію № 128-25/12-21-ЕК</w:t>
      </w:r>
      <w:r w:rsidRPr="00BE2715">
        <w:rPr>
          <w:color w:val="000000" w:themeColor="text1"/>
        </w:rPr>
        <w:t>.</w:t>
      </w:r>
    </w:p>
    <w:p w:rsidR="00BE2715" w:rsidRPr="00BE2715" w:rsidRDefault="00BE2715" w:rsidP="00ED3D61">
      <w:pPr>
        <w:pStyle w:val="cef1edeee2edeee9f2e5eaf1f221"/>
        <w:numPr>
          <w:ilvl w:val="0"/>
          <w:numId w:val="3"/>
        </w:numPr>
        <w:ind w:left="426" w:hanging="426"/>
        <w:rPr>
          <w:color w:val="000000" w:themeColor="text1"/>
        </w:rPr>
      </w:pPr>
      <w:r w:rsidRPr="00BE2715">
        <w:rPr>
          <w:color w:val="000000" w:themeColor="text1"/>
        </w:rPr>
        <w:t>Листом від 02.06.2021 № 128-25/09-8281 уповноважених представників заявників  повідомлено про початок розгляду справи про концентрацію та запропоновано надати інформацію, необхідну для розгляду відповідної справи.</w:t>
      </w:r>
    </w:p>
    <w:p w:rsidR="00B96961" w:rsidRPr="00ED3D61" w:rsidRDefault="00FD0C9B" w:rsidP="00ED3D61">
      <w:pPr>
        <w:pStyle w:val="cef1edeee2edeee9f2e5eaf1f221"/>
        <w:numPr>
          <w:ilvl w:val="0"/>
          <w:numId w:val="3"/>
        </w:numPr>
        <w:ind w:left="426" w:hanging="426"/>
      </w:pPr>
      <w:r>
        <w:t>0</w:t>
      </w:r>
      <w:r w:rsidR="00861074">
        <w:t>7</w:t>
      </w:r>
      <w:r w:rsidR="00B96961" w:rsidRPr="00ED3D61">
        <w:t xml:space="preserve"> </w:t>
      </w:r>
      <w:r w:rsidR="00861074">
        <w:t>червня</w:t>
      </w:r>
      <w:r w:rsidR="00B96961" w:rsidRPr="00ED3D61">
        <w:t xml:space="preserve"> 2021 року на офіційному сайті Комітету було розміщено текст повідомлення про розгляд справ</w:t>
      </w:r>
      <w:r w:rsidR="00165F49" w:rsidRPr="00ED3D61">
        <w:rPr>
          <w:lang w:val="ru-RU"/>
        </w:rPr>
        <w:t>и</w:t>
      </w:r>
      <w:r w:rsidR="00B96961" w:rsidRPr="00ED3D61">
        <w:t xml:space="preserve"> про</w:t>
      </w:r>
      <w:r w:rsidR="00165F49" w:rsidRPr="00ED3D61">
        <w:t xml:space="preserve"> концентрацію</w:t>
      </w:r>
      <w:r w:rsidR="00B96961" w:rsidRPr="00ED3D61">
        <w:t>.</w:t>
      </w:r>
    </w:p>
    <w:p w:rsidR="00165F49" w:rsidRPr="00ED3D61" w:rsidRDefault="00165F49" w:rsidP="00ED3D61">
      <w:pPr>
        <w:pStyle w:val="cef1edeee2edeee9f2e5eaf1f221"/>
        <w:ind w:left="426" w:firstLine="0"/>
        <w:rPr>
          <w:lang w:val="ru-RU"/>
        </w:rPr>
      </w:pPr>
    </w:p>
    <w:p w:rsidR="00DC55D8" w:rsidRPr="00ED3D61" w:rsidRDefault="00DC55D8" w:rsidP="00ED3D61">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D3D61">
        <w:rPr>
          <w:rFonts w:ascii="Times New Roman" w:eastAsia="Times New Roman" w:hAnsi="Times New Roman" w:cs="Times New Roman"/>
          <w:b/>
          <w:sz w:val="24"/>
          <w:szCs w:val="24"/>
          <w:lang w:val="uk-UA" w:eastAsia="ru-RU"/>
        </w:rPr>
        <w:t xml:space="preserve">ІНФОРМАЦІЯ ПРО </w:t>
      </w:r>
      <w:r w:rsidR="00F01BBC">
        <w:rPr>
          <w:rFonts w:ascii="Times New Roman" w:eastAsia="Times New Roman" w:hAnsi="Times New Roman" w:cs="Times New Roman"/>
          <w:b/>
          <w:sz w:val="24"/>
          <w:szCs w:val="24"/>
          <w:lang w:val="uk-UA" w:eastAsia="ru-RU"/>
        </w:rPr>
        <w:t>УЧАСНИКІВ КОНЦЕНТРАЦІЇ</w:t>
      </w:r>
    </w:p>
    <w:p w:rsidR="00DC55D8" w:rsidRPr="00ED3D61" w:rsidRDefault="00DC55D8" w:rsidP="00ED3D61">
      <w:pPr>
        <w:tabs>
          <w:tab w:val="left" w:pos="993"/>
          <w:tab w:val="left" w:pos="1418"/>
        </w:tabs>
        <w:spacing w:after="0" w:line="240" w:lineRule="auto"/>
        <w:ind w:left="426" w:hanging="426"/>
        <w:jc w:val="both"/>
        <w:rPr>
          <w:rFonts w:ascii="Times New Roman" w:eastAsia="Times New Roman" w:hAnsi="Times New Roman" w:cs="Times New Roman"/>
          <w:sz w:val="24"/>
          <w:szCs w:val="24"/>
          <w:lang w:val="uk-UA" w:eastAsia="ru-RU"/>
        </w:rPr>
      </w:pPr>
    </w:p>
    <w:p w:rsidR="00611ED6" w:rsidRPr="00807436" w:rsidRDefault="00B96961" w:rsidP="00ED3D61">
      <w:pPr>
        <w:pStyle w:val="cef1edeee2edeee9f2e5eaf1f221"/>
        <w:ind w:left="426" w:firstLine="0"/>
      </w:pPr>
      <w:r w:rsidRPr="00807436">
        <w:t>За інформацією заявників:</w:t>
      </w:r>
    </w:p>
    <w:p w:rsidR="00E05D9F" w:rsidRDefault="00E05D9F" w:rsidP="00E05D9F">
      <w:pPr>
        <w:pStyle w:val="cef1edeee2edeee9f2e5eaf1f221"/>
        <w:numPr>
          <w:ilvl w:val="0"/>
          <w:numId w:val="3"/>
        </w:numPr>
        <w:ind w:left="426" w:hanging="426"/>
      </w:pPr>
      <w:r w:rsidRPr="00197C35">
        <w:t>Вищий антикорупційний суд України ухвалою від 23.02.2021 у справі №</w:t>
      </w:r>
      <w:r>
        <w:t xml:space="preserve"> </w:t>
      </w:r>
      <w:r w:rsidRPr="00197C35">
        <w:t>991/1285/21 постановив накласти арешт на майно шляхом заборони розпорядження, відчуження та користування об’єктами нерухомого майна, будівлями, спорудами, технологічними о</w:t>
      </w:r>
      <w:r>
        <w:t>б</w:t>
      </w:r>
      <w:r w:rsidRPr="00197C35">
        <w:t xml:space="preserve">’єктами та лінійними ділянками, які безпосередньо задіяні </w:t>
      </w:r>
      <w:r w:rsidR="004503D9">
        <w:t>в</w:t>
      </w:r>
      <w:r w:rsidR="004503D9" w:rsidRPr="00197C35">
        <w:t xml:space="preserve"> </w:t>
      </w:r>
      <w:r w:rsidRPr="00197C35">
        <w:t xml:space="preserve">забезпеченні виробничої діяльності технологічного комплексу розташованої на території України частини магістрального нафтопродуктопроводу </w:t>
      </w:r>
      <w:r>
        <w:t>«</w:t>
      </w:r>
      <w:r w:rsidRPr="00197C35">
        <w:t>Самара – Західний напрямок</w:t>
      </w:r>
      <w:r>
        <w:t>»</w:t>
      </w:r>
      <w:r w:rsidRPr="00ED3D61">
        <w:t>;</w:t>
      </w:r>
    </w:p>
    <w:p w:rsidR="00E05D9F" w:rsidRDefault="00E05D9F" w:rsidP="00E05D9F">
      <w:pPr>
        <w:pStyle w:val="cef1edeee2edeee9f2e5eaf1f221"/>
        <w:numPr>
          <w:ilvl w:val="0"/>
          <w:numId w:val="3"/>
        </w:numPr>
        <w:ind w:left="426" w:hanging="426"/>
      </w:pPr>
      <w:r w:rsidRPr="00B97DEC">
        <w:t>зазначене майно</w:t>
      </w:r>
      <w:r>
        <w:t xml:space="preserve"> передано</w:t>
      </w:r>
      <w:r w:rsidRPr="00B97DEC">
        <w:t xml:space="preserve"> в управління</w:t>
      </w:r>
      <w:r w:rsidRPr="006E015A">
        <w:t xml:space="preserve"> </w:t>
      </w:r>
      <w:r w:rsidRPr="00197C35">
        <w:t>Національному агентству України з питань виявлення, розшуку та управління активами, одержаними від</w:t>
      </w:r>
      <w:r>
        <w:t xml:space="preserve"> корупційних та інших злочинів</w:t>
      </w:r>
      <w:r w:rsidR="004503D9">
        <w:t>,</w:t>
      </w:r>
      <w:r>
        <w:t xml:space="preserve"> </w:t>
      </w:r>
      <w:r w:rsidRPr="00197C35">
        <w:t xml:space="preserve">за договором на підставах, у порядку та на умовах, визначених статтями </w:t>
      </w:r>
      <w:r>
        <w:t xml:space="preserve">             </w:t>
      </w:r>
      <w:r w:rsidRPr="00197C35">
        <w:t>19</w:t>
      </w:r>
      <w:r w:rsidR="004503D9">
        <w:t xml:space="preserve"> – </w:t>
      </w:r>
      <w:r w:rsidRPr="00197C35">
        <w:t xml:space="preserve">24 Закону України </w:t>
      </w:r>
      <w:r>
        <w:t>«</w:t>
      </w:r>
      <w:r w:rsidRPr="00197C35">
        <w:t>Про Національне агентство України з питань виявлення, розшуку та управління активами, одержаними від корупційних та інших злочинів</w:t>
      </w:r>
      <w:r>
        <w:t>»;</w:t>
      </w:r>
    </w:p>
    <w:p w:rsidR="00E05D9F" w:rsidRDefault="00E05D9F" w:rsidP="00E05D9F">
      <w:pPr>
        <w:pStyle w:val="cef1edeee2edeee9f2e5eaf1f221"/>
        <w:numPr>
          <w:ilvl w:val="0"/>
          <w:numId w:val="3"/>
        </w:numPr>
        <w:ind w:left="426" w:hanging="426"/>
      </w:pPr>
      <w:r>
        <w:t>за результатами</w:t>
      </w:r>
      <w:r w:rsidRPr="006E015A">
        <w:t xml:space="preserve"> конкурсу</w:t>
      </w:r>
      <w:r>
        <w:t xml:space="preserve">, проведеного АРМА </w:t>
      </w:r>
      <w:r w:rsidRPr="00CA66DF">
        <w:t>з відбору управителя для частини магістрального нафтопродуктопроводу «Самара – Західний напрямок»</w:t>
      </w:r>
      <w:r>
        <w:t xml:space="preserve">, переможцем оголошено </w:t>
      </w:r>
      <w:r w:rsidRPr="00CA66DF">
        <w:t>АТ «</w:t>
      </w:r>
      <w:proofErr w:type="spellStart"/>
      <w:r w:rsidRPr="00CA66DF">
        <w:t>Укртранснафта</w:t>
      </w:r>
      <w:proofErr w:type="spellEnd"/>
      <w:r w:rsidRPr="00CA66DF">
        <w:t>»</w:t>
      </w:r>
      <w:r>
        <w:t>;</w:t>
      </w:r>
    </w:p>
    <w:p w:rsidR="00E05D9F" w:rsidRDefault="00E05D9F" w:rsidP="00E05D9F">
      <w:pPr>
        <w:pStyle w:val="cef1edeee2edeee9f2e5eaf1f221"/>
        <w:numPr>
          <w:ilvl w:val="0"/>
          <w:numId w:val="3"/>
        </w:numPr>
        <w:ind w:left="426" w:hanging="426"/>
      </w:pPr>
      <w:r>
        <w:t xml:space="preserve">відповідно до </w:t>
      </w:r>
      <w:proofErr w:type="spellStart"/>
      <w:r>
        <w:t>про</w:t>
      </w:r>
      <w:r w:rsidR="004503D9">
        <w:t>є</w:t>
      </w:r>
      <w:r>
        <w:t>кту</w:t>
      </w:r>
      <w:proofErr w:type="spellEnd"/>
      <w:r>
        <w:t xml:space="preserve"> договору управління майном, управління активами здійснює Управител</w:t>
      </w:r>
      <w:r w:rsidR="004503D9">
        <w:t>ь</w:t>
      </w:r>
      <w:r>
        <w:t xml:space="preserve"> </w:t>
      </w:r>
      <w:r w:rsidR="004503D9">
        <w:t xml:space="preserve">в </w:t>
      </w:r>
      <w:r>
        <w:t>інтересах вказаних нижче осіб:</w:t>
      </w:r>
    </w:p>
    <w:p w:rsidR="00E05D9F" w:rsidRDefault="00E05D9F" w:rsidP="00E05D9F">
      <w:pPr>
        <w:pStyle w:val="cef1edeee2edeee9f2e5eaf1f221"/>
        <w:ind w:left="426" w:firstLine="0"/>
      </w:pPr>
      <w:r>
        <w:t xml:space="preserve">власника активів – </w:t>
      </w:r>
      <w:r w:rsidR="004503D9">
        <w:t xml:space="preserve">у </w:t>
      </w:r>
      <w:r>
        <w:t xml:space="preserve">частині збереження економічної вартості активів, ефективності управління активами, з метою забезпечення повернення вартості активів власнику </w:t>
      </w:r>
      <w:r w:rsidR="004503D9">
        <w:t xml:space="preserve">в </w:t>
      </w:r>
      <w:r>
        <w:t>разі настання визначеної законом підстави для такого повернення;</w:t>
      </w:r>
    </w:p>
    <w:p w:rsidR="00E05D9F" w:rsidRDefault="00E05D9F" w:rsidP="00E05D9F">
      <w:pPr>
        <w:pStyle w:val="cef1edeee2edeee9f2e5eaf1f221"/>
        <w:ind w:left="426" w:firstLine="0"/>
      </w:pPr>
      <w:r>
        <w:t xml:space="preserve">держави Україна – </w:t>
      </w:r>
      <w:r w:rsidR="004503D9">
        <w:t xml:space="preserve">у </w:t>
      </w:r>
      <w:r>
        <w:t>частині збереження економічної вартості активів, ефективності управління активами – з метою забезпечення.</w:t>
      </w:r>
    </w:p>
    <w:p w:rsidR="009024FB" w:rsidRPr="00E05D9F" w:rsidRDefault="00E05D9F" w:rsidP="00E05D9F">
      <w:pPr>
        <w:pStyle w:val="cef1edeee2edeee9f2e5eaf1f221"/>
        <w:numPr>
          <w:ilvl w:val="0"/>
          <w:numId w:val="3"/>
        </w:numPr>
        <w:ind w:left="426" w:hanging="426"/>
        <w:rPr>
          <w:color w:val="000000" w:themeColor="text1"/>
        </w:rPr>
      </w:pPr>
      <w:r w:rsidRPr="0047332E">
        <w:rPr>
          <w:color w:val="000000" w:themeColor="text1"/>
        </w:rPr>
        <w:t>Тобто, Т</w:t>
      </w:r>
      <w:r w:rsidR="000E6B40">
        <w:rPr>
          <w:color w:val="000000" w:themeColor="text1"/>
        </w:rPr>
        <w:t>ОВ «</w:t>
      </w:r>
      <w:proofErr w:type="spellStart"/>
      <w:r w:rsidR="000E6B40">
        <w:rPr>
          <w:color w:val="000000" w:themeColor="text1"/>
        </w:rPr>
        <w:t>Прикарпатзахідтранс</w:t>
      </w:r>
      <w:proofErr w:type="spellEnd"/>
      <w:r w:rsidR="000E6B40">
        <w:rPr>
          <w:color w:val="000000" w:themeColor="text1"/>
        </w:rPr>
        <w:t>» не є у</w:t>
      </w:r>
      <w:r w:rsidRPr="0047332E">
        <w:rPr>
          <w:color w:val="000000" w:themeColor="text1"/>
        </w:rPr>
        <w:t>часником концентрації, оскільки активи у вигляді єдиного майнового комплексу, що належать товариству</w:t>
      </w:r>
      <w:r w:rsidR="004503D9">
        <w:rPr>
          <w:color w:val="000000" w:themeColor="text1"/>
        </w:rPr>
        <w:t>,</w:t>
      </w:r>
      <w:r w:rsidRPr="0047332E">
        <w:rPr>
          <w:color w:val="000000" w:themeColor="text1"/>
        </w:rPr>
        <w:t xml:space="preserve"> арештован</w:t>
      </w:r>
      <w:r w:rsidR="004503D9">
        <w:rPr>
          <w:color w:val="000000" w:themeColor="text1"/>
        </w:rPr>
        <w:t>і</w:t>
      </w:r>
      <w:r w:rsidRPr="0047332E">
        <w:rPr>
          <w:color w:val="000000" w:themeColor="text1"/>
        </w:rPr>
        <w:t xml:space="preserve"> та передані в управління АРМА</w:t>
      </w:r>
      <w:r w:rsidR="000E6B40">
        <w:rPr>
          <w:color w:val="000000" w:themeColor="text1"/>
        </w:rPr>
        <w:t xml:space="preserve"> на підставі</w:t>
      </w:r>
      <w:r w:rsidRPr="0047332E">
        <w:rPr>
          <w:color w:val="000000" w:themeColor="text1"/>
        </w:rPr>
        <w:t xml:space="preserve"> Ухвал</w:t>
      </w:r>
      <w:r w:rsidR="000E6B40">
        <w:rPr>
          <w:color w:val="000000" w:themeColor="text1"/>
        </w:rPr>
        <w:t>и</w:t>
      </w:r>
      <w:r w:rsidRPr="0047332E">
        <w:rPr>
          <w:color w:val="000000" w:themeColor="text1"/>
        </w:rPr>
        <w:t xml:space="preserve"> Вищого антикорупційного суду України від 23.02.2021 у справі № 991/1285/21 </w:t>
      </w:r>
      <w:r w:rsidRPr="0047332E">
        <w:t>за договором на підставах, у порядку та</w:t>
      </w:r>
      <w:r w:rsidRPr="0047332E">
        <w:rPr>
          <w:color w:val="000000" w:themeColor="text1"/>
        </w:rPr>
        <w:t xml:space="preserve"> на умовах, визначених статтями 19</w:t>
      </w:r>
      <w:r w:rsidR="004503D9">
        <w:rPr>
          <w:color w:val="000000" w:themeColor="text1"/>
        </w:rPr>
        <w:t xml:space="preserve"> – </w:t>
      </w:r>
      <w:r w:rsidRPr="0047332E">
        <w:rPr>
          <w:color w:val="000000" w:themeColor="text1"/>
        </w:rPr>
        <w:t xml:space="preserve">24 Закону України «Про Національне агентство України з питань виявлення, розшуку та управління активами, одержаними від корупційних та інших злочинів».  </w:t>
      </w:r>
    </w:p>
    <w:p w:rsidR="00EA2499" w:rsidRPr="00EA2499" w:rsidRDefault="00E05D9F" w:rsidP="00F01BBC">
      <w:pPr>
        <w:pStyle w:val="cef1edeee2edeee9f2e5eaf1f221"/>
        <w:numPr>
          <w:ilvl w:val="0"/>
          <w:numId w:val="3"/>
        </w:numPr>
        <w:ind w:left="426" w:hanging="426"/>
      </w:pPr>
      <w:r>
        <w:rPr>
          <w:color w:val="000000"/>
        </w:rPr>
        <w:t>О</w:t>
      </w:r>
      <w:r w:rsidR="005562E3" w:rsidRPr="00807436">
        <w:rPr>
          <w:color w:val="000000"/>
        </w:rPr>
        <w:t>б’єкт набуття в управління</w:t>
      </w:r>
      <w:r w:rsidR="005562E3">
        <w:rPr>
          <w:color w:val="000000"/>
        </w:rPr>
        <w:t>:</w:t>
      </w:r>
      <w:r w:rsidR="00962AEE" w:rsidRPr="00ED3D61">
        <w:rPr>
          <w:color w:val="000000"/>
        </w:rPr>
        <w:t xml:space="preserve"> </w:t>
      </w:r>
      <w:r w:rsidR="00CA66DF" w:rsidRPr="00B97DEC">
        <w:t>єдин</w:t>
      </w:r>
      <w:r w:rsidR="00B97DEC" w:rsidRPr="00B97DEC">
        <w:t>ий</w:t>
      </w:r>
      <w:r w:rsidR="00CA66DF" w:rsidRPr="00B97DEC">
        <w:t xml:space="preserve"> майнов</w:t>
      </w:r>
      <w:r w:rsidR="00B97DEC" w:rsidRPr="00B97DEC">
        <w:t>ий</w:t>
      </w:r>
      <w:r w:rsidR="00CA66DF" w:rsidRPr="00B97DEC">
        <w:t xml:space="preserve"> комплек</w:t>
      </w:r>
      <w:r w:rsidR="00B97DEC" w:rsidRPr="00B97DEC">
        <w:t xml:space="preserve">с </w:t>
      </w:r>
      <w:r w:rsidR="00EA2499">
        <w:t>складається з</w:t>
      </w:r>
      <w:r w:rsidR="00B97DEC" w:rsidRPr="00B97DEC">
        <w:t xml:space="preserve"> об’єктів нерухомого майна, будівель, споруд, технологічних об’єктів та лінійних ділянок, які </w:t>
      </w:r>
      <w:r w:rsidR="00B97DEC" w:rsidRPr="00B97DEC">
        <w:lastRenderedPageBreak/>
        <w:t xml:space="preserve">безпосередньо задіяні </w:t>
      </w:r>
      <w:r w:rsidR="00C72F81">
        <w:t>в</w:t>
      </w:r>
      <w:r w:rsidR="00C72F81" w:rsidRPr="00B97DEC">
        <w:t xml:space="preserve"> </w:t>
      </w:r>
      <w:r w:rsidR="00B97DEC" w:rsidRPr="00B97DEC">
        <w:t>забезпеченні виробничої діяльності технологічного комплексу розташованої на території України частини магістрального нафтопродуктопроводу</w:t>
      </w:r>
      <w:r w:rsidR="00B97DEC">
        <w:t xml:space="preserve"> </w:t>
      </w:r>
      <w:r w:rsidR="00B97DEC" w:rsidRPr="00B97DEC">
        <w:t>«Самара – Західний напрямок»</w:t>
      </w:r>
      <w:r w:rsidR="00CA66DF" w:rsidRPr="00B97DEC">
        <w:rPr>
          <w:color w:val="000000"/>
        </w:rPr>
        <w:t xml:space="preserve">, що належить </w:t>
      </w:r>
      <w:r w:rsidR="00B97DEC" w:rsidRPr="00B97DEC">
        <w:rPr>
          <w:color w:val="000000"/>
        </w:rPr>
        <w:t>Т</w:t>
      </w:r>
      <w:proofErr w:type="spellStart"/>
      <w:r w:rsidR="00B97DEC" w:rsidRPr="00B97DEC">
        <w:rPr>
          <w:color w:val="000000"/>
        </w:rPr>
        <w:t>ОВ </w:t>
      </w:r>
      <w:r w:rsidR="00CA66DF" w:rsidRPr="00B97DEC">
        <w:rPr>
          <w:color w:val="000000"/>
        </w:rPr>
        <w:t>«Прикарпатзахідт</w:t>
      </w:r>
      <w:proofErr w:type="spellEnd"/>
      <w:r w:rsidR="00CA66DF" w:rsidRPr="00B97DEC">
        <w:rPr>
          <w:color w:val="000000"/>
        </w:rPr>
        <w:t>ранс»</w:t>
      </w:r>
      <w:r w:rsidR="00EA2499">
        <w:rPr>
          <w:color w:val="000000"/>
        </w:rPr>
        <w:t>;</w:t>
      </w:r>
    </w:p>
    <w:p w:rsidR="009053D5" w:rsidRDefault="00EA2499" w:rsidP="00F01BBC">
      <w:pPr>
        <w:pStyle w:val="cef1edeee2edeee9f2e5eaf1f221"/>
        <w:numPr>
          <w:ilvl w:val="0"/>
          <w:numId w:val="3"/>
        </w:numPr>
        <w:ind w:left="426" w:hanging="426"/>
      </w:pPr>
      <w:r>
        <w:rPr>
          <w:color w:val="000000"/>
        </w:rPr>
        <w:t>єдиний майновий комплекс</w:t>
      </w:r>
      <w:r w:rsidR="005562E3">
        <w:rPr>
          <w:color w:val="000000"/>
        </w:rPr>
        <w:t>, що набувається в управління</w:t>
      </w:r>
      <w:r w:rsidR="00C72F81">
        <w:rPr>
          <w:color w:val="000000"/>
        </w:rPr>
        <w:t>,</w:t>
      </w:r>
      <w:r w:rsidR="00CA66DF" w:rsidRPr="00B97DEC">
        <w:rPr>
          <w:color w:val="000000"/>
        </w:rPr>
        <w:t xml:space="preserve"> забезпечу</w:t>
      </w:r>
      <w:r>
        <w:rPr>
          <w:color w:val="000000"/>
        </w:rPr>
        <w:t>є</w:t>
      </w:r>
      <w:r w:rsidR="00B97DEC" w:rsidRPr="00B97DEC">
        <w:t xml:space="preserve"> здійснення господарської діяльності з транспортування магістральним трубопроводом дизельного палива з території Російської Федерації до Угорщини через територію України, а саме</w:t>
      </w:r>
      <w:r w:rsidR="00C72F81">
        <w:t>,</w:t>
      </w:r>
      <w:r w:rsidR="00B97DEC" w:rsidRPr="00B97DEC">
        <w:t xml:space="preserve"> </w:t>
      </w:r>
      <w:r w:rsidR="00C72F81">
        <w:t>у</w:t>
      </w:r>
      <w:r w:rsidR="00C72F81" w:rsidRPr="00B97DEC">
        <w:t xml:space="preserve"> </w:t>
      </w:r>
      <w:r w:rsidR="00B97DEC" w:rsidRPr="00B97DEC">
        <w:t>територіальних межах</w:t>
      </w:r>
      <w:r w:rsidR="00B97DEC" w:rsidRPr="00AA79F5">
        <w:t xml:space="preserve"> Житомирської, Рівненської, Хмельницької, Тернопільської, Волинської, Львівської та Закарпатської областей</w:t>
      </w:r>
      <w:r w:rsidR="00B96961" w:rsidRPr="00ED3D61">
        <w:t>;</w:t>
      </w:r>
    </w:p>
    <w:p w:rsidR="00B96961" w:rsidRDefault="009053D5" w:rsidP="00F01BBC">
      <w:pPr>
        <w:pStyle w:val="cef1edeee2edeee9f2e5eaf1f221"/>
        <w:numPr>
          <w:ilvl w:val="0"/>
          <w:numId w:val="3"/>
        </w:numPr>
        <w:ind w:left="426" w:hanging="426"/>
      </w:pPr>
      <w:r>
        <w:rPr>
          <w:color w:val="000000" w:themeColor="text1"/>
        </w:rPr>
        <w:t>н</w:t>
      </w:r>
      <w:r w:rsidRPr="00197C35">
        <w:rPr>
          <w:color w:val="000000" w:themeColor="text1"/>
        </w:rPr>
        <w:t xml:space="preserve">афтопродуктопровід утворює єдиний комплекс виробничих потужностей, що дає можливість транспортувати 3,5 </w:t>
      </w:r>
      <w:proofErr w:type="spellStart"/>
      <w:r w:rsidRPr="00197C35">
        <w:rPr>
          <w:color w:val="000000" w:themeColor="text1"/>
        </w:rPr>
        <w:t>млн</w:t>
      </w:r>
      <w:proofErr w:type="spellEnd"/>
      <w:r w:rsidRPr="00197C35">
        <w:rPr>
          <w:color w:val="000000" w:themeColor="text1"/>
        </w:rPr>
        <w:t xml:space="preserve"> т</w:t>
      </w:r>
      <w:r w:rsidR="00C72F81">
        <w:rPr>
          <w:color w:val="000000" w:themeColor="text1"/>
        </w:rPr>
        <w:t>онн</w:t>
      </w:r>
      <w:r w:rsidRPr="00197C35">
        <w:rPr>
          <w:color w:val="000000" w:themeColor="text1"/>
        </w:rPr>
        <w:t xml:space="preserve"> дизельного палива щорічно. Загальна протяжність траси – 822,559 км</w:t>
      </w:r>
      <w:r>
        <w:rPr>
          <w:color w:val="000000" w:themeColor="text1"/>
        </w:rPr>
        <w:t>;</w:t>
      </w:r>
      <w:r w:rsidR="00B96961" w:rsidRPr="00ED3D61">
        <w:t xml:space="preserve"> </w:t>
      </w:r>
    </w:p>
    <w:p w:rsidR="009024FB" w:rsidRDefault="009024FB" w:rsidP="009024FB">
      <w:pPr>
        <w:pStyle w:val="cef1edeee2edeee9f2e5eaf1f221"/>
      </w:pPr>
    </w:p>
    <w:p w:rsidR="00B96961" w:rsidRPr="00F01BBC" w:rsidRDefault="005562E3" w:rsidP="00F01BBC">
      <w:pPr>
        <w:pStyle w:val="cef1edeee2edeee9f2e5eaf1f221"/>
        <w:numPr>
          <w:ilvl w:val="0"/>
          <w:numId w:val="3"/>
        </w:numPr>
        <w:ind w:left="426" w:hanging="426"/>
      </w:pPr>
      <w:r w:rsidRPr="00807436">
        <w:t>набувач прав управління активами:</w:t>
      </w:r>
      <w:r w:rsidRPr="00ED3D61">
        <w:t xml:space="preserve"> </w:t>
      </w:r>
      <w:r w:rsidRPr="00F90D95">
        <w:t>АТ «Укртранснафта»</w:t>
      </w:r>
      <w:r>
        <w:t xml:space="preserve"> здійснює діяльність </w:t>
      </w:r>
      <w:r w:rsidR="00F01BBC">
        <w:t>і</w:t>
      </w:r>
      <w:r>
        <w:t xml:space="preserve">з </w:t>
      </w:r>
      <w:r w:rsidRPr="00AA79F5">
        <w:rPr>
          <w:color w:val="000000"/>
        </w:rPr>
        <w:t>нада</w:t>
      </w:r>
      <w:r>
        <w:rPr>
          <w:color w:val="000000"/>
        </w:rPr>
        <w:t>ння</w:t>
      </w:r>
      <w:r w:rsidRPr="00AA79F5">
        <w:rPr>
          <w:color w:val="000000"/>
        </w:rPr>
        <w:t xml:space="preserve"> послуг транспортування нафти магістральними нафтопроводами по території України, її перевалки з</w:t>
      </w:r>
      <w:r>
        <w:rPr>
          <w:color w:val="000000"/>
        </w:rPr>
        <w:t xml:space="preserve"> </w:t>
      </w:r>
      <w:r w:rsidRPr="00AA79F5">
        <w:rPr>
          <w:color w:val="000000"/>
        </w:rPr>
        <w:t>/</w:t>
      </w:r>
      <w:r>
        <w:rPr>
          <w:color w:val="000000"/>
        </w:rPr>
        <w:t xml:space="preserve"> </w:t>
      </w:r>
      <w:r w:rsidRPr="00AA79F5">
        <w:rPr>
          <w:color w:val="000000"/>
        </w:rPr>
        <w:t>на морський транспорт, а також супутні при цьому послуги;</w:t>
      </w:r>
    </w:p>
    <w:p w:rsidR="00F01BBC" w:rsidRDefault="00F01BBC" w:rsidP="00F01BBC">
      <w:pPr>
        <w:pStyle w:val="cef1edeee2edeee9f2e5eaf1f221"/>
        <w:numPr>
          <w:ilvl w:val="0"/>
          <w:numId w:val="3"/>
        </w:numPr>
        <w:ind w:left="426" w:hanging="426"/>
      </w:pPr>
      <w:r>
        <w:t xml:space="preserve">контроль над </w:t>
      </w:r>
      <w:r w:rsidRPr="00F01BBC">
        <w:t>АТ «</w:t>
      </w:r>
      <w:proofErr w:type="spellStart"/>
      <w:r w:rsidRPr="00F01BBC">
        <w:t>Укртранснафта</w:t>
      </w:r>
      <w:proofErr w:type="spellEnd"/>
      <w:r w:rsidRPr="00F01BBC">
        <w:t>»</w:t>
      </w:r>
      <w:r>
        <w:t xml:space="preserve"> здійснює </w:t>
      </w:r>
      <w:r w:rsidRPr="00F01BBC">
        <w:t>акціонерн</w:t>
      </w:r>
      <w:r>
        <w:t>е</w:t>
      </w:r>
      <w:r w:rsidRPr="00F01BBC">
        <w:t xml:space="preserve"> товариств</w:t>
      </w:r>
      <w:r>
        <w:t xml:space="preserve">о </w:t>
      </w:r>
      <w:r w:rsidRPr="00F01BBC">
        <w:t>«Національна акціонерна компанія «Нафтогаз України» (далі – НАК «Нафтогаз України») (м. Київ)</w:t>
      </w:r>
      <w:r>
        <w:t>;</w:t>
      </w:r>
    </w:p>
    <w:p w:rsidR="00F01BBC" w:rsidRDefault="00F01BBC" w:rsidP="00F01BBC">
      <w:pPr>
        <w:pStyle w:val="cef1edeee2edeee9f2e5eaf1f221"/>
        <w:numPr>
          <w:ilvl w:val="0"/>
          <w:numId w:val="3"/>
        </w:numPr>
        <w:ind w:left="426" w:hanging="426"/>
      </w:pPr>
      <w:r w:rsidRPr="00F01BBC">
        <w:t>НАК «Нафтогаз України»</w:t>
      </w:r>
      <w:r>
        <w:t xml:space="preserve"> разом із суб’єктами господарювання – резидентами та нерезидентами України, що пов’язані з нею відносинами контролю, утворюють Групу «Нафтогаз»;</w:t>
      </w:r>
    </w:p>
    <w:p w:rsidR="00F01BBC" w:rsidRDefault="00F01BBC" w:rsidP="00F01BBC">
      <w:pPr>
        <w:pStyle w:val="cef1edeee2edeee9f2e5eaf1f221"/>
        <w:numPr>
          <w:ilvl w:val="0"/>
          <w:numId w:val="3"/>
        </w:numPr>
        <w:ind w:left="426" w:hanging="426"/>
      </w:pPr>
      <w:r>
        <w:t>Група «Нафтогаз» здійснює діяльність на території України</w:t>
      </w:r>
      <w:r w:rsidR="005F1B1B">
        <w:t>, зокрема,</w:t>
      </w:r>
      <w:r>
        <w:t xml:space="preserve"> із: 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w:t>
      </w:r>
      <w:r w:rsidR="00921B09" w:rsidRPr="00921B09">
        <w:t>виробництва й реалізаці</w:t>
      </w:r>
      <w:r w:rsidR="0096035C">
        <w:t>ї</w:t>
      </w:r>
      <w:r w:rsidR="00921B09" w:rsidRPr="00921B09">
        <w:t xml:space="preserve"> нафтопродуктів; </w:t>
      </w:r>
      <w:r>
        <w:t>добування</w:t>
      </w:r>
      <w:r w:rsidR="00921B09">
        <w:t>, транспортування та реалізації</w:t>
      </w:r>
      <w:r>
        <w:t xml:space="preserve"> природного газу, постачання</w:t>
      </w:r>
      <w:r w:rsidR="00921B09">
        <w:t xml:space="preserve"> та реалізації</w:t>
      </w:r>
      <w:r>
        <w:t xml:space="preserve"> природного і скрапленого газу;</w:t>
      </w:r>
      <w:r w:rsidR="00921B09" w:rsidRPr="00921B09">
        <w:t xml:space="preserve"> </w:t>
      </w:r>
      <w:r w:rsidR="00921B09">
        <w:t>т</w:t>
      </w:r>
      <w:r w:rsidR="00921B09" w:rsidRPr="00921B09">
        <w:t>ранспортування розподільними мережами природного газу</w:t>
      </w:r>
      <w:r w:rsidR="00921B09">
        <w:t>;</w:t>
      </w:r>
      <w:r>
        <w:t xml:space="preserve"> виробництва</w:t>
      </w:r>
      <w:r w:rsidR="00921B09">
        <w:t xml:space="preserve"> та постачання</w:t>
      </w:r>
      <w:r>
        <w:t xml:space="preserve"> електричної енергії; виробництва, транспортування </w:t>
      </w:r>
      <w:r w:rsidR="00921B09">
        <w:t>й</w:t>
      </w:r>
      <w:r>
        <w:t xml:space="preserve"> постачання теплової енергії; </w:t>
      </w:r>
      <w:r w:rsidR="00921B09">
        <w:t xml:space="preserve">надання послуг </w:t>
      </w:r>
      <w:r w:rsidR="00C72F81">
        <w:t>і</w:t>
      </w:r>
      <w:r w:rsidR="00921B09">
        <w:t>з трубопров</w:t>
      </w:r>
      <w:r w:rsidR="009053D5">
        <w:t>і</w:t>
      </w:r>
      <w:r w:rsidR="00921B09">
        <w:t xml:space="preserve">дного, вантажного автомобільного та залізничного транспортування; надання послуг </w:t>
      </w:r>
      <w:r w:rsidR="00921B09" w:rsidRPr="00FD1D33">
        <w:t>автомобільних газозаправних станцій</w:t>
      </w:r>
      <w:r w:rsidR="00921B09">
        <w:t xml:space="preserve">; </w:t>
      </w:r>
      <w:r>
        <w:t>консультування з питань інформатизації; діяльність приватних охоронних служб; будівництв</w:t>
      </w:r>
      <w:r w:rsidR="00921B09">
        <w:t>а</w:t>
      </w:r>
      <w:r>
        <w:t xml:space="preserve"> житлових і нежитлових будівель; технічного обслуговування та ремонту автотранспортних засобів;</w:t>
      </w:r>
      <w:r w:rsidR="00921B09">
        <w:t xml:space="preserve"> суднобудування;</w:t>
      </w:r>
      <w:r>
        <w:t xml:space="preserve"> надання послуг страхування, недержавного пенсійного забезпечення; вирощування сільськогосподарських культур;</w:t>
      </w:r>
      <w:r w:rsidR="00921B09">
        <w:t xml:space="preserve"> виробництва мінеральних вод; діяльності</w:t>
      </w:r>
      <w:r>
        <w:t xml:space="preserve"> спортивних клубів; </w:t>
      </w:r>
    </w:p>
    <w:p w:rsidR="00F01BBC" w:rsidRPr="00F66F41" w:rsidRDefault="00F01BBC" w:rsidP="00F01BBC">
      <w:pPr>
        <w:pStyle w:val="cef1edeee2edeee9f2e5eaf1f221"/>
        <w:numPr>
          <w:ilvl w:val="0"/>
          <w:numId w:val="3"/>
        </w:numPr>
        <w:ind w:left="426" w:hanging="426"/>
      </w:pPr>
      <w:r>
        <w:t xml:space="preserve">кінцевим </w:t>
      </w:r>
      <w:proofErr w:type="spellStart"/>
      <w:r>
        <w:t>бенефіарним</w:t>
      </w:r>
      <w:proofErr w:type="spellEnd"/>
      <w:r>
        <w:t xml:space="preserve"> власником і єдиним акціонером НАК «Нафтогаз України» </w:t>
      </w:r>
      <w:r w:rsidR="00412B84">
        <w:t xml:space="preserve">                 </w:t>
      </w:r>
      <w:r>
        <w:t xml:space="preserve">є Держава Україна (в особі суб’єкта управління об’єктами державної </w:t>
      </w:r>
      <w:r w:rsidR="00412B84">
        <w:t xml:space="preserve">                           </w:t>
      </w:r>
      <w:r>
        <w:t>власності – Кабінету Міністрів України)</w:t>
      </w:r>
      <w:r w:rsidR="00C72F81">
        <w:t>.</w:t>
      </w:r>
    </w:p>
    <w:p w:rsidR="00B96961" w:rsidRPr="00F66F41" w:rsidRDefault="00B96961" w:rsidP="00F01BBC">
      <w:pPr>
        <w:pStyle w:val="aa"/>
        <w:spacing w:after="0" w:line="240" w:lineRule="auto"/>
        <w:ind w:left="426" w:hanging="426"/>
        <w:jc w:val="both"/>
        <w:rPr>
          <w:rFonts w:ascii="Times New Roman" w:eastAsia="Times New Roman" w:hAnsi="Times New Roman" w:cs="Times New Roman"/>
          <w:b/>
          <w:sz w:val="24"/>
          <w:szCs w:val="24"/>
          <w:lang w:val="uk-UA" w:eastAsia="ru-RU"/>
        </w:rPr>
      </w:pPr>
    </w:p>
    <w:p w:rsidR="00B96961" w:rsidRPr="00F66F41" w:rsidRDefault="00B96961" w:rsidP="00ED3D61">
      <w:pPr>
        <w:pStyle w:val="aa"/>
        <w:numPr>
          <w:ilvl w:val="0"/>
          <w:numId w:val="4"/>
        </w:numPr>
        <w:spacing w:after="0" w:line="240" w:lineRule="auto"/>
        <w:rPr>
          <w:rFonts w:ascii="Times New Roman" w:eastAsia="Times New Roman" w:hAnsi="Times New Roman" w:cs="Times New Roman"/>
          <w:b/>
          <w:sz w:val="24"/>
          <w:szCs w:val="24"/>
          <w:lang w:val="uk-UA" w:eastAsia="ru-RU"/>
        </w:rPr>
      </w:pPr>
      <w:r w:rsidRPr="00F66F41">
        <w:rPr>
          <w:rFonts w:ascii="Times New Roman" w:eastAsia="Times New Roman" w:hAnsi="Times New Roman" w:cs="Times New Roman"/>
          <w:b/>
          <w:sz w:val="24"/>
          <w:szCs w:val="24"/>
          <w:lang w:val="uk-UA" w:eastAsia="ru-RU"/>
        </w:rPr>
        <w:t>ОПИС РИНК</w:t>
      </w:r>
      <w:r w:rsidR="00EE6853" w:rsidRPr="00F66F41">
        <w:rPr>
          <w:rFonts w:ascii="Times New Roman" w:eastAsia="Times New Roman" w:hAnsi="Times New Roman" w:cs="Times New Roman"/>
          <w:b/>
          <w:sz w:val="24"/>
          <w:szCs w:val="24"/>
          <w:lang w:val="uk-UA" w:eastAsia="ru-RU"/>
        </w:rPr>
        <w:t>У</w:t>
      </w:r>
      <w:r w:rsidRPr="00F66F41">
        <w:rPr>
          <w:rFonts w:ascii="Times New Roman" w:eastAsia="Times New Roman" w:hAnsi="Times New Roman" w:cs="Times New Roman"/>
          <w:b/>
          <w:sz w:val="24"/>
          <w:szCs w:val="24"/>
          <w:lang w:val="uk-UA" w:eastAsia="ru-RU"/>
        </w:rPr>
        <w:t>, НА ЯК</w:t>
      </w:r>
      <w:r w:rsidR="00EE6853" w:rsidRPr="00F66F41">
        <w:rPr>
          <w:rFonts w:ascii="Times New Roman" w:eastAsia="Times New Roman" w:hAnsi="Times New Roman" w:cs="Times New Roman"/>
          <w:b/>
          <w:sz w:val="24"/>
          <w:szCs w:val="24"/>
          <w:lang w:val="uk-UA" w:eastAsia="ru-RU"/>
        </w:rPr>
        <w:t>ОМУ</w:t>
      </w:r>
      <w:r w:rsidRPr="00F66F41">
        <w:rPr>
          <w:rFonts w:ascii="Times New Roman" w:eastAsia="Times New Roman" w:hAnsi="Times New Roman" w:cs="Times New Roman"/>
          <w:b/>
          <w:sz w:val="24"/>
          <w:szCs w:val="24"/>
          <w:lang w:val="uk-UA" w:eastAsia="ru-RU"/>
        </w:rPr>
        <w:t xml:space="preserve"> ВІДБУВАЄТЬСЯ КОНЦЕНТРАЦІЯ</w:t>
      </w:r>
    </w:p>
    <w:p w:rsidR="00BE2715" w:rsidRDefault="00BE2715" w:rsidP="005F1B1B">
      <w:pPr>
        <w:pStyle w:val="aa"/>
        <w:spacing w:after="0" w:line="240" w:lineRule="auto"/>
        <w:ind w:left="426"/>
        <w:rPr>
          <w:rFonts w:ascii="Times New Roman" w:hAnsi="Times New Roman" w:cs="Times New Roman"/>
          <w:i/>
          <w:sz w:val="24"/>
          <w:szCs w:val="24"/>
          <w:lang w:val="uk-UA"/>
        </w:rPr>
      </w:pPr>
    </w:p>
    <w:p w:rsidR="00E05D9F" w:rsidRDefault="00E05D9F" w:rsidP="000E6B40">
      <w:pPr>
        <w:pStyle w:val="cef1edeee2edeee9f2e5eaf1f221"/>
        <w:numPr>
          <w:ilvl w:val="0"/>
          <w:numId w:val="3"/>
        </w:numPr>
        <w:ind w:left="426" w:hanging="426"/>
      </w:pPr>
      <w:r>
        <w:t xml:space="preserve">Задіяним товарним ринком, </w:t>
      </w:r>
      <w:r w:rsidRPr="0099418B">
        <w:t>на якому здійснюється концентрація, є</w:t>
      </w:r>
      <w:r>
        <w:t xml:space="preserve"> ринок </w:t>
      </w:r>
      <w:r w:rsidRPr="0099418B">
        <w:t xml:space="preserve">послуг </w:t>
      </w:r>
      <w:r w:rsidR="00C72F81">
        <w:t>і</w:t>
      </w:r>
      <w:r w:rsidRPr="0099418B">
        <w:t xml:space="preserve">з транспортування дизельного палива магістральним трубопроводом «Самара-Західний напрямок» </w:t>
      </w:r>
      <w:r w:rsidR="00C72F81">
        <w:t>у</w:t>
      </w:r>
      <w:r w:rsidR="00C72F81" w:rsidRPr="0099418B">
        <w:t xml:space="preserve"> </w:t>
      </w:r>
      <w:r w:rsidRPr="0099418B">
        <w:t>межах території Житомирської, Рівненської, Хмельницької, Тернопільської, Волинської, Львівської та Закарпатської областей</w:t>
      </w:r>
      <w:r>
        <w:t>.</w:t>
      </w:r>
    </w:p>
    <w:p w:rsidR="00E05D9F" w:rsidRPr="00C72F81" w:rsidRDefault="00E05D9F" w:rsidP="00E05D9F">
      <w:pPr>
        <w:pStyle w:val="cef1edeee2edeee9f2e5eaf1f221"/>
        <w:numPr>
          <w:ilvl w:val="0"/>
          <w:numId w:val="3"/>
        </w:numPr>
        <w:ind w:left="426" w:hanging="426"/>
      </w:pPr>
      <w:r w:rsidRPr="00843624">
        <w:rPr>
          <w:rFonts w:eastAsia="Times New Roman"/>
          <w:color w:val="000000" w:themeColor="text1"/>
          <w:lang w:eastAsia="ar-SA"/>
        </w:rPr>
        <w:t xml:space="preserve">Статтею 5 Закону України «Про природні монополії» встановлено, що </w:t>
      </w:r>
      <w:r w:rsidRPr="00843624">
        <w:rPr>
          <w:color w:val="000000" w:themeColor="text1"/>
          <w:shd w:val="clear" w:color="auto" w:fill="FFFFFF"/>
        </w:rPr>
        <w:t>транспортування нафти і нафтопродуктів трубопроводами</w:t>
      </w:r>
      <w:r w:rsidRPr="00843624">
        <w:rPr>
          <w:rFonts w:eastAsia="Times New Roman"/>
          <w:color w:val="000000" w:themeColor="text1"/>
          <w:lang w:eastAsia="ar-SA"/>
        </w:rPr>
        <w:t xml:space="preserve"> є сферою діяльності суб’єктів природних </w:t>
      </w:r>
      <w:r w:rsidRPr="009068D2">
        <w:rPr>
          <w:rFonts w:eastAsia="Times New Roman"/>
          <w:lang w:eastAsia="ar-SA"/>
        </w:rPr>
        <w:t>монополій</w:t>
      </w:r>
      <w:r w:rsidRPr="009068D2">
        <w:rPr>
          <w:shd w:val="clear" w:color="auto" w:fill="FFFFFF"/>
        </w:rPr>
        <w:t>.</w:t>
      </w:r>
      <w:r w:rsidRPr="009068D2">
        <w:rPr>
          <w:rFonts w:eastAsia="Times New Roman"/>
          <w:lang w:eastAsia="ar-SA"/>
        </w:rPr>
        <w:t xml:space="preserve"> </w:t>
      </w:r>
    </w:p>
    <w:p w:rsidR="00E05D9F" w:rsidRPr="00C72F81" w:rsidRDefault="00E05D9F" w:rsidP="00E05D9F">
      <w:pPr>
        <w:pStyle w:val="cef1edeee2edeee9f2e5eaf1f221"/>
        <w:numPr>
          <w:ilvl w:val="0"/>
          <w:numId w:val="3"/>
        </w:numPr>
        <w:ind w:left="426" w:hanging="426"/>
      </w:pPr>
      <w:r w:rsidRPr="00C72F81">
        <w:t xml:space="preserve">Відповідно до статті 1 Закону </w:t>
      </w:r>
      <w:r w:rsidRPr="009068D2">
        <w:rPr>
          <w:rFonts w:eastAsia="Times New Roman"/>
          <w:lang w:eastAsia="ar-SA"/>
        </w:rPr>
        <w:t xml:space="preserve">України «Про природні монополії» </w:t>
      </w:r>
      <w:r w:rsidRPr="009068D2">
        <w:rPr>
          <w:shd w:val="clear" w:color="auto" w:fill="FFFFFF"/>
        </w:rPr>
        <w:t>суб</w:t>
      </w:r>
      <w:r w:rsidR="00C72F81">
        <w:rPr>
          <w:shd w:val="clear" w:color="auto" w:fill="FFFFFF"/>
        </w:rPr>
        <w:t>’</w:t>
      </w:r>
      <w:r w:rsidRPr="009068D2">
        <w:rPr>
          <w:shd w:val="clear" w:color="auto" w:fill="FFFFFF"/>
        </w:rPr>
        <w:t>єкт природної монополії - суб</w:t>
      </w:r>
      <w:r w:rsidR="00C72F81">
        <w:rPr>
          <w:shd w:val="clear" w:color="auto" w:fill="FFFFFF"/>
        </w:rPr>
        <w:t>’</w:t>
      </w:r>
      <w:r w:rsidRPr="009068D2">
        <w:rPr>
          <w:shd w:val="clear" w:color="auto" w:fill="FFFFFF"/>
        </w:rPr>
        <w:t>єкт господарювання (юридична особа) будь-якої форми власності, який виробляє (реалізує) товари на ринку, що перебуває у стані природної монополії;</w:t>
      </w:r>
    </w:p>
    <w:p w:rsidR="00E05D9F" w:rsidRPr="00843624" w:rsidRDefault="00E05D9F" w:rsidP="00E05D9F">
      <w:pPr>
        <w:pStyle w:val="cef1edeee2edeee9f2e5eaf1f221"/>
        <w:numPr>
          <w:ilvl w:val="0"/>
          <w:numId w:val="3"/>
        </w:numPr>
        <w:ind w:left="426" w:hanging="426"/>
      </w:pPr>
      <w:r w:rsidRPr="00843624">
        <w:rPr>
          <w:rFonts w:eastAsia="Times New Roman"/>
          <w:color w:val="000000" w:themeColor="text1"/>
          <w:lang w:eastAsia="ar-SA"/>
        </w:rPr>
        <w:lastRenderedPageBreak/>
        <w:t>ТОВ «</w:t>
      </w:r>
      <w:proofErr w:type="spellStart"/>
      <w:r w:rsidRPr="00843624">
        <w:rPr>
          <w:rFonts w:eastAsia="Times New Roman"/>
          <w:color w:val="000000" w:themeColor="text1"/>
          <w:lang w:eastAsia="ar-SA"/>
        </w:rPr>
        <w:t>Прикарпатзахідтранс</w:t>
      </w:r>
      <w:proofErr w:type="spellEnd"/>
      <w:r w:rsidRPr="00843624">
        <w:rPr>
          <w:rFonts w:eastAsia="Times New Roman"/>
          <w:color w:val="000000" w:themeColor="text1"/>
          <w:lang w:eastAsia="ar-SA"/>
        </w:rPr>
        <w:t>», відповідно до зведеного переліку природних монополій</w:t>
      </w:r>
      <w:r w:rsidRPr="00843624">
        <w:rPr>
          <w:rStyle w:val="a5"/>
          <w:rFonts w:eastAsia="Times New Roman"/>
          <w:color w:val="000000" w:themeColor="text1"/>
          <w:lang w:eastAsia="ar-SA"/>
        </w:rPr>
        <w:footnoteReference w:id="1"/>
      </w:r>
      <w:r w:rsidR="00C72F81">
        <w:rPr>
          <w:rFonts w:eastAsia="Times New Roman"/>
          <w:color w:val="000000" w:themeColor="text1"/>
          <w:lang w:eastAsia="ar-SA"/>
        </w:rPr>
        <w:t>,</w:t>
      </w:r>
      <w:r w:rsidRPr="00843624">
        <w:rPr>
          <w:rFonts w:eastAsia="Times New Roman"/>
          <w:color w:val="000000" w:themeColor="text1"/>
          <w:lang w:eastAsia="ar-SA"/>
        </w:rPr>
        <w:t xml:space="preserve"> є суб’єктом природної монополії на ринку послуг </w:t>
      </w:r>
      <w:r w:rsidR="00C72F81">
        <w:rPr>
          <w:rFonts w:eastAsia="Times New Roman"/>
          <w:color w:val="000000" w:themeColor="text1"/>
          <w:lang w:eastAsia="ar-SA"/>
        </w:rPr>
        <w:t>і</w:t>
      </w:r>
      <w:r w:rsidRPr="00843624">
        <w:rPr>
          <w:rFonts w:eastAsia="Times New Roman"/>
          <w:color w:val="000000" w:themeColor="text1"/>
          <w:lang w:eastAsia="ar-SA"/>
        </w:rPr>
        <w:t>з транспортування</w:t>
      </w:r>
      <w:r w:rsidRPr="00843624">
        <w:rPr>
          <w:rFonts w:eastAsia="Times New Roman"/>
          <w:i/>
          <w:color w:val="000000" w:themeColor="text1"/>
          <w:lang w:eastAsia="ar-SA"/>
        </w:rPr>
        <w:t xml:space="preserve"> </w:t>
      </w:r>
      <w:r w:rsidRPr="00843624">
        <w:rPr>
          <w:rFonts w:eastAsia="Times New Roman"/>
          <w:color w:val="000000" w:themeColor="text1"/>
          <w:lang w:eastAsia="ar-SA"/>
        </w:rPr>
        <w:t>нафтопродуктів трубопровідним транспортом в Україну та через її територію.</w:t>
      </w:r>
    </w:p>
    <w:p w:rsidR="00E05D9F" w:rsidRPr="009053D5" w:rsidRDefault="00E05D9F" w:rsidP="00E05D9F">
      <w:pPr>
        <w:pStyle w:val="cef1edeee2edeee9f2e5eaf1f221"/>
        <w:numPr>
          <w:ilvl w:val="0"/>
          <w:numId w:val="3"/>
        </w:numPr>
        <w:ind w:left="426" w:hanging="426"/>
      </w:pPr>
      <w:r>
        <w:rPr>
          <w:color w:val="000000" w:themeColor="text1"/>
        </w:rPr>
        <w:t xml:space="preserve">Тобто, </w:t>
      </w:r>
      <w:r w:rsidRPr="0099418B">
        <w:t>актив</w:t>
      </w:r>
      <w:r>
        <w:t>и</w:t>
      </w:r>
      <w:r w:rsidRPr="0099418B">
        <w:t xml:space="preserve"> у вигляді </w:t>
      </w:r>
      <w:r>
        <w:t>єдиного майнового комплексу</w:t>
      </w:r>
      <w:r w:rsidRPr="0099418B">
        <w:t>, що належать Т</w:t>
      </w:r>
      <w:proofErr w:type="spellStart"/>
      <w:r w:rsidRPr="0099418B">
        <w:t>ОВ</w:t>
      </w:r>
      <w:r>
        <w:t> </w:t>
      </w:r>
      <w:r w:rsidRPr="0099418B">
        <w:t>«Прикарпатзахідт</w:t>
      </w:r>
      <w:proofErr w:type="spellEnd"/>
      <w:r w:rsidRPr="0099418B">
        <w:t>ранс»</w:t>
      </w:r>
      <w:r>
        <w:t xml:space="preserve"> та забезпечують діяльність</w:t>
      </w:r>
      <w:r w:rsidRPr="0099418B">
        <w:t xml:space="preserve"> на ринку послуг транспортування </w:t>
      </w:r>
      <w:r>
        <w:t>нафтопродуктів (</w:t>
      </w:r>
      <w:r w:rsidRPr="0099418B">
        <w:t>дизельного палива</w:t>
      </w:r>
      <w:r>
        <w:t>)</w:t>
      </w:r>
      <w:r w:rsidRPr="0099418B">
        <w:t xml:space="preserve"> магістральним трубопроводом «Самара – Західний напрямок»</w:t>
      </w:r>
      <w:r>
        <w:t>, забезпечують його власнику або суб’єкту господарювання, в управлінні якого вони знаходяться, статус суб’єкта природної монополії.</w:t>
      </w:r>
    </w:p>
    <w:p w:rsidR="00E05D9F" w:rsidRPr="005B44C9" w:rsidRDefault="00E05D9F" w:rsidP="00E05D9F">
      <w:pPr>
        <w:pStyle w:val="cef1edeee2edeee9f2e5eaf1f221"/>
        <w:ind w:left="426" w:firstLine="0"/>
        <w:rPr>
          <w:color w:val="000000" w:themeColor="text1"/>
          <w:highlight w:val="yellow"/>
        </w:rPr>
      </w:pPr>
    </w:p>
    <w:p w:rsidR="00E05D9F" w:rsidRPr="00E05D9F" w:rsidRDefault="00E05D9F" w:rsidP="00E05D9F">
      <w:pPr>
        <w:pStyle w:val="cef1edeee2edeee9f2e5eaf1f221"/>
        <w:ind w:left="426" w:firstLine="0"/>
      </w:pPr>
      <w:r w:rsidRPr="00E05D9F">
        <w:t>За інформацією заявників:</w:t>
      </w:r>
    </w:p>
    <w:p w:rsidR="00E05D9F" w:rsidRDefault="00E05D9F" w:rsidP="00E05D9F">
      <w:pPr>
        <w:pStyle w:val="cef1edeee2edeee9f2e5eaf1f221"/>
        <w:numPr>
          <w:ilvl w:val="0"/>
          <w:numId w:val="3"/>
        </w:numPr>
        <w:ind w:left="426" w:hanging="426"/>
      </w:pPr>
      <w:r>
        <w:t>о</w:t>
      </w:r>
      <w:r w:rsidRPr="008A5223">
        <w:t xml:space="preserve">бсяг дизельного палива, поставленого в Україну у 2020 році </w:t>
      </w:r>
      <w:r w:rsidRPr="0099418B">
        <w:t>магістральним трубопроводом «Самара – Західний напрямок»</w:t>
      </w:r>
      <w:r w:rsidRPr="008A5223">
        <w:t xml:space="preserve">, </w:t>
      </w:r>
      <w:r w:rsidRPr="00843624">
        <w:rPr>
          <w:color w:val="000000" w:themeColor="text1"/>
        </w:rPr>
        <w:t xml:space="preserve">становив </w:t>
      </w:r>
      <w:r w:rsidRPr="00843624">
        <w:t>662,13</w:t>
      </w:r>
      <w:r w:rsidRPr="00843624">
        <w:rPr>
          <w:color w:val="000000" w:themeColor="text1"/>
        </w:rPr>
        <w:t xml:space="preserve"> тис. тонн,</w:t>
      </w:r>
      <w:r w:rsidRPr="008A5223">
        <w:t xml:space="preserve"> у </w:t>
      </w:r>
      <w:r>
        <w:t xml:space="preserve">                    </w:t>
      </w:r>
      <w:r w:rsidRPr="008A5223">
        <w:t>2019</w:t>
      </w:r>
      <w:r w:rsidR="003617F0">
        <w:t> </w:t>
      </w:r>
      <w:r w:rsidRPr="008A5223">
        <w:t xml:space="preserve">– 1,26 </w:t>
      </w:r>
      <w:proofErr w:type="spellStart"/>
      <w:r w:rsidRPr="008A5223">
        <w:t>млн</w:t>
      </w:r>
      <w:proofErr w:type="spellEnd"/>
      <w:r w:rsidRPr="008A5223">
        <w:t xml:space="preserve"> тонн, що, за оцінками експертів, становить 10 </w:t>
      </w:r>
      <w:r>
        <w:t>відсотків</w:t>
      </w:r>
      <w:r w:rsidRPr="008A5223">
        <w:t xml:space="preserve"> і 20,3 </w:t>
      </w:r>
      <w:r>
        <w:t>відсотка</w:t>
      </w:r>
      <w:r w:rsidR="00C72F81">
        <w:t>,</w:t>
      </w:r>
      <w:r w:rsidR="000E6B40">
        <w:t xml:space="preserve"> </w:t>
      </w:r>
      <w:r w:rsidR="000E6B40" w:rsidRPr="008A5223">
        <w:t>відповідно</w:t>
      </w:r>
      <w:r w:rsidR="00C72F81">
        <w:t>,</w:t>
      </w:r>
      <w:r w:rsidRPr="008A5223">
        <w:t xml:space="preserve"> від загального обсягу ввезення дизельного палива на територію України. Решта обсягів імпорту дизельного палива на митну територію України </w:t>
      </w:r>
      <w:r w:rsidR="00C72F81" w:rsidRPr="008A5223">
        <w:t>ввозил</w:t>
      </w:r>
      <w:r w:rsidR="00C72F81">
        <w:t>ась</w:t>
      </w:r>
      <w:r w:rsidR="00C72F81" w:rsidRPr="008A5223">
        <w:t xml:space="preserve"> </w:t>
      </w:r>
      <w:r w:rsidRPr="008A5223">
        <w:t>іншими видами транспорту (морським, залізничним, автомобільним)</w:t>
      </w:r>
      <w:r>
        <w:t>;</w:t>
      </w:r>
    </w:p>
    <w:p w:rsidR="00E05D9F" w:rsidRDefault="00052867" w:rsidP="00E05D9F">
      <w:pPr>
        <w:pStyle w:val="cef1edeee2edeee9f2e5eaf1f221"/>
        <w:numPr>
          <w:ilvl w:val="0"/>
          <w:numId w:val="3"/>
        </w:numPr>
        <w:ind w:left="426" w:hanging="426"/>
      </w:pPr>
      <w:r>
        <w:t>активи</w:t>
      </w:r>
      <w:r w:rsidR="00E05D9F" w:rsidRPr="0099418B">
        <w:t xml:space="preserve"> у вигляді </w:t>
      </w:r>
      <w:r w:rsidR="00E05D9F">
        <w:t>єдиного майнового комплексу</w:t>
      </w:r>
      <w:r w:rsidR="00E05D9F" w:rsidRPr="0099418B">
        <w:t>,</w:t>
      </w:r>
      <w:r w:rsidR="000E6B40">
        <w:t xml:space="preserve"> в частині</w:t>
      </w:r>
      <w:r w:rsidR="00E05D9F" w:rsidRPr="0099418B">
        <w:t xml:space="preserve"> що належать Т</w:t>
      </w:r>
      <w:proofErr w:type="spellStart"/>
      <w:r w:rsidR="00E05D9F" w:rsidRPr="0099418B">
        <w:t>ОВ</w:t>
      </w:r>
      <w:r w:rsidR="00E05D9F">
        <w:t> </w:t>
      </w:r>
      <w:r w:rsidR="00E05D9F" w:rsidRPr="0099418B">
        <w:t>«Прикарпатзахідт</w:t>
      </w:r>
      <w:proofErr w:type="spellEnd"/>
      <w:r w:rsidR="00E05D9F" w:rsidRPr="0099418B">
        <w:t xml:space="preserve">ранс» </w:t>
      </w:r>
      <w:r w:rsidR="00421842">
        <w:t>забезпечу</w:t>
      </w:r>
      <w:r>
        <w:t>ють</w:t>
      </w:r>
      <w:r w:rsidR="00421842">
        <w:t xml:space="preserve"> надання послуг транспортування в обсязі             100</w:t>
      </w:r>
      <w:r w:rsidR="003617F0">
        <w:t> </w:t>
      </w:r>
      <w:r w:rsidR="00421842">
        <w:t>відсотків від загального обсягу відповідного ринку.</w:t>
      </w:r>
    </w:p>
    <w:p w:rsidR="00E05D9F" w:rsidRPr="00F66F41" w:rsidRDefault="00E05D9F" w:rsidP="00E05D9F">
      <w:pPr>
        <w:pStyle w:val="cef1edeee2edeee9f2e5eaf1f221"/>
        <w:ind w:left="426" w:firstLine="0"/>
      </w:pPr>
    </w:p>
    <w:p w:rsidR="00E05D9F" w:rsidRPr="00E05D9F" w:rsidRDefault="00E05D9F" w:rsidP="00E05D9F">
      <w:pPr>
        <w:pStyle w:val="cef1edeee2edeee9f2e5eaf1f221"/>
        <w:numPr>
          <w:ilvl w:val="0"/>
          <w:numId w:val="3"/>
        </w:numPr>
        <w:ind w:left="426" w:hanging="426"/>
      </w:pPr>
      <w:r w:rsidRPr="00E05D9F">
        <w:t xml:space="preserve">Отже, </w:t>
      </w:r>
      <w:r w:rsidR="00C72F81">
        <w:t>у</w:t>
      </w:r>
      <w:r w:rsidRPr="00E05D9F">
        <w:t xml:space="preserve"> результаті здійснення заявленої концентрації АТ «</w:t>
      </w:r>
      <w:proofErr w:type="spellStart"/>
      <w:r w:rsidRPr="00E05D9F">
        <w:t>Укртранснафта</w:t>
      </w:r>
      <w:proofErr w:type="spellEnd"/>
      <w:r w:rsidRPr="00E05D9F">
        <w:t xml:space="preserve">» отримає в управління активи, що забезпечують здійснення діяльності на ринку послуг </w:t>
      </w:r>
      <w:r w:rsidR="00C72F81">
        <w:t>і</w:t>
      </w:r>
      <w:r w:rsidRPr="00E05D9F">
        <w:t>з транспортування магістральним трубопроводом дизельного палива в Україну та через її територію, який перебуває у стані природної монополії.</w:t>
      </w:r>
    </w:p>
    <w:p w:rsidR="007D6092" w:rsidRPr="009F6E09" w:rsidRDefault="007D6092" w:rsidP="005F1B1B">
      <w:pPr>
        <w:pStyle w:val="cef1edeee2edeee9f2e5eaf1f221"/>
        <w:ind w:firstLine="0"/>
        <w:rPr>
          <w:b/>
        </w:rPr>
      </w:pPr>
    </w:p>
    <w:p w:rsidR="00E6213B" w:rsidRPr="005F1B1B" w:rsidRDefault="00E6213B" w:rsidP="005F1B1B">
      <w:pPr>
        <w:pStyle w:val="cef1edeee2edeee9f2e5eaf1f221"/>
        <w:numPr>
          <w:ilvl w:val="0"/>
          <w:numId w:val="4"/>
        </w:numPr>
        <w:rPr>
          <w:b/>
        </w:rPr>
      </w:pPr>
      <w:r w:rsidRPr="00ED3D61">
        <w:rPr>
          <w:b/>
        </w:rPr>
        <w:t>РИНОК, НА ЯКИЙ ВПЛИВАЄ ЧИ МОЖЕ ВПЛИНУТИ КОНЦЕНТРАЦІЯ</w:t>
      </w:r>
    </w:p>
    <w:p w:rsidR="00BE2715" w:rsidRDefault="00BE2715" w:rsidP="005F1B1B">
      <w:pPr>
        <w:pStyle w:val="aa"/>
        <w:tabs>
          <w:tab w:val="left" w:pos="851"/>
        </w:tabs>
        <w:spacing w:after="0" w:line="240" w:lineRule="auto"/>
        <w:ind w:left="426"/>
        <w:jc w:val="both"/>
        <w:rPr>
          <w:rFonts w:ascii="Times New Roman" w:hAnsi="Times New Roman" w:cs="Times New Roman"/>
          <w:i/>
          <w:sz w:val="24"/>
          <w:szCs w:val="24"/>
          <w:lang w:val="uk-UA"/>
        </w:rPr>
      </w:pPr>
    </w:p>
    <w:p w:rsidR="00E6213B" w:rsidRPr="00807436" w:rsidRDefault="00C72F81" w:rsidP="005F1B1B">
      <w:pPr>
        <w:pStyle w:val="aa"/>
        <w:tabs>
          <w:tab w:val="left" w:pos="851"/>
        </w:tabs>
        <w:spacing w:after="0" w:line="240" w:lineRule="auto"/>
        <w:ind w:left="426"/>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00E6213B" w:rsidRPr="00807436">
        <w:rPr>
          <w:rFonts w:ascii="Times New Roman" w:hAnsi="Times New Roman" w:cs="Times New Roman"/>
          <w:sz w:val="24"/>
          <w:szCs w:val="24"/>
          <w:lang w:val="uk-UA"/>
        </w:rPr>
        <w:t xml:space="preserve"> ході розгляду справи встановлено </w:t>
      </w:r>
      <w:r>
        <w:rPr>
          <w:rFonts w:ascii="Times New Roman" w:hAnsi="Times New Roman" w:cs="Times New Roman"/>
          <w:sz w:val="24"/>
          <w:szCs w:val="24"/>
          <w:lang w:val="uk-UA"/>
        </w:rPr>
        <w:t>таке</w:t>
      </w:r>
      <w:r w:rsidR="00E6213B" w:rsidRPr="00807436">
        <w:rPr>
          <w:rFonts w:ascii="Times New Roman" w:hAnsi="Times New Roman" w:cs="Times New Roman"/>
          <w:sz w:val="24"/>
          <w:szCs w:val="24"/>
          <w:lang w:val="uk-UA"/>
        </w:rPr>
        <w:t>:</w:t>
      </w:r>
    </w:p>
    <w:p w:rsidR="00435057" w:rsidRPr="007D6092" w:rsidRDefault="00435057" w:rsidP="00ED3D61">
      <w:pPr>
        <w:pStyle w:val="cef1edeee2edeee9f2e5eaf1f221"/>
        <w:numPr>
          <w:ilvl w:val="0"/>
          <w:numId w:val="3"/>
        </w:numPr>
        <w:ind w:left="426" w:hanging="426"/>
      </w:pPr>
      <w:r w:rsidRPr="007D6092">
        <w:t>Група «</w:t>
      </w:r>
      <w:r w:rsidR="005C1A21" w:rsidRPr="007D6092">
        <w:t>Нафтогаз» здійснює діяльність на ринк</w:t>
      </w:r>
      <w:r w:rsidR="0096035C">
        <w:t>ах</w:t>
      </w:r>
      <w:r w:rsidR="007D6092" w:rsidRPr="007D6092">
        <w:t xml:space="preserve"> оптової реалізації нафтопродуктів (в тому числі дизельного </w:t>
      </w:r>
      <w:r w:rsidR="0096035C">
        <w:t>палива</w:t>
      </w:r>
      <w:r w:rsidR="007D6092" w:rsidRPr="007D6092">
        <w:t>)</w:t>
      </w:r>
      <w:r w:rsidR="005C1A21" w:rsidRPr="007D6092">
        <w:t>, що є суміжними до задіяного ринку</w:t>
      </w:r>
      <w:r w:rsidR="007D6092">
        <w:t xml:space="preserve"> в рамках заявленої концентрації</w:t>
      </w:r>
      <w:r w:rsidR="005F1B1B">
        <w:t>.</w:t>
      </w:r>
    </w:p>
    <w:p w:rsidR="00B55125" w:rsidRPr="007D6092" w:rsidRDefault="007D6092" w:rsidP="00A60203">
      <w:pPr>
        <w:pStyle w:val="cef1edeee2edeee9f2e5eaf1f221"/>
        <w:numPr>
          <w:ilvl w:val="0"/>
          <w:numId w:val="3"/>
        </w:numPr>
        <w:ind w:left="426" w:hanging="426"/>
      </w:pPr>
      <w:r>
        <w:t>Зазначена</w:t>
      </w:r>
      <w:r w:rsidRPr="007D6092">
        <w:t xml:space="preserve"> концентрація</w:t>
      </w:r>
      <w:r w:rsidR="008676EC">
        <w:t>, за певних умов,</w:t>
      </w:r>
      <w:r w:rsidRPr="007D6092">
        <w:t xml:space="preserve"> може потенційно посилити становище Групи «Нафтогаз» на ринк</w:t>
      </w:r>
      <w:r w:rsidR="0096035C">
        <w:t>ах</w:t>
      </w:r>
      <w:r w:rsidRPr="007D6092">
        <w:t xml:space="preserve"> оптової реалізації нафтопродуктів (дизельного палива)</w:t>
      </w:r>
      <w:r w:rsidR="008676EC">
        <w:t xml:space="preserve">, а також </w:t>
      </w:r>
      <w:r w:rsidR="008676EC" w:rsidRPr="00F71924">
        <w:t>мож</w:t>
      </w:r>
      <w:r w:rsidR="008676EC">
        <w:t>е</w:t>
      </w:r>
      <w:r w:rsidR="008676EC" w:rsidRPr="00F71924">
        <w:t xml:space="preserve"> </w:t>
      </w:r>
      <w:r w:rsidR="008676EC">
        <w:t>відбутис</w:t>
      </w:r>
      <w:r w:rsidR="00C72F81">
        <w:t>я</w:t>
      </w:r>
      <w:r w:rsidR="008676EC">
        <w:t xml:space="preserve"> перерозподіл обсягів постачання дизельного </w:t>
      </w:r>
      <w:r w:rsidR="0096035C">
        <w:t>палива</w:t>
      </w:r>
      <w:r w:rsidR="008676EC">
        <w:t xml:space="preserve"> </w:t>
      </w:r>
      <w:r w:rsidR="008676EC" w:rsidRPr="00EE67FF">
        <w:t>магістральним трубопроводом «Самара-Західний напрямок»</w:t>
      </w:r>
      <w:r w:rsidR="008676EC">
        <w:t xml:space="preserve"> третім особам, а саме, надання переваг в отриманні </w:t>
      </w:r>
      <w:r w:rsidR="008676EC" w:rsidRPr="00B243BC">
        <w:t xml:space="preserve">послуг суб’єктам господарювання, які входять до складу </w:t>
      </w:r>
      <w:r w:rsidR="00A60203">
        <w:t>Г</w:t>
      </w:r>
      <w:r w:rsidR="008676EC" w:rsidRPr="00B243BC">
        <w:t>рупи «Нафтогаз»</w:t>
      </w:r>
      <w:r w:rsidR="00C72F81">
        <w:t>,</w:t>
      </w:r>
      <w:r w:rsidR="008676EC" w:rsidRPr="00B243BC">
        <w:t xml:space="preserve"> </w:t>
      </w:r>
      <w:r w:rsidR="00C72F81">
        <w:t>та</w:t>
      </w:r>
      <w:r w:rsidR="008676EC">
        <w:t xml:space="preserve"> усунення з ринку інших суб’єктів господарювання, які були споживачами послуг відповідного трубопроводу.</w:t>
      </w:r>
    </w:p>
    <w:p w:rsidR="008D544A" w:rsidRPr="00E05D9F" w:rsidRDefault="008D544A" w:rsidP="00A60203">
      <w:pPr>
        <w:pStyle w:val="cef1edeee2edeee9f2e5eaf1f221"/>
        <w:ind w:left="360" w:firstLine="0"/>
      </w:pPr>
    </w:p>
    <w:p w:rsidR="00B55125" w:rsidRDefault="00B55125" w:rsidP="00A60203">
      <w:pPr>
        <w:pStyle w:val="cef1edeee2edeee9f2e5eaf1f221"/>
        <w:numPr>
          <w:ilvl w:val="0"/>
          <w:numId w:val="4"/>
        </w:numPr>
        <w:rPr>
          <w:b/>
        </w:rPr>
      </w:pPr>
      <w:r w:rsidRPr="00ED3D61">
        <w:rPr>
          <w:b/>
        </w:rPr>
        <w:t>ОЦІНКА ВПЛИВУ КОНЦЕНТРАЦІЇ НА РИНОК</w:t>
      </w:r>
      <w:r w:rsidRPr="00ED3D61">
        <w:t xml:space="preserve"> </w:t>
      </w:r>
      <w:r w:rsidR="007D6092">
        <w:rPr>
          <w:b/>
        </w:rPr>
        <w:t>ОПТОВОЇ РЕАЛІЗАЦІЇ НАФТОПРОДУКТІВ (ДИЗЕЛЬНОГО ПАЛИВА)</w:t>
      </w:r>
    </w:p>
    <w:p w:rsidR="008676EC" w:rsidRDefault="008676EC" w:rsidP="00A60203">
      <w:pPr>
        <w:pStyle w:val="cef1edeee2edeee9f2e5eaf1f221"/>
        <w:ind w:left="360" w:firstLine="66"/>
        <w:rPr>
          <w:i/>
        </w:rPr>
      </w:pPr>
    </w:p>
    <w:p w:rsidR="00E05D9F" w:rsidRPr="00E05D9F" w:rsidRDefault="00052867" w:rsidP="00E05D9F">
      <w:pPr>
        <w:pStyle w:val="cef1edeee2edeee9f2e5eaf1f221"/>
        <w:numPr>
          <w:ilvl w:val="0"/>
          <w:numId w:val="3"/>
        </w:numPr>
        <w:ind w:left="426" w:hanging="426"/>
      </w:pPr>
      <w:r>
        <w:t>З</w:t>
      </w:r>
      <w:r w:rsidR="00E05D9F" w:rsidRPr="00843624">
        <w:t xml:space="preserve">а підсумками 2020 року частка підприємств Групи «Нафтогаз» на ринку оптової реалізації дизельного палива </w:t>
      </w:r>
      <w:r w:rsidR="00E05D9F" w:rsidRPr="00E05D9F">
        <w:t>становила менше 2 відсотків.</w:t>
      </w:r>
    </w:p>
    <w:p w:rsidR="00A60203" w:rsidRDefault="00A60203" w:rsidP="00A60203">
      <w:pPr>
        <w:pStyle w:val="aa"/>
        <w:spacing w:after="0" w:line="240" w:lineRule="auto"/>
        <w:ind w:left="426"/>
        <w:jc w:val="both"/>
        <w:rPr>
          <w:rFonts w:ascii="Times New Roman" w:hAnsi="Times New Roman" w:cs="Times New Roman"/>
          <w:color w:val="000000"/>
          <w:sz w:val="24"/>
          <w:szCs w:val="24"/>
          <w:shd w:val="clear" w:color="auto" w:fill="FFFFFF"/>
          <w:lang w:val="uk-UA"/>
        </w:rPr>
      </w:pPr>
    </w:p>
    <w:p w:rsidR="00E05D9F" w:rsidRDefault="00E05D9F" w:rsidP="00E05D9F">
      <w:pPr>
        <w:pStyle w:val="cef1edeee2edeee9f2e5eaf1f221"/>
        <w:numPr>
          <w:ilvl w:val="0"/>
          <w:numId w:val="3"/>
        </w:numPr>
        <w:ind w:left="426" w:hanging="426"/>
        <w:rPr>
          <w:color w:val="000000" w:themeColor="text1"/>
        </w:rPr>
      </w:pPr>
      <w:r w:rsidRPr="00843624">
        <w:rPr>
          <w:color w:val="000000" w:themeColor="text1"/>
        </w:rPr>
        <w:t xml:space="preserve">Група «Нафтогаз» не буде виступати постачальником дизельного пального для завантаження потужностей продуктопроводу. Отримані в управління активи Група «Нафтогаз» планує використовувати насамперед для надання транспортних послуг замовникам, у ролі яких виступатимуть треті особи – постачальники дизельного палива на ринок України. </w:t>
      </w:r>
      <w:r w:rsidR="000B6475">
        <w:rPr>
          <w:color w:val="000000" w:themeColor="text1"/>
        </w:rPr>
        <w:t>Отже</w:t>
      </w:r>
      <w:r w:rsidRPr="00843624">
        <w:rPr>
          <w:color w:val="000000" w:themeColor="text1"/>
        </w:rPr>
        <w:t xml:space="preserve">, клієнтами послуг транспортування виступатимуть саме </w:t>
      </w:r>
      <w:r w:rsidRPr="00843624">
        <w:rPr>
          <w:color w:val="000000" w:themeColor="text1"/>
        </w:rPr>
        <w:lastRenderedPageBreak/>
        <w:t>власники ресурсу, які будуть укладати договори купівлі</w:t>
      </w:r>
      <w:r w:rsidR="000B6475">
        <w:rPr>
          <w:color w:val="000000" w:themeColor="text1"/>
        </w:rPr>
        <w:t> </w:t>
      </w:r>
      <w:r w:rsidRPr="00843624">
        <w:rPr>
          <w:color w:val="000000" w:themeColor="text1"/>
        </w:rPr>
        <w:t>/</w:t>
      </w:r>
      <w:r w:rsidR="000B6475">
        <w:rPr>
          <w:color w:val="000000" w:themeColor="text1"/>
        </w:rPr>
        <w:t> </w:t>
      </w:r>
      <w:r w:rsidRPr="00843624">
        <w:rPr>
          <w:color w:val="000000" w:themeColor="text1"/>
        </w:rPr>
        <w:t>продажу дизпалива з українськими споживачами чи постачати транзитом в інші країни. Підприємства Групи «Нафтогаз» ніяким чином не зможуть впливати на умови та</w:t>
      </w:r>
      <w:r w:rsidRPr="005E4641">
        <w:rPr>
          <w:color w:val="000000" w:themeColor="text1"/>
        </w:rPr>
        <w:t xml:space="preserve"> статус виконання </w:t>
      </w:r>
      <w:r w:rsidR="000B6475">
        <w:rPr>
          <w:color w:val="000000" w:themeColor="text1"/>
        </w:rPr>
        <w:t>цих</w:t>
      </w:r>
      <w:r w:rsidR="000B6475" w:rsidRPr="005E4641">
        <w:rPr>
          <w:color w:val="000000" w:themeColor="text1"/>
        </w:rPr>
        <w:t xml:space="preserve"> </w:t>
      </w:r>
      <w:r w:rsidRPr="005E4641">
        <w:rPr>
          <w:color w:val="000000" w:themeColor="text1"/>
        </w:rPr>
        <w:t>угод постачальник</w:t>
      </w:r>
      <w:r w:rsidR="000B6475">
        <w:rPr>
          <w:color w:val="000000" w:themeColor="text1"/>
        </w:rPr>
        <w:t>ами</w:t>
      </w:r>
      <w:r>
        <w:rPr>
          <w:color w:val="000000" w:themeColor="text1"/>
        </w:rPr>
        <w:t>;</w:t>
      </w:r>
    </w:p>
    <w:p w:rsidR="00E05D9F" w:rsidRDefault="00E05D9F" w:rsidP="00E05D9F">
      <w:pPr>
        <w:pStyle w:val="cef1edeee2edeee9f2e5eaf1f221"/>
        <w:numPr>
          <w:ilvl w:val="0"/>
          <w:numId w:val="3"/>
        </w:numPr>
        <w:ind w:left="426" w:hanging="426"/>
        <w:rPr>
          <w:color w:val="000000" w:themeColor="text1"/>
        </w:rPr>
      </w:pPr>
      <w:r>
        <w:rPr>
          <w:color w:val="000000" w:themeColor="text1"/>
        </w:rPr>
        <w:t xml:space="preserve">разом </w:t>
      </w:r>
      <w:r w:rsidR="000B6475">
        <w:rPr>
          <w:color w:val="000000" w:themeColor="text1"/>
        </w:rPr>
        <w:t>і</w:t>
      </w:r>
      <w:r>
        <w:rPr>
          <w:color w:val="000000" w:themeColor="text1"/>
        </w:rPr>
        <w:t xml:space="preserve">з тим </w:t>
      </w:r>
      <w:r w:rsidRPr="005E4641">
        <w:rPr>
          <w:color w:val="000000" w:themeColor="text1"/>
        </w:rPr>
        <w:t>не відбудеться</w:t>
      </w:r>
      <w:r>
        <w:rPr>
          <w:color w:val="000000" w:themeColor="text1"/>
        </w:rPr>
        <w:t xml:space="preserve"> п</w:t>
      </w:r>
      <w:r w:rsidRPr="005E4641">
        <w:rPr>
          <w:color w:val="000000" w:themeColor="text1"/>
        </w:rPr>
        <w:t>ерерозподіл</w:t>
      </w:r>
      <w:r>
        <w:rPr>
          <w:color w:val="000000" w:themeColor="text1"/>
        </w:rPr>
        <w:t>у</w:t>
      </w:r>
      <w:r w:rsidRPr="005E4641">
        <w:rPr>
          <w:color w:val="000000" w:themeColor="text1"/>
        </w:rPr>
        <w:t xml:space="preserve"> структури споживання, адже покупцями дизельного </w:t>
      </w:r>
      <w:r>
        <w:rPr>
          <w:color w:val="000000" w:themeColor="text1"/>
        </w:rPr>
        <w:t>палива</w:t>
      </w:r>
      <w:r w:rsidRPr="005E4641">
        <w:rPr>
          <w:color w:val="000000" w:themeColor="text1"/>
        </w:rPr>
        <w:t xml:space="preserve">, що буде постачатись продуктопроводом, будуть ті ж самі кінцеві споживачі (промислові, аграрні компанії, мережі АЗС), які вже купують обсяги аналогічних нафтопродуктів, але з поставкою залізничним транспортом. Для таких покупців з’явиться ще одне альтернативне джерело отримання придбаного дизельного </w:t>
      </w:r>
      <w:r>
        <w:rPr>
          <w:color w:val="000000" w:themeColor="text1"/>
        </w:rPr>
        <w:t>палива</w:t>
      </w:r>
      <w:r w:rsidRPr="005E4641">
        <w:rPr>
          <w:color w:val="000000" w:themeColor="text1"/>
        </w:rPr>
        <w:t>, вигідність якого вони оцінюватимуть для себе з позицій логістичної та географічної зручності. Дизпаливо з тих самих підприємств, продукція яких потенційно планується для поставки трубопровідним транспортом, постійно надходить на ринок залізничним транспортом в ті самі регіони (північно-західні області України), де розташовані резервуари та наливні ест</w:t>
      </w:r>
      <w:r>
        <w:rPr>
          <w:color w:val="000000" w:themeColor="text1"/>
        </w:rPr>
        <w:t>акади продуктопроводу;</w:t>
      </w:r>
    </w:p>
    <w:p w:rsidR="00E05D9F" w:rsidRPr="0057722D" w:rsidRDefault="00E05D9F" w:rsidP="00E05D9F">
      <w:pPr>
        <w:pStyle w:val="cef1edeee2edeee9f2e5eaf1f221"/>
        <w:numPr>
          <w:ilvl w:val="0"/>
          <w:numId w:val="3"/>
        </w:numPr>
        <w:ind w:left="426" w:hanging="426"/>
        <w:rPr>
          <w:color w:val="000000" w:themeColor="text1"/>
        </w:rPr>
      </w:pPr>
      <w:r>
        <w:rPr>
          <w:color w:val="000000" w:themeColor="text1"/>
        </w:rPr>
        <w:t>крім того, п</w:t>
      </w:r>
      <w:r w:rsidRPr="0057722D">
        <w:rPr>
          <w:color w:val="000000" w:themeColor="text1"/>
        </w:rPr>
        <w:t xml:space="preserve">оява додатково джерела надходження дизельного </w:t>
      </w:r>
      <w:r>
        <w:rPr>
          <w:color w:val="000000" w:themeColor="text1"/>
        </w:rPr>
        <w:t>палива</w:t>
      </w:r>
      <w:r w:rsidRPr="0057722D">
        <w:rPr>
          <w:color w:val="000000" w:themeColor="text1"/>
        </w:rPr>
        <w:t xml:space="preserve"> на ринку України стратегічно важлива з погляду диверсифікації джерел та маршрутів постачання, зокрема в періоди пікового споживання нафтопродуктів (найближчий період – липень-серпень 2021 р</w:t>
      </w:r>
      <w:r w:rsidR="000B6475">
        <w:rPr>
          <w:color w:val="000000" w:themeColor="text1"/>
        </w:rPr>
        <w:t>оку</w:t>
      </w:r>
      <w:r w:rsidR="000B6475" w:rsidRPr="0057722D">
        <w:rPr>
          <w:color w:val="000000" w:themeColor="text1"/>
        </w:rPr>
        <w:t xml:space="preserve">, </w:t>
      </w:r>
      <w:r w:rsidRPr="0057722D">
        <w:rPr>
          <w:color w:val="000000" w:themeColor="text1"/>
        </w:rPr>
        <w:t xml:space="preserve">коли відбуватиметься збір урожаю). Відновлення поставок нафтопродуктів </w:t>
      </w:r>
      <w:proofErr w:type="spellStart"/>
      <w:r w:rsidRPr="0057722D">
        <w:rPr>
          <w:color w:val="000000" w:themeColor="text1"/>
        </w:rPr>
        <w:t>трубопроводним</w:t>
      </w:r>
      <w:proofErr w:type="spellEnd"/>
      <w:r w:rsidRPr="0057722D">
        <w:rPr>
          <w:color w:val="000000" w:themeColor="text1"/>
        </w:rPr>
        <w:t xml:space="preserve"> транспортом призведе до посилення конкуренції та сприятиме зниженню середнього рівня цін для споживачів завдяки зниженню логістичних витрат  порівнян</w:t>
      </w:r>
      <w:r w:rsidR="000B6475">
        <w:rPr>
          <w:color w:val="000000" w:themeColor="text1"/>
        </w:rPr>
        <w:t>о</w:t>
      </w:r>
      <w:r w:rsidRPr="0057722D">
        <w:rPr>
          <w:color w:val="000000" w:themeColor="text1"/>
        </w:rPr>
        <w:t xml:space="preserve"> з постачанням залізницею та появою додаткових обсягів дизпалива в центральних та західних регіонах України</w:t>
      </w:r>
      <w:r>
        <w:rPr>
          <w:color w:val="000000" w:themeColor="text1"/>
        </w:rPr>
        <w:t>;</w:t>
      </w:r>
    </w:p>
    <w:p w:rsidR="00E05D9F" w:rsidRDefault="00E05D9F" w:rsidP="00E05D9F">
      <w:pPr>
        <w:pStyle w:val="cef1edeee2edeee9f2e5eaf1f221"/>
        <w:numPr>
          <w:ilvl w:val="0"/>
          <w:numId w:val="3"/>
        </w:numPr>
        <w:ind w:left="426" w:hanging="426"/>
        <w:rPr>
          <w:color w:val="000000" w:themeColor="text1"/>
        </w:rPr>
      </w:pPr>
      <w:r w:rsidRPr="00E05D9F">
        <w:rPr>
          <w:color w:val="000000" w:themeColor="text1"/>
        </w:rPr>
        <w:t>водночас у плани підприємств Групи «Нафтогаз» входить участ</w:t>
      </w:r>
      <w:r w:rsidR="000B6475">
        <w:rPr>
          <w:color w:val="000000" w:themeColor="text1"/>
        </w:rPr>
        <w:t>ь</w:t>
      </w:r>
      <w:r w:rsidRPr="00E05D9F">
        <w:rPr>
          <w:color w:val="000000" w:themeColor="text1"/>
        </w:rPr>
        <w:t xml:space="preserve"> у   придбанні </w:t>
      </w:r>
      <w:r w:rsidR="000B6475">
        <w:rPr>
          <w:color w:val="000000" w:themeColor="text1"/>
        </w:rPr>
        <w:t>цього</w:t>
      </w:r>
      <w:r w:rsidR="000B6475" w:rsidRPr="00E05D9F">
        <w:rPr>
          <w:color w:val="000000" w:themeColor="text1"/>
        </w:rPr>
        <w:t xml:space="preserve"> </w:t>
      </w:r>
      <w:r w:rsidRPr="00E05D9F">
        <w:rPr>
          <w:color w:val="000000" w:themeColor="text1"/>
        </w:rPr>
        <w:t xml:space="preserve">продукту для поставки на оптовий ринок, але в обсязі, що не перевищує 30 відсотків від потенційної потужності </w:t>
      </w:r>
      <w:r>
        <w:t>нафтопродуктопроводу;</w:t>
      </w:r>
      <w:r w:rsidRPr="00E05D9F">
        <w:rPr>
          <w:color w:val="000000" w:themeColor="text1"/>
        </w:rPr>
        <w:t xml:space="preserve">   </w:t>
      </w:r>
    </w:p>
    <w:p w:rsidR="00E05D9F" w:rsidRPr="00E05D9F" w:rsidRDefault="00E05D9F" w:rsidP="00E05D9F">
      <w:pPr>
        <w:pStyle w:val="cef1edeee2edeee9f2e5eaf1f221"/>
        <w:numPr>
          <w:ilvl w:val="0"/>
          <w:numId w:val="3"/>
        </w:numPr>
        <w:ind w:left="426" w:hanging="426"/>
        <w:rPr>
          <w:color w:val="000000" w:themeColor="text1"/>
        </w:rPr>
      </w:pPr>
      <w:r w:rsidRPr="00E05D9F">
        <w:rPr>
          <w:color w:val="000000" w:themeColor="text1"/>
        </w:rPr>
        <w:t xml:space="preserve">використання </w:t>
      </w:r>
      <w:r w:rsidRPr="00EE67FF">
        <w:t>магістральн</w:t>
      </w:r>
      <w:r>
        <w:t xml:space="preserve">ого </w:t>
      </w:r>
      <w:r w:rsidRPr="00EE67FF">
        <w:t>трубопровод</w:t>
      </w:r>
      <w:r>
        <w:t xml:space="preserve">у «Самара-Західний напрямок» Групою «Нафтогаз», з метою </w:t>
      </w:r>
      <w:r w:rsidRPr="007D6092">
        <w:t xml:space="preserve">оптової реалізації </w:t>
      </w:r>
      <w:r>
        <w:t>дизельного палива</w:t>
      </w:r>
      <w:r w:rsidR="000B6475">
        <w:t>,</w:t>
      </w:r>
      <w:r>
        <w:t xml:space="preserve"> може збільшити частку   </w:t>
      </w:r>
      <w:r w:rsidRPr="00E05D9F">
        <w:rPr>
          <w:color w:val="000000" w:themeColor="text1"/>
        </w:rPr>
        <w:t>Групи «Нафтогаз» на ринку оптової реалізації дизельного палива;</w:t>
      </w:r>
    </w:p>
    <w:p w:rsidR="00E05D9F" w:rsidRPr="00E05D9F" w:rsidRDefault="00E05D9F" w:rsidP="00E05D9F">
      <w:pPr>
        <w:pStyle w:val="cef1edeee2edeee9f2e5eaf1f221"/>
        <w:numPr>
          <w:ilvl w:val="0"/>
          <w:numId w:val="3"/>
        </w:numPr>
        <w:ind w:left="426" w:hanging="426"/>
        <w:rPr>
          <w:color w:val="000000" w:themeColor="text1"/>
        </w:rPr>
      </w:pPr>
      <w:r w:rsidRPr="00E05D9F">
        <w:rPr>
          <w:color w:val="000000" w:themeColor="text1"/>
        </w:rPr>
        <w:t>при цьому частка Групи «Нафтогаз» на ринку оптової реалізації дизельного палива  не буде перевищувати 12 відсотків.</w:t>
      </w:r>
    </w:p>
    <w:p w:rsidR="000475C2" w:rsidRPr="00FE08EA" w:rsidRDefault="000475C2" w:rsidP="000475C2">
      <w:pPr>
        <w:pStyle w:val="cef1edeee2edeee9f2e5eaf1f221"/>
        <w:ind w:left="426" w:firstLine="0"/>
        <w:rPr>
          <w:b/>
          <w:color w:val="000000" w:themeColor="text1"/>
        </w:rPr>
      </w:pPr>
    </w:p>
    <w:p w:rsidR="00E05D9F" w:rsidRPr="00E05D9F" w:rsidRDefault="00E05D9F" w:rsidP="00E05D9F">
      <w:pPr>
        <w:pStyle w:val="cef1edeee2edeee9f2e5eaf1f221"/>
        <w:ind w:left="426" w:firstLine="0"/>
        <w:rPr>
          <w:color w:val="000000" w:themeColor="text1"/>
        </w:rPr>
      </w:pPr>
      <w:r w:rsidRPr="00E05D9F">
        <w:t xml:space="preserve">За результатами аналізу інформації, отриманої від </w:t>
      </w:r>
      <w:r w:rsidRPr="00E05D9F">
        <w:rPr>
          <w:color w:val="000000"/>
          <w:shd w:val="clear" w:color="auto" w:fill="FFFFFF"/>
        </w:rPr>
        <w:t xml:space="preserve">АТ </w:t>
      </w:r>
      <w:r w:rsidRPr="00E05D9F">
        <w:rPr>
          <w:color w:val="000000"/>
        </w:rPr>
        <w:t>«</w:t>
      </w:r>
      <w:proofErr w:type="spellStart"/>
      <w:r w:rsidRPr="00E05D9F">
        <w:rPr>
          <w:color w:val="000000"/>
        </w:rPr>
        <w:t>Укртранснафта</w:t>
      </w:r>
      <w:proofErr w:type="spellEnd"/>
      <w:r w:rsidRPr="00E05D9F">
        <w:rPr>
          <w:color w:val="000000"/>
        </w:rPr>
        <w:t>»</w:t>
      </w:r>
      <w:r w:rsidR="000B6475">
        <w:rPr>
          <w:color w:val="000000"/>
        </w:rPr>
        <w:t>,</w:t>
      </w:r>
      <w:r w:rsidRPr="00E05D9F">
        <w:rPr>
          <w:color w:val="000000"/>
        </w:rPr>
        <w:t xml:space="preserve"> встановлено</w:t>
      </w:r>
      <w:r w:rsidRPr="00E05D9F">
        <w:rPr>
          <w:color w:val="000000" w:themeColor="text1"/>
        </w:rPr>
        <w:t>:</w:t>
      </w:r>
    </w:p>
    <w:p w:rsidR="00E05D9F" w:rsidRPr="00E05D9F" w:rsidRDefault="00E05D9F" w:rsidP="00E05D9F">
      <w:pPr>
        <w:pStyle w:val="cef1edeee2edeee9f2e5eaf1f221"/>
        <w:numPr>
          <w:ilvl w:val="0"/>
          <w:numId w:val="3"/>
        </w:numPr>
        <w:ind w:left="426" w:hanging="426"/>
        <w:rPr>
          <w:color w:val="000000" w:themeColor="text1"/>
        </w:rPr>
      </w:pPr>
      <w:r w:rsidRPr="00E05D9F">
        <w:rPr>
          <w:color w:val="000000" w:themeColor="text1"/>
        </w:rPr>
        <w:t>суб’єкти господарювання Групи «Нафтогаз»</w:t>
      </w:r>
      <w:r w:rsidRPr="00E05D9F">
        <w:t xml:space="preserve"> </w:t>
      </w:r>
      <w:r w:rsidRPr="00E05D9F">
        <w:rPr>
          <w:color w:val="000000" w:themeColor="text1"/>
        </w:rPr>
        <w:t xml:space="preserve">не зможуть впливати на умови та статус виконання угод </w:t>
      </w:r>
      <w:r w:rsidR="000B6475">
        <w:rPr>
          <w:color w:val="000000" w:themeColor="text1"/>
        </w:rPr>
        <w:t>і</w:t>
      </w:r>
      <w:r w:rsidRPr="00E05D9F">
        <w:rPr>
          <w:color w:val="000000" w:themeColor="text1"/>
        </w:rPr>
        <w:t xml:space="preserve">з транспортування дизельного палива </w:t>
      </w:r>
      <w:r w:rsidRPr="00E05D9F">
        <w:t>магістральним трубопроводом «Самара-Західний напрямок»</w:t>
      </w:r>
      <w:r w:rsidRPr="00E05D9F">
        <w:rPr>
          <w:color w:val="000000" w:themeColor="text1"/>
        </w:rPr>
        <w:t xml:space="preserve"> постачальник</w:t>
      </w:r>
      <w:r w:rsidR="000B6475">
        <w:rPr>
          <w:color w:val="000000" w:themeColor="text1"/>
        </w:rPr>
        <w:t>ами</w:t>
      </w:r>
      <w:r w:rsidRPr="00E05D9F">
        <w:rPr>
          <w:color w:val="000000" w:themeColor="text1"/>
        </w:rPr>
        <w:t>;</w:t>
      </w:r>
    </w:p>
    <w:p w:rsidR="00E05D9F" w:rsidRPr="00E05D9F" w:rsidRDefault="00E05D9F" w:rsidP="00E05D9F">
      <w:pPr>
        <w:pStyle w:val="cef1edeee2edeee9f2e5eaf1f221"/>
        <w:numPr>
          <w:ilvl w:val="0"/>
          <w:numId w:val="3"/>
        </w:numPr>
        <w:ind w:left="426" w:hanging="426"/>
        <w:rPr>
          <w:color w:val="000000" w:themeColor="text1"/>
        </w:rPr>
      </w:pPr>
      <w:r w:rsidRPr="00E05D9F">
        <w:rPr>
          <w:color w:val="000000" w:themeColor="text1"/>
        </w:rPr>
        <w:t>обсяг придбання дизельного палива для поставки на оптовий ринок Групи «Нафтогаз»</w:t>
      </w:r>
      <w:r w:rsidR="000B6475">
        <w:rPr>
          <w:color w:val="000000" w:themeColor="text1"/>
        </w:rPr>
        <w:t>,</w:t>
      </w:r>
      <w:r w:rsidRPr="00E05D9F">
        <w:rPr>
          <w:color w:val="000000" w:themeColor="text1"/>
        </w:rPr>
        <w:t xml:space="preserve"> з урахуванням використання магістрального трубопроводу  «Самара-Західний напрямок»</w:t>
      </w:r>
      <w:r w:rsidR="000B6475">
        <w:rPr>
          <w:color w:val="000000" w:themeColor="text1"/>
        </w:rPr>
        <w:t>,</w:t>
      </w:r>
      <w:r w:rsidRPr="00E05D9F">
        <w:rPr>
          <w:color w:val="000000" w:themeColor="text1"/>
        </w:rPr>
        <w:t xml:space="preserve"> не буде перевищувати 30 відсотків від потенційної потужності  трубопроводу;</w:t>
      </w:r>
    </w:p>
    <w:p w:rsidR="00E05D9F" w:rsidRPr="00E05D9F" w:rsidRDefault="00E05D9F" w:rsidP="00E05D9F">
      <w:pPr>
        <w:pStyle w:val="cef1edeee2edeee9f2e5eaf1f221"/>
        <w:numPr>
          <w:ilvl w:val="0"/>
          <w:numId w:val="3"/>
        </w:numPr>
        <w:ind w:left="426" w:hanging="426"/>
        <w:rPr>
          <w:color w:val="000000" w:themeColor="text1"/>
        </w:rPr>
      </w:pPr>
      <w:r w:rsidRPr="00E05D9F">
        <w:rPr>
          <w:color w:val="000000" w:themeColor="text1"/>
        </w:rPr>
        <w:t xml:space="preserve">потенційна частка Групи «Нафтогаз», з урахуванням використання суб’єктами господарювання, що входять до складу Групи «Нафтогаз», </w:t>
      </w:r>
      <w:r w:rsidRPr="00E05D9F">
        <w:t xml:space="preserve">магістрального трубопроводу «Самара-Західний напрямок» для здійснення діяльності </w:t>
      </w:r>
      <w:r w:rsidRPr="00E05D9F">
        <w:rPr>
          <w:color w:val="000000" w:themeColor="text1"/>
        </w:rPr>
        <w:t>на ринку оптової реалізації дизельного палива не буде перевищувати 12 відсотків.</w:t>
      </w:r>
    </w:p>
    <w:p w:rsidR="00E05D9F" w:rsidRPr="00FE08EA" w:rsidRDefault="00E05D9F" w:rsidP="00D11A45">
      <w:pPr>
        <w:pStyle w:val="cef1edeee2edeee9f2e5eaf1f221"/>
        <w:ind w:firstLine="0"/>
        <w:rPr>
          <w:b/>
          <w:color w:val="000000" w:themeColor="text1"/>
        </w:rPr>
      </w:pPr>
    </w:p>
    <w:p w:rsidR="00B07D5D" w:rsidRPr="0096035C" w:rsidRDefault="00627CC4" w:rsidP="0096035C">
      <w:pPr>
        <w:pStyle w:val="aa"/>
        <w:numPr>
          <w:ilvl w:val="0"/>
          <w:numId w:val="4"/>
        </w:numPr>
        <w:tabs>
          <w:tab w:val="left" w:pos="993"/>
          <w:tab w:val="left" w:pos="1418"/>
        </w:tabs>
        <w:spacing w:after="0" w:line="240" w:lineRule="auto"/>
        <w:jc w:val="both"/>
        <w:rPr>
          <w:rFonts w:ascii="Times New Roman" w:eastAsia="Times New Roman" w:hAnsi="Times New Roman" w:cs="Times New Roman"/>
          <w:b/>
          <w:sz w:val="24"/>
          <w:szCs w:val="24"/>
          <w:lang w:val="uk-UA" w:eastAsia="ru-RU"/>
        </w:rPr>
      </w:pPr>
      <w:r w:rsidRPr="00805FA5">
        <w:rPr>
          <w:rFonts w:ascii="Times New Roman" w:eastAsia="Times New Roman" w:hAnsi="Times New Roman" w:cs="Times New Roman"/>
          <w:b/>
          <w:sz w:val="24"/>
          <w:szCs w:val="24"/>
          <w:lang w:val="uk-UA" w:eastAsia="ru-RU"/>
        </w:rPr>
        <w:t xml:space="preserve">ВИСНОВКИ </w:t>
      </w:r>
    </w:p>
    <w:p w:rsidR="00E05D9F" w:rsidRPr="00342646" w:rsidRDefault="000B6475" w:rsidP="00E05D9F">
      <w:pPr>
        <w:pStyle w:val="cef1edeee2edeee9f2e5eaf1f221"/>
        <w:numPr>
          <w:ilvl w:val="0"/>
          <w:numId w:val="3"/>
        </w:numPr>
        <w:ind w:left="426" w:hanging="426"/>
        <w:rPr>
          <w:rFonts w:eastAsia="Calibri"/>
          <w:color w:val="000000" w:themeColor="text1"/>
        </w:rPr>
      </w:pPr>
      <w:r>
        <w:rPr>
          <w:rFonts w:eastAsia="Calibri"/>
          <w:color w:val="000000" w:themeColor="text1"/>
        </w:rPr>
        <w:t>У</w:t>
      </w:r>
      <w:r w:rsidR="00E05D9F" w:rsidRPr="00342646">
        <w:rPr>
          <w:rFonts w:eastAsia="Calibri"/>
          <w:color w:val="000000" w:themeColor="text1"/>
        </w:rPr>
        <w:t xml:space="preserve"> ході розгляду справи встановлено:</w:t>
      </w:r>
    </w:p>
    <w:p w:rsidR="00E05D9F" w:rsidRPr="00342646" w:rsidRDefault="00E05D9F" w:rsidP="00E05D9F">
      <w:pPr>
        <w:pStyle w:val="cef1edeee2edeee9f2e5eaf1f221"/>
        <w:numPr>
          <w:ilvl w:val="0"/>
          <w:numId w:val="18"/>
        </w:numPr>
        <w:ind w:left="426" w:firstLine="0"/>
        <w:rPr>
          <w:color w:val="000000" w:themeColor="text1"/>
        </w:rPr>
      </w:pPr>
      <w:r w:rsidRPr="00342646">
        <w:rPr>
          <w:rFonts w:eastAsia="Calibri"/>
          <w:color w:val="000000" w:themeColor="text1"/>
        </w:rPr>
        <w:t xml:space="preserve">ринок </w:t>
      </w:r>
      <w:r w:rsidRPr="00342646">
        <w:rPr>
          <w:color w:val="000000" w:themeColor="text1"/>
        </w:rPr>
        <w:t xml:space="preserve">послуг </w:t>
      </w:r>
      <w:r w:rsidR="000B6475">
        <w:rPr>
          <w:color w:val="000000" w:themeColor="text1"/>
        </w:rPr>
        <w:t>і</w:t>
      </w:r>
      <w:r w:rsidRPr="00342646">
        <w:rPr>
          <w:color w:val="000000" w:themeColor="text1"/>
        </w:rPr>
        <w:t xml:space="preserve">з </w:t>
      </w:r>
      <w:r w:rsidRPr="00342646">
        <w:rPr>
          <w:color w:val="000000" w:themeColor="text1"/>
          <w:shd w:val="clear" w:color="auto" w:fill="FFFFFF"/>
        </w:rPr>
        <w:t xml:space="preserve">транспортування нафти </w:t>
      </w:r>
      <w:r w:rsidR="000B6475">
        <w:rPr>
          <w:color w:val="000000" w:themeColor="text1"/>
          <w:shd w:val="clear" w:color="auto" w:fill="FFFFFF"/>
        </w:rPr>
        <w:t>й</w:t>
      </w:r>
      <w:r w:rsidR="000B6475" w:rsidRPr="00342646">
        <w:rPr>
          <w:color w:val="000000" w:themeColor="text1"/>
          <w:shd w:val="clear" w:color="auto" w:fill="FFFFFF"/>
        </w:rPr>
        <w:t xml:space="preserve"> </w:t>
      </w:r>
      <w:r w:rsidRPr="00342646">
        <w:rPr>
          <w:color w:val="000000" w:themeColor="text1"/>
          <w:shd w:val="clear" w:color="auto" w:fill="FFFFFF"/>
        </w:rPr>
        <w:t>нафтопродуктів трубопроводами</w:t>
      </w:r>
      <w:r w:rsidRPr="00342646">
        <w:rPr>
          <w:color w:val="000000" w:themeColor="text1"/>
        </w:rPr>
        <w:t xml:space="preserve"> знаходиться в стані природної монополії;</w:t>
      </w:r>
    </w:p>
    <w:p w:rsidR="00E05D9F" w:rsidRPr="00342646" w:rsidRDefault="006A4F96" w:rsidP="00E05D9F">
      <w:pPr>
        <w:pStyle w:val="cef1edeee2edeee9f2e5eaf1f221"/>
        <w:numPr>
          <w:ilvl w:val="0"/>
          <w:numId w:val="18"/>
        </w:numPr>
        <w:ind w:left="426" w:firstLine="0"/>
        <w:rPr>
          <w:color w:val="000000" w:themeColor="text1"/>
        </w:rPr>
      </w:pPr>
      <w:r>
        <w:rPr>
          <w:color w:val="000000" w:themeColor="text1"/>
        </w:rPr>
        <w:t>у</w:t>
      </w:r>
      <w:r w:rsidRPr="00342646">
        <w:rPr>
          <w:color w:val="000000" w:themeColor="text1"/>
        </w:rPr>
        <w:t xml:space="preserve"> </w:t>
      </w:r>
      <w:r w:rsidR="00E05D9F" w:rsidRPr="00342646">
        <w:rPr>
          <w:color w:val="000000" w:themeColor="text1"/>
        </w:rPr>
        <w:t>результаті здійснення концентрації змінюється лише суб’єкт господарювання, який буде здійснювати управління відповідними активами, які забезпечують здійснення діяльності з транспортування дизельного палива магістральним трубопроводом «Самара-Західний напрямок»;</w:t>
      </w:r>
    </w:p>
    <w:p w:rsidR="00E05D9F" w:rsidRPr="00342646" w:rsidRDefault="00E05D9F" w:rsidP="00E05D9F">
      <w:pPr>
        <w:pStyle w:val="cef1edeee2edeee9f2e5eaf1f221"/>
        <w:numPr>
          <w:ilvl w:val="0"/>
          <w:numId w:val="18"/>
        </w:numPr>
        <w:ind w:left="426" w:firstLine="0"/>
      </w:pPr>
      <w:r w:rsidRPr="00342646">
        <w:rPr>
          <w:color w:val="000000" w:themeColor="text1"/>
        </w:rPr>
        <w:t xml:space="preserve">концентрація не призводить до змін у структурі ринку, враховуючи, що як до концентрації, так і після задіяний ринок знаходиться в стані природної монополії; </w:t>
      </w:r>
    </w:p>
    <w:p w:rsidR="00E05D9F" w:rsidRPr="00342646" w:rsidRDefault="00E05D9F" w:rsidP="00E05D9F">
      <w:pPr>
        <w:pStyle w:val="cef1edeee2edeee9f2e5eaf1f221"/>
        <w:numPr>
          <w:ilvl w:val="0"/>
          <w:numId w:val="18"/>
        </w:numPr>
        <w:ind w:left="426" w:firstLine="0"/>
        <w:rPr>
          <w:color w:val="000000" w:themeColor="text1"/>
        </w:rPr>
      </w:pPr>
      <w:r w:rsidRPr="00342646">
        <w:rPr>
          <w:color w:val="000000" w:themeColor="text1"/>
        </w:rPr>
        <w:lastRenderedPageBreak/>
        <w:t>Група «Нафтогаз» використовуватиме активи для надання транспортних послуг замовникам, у ролі яких виступатимуть треті особи (постачальники дизельного палива на ринок України). Тобто, клієнтами послуг транспортування виступатимуть власники ресурсу, які будуть</w:t>
      </w:r>
      <w:r>
        <w:rPr>
          <w:color w:val="000000" w:themeColor="text1"/>
        </w:rPr>
        <w:t xml:space="preserve"> самі укладати договори купівлі</w:t>
      </w:r>
      <w:r w:rsidR="006A4F96">
        <w:rPr>
          <w:color w:val="000000" w:themeColor="text1"/>
        </w:rPr>
        <w:t>-</w:t>
      </w:r>
      <w:r w:rsidRPr="00342646">
        <w:rPr>
          <w:color w:val="000000" w:themeColor="text1"/>
        </w:rPr>
        <w:t>продажу дизпалива з українськими споживачами. АТ «</w:t>
      </w:r>
      <w:proofErr w:type="spellStart"/>
      <w:r w:rsidRPr="00342646">
        <w:rPr>
          <w:color w:val="000000" w:themeColor="text1"/>
        </w:rPr>
        <w:t>Укртранснафта</w:t>
      </w:r>
      <w:proofErr w:type="spellEnd"/>
      <w:r w:rsidRPr="00342646">
        <w:rPr>
          <w:color w:val="000000" w:themeColor="text1"/>
        </w:rPr>
        <w:t xml:space="preserve">» не зможе впливати на умови та статус виконання </w:t>
      </w:r>
      <w:r w:rsidR="006A4F96">
        <w:rPr>
          <w:color w:val="000000" w:themeColor="text1"/>
        </w:rPr>
        <w:t>цих</w:t>
      </w:r>
      <w:r w:rsidR="006A4F96" w:rsidRPr="00342646">
        <w:rPr>
          <w:color w:val="000000" w:themeColor="text1"/>
        </w:rPr>
        <w:t xml:space="preserve"> </w:t>
      </w:r>
      <w:r w:rsidRPr="00342646">
        <w:rPr>
          <w:color w:val="000000" w:themeColor="text1"/>
        </w:rPr>
        <w:t>угод як постачальник послуг транспортування дизельного палива магістральним трубопроводом «Самара – Західний напрямок»;</w:t>
      </w:r>
    </w:p>
    <w:p w:rsidR="00E05D9F" w:rsidRPr="00342646" w:rsidRDefault="00E05D9F" w:rsidP="00E05D9F">
      <w:pPr>
        <w:pStyle w:val="cef1edeee2edeee9f2e5eaf1f221"/>
        <w:numPr>
          <w:ilvl w:val="0"/>
          <w:numId w:val="18"/>
        </w:numPr>
        <w:ind w:left="426" w:firstLine="0"/>
        <w:rPr>
          <w:color w:val="000000" w:themeColor="text1"/>
        </w:rPr>
      </w:pPr>
      <w:r w:rsidRPr="00342646">
        <w:rPr>
          <w:color w:val="000000" w:themeColor="text1"/>
        </w:rPr>
        <w:t>Група «Нафтогаз», з метою оптової реалізації дизельного палива, планує використовувати до 30 відсотків від потенційної потужності магістрального трубопроводу «Самара – Західний напрямок»</w:t>
      </w:r>
      <w:r>
        <w:rPr>
          <w:color w:val="000000" w:themeColor="text1"/>
        </w:rPr>
        <w:t>;</w:t>
      </w:r>
    </w:p>
    <w:p w:rsidR="00E05D9F" w:rsidRPr="00342646" w:rsidRDefault="00E05D9F" w:rsidP="00E05D9F">
      <w:pPr>
        <w:pStyle w:val="cef1edeee2edeee9f2e5eaf1f221"/>
        <w:numPr>
          <w:ilvl w:val="0"/>
          <w:numId w:val="18"/>
        </w:numPr>
        <w:ind w:left="426" w:firstLine="0"/>
        <w:rPr>
          <w:color w:val="000000" w:themeColor="text1"/>
        </w:rPr>
      </w:pPr>
      <w:r>
        <w:rPr>
          <w:color w:val="000000" w:themeColor="text1"/>
        </w:rPr>
        <w:t>потенційна ч</w:t>
      </w:r>
      <w:r w:rsidRPr="00342646">
        <w:rPr>
          <w:color w:val="000000" w:themeColor="text1"/>
        </w:rPr>
        <w:t xml:space="preserve">астка Групи «Нафтогаз» на ринку оптової реалізації дизельного палива не буде перевищувати 12 відсотків від загального обсягу оптової реалізації дизельного палива в Україні. </w:t>
      </w:r>
    </w:p>
    <w:p w:rsidR="00E05D9F" w:rsidRPr="00805FA5" w:rsidRDefault="00E05D9F" w:rsidP="00E05D9F">
      <w:pPr>
        <w:pStyle w:val="cef1edeee2edeee9f2e5eaf1f221"/>
        <w:ind w:left="426" w:firstLine="0"/>
      </w:pPr>
    </w:p>
    <w:p w:rsidR="00E05D9F" w:rsidRPr="004E682F" w:rsidRDefault="006A4F96" w:rsidP="00E05D9F">
      <w:pPr>
        <w:pStyle w:val="cef1edeee2edeee9f2e5eaf1f221"/>
        <w:numPr>
          <w:ilvl w:val="0"/>
          <w:numId w:val="3"/>
        </w:numPr>
        <w:ind w:left="426" w:hanging="426"/>
        <w:rPr>
          <w:color w:val="000000"/>
        </w:rPr>
      </w:pPr>
      <w:r>
        <w:t>Отже</w:t>
      </w:r>
      <w:r w:rsidR="00E05D9F" w:rsidRPr="004E682F">
        <w:t>, заявлена концентрація не призводить до монополізації чи суттєвого обмеження конкуренції на товарних ринках України</w:t>
      </w:r>
      <w:r w:rsidR="00E05D9F" w:rsidRPr="004E682F">
        <w:rPr>
          <w:color w:val="000000"/>
        </w:rPr>
        <w:t>.</w:t>
      </w:r>
    </w:p>
    <w:p w:rsidR="003A5EF2" w:rsidRPr="00ED3D61" w:rsidRDefault="003A5EF2" w:rsidP="00ED3D61">
      <w:pPr>
        <w:tabs>
          <w:tab w:val="left" w:pos="851"/>
        </w:tabs>
        <w:spacing w:after="0" w:line="240" w:lineRule="auto"/>
        <w:jc w:val="both"/>
        <w:rPr>
          <w:rFonts w:ascii="Times New Roman" w:eastAsia="Times New Roman" w:hAnsi="Times New Roman" w:cs="Times New Roman"/>
          <w:b/>
          <w:sz w:val="24"/>
          <w:szCs w:val="24"/>
          <w:lang w:val="uk-UA" w:eastAsia="ru-RU"/>
        </w:rPr>
      </w:pPr>
    </w:p>
    <w:p w:rsidR="00807436" w:rsidRDefault="00807436" w:rsidP="004E6D83">
      <w:pPr>
        <w:spacing w:after="0"/>
        <w:ind w:firstLine="426"/>
        <w:jc w:val="both"/>
        <w:rPr>
          <w:rFonts w:ascii="Times New Roman" w:hAnsi="Times New Roman" w:cs="Times New Roman"/>
          <w:sz w:val="24"/>
          <w:szCs w:val="24"/>
          <w:lang w:val="uk-UA"/>
        </w:rPr>
      </w:pPr>
      <w:r w:rsidRPr="004E6D83">
        <w:rPr>
          <w:rFonts w:ascii="Times New Roman" w:hAnsi="Times New Roman" w:cs="Times New Roman"/>
          <w:sz w:val="24"/>
          <w:szCs w:val="24"/>
          <w:lang w:val="uk-UA"/>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Pr>
          <w:rFonts w:ascii="Times New Roman" w:hAnsi="Times New Roman" w:cs="Times New Roman"/>
          <w:sz w:val="24"/>
          <w:szCs w:val="24"/>
          <w:lang w:val="uk-UA"/>
        </w:rPr>
        <w:t xml:space="preserve">підпунктом </w:t>
      </w:r>
      <w:r w:rsidRPr="004E6D83">
        <w:rPr>
          <w:rFonts w:ascii="Times New Roman" w:hAnsi="Times New Roman" w:cs="Times New Roman"/>
          <w:sz w:val="24"/>
          <w:szCs w:val="24"/>
          <w:lang w:val="uk-UA"/>
        </w:rPr>
        <w:t xml:space="preserve">1 пункту 9 розділу </w:t>
      </w:r>
      <w:r w:rsidRPr="004E6D83">
        <w:rPr>
          <w:rFonts w:ascii="Times New Roman" w:hAnsi="Times New Roman" w:cs="Times New Roman"/>
          <w:sz w:val="24"/>
          <w:szCs w:val="24"/>
        </w:rPr>
        <w:t>XII</w:t>
      </w:r>
      <w:r w:rsidRPr="004E6D83">
        <w:rPr>
          <w:rFonts w:ascii="Times New Roman" w:hAnsi="Times New Roman" w:cs="Times New Roman"/>
          <w:sz w:val="24"/>
          <w:szCs w:val="24"/>
          <w:lang w:val="uk-UA"/>
        </w:rPr>
        <w:t xml:space="preserve">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w:t>
      </w:r>
      <w:r w:rsidRPr="004E6D83">
        <w:rPr>
          <w:rFonts w:ascii="Times New Roman" w:hAnsi="Times New Roman" w:cs="Times New Roman"/>
          <w:sz w:val="24"/>
          <w:szCs w:val="24"/>
        </w:rPr>
        <w:t> </w:t>
      </w:r>
      <w:r w:rsidRPr="004E6D83">
        <w:rPr>
          <w:rFonts w:ascii="Times New Roman" w:hAnsi="Times New Roman" w:cs="Times New Roman"/>
          <w:sz w:val="24"/>
          <w:szCs w:val="24"/>
          <w:lang w:val="uk-UA"/>
        </w:rPr>
        <w:t xml:space="preserve">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w:t>
      </w:r>
      <w:r w:rsidRPr="004E6D83">
        <w:rPr>
          <w:rFonts w:ascii="Times New Roman" w:hAnsi="Times New Roman" w:cs="Times New Roman"/>
          <w:color w:val="000000" w:themeColor="text1"/>
          <w:spacing w:val="-4"/>
          <w:sz w:val="24"/>
          <w:szCs w:val="24"/>
          <w:lang w:val="uk-UA"/>
        </w:rPr>
        <w:t>Антимонопольний комітет України</w:t>
      </w:r>
    </w:p>
    <w:p w:rsidR="004E6D83" w:rsidRPr="004E6D83" w:rsidRDefault="004E6D83" w:rsidP="004E6D83">
      <w:pPr>
        <w:spacing w:after="0"/>
        <w:ind w:firstLine="426"/>
        <w:jc w:val="both"/>
        <w:rPr>
          <w:rFonts w:ascii="Times New Roman" w:hAnsi="Times New Roman" w:cs="Times New Roman"/>
          <w:sz w:val="24"/>
          <w:szCs w:val="24"/>
          <w:lang w:val="uk-UA"/>
        </w:rPr>
      </w:pPr>
    </w:p>
    <w:p w:rsidR="00807436" w:rsidRPr="004E6D83" w:rsidRDefault="00807436" w:rsidP="004E6D83">
      <w:pPr>
        <w:spacing w:after="0"/>
        <w:ind w:firstLine="600"/>
        <w:jc w:val="center"/>
        <w:rPr>
          <w:rFonts w:ascii="Times New Roman" w:hAnsi="Times New Roman" w:cs="Times New Roman"/>
          <w:b/>
          <w:color w:val="000000" w:themeColor="text1"/>
          <w:sz w:val="24"/>
          <w:szCs w:val="24"/>
          <w:lang w:val="uk-UA"/>
        </w:rPr>
      </w:pPr>
      <w:r w:rsidRPr="004E6D83">
        <w:rPr>
          <w:rFonts w:ascii="Times New Roman" w:hAnsi="Times New Roman" w:cs="Times New Roman"/>
          <w:b/>
          <w:color w:val="000000" w:themeColor="text1"/>
          <w:sz w:val="24"/>
          <w:szCs w:val="24"/>
          <w:lang w:val="uk-UA"/>
        </w:rPr>
        <w:t>ПОСТАНОВИВ:</w:t>
      </w:r>
    </w:p>
    <w:p w:rsidR="009024FB" w:rsidRDefault="009024FB" w:rsidP="004E6D83">
      <w:pPr>
        <w:pStyle w:val="cef1edeee2edeee9f2e5eaf1f221"/>
        <w:ind w:left="426" w:firstLine="0"/>
        <w:rPr>
          <w:b/>
        </w:rPr>
      </w:pPr>
    </w:p>
    <w:p w:rsidR="00050CF5" w:rsidRPr="00421842" w:rsidRDefault="004E6D83" w:rsidP="00421842">
      <w:pPr>
        <w:pStyle w:val="cef1edeee2edeee9f2e5eaf1f221"/>
        <w:ind w:firstLine="426"/>
        <w:rPr>
          <w:color w:val="000000"/>
        </w:rPr>
      </w:pPr>
      <w:r>
        <w:t>Н</w:t>
      </w:r>
      <w:r w:rsidR="00BD4CA3" w:rsidRPr="00807436">
        <w:t>адати дозвіл</w:t>
      </w:r>
      <w:r w:rsidR="001A6DC9" w:rsidRPr="00807436">
        <w:rPr>
          <w:color w:val="000000"/>
        </w:rPr>
        <w:t xml:space="preserve"> акціонерному товариству «Укртранснафта» (м. Київ, ідентифікаційний номер юридичної особи </w:t>
      </w:r>
      <w:r w:rsidR="001A6DC9" w:rsidRPr="00807436">
        <w:rPr>
          <w:color w:val="000000"/>
          <w:shd w:val="clear" w:color="auto" w:fill="FFFFFF"/>
        </w:rPr>
        <w:t>31570412)</w:t>
      </w:r>
      <w:r w:rsidR="001A6DC9" w:rsidRPr="00807436">
        <w:rPr>
          <w:color w:val="000000"/>
        </w:rPr>
        <w:t xml:space="preserve"> на набуття</w:t>
      </w:r>
      <w:r w:rsidR="00421842">
        <w:rPr>
          <w:color w:val="000000"/>
        </w:rPr>
        <w:t xml:space="preserve"> контролю шляхом одержання в управління активів у вигляді єдиного майнового комплексу</w:t>
      </w:r>
      <w:r w:rsidR="00052867">
        <w:rPr>
          <w:color w:val="000000"/>
        </w:rPr>
        <w:t>,</w:t>
      </w:r>
      <w:r w:rsidR="00421842">
        <w:rPr>
          <w:color w:val="000000"/>
        </w:rPr>
        <w:t xml:space="preserve"> </w:t>
      </w:r>
      <w:r w:rsidR="00052867">
        <w:rPr>
          <w:color w:val="000000"/>
        </w:rPr>
        <w:t xml:space="preserve">який складається </w:t>
      </w:r>
      <w:r w:rsidR="006A4F96">
        <w:rPr>
          <w:color w:val="000000"/>
        </w:rPr>
        <w:t>і</w:t>
      </w:r>
      <w:r w:rsidR="00052867">
        <w:rPr>
          <w:color w:val="000000"/>
        </w:rPr>
        <w:t xml:space="preserve">з </w:t>
      </w:r>
      <w:r w:rsidR="00421842">
        <w:rPr>
          <w:color w:val="000000"/>
        </w:rPr>
        <w:t xml:space="preserve">частини магістрального </w:t>
      </w:r>
      <w:proofErr w:type="spellStart"/>
      <w:r w:rsidR="00421842">
        <w:rPr>
          <w:color w:val="000000"/>
        </w:rPr>
        <w:t>нафтопродуктоводу</w:t>
      </w:r>
      <w:proofErr w:type="spellEnd"/>
      <w:r w:rsidR="00421842">
        <w:rPr>
          <w:color w:val="000000"/>
        </w:rPr>
        <w:t xml:space="preserve"> «Самара-Західний напрямок»</w:t>
      </w:r>
      <w:r w:rsidR="001A6DC9" w:rsidRPr="00807436">
        <w:rPr>
          <w:color w:val="000000"/>
        </w:rPr>
        <w:t>, що належить товариству з обмеженою відповідальністю «</w:t>
      </w:r>
      <w:proofErr w:type="spellStart"/>
      <w:r w:rsidR="001A6DC9" w:rsidRPr="00807436">
        <w:rPr>
          <w:color w:val="000000"/>
        </w:rPr>
        <w:t>Прикарпатзахідтранс</w:t>
      </w:r>
      <w:proofErr w:type="spellEnd"/>
      <w:r w:rsidR="001A6DC9" w:rsidRPr="00807436">
        <w:rPr>
          <w:color w:val="000000"/>
        </w:rPr>
        <w:t xml:space="preserve">» (м. Рівне, ідентифікаційний номер юридичної особи </w:t>
      </w:r>
      <w:r w:rsidR="001A6DC9" w:rsidRPr="00807436">
        <w:rPr>
          <w:color w:val="000000"/>
          <w:shd w:val="clear" w:color="auto" w:fill="FFFFFF"/>
        </w:rPr>
        <w:t>13990932</w:t>
      </w:r>
      <w:r w:rsidR="001A6DC9" w:rsidRPr="00807436">
        <w:rPr>
          <w:color w:val="000000"/>
        </w:rPr>
        <w:t>).</w:t>
      </w:r>
    </w:p>
    <w:p w:rsidR="00552D3A" w:rsidRPr="00ED3D61" w:rsidRDefault="00552D3A" w:rsidP="00ED3D61">
      <w:pPr>
        <w:pStyle w:val="cef1edeee2edeee9f2e5eaf1f221"/>
        <w:ind w:left="426" w:firstLine="0"/>
        <w:rPr>
          <w:b/>
        </w:rPr>
      </w:pPr>
    </w:p>
    <w:p w:rsidR="0031025A" w:rsidRDefault="0031025A" w:rsidP="007D6092">
      <w:pPr>
        <w:spacing w:after="0" w:line="240" w:lineRule="auto"/>
        <w:jc w:val="both"/>
        <w:rPr>
          <w:rFonts w:ascii="Times New Roman" w:hAnsi="Times New Roman" w:cs="Times New Roman"/>
          <w:color w:val="000000" w:themeColor="text1"/>
          <w:sz w:val="24"/>
          <w:szCs w:val="24"/>
          <w:lang w:val="uk-UA"/>
        </w:rPr>
      </w:pPr>
    </w:p>
    <w:p w:rsidR="004E6D83" w:rsidRPr="00421842" w:rsidRDefault="00421842" w:rsidP="004E6D83">
      <w:pPr>
        <w:tabs>
          <w:tab w:val="left" w:pos="993"/>
          <w:tab w:val="left" w:pos="1418"/>
        </w:tabs>
        <w:jc w:val="both"/>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В. о. Голови</w:t>
      </w:r>
      <w:r w:rsidR="004E6D83" w:rsidRPr="00421842">
        <w:rPr>
          <w:rFonts w:ascii="Times New Roman" w:hAnsi="Times New Roman" w:cs="Times New Roman"/>
          <w:color w:val="000000" w:themeColor="text1"/>
          <w:sz w:val="24"/>
          <w:szCs w:val="24"/>
          <w:lang w:val="uk-UA"/>
        </w:rPr>
        <w:t xml:space="preserve"> Комітету</w:t>
      </w:r>
      <w:r w:rsidR="004E6D83" w:rsidRPr="00421842">
        <w:rPr>
          <w:rFonts w:ascii="Times New Roman" w:hAnsi="Times New Roman" w:cs="Times New Roman"/>
          <w:sz w:val="24"/>
          <w:szCs w:val="24"/>
          <w:lang w:val="uk-UA"/>
        </w:rPr>
        <w:tab/>
      </w:r>
      <w:r w:rsidR="004E6D83" w:rsidRPr="00421842">
        <w:rPr>
          <w:rFonts w:ascii="Times New Roman" w:hAnsi="Times New Roman" w:cs="Times New Roman"/>
          <w:sz w:val="24"/>
          <w:szCs w:val="24"/>
          <w:lang w:val="uk-UA"/>
        </w:rPr>
        <w:tab/>
      </w:r>
      <w:r w:rsidR="004E6D83" w:rsidRPr="00421842">
        <w:rPr>
          <w:rFonts w:ascii="Times New Roman" w:hAnsi="Times New Roman" w:cs="Times New Roman"/>
          <w:sz w:val="24"/>
          <w:szCs w:val="24"/>
          <w:lang w:val="uk-UA"/>
        </w:rPr>
        <w:tab/>
      </w:r>
      <w:r w:rsidR="004E6D83" w:rsidRPr="00421842">
        <w:rPr>
          <w:rFonts w:ascii="Times New Roman" w:hAnsi="Times New Roman" w:cs="Times New Roman"/>
          <w:sz w:val="24"/>
          <w:szCs w:val="24"/>
          <w:lang w:val="uk-UA"/>
        </w:rPr>
        <w:tab/>
      </w:r>
      <w:r w:rsidR="004E6D83" w:rsidRPr="00421842">
        <w:rPr>
          <w:rFonts w:ascii="Times New Roman" w:hAnsi="Times New Roman" w:cs="Times New Roman"/>
          <w:sz w:val="24"/>
          <w:szCs w:val="24"/>
          <w:lang w:val="uk-UA"/>
        </w:rPr>
        <w:tab/>
      </w:r>
      <w:r w:rsidR="004E6D83" w:rsidRPr="00421842">
        <w:rPr>
          <w:rFonts w:ascii="Times New Roman" w:hAnsi="Times New Roman" w:cs="Times New Roman"/>
          <w:sz w:val="24"/>
          <w:szCs w:val="24"/>
          <w:lang w:val="uk-UA"/>
        </w:rPr>
        <w:tab/>
      </w:r>
      <w:r>
        <w:rPr>
          <w:rFonts w:ascii="Times New Roman" w:hAnsi="Times New Roman" w:cs="Times New Roman"/>
          <w:sz w:val="24"/>
          <w:szCs w:val="24"/>
          <w:lang w:val="uk-UA"/>
        </w:rPr>
        <w:tab/>
        <w:t>Н</w:t>
      </w:r>
      <w:r w:rsidR="004E6D83" w:rsidRPr="00421842">
        <w:rPr>
          <w:rFonts w:ascii="Times New Roman" w:hAnsi="Times New Roman" w:cs="Times New Roman"/>
          <w:sz w:val="24"/>
          <w:szCs w:val="24"/>
          <w:lang w:val="uk-UA"/>
        </w:rPr>
        <w:t xml:space="preserve">. </w:t>
      </w:r>
      <w:r>
        <w:rPr>
          <w:rFonts w:ascii="Times New Roman" w:hAnsi="Times New Roman" w:cs="Times New Roman"/>
          <w:sz w:val="24"/>
          <w:szCs w:val="24"/>
          <w:lang w:val="uk-UA"/>
        </w:rPr>
        <w:t>БУРОМЕНСЬКА</w:t>
      </w:r>
    </w:p>
    <w:p w:rsidR="00E723D3" w:rsidRPr="00ED3D61" w:rsidRDefault="00E723D3" w:rsidP="004E6D83">
      <w:pPr>
        <w:spacing w:after="0" w:line="240" w:lineRule="auto"/>
        <w:jc w:val="both"/>
        <w:rPr>
          <w:rFonts w:ascii="Times New Roman" w:eastAsia="Times New Roman" w:hAnsi="Times New Roman" w:cs="Times New Roman"/>
          <w:sz w:val="24"/>
          <w:szCs w:val="24"/>
          <w:lang w:val="uk-UA" w:eastAsia="ru-RU"/>
        </w:rPr>
      </w:pPr>
    </w:p>
    <w:sectPr w:rsidR="00E723D3" w:rsidRPr="00ED3D61" w:rsidSect="00E50B63">
      <w:headerReference w:type="default" r:id="rId10"/>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A27" w:rsidRDefault="00AA3A27" w:rsidP="00DC55D8">
      <w:pPr>
        <w:spacing w:after="0" w:line="240" w:lineRule="auto"/>
      </w:pPr>
      <w:r>
        <w:separator/>
      </w:r>
    </w:p>
  </w:endnote>
  <w:endnote w:type="continuationSeparator" w:id="0">
    <w:p w:rsidR="00AA3A27" w:rsidRDefault="00AA3A27"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A27" w:rsidRDefault="00AA3A27" w:rsidP="00DC55D8">
      <w:pPr>
        <w:spacing w:after="0" w:line="240" w:lineRule="auto"/>
      </w:pPr>
      <w:r>
        <w:separator/>
      </w:r>
    </w:p>
  </w:footnote>
  <w:footnote w:type="continuationSeparator" w:id="0">
    <w:p w:rsidR="00AA3A27" w:rsidRDefault="00AA3A27" w:rsidP="00DC55D8">
      <w:pPr>
        <w:spacing w:after="0" w:line="240" w:lineRule="auto"/>
      </w:pPr>
      <w:r>
        <w:continuationSeparator/>
      </w:r>
    </w:p>
  </w:footnote>
  <w:footnote w:id="1">
    <w:p w:rsidR="000E6B40" w:rsidRDefault="000E6B40" w:rsidP="00E05D9F">
      <w:pPr>
        <w:pStyle w:val="a3"/>
      </w:pPr>
      <w:r>
        <w:rPr>
          <w:rStyle w:val="a5"/>
        </w:rPr>
        <w:footnoteRef/>
      </w:r>
      <w:r>
        <w:t xml:space="preserve"> </w:t>
      </w:r>
      <w:r w:rsidRPr="00A47A63">
        <w:t>https://amcu.gov.ua/storage/app/sites/1/uploaded-files/april_monopol.pdf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54973"/>
    </w:sdtPr>
    <w:sdtEndPr/>
    <w:sdtContent>
      <w:p w:rsidR="000E6B40" w:rsidRDefault="000E6B40">
        <w:pPr>
          <w:pStyle w:val="a6"/>
          <w:jc w:val="center"/>
        </w:pPr>
        <w:r>
          <w:fldChar w:fldCharType="begin"/>
        </w:r>
        <w:r>
          <w:instrText>PAGE   \* MERGEFORMAT</w:instrText>
        </w:r>
        <w:r>
          <w:fldChar w:fldCharType="separate"/>
        </w:r>
        <w:r w:rsidR="001C5B2A">
          <w:rPr>
            <w:noProof/>
          </w:rPr>
          <w:t>6</w:t>
        </w:r>
        <w:r>
          <w:rPr>
            <w:noProof/>
          </w:rPr>
          <w:fldChar w:fldCharType="end"/>
        </w:r>
      </w:p>
    </w:sdtContent>
  </w:sdt>
  <w:p w:rsidR="000E6B40" w:rsidRPr="008426BE" w:rsidRDefault="000E6B40">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5">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6">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ED23EA"/>
    <w:multiLevelType w:val="hybridMultilevel"/>
    <w:tmpl w:val="A0101D20"/>
    <w:lvl w:ilvl="0" w:tplc="A7ACDA04">
      <w:start w:val="1"/>
      <w:numFmt w:val="decimal"/>
      <w:lvlText w:val="%1."/>
      <w:lvlJc w:val="left"/>
      <w:pPr>
        <w:ind w:left="644" w:hanging="360"/>
      </w:pPr>
      <w:rPr>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3">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num w:numId="1">
    <w:abstractNumId w:val="8"/>
  </w:num>
  <w:num w:numId="2">
    <w:abstractNumId w:val="7"/>
  </w:num>
  <w:num w:numId="3">
    <w:abstractNumId w:val="0"/>
  </w:num>
  <w:num w:numId="4">
    <w:abstractNumId w:val="1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9"/>
  </w:num>
  <w:num w:numId="11">
    <w:abstractNumId w:val="15"/>
  </w:num>
  <w:num w:numId="12">
    <w:abstractNumId w:val="3"/>
  </w:num>
  <w:num w:numId="13">
    <w:abstractNumId w:val="14"/>
  </w:num>
  <w:num w:numId="14">
    <w:abstractNumId w:val="4"/>
  </w:num>
  <w:num w:numId="15">
    <w:abstractNumId w:val="11"/>
  </w:num>
  <w:num w:numId="16">
    <w:abstractNumId w:val="10"/>
  </w:num>
  <w:num w:numId="17">
    <w:abstractNumId w:val="2"/>
  </w:num>
  <w:num w:numId="1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AC7"/>
    <w:rsid w:val="0000674B"/>
    <w:rsid w:val="00006EA4"/>
    <w:rsid w:val="0001040B"/>
    <w:rsid w:val="00013B89"/>
    <w:rsid w:val="0001567E"/>
    <w:rsid w:val="00016EC9"/>
    <w:rsid w:val="00022852"/>
    <w:rsid w:val="00023EDE"/>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76C9"/>
    <w:rsid w:val="000A4282"/>
    <w:rsid w:val="000A578E"/>
    <w:rsid w:val="000B52C1"/>
    <w:rsid w:val="000B6475"/>
    <w:rsid w:val="000B7532"/>
    <w:rsid w:val="000B7832"/>
    <w:rsid w:val="000C585F"/>
    <w:rsid w:val="000C7F26"/>
    <w:rsid w:val="000D3094"/>
    <w:rsid w:val="000D4404"/>
    <w:rsid w:val="000E0AA4"/>
    <w:rsid w:val="000E4D30"/>
    <w:rsid w:val="000E6B40"/>
    <w:rsid w:val="000F1049"/>
    <w:rsid w:val="000F64F1"/>
    <w:rsid w:val="000F6E41"/>
    <w:rsid w:val="0010316F"/>
    <w:rsid w:val="00105333"/>
    <w:rsid w:val="00106889"/>
    <w:rsid w:val="00122D4F"/>
    <w:rsid w:val="001233D8"/>
    <w:rsid w:val="00123F3D"/>
    <w:rsid w:val="0012515C"/>
    <w:rsid w:val="00126EA7"/>
    <w:rsid w:val="00134702"/>
    <w:rsid w:val="00134D93"/>
    <w:rsid w:val="001363A9"/>
    <w:rsid w:val="0014444C"/>
    <w:rsid w:val="0014734F"/>
    <w:rsid w:val="00162309"/>
    <w:rsid w:val="00165F49"/>
    <w:rsid w:val="0016768C"/>
    <w:rsid w:val="00167D75"/>
    <w:rsid w:val="00172FEA"/>
    <w:rsid w:val="0017339A"/>
    <w:rsid w:val="00174583"/>
    <w:rsid w:val="00181634"/>
    <w:rsid w:val="001828CC"/>
    <w:rsid w:val="00190251"/>
    <w:rsid w:val="001924FD"/>
    <w:rsid w:val="0019465C"/>
    <w:rsid w:val="00197D39"/>
    <w:rsid w:val="001A302F"/>
    <w:rsid w:val="001A6DC9"/>
    <w:rsid w:val="001A7EE2"/>
    <w:rsid w:val="001B0B70"/>
    <w:rsid w:val="001B1575"/>
    <w:rsid w:val="001B31F7"/>
    <w:rsid w:val="001B401D"/>
    <w:rsid w:val="001C097A"/>
    <w:rsid w:val="001C3571"/>
    <w:rsid w:val="001C3EB4"/>
    <w:rsid w:val="001C5406"/>
    <w:rsid w:val="001C5B2A"/>
    <w:rsid w:val="001C5CC1"/>
    <w:rsid w:val="001D15B7"/>
    <w:rsid w:val="001D7F4D"/>
    <w:rsid w:val="001E125F"/>
    <w:rsid w:val="001E19F8"/>
    <w:rsid w:val="001E1A85"/>
    <w:rsid w:val="001E64B0"/>
    <w:rsid w:val="001E69DD"/>
    <w:rsid w:val="001E6F67"/>
    <w:rsid w:val="001E7EB6"/>
    <w:rsid w:val="001F6DBD"/>
    <w:rsid w:val="00205480"/>
    <w:rsid w:val="002115AC"/>
    <w:rsid w:val="00211693"/>
    <w:rsid w:val="002125B0"/>
    <w:rsid w:val="00212D0B"/>
    <w:rsid w:val="00213433"/>
    <w:rsid w:val="00225405"/>
    <w:rsid w:val="002268EC"/>
    <w:rsid w:val="00231A25"/>
    <w:rsid w:val="00232550"/>
    <w:rsid w:val="0023431D"/>
    <w:rsid w:val="00237E86"/>
    <w:rsid w:val="00241739"/>
    <w:rsid w:val="002451A3"/>
    <w:rsid w:val="002465B1"/>
    <w:rsid w:val="00252138"/>
    <w:rsid w:val="00254E3C"/>
    <w:rsid w:val="00255A9E"/>
    <w:rsid w:val="00255BE9"/>
    <w:rsid w:val="002615F7"/>
    <w:rsid w:val="00264FC1"/>
    <w:rsid w:val="0026519B"/>
    <w:rsid w:val="002655A8"/>
    <w:rsid w:val="00275DF2"/>
    <w:rsid w:val="002800C4"/>
    <w:rsid w:val="00280C75"/>
    <w:rsid w:val="002828A0"/>
    <w:rsid w:val="00291624"/>
    <w:rsid w:val="002917FB"/>
    <w:rsid w:val="00292A29"/>
    <w:rsid w:val="00295036"/>
    <w:rsid w:val="002979CC"/>
    <w:rsid w:val="00297C60"/>
    <w:rsid w:val="002A3D1D"/>
    <w:rsid w:val="002B3EFC"/>
    <w:rsid w:val="002B4497"/>
    <w:rsid w:val="002B5A47"/>
    <w:rsid w:val="002B7DC6"/>
    <w:rsid w:val="002C2F88"/>
    <w:rsid w:val="002C4C42"/>
    <w:rsid w:val="002C4E4B"/>
    <w:rsid w:val="002C51E0"/>
    <w:rsid w:val="002D34D0"/>
    <w:rsid w:val="002D4F82"/>
    <w:rsid w:val="002D7A21"/>
    <w:rsid w:val="002E3067"/>
    <w:rsid w:val="002F0EFB"/>
    <w:rsid w:val="002F5725"/>
    <w:rsid w:val="002F577C"/>
    <w:rsid w:val="002F7541"/>
    <w:rsid w:val="003061A6"/>
    <w:rsid w:val="0031025A"/>
    <w:rsid w:val="00310710"/>
    <w:rsid w:val="00310E8D"/>
    <w:rsid w:val="00312626"/>
    <w:rsid w:val="00317CA1"/>
    <w:rsid w:val="00320325"/>
    <w:rsid w:val="00320FF8"/>
    <w:rsid w:val="0032422C"/>
    <w:rsid w:val="00324914"/>
    <w:rsid w:val="003273DE"/>
    <w:rsid w:val="00330AC7"/>
    <w:rsid w:val="0033327C"/>
    <w:rsid w:val="00337BE4"/>
    <w:rsid w:val="0034202A"/>
    <w:rsid w:val="0034580D"/>
    <w:rsid w:val="003617F0"/>
    <w:rsid w:val="00364DF1"/>
    <w:rsid w:val="00376FE4"/>
    <w:rsid w:val="00384EF3"/>
    <w:rsid w:val="003878EE"/>
    <w:rsid w:val="003928F2"/>
    <w:rsid w:val="00395D40"/>
    <w:rsid w:val="003A1FFE"/>
    <w:rsid w:val="003A4B13"/>
    <w:rsid w:val="003A50EB"/>
    <w:rsid w:val="003A5EF2"/>
    <w:rsid w:val="003A6940"/>
    <w:rsid w:val="003A730D"/>
    <w:rsid w:val="003B0820"/>
    <w:rsid w:val="003B3FAE"/>
    <w:rsid w:val="003B4B4B"/>
    <w:rsid w:val="003B544F"/>
    <w:rsid w:val="003C3416"/>
    <w:rsid w:val="003C5E50"/>
    <w:rsid w:val="003D0C0D"/>
    <w:rsid w:val="003D0DBD"/>
    <w:rsid w:val="003D1FC6"/>
    <w:rsid w:val="003D25F7"/>
    <w:rsid w:val="003D2AE1"/>
    <w:rsid w:val="003E47CD"/>
    <w:rsid w:val="003E4D4E"/>
    <w:rsid w:val="003E5133"/>
    <w:rsid w:val="003E718F"/>
    <w:rsid w:val="003F25F0"/>
    <w:rsid w:val="003F2B58"/>
    <w:rsid w:val="003F3A8B"/>
    <w:rsid w:val="003F6676"/>
    <w:rsid w:val="00400692"/>
    <w:rsid w:val="004018D7"/>
    <w:rsid w:val="00405A3D"/>
    <w:rsid w:val="00412B84"/>
    <w:rsid w:val="004146E1"/>
    <w:rsid w:val="00421842"/>
    <w:rsid w:val="004271BD"/>
    <w:rsid w:val="00427B82"/>
    <w:rsid w:val="00427EEC"/>
    <w:rsid w:val="00435057"/>
    <w:rsid w:val="0043737B"/>
    <w:rsid w:val="00437562"/>
    <w:rsid w:val="00440037"/>
    <w:rsid w:val="0044197B"/>
    <w:rsid w:val="00443BB5"/>
    <w:rsid w:val="004449F3"/>
    <w:rsid w:val="00446207"/>
    <w:rsid w:val="004503D9"/>
    <w:rsid w:val="004614F7"/>
    <w:rsid w:val="00462D53"/>
    <w:rsid w:val="00466A7F"/>
    <w:rsid w:val="004706AF"/>
    <w:rsid w:val="00473631"/>
    <w:rsid w:val="0047457B"/>
    <w:rsid w:val="00474F14"/>
    <w:rsid w:val="00475DD4"/>
    <w:rsid w:val="00476ADB"/>
    <w:rsid w:val="004773D9"/>
    <w:rsid w:val="00477ABD"/>
    <w:rsid w:val="00482860"/>
    <w:rsid w:val="004829E7"/>
    <w:rsid w:val="00483906"/>
    <w:rsid w:val="004938E1"/>
    <w:rsid w:val="00496F04"/>
    <w:rsid w:val="00497E55"/>
    <w:rsid w:val="004A185A"/>
    <w:rsid w:val="004A6313"/>
    <w:rsid w:val="004B4108"/>
    <w:rsid w:val="004C186A"/>
    <w:rsid w:val="004C43F5"/>
    <w:rsid w:val="004C7AFF"/>
    <w:rsid w:val="004D17C4"/>
    <w:rsid w:val="004D2FE5"/>
    <w:rsid w:val="004D349C"/>
    <w:rsid w:val="004E039D"/>
    <w:rsid w:val="004E1EB5"/>
    <w:rsid w:val="004E365B"/>
    <w:rsid w:val="004E4F66"/>
    <w:rsid w:val="004E579D"/>
    <w:rsid w:val="004E6D83"/>
    <w:rsid w:val="004F6990"/>
    <w:rsid w:val="005043D7"/>
    <w:rsid w:val="00510004"/>
    <w:rsid w:val="00510A5F"/>
    <w:rsid w:val="00510F6E"/>
    <w:rsid w:val="0051266B"/>
    <w:rsid w:val="00512D6E"/>
    <w:rsid w:val="00513F84"/>
    <w:rsid w:val="0051509D"/>
    <w:rsid w:val="005179EC"/>
    <w:rsid w:val="00520269"/>
    <w:rsid w:val="00526B9E"/>
    <w:rsid w:val="005307A1"/>
    <w:rsid w:val="00544E9C"/>
    <w:rsid w:val="00545421"/>
    <w:rsid w:val="0055131B"/>
    <w:rsid w:val="00552A2A"/>
    <w:rsid w:val="00552D3A"/>
    <w:rsid w:val="0055520B"/>
    <w:rsid w:val="00555C64"/>
    <w:rsid w:val="005562E3"/>
    <w:rsid w:val="00556A97"/>
    <w:rsid w:val="00561EC2"/>
    <w:rsid w:val="005622DB"/>
    <w:rsid w:val="00562991"/>
    <w:rsid w:val="00567A47"/>
    <w:rsid w:val="00570605"/>
    <w:rsid w:val="00574B42"/>
    <w:rsid w:val="0057583C"/>
    <w:rsid w:val="00576C73"/>
    <w:rsid w:val="0057722D"/>
    <w:rsid w:val="005862DB"/>
    <w:rsid w:val="00592724"/>
    <w:rsid w:val="0059527E"/>
    <w:rsid w:val="005960D2"/>
    <w:rsid w:val="005A6270"/>
    <w:rsid w:val="005A6C7B"/>
    <w:rsid w:val="005B342D"/>
    <w:rsid w:val="005B3909"/>
    <w:rsid w:val="005B3F0D"/>
    <w:rsid w:val="005C09D5"/>
    <w:rsid w:val="005C1A21"/>
    <w:rsid w:val="005C1E79"/>
    <w:rsid w:val="005C321E"/>
    <w:rsid w:val="005D0C6F"/>
    <w:rsid w:val="005D1820"/>
    <w:rsid w:val="005D391A"/>
    <w:rsid w:val="005D3ED0"/>
    <w:rsid w:val="005E0EAC"/>
    <w:rsid w:val="005E28B1"/>
    <w:rsid w:val="005E4641"/>
    <w:rsid w:val="005E52EB"/>
    <w:rsid w:val="005E7C5D"/>
    <w:rsid w:val="005F07F0"/>
    <w:rsid w:val="005F1B1B"/>
    <w:rsid w:val="005F2FBC"/>
    <w:rsid w:val="005F6AAE"/>
    <w:rsid w:val="005F74D6"/>
    <w:rsid w:val="006013C0"/>
    <w:rsid w:val="0060204A"/>
    <w:rsid w:val="006026BF"/>
    <w:rsid w:val="00603FBF"/>
    <w:rsid w:val="00607936"/>
    <w:rsid w:val="0061035C"/>
    <w:rsid w:val="0061081E"/>
    <w:rsid w:val="00611ED6"/>
    <w:rsid w:val="00614CB7"/>
    <w:rsid w:val="006225C3"/>
    <w:rsid w:val="0062507A"/>
    <w:rsid w:val="00627CC4"/>
    <w:rsid w:val="00630BAF"/>
    <w:rsid w:val="006318E4"/>
    <w:rsid w:val="00633B74"/>
    <w:rsid w:val="0064010D"/>
    <w:rsid w:val="006411D0"/>
    <w:rsid w:val="00641B69"/>
    <w:rsid w:val="006429AB"/>
    <w:rsid w:val="00644F02"/>
    <w:rsid w:val="006469B4"/>
    <w:rsid w:val="00647C18"/>
    <w:rsid w:val="0065579D"/>
    <w:rsid w:val="006630F3"/>
    <w:rsid w:val="006631A7"/>
    <w:rsid w:val="00663EC9"/>
    <w:rsid w:val="0066448F"/>
    <w:rsid w:val="0066681A"/>
    <w:rsid w:val="0067090B"/>
    <w:rsid w:val="006745C6"/>
    <w:rsid w:val="00681C24"/>
    <w:rsid w:val="006824BB"/>
    <w:rsid w:val="006835B6"/>
    <w:rsid w:val="00684EC9"/>
    <w:rsid w:val="00686EEF"/>
    <w:rsid w:val="006934CC"/>
    <w:rsid w:val="00697590"/>
    <w:rsid w:val="006A4F96"/>
    <w:rsid w:val="006B075C"/>
    <w:rsid w:val="006B7E11"/>
    <w:rsid w:val="006C09FF"/>
    <w:rsid w:val="006C41AE"/>
    <w:rsid w:val="006C62B3"/>
    <w:rsid w:val="006D2B7A"/>
    <w:rsid w:val="006D2CC2"/>
    <w:rsid w:val="006D6458"/>
    <w:rsid w:val="006E015A"/>
    <w:rsid w:val="006E0E53"/>
    <w:rsid w:val="006E2D59"/>
    <w:rsid w:val="006E41E8"/>
    <w:rsid w:val="006E54FF"/>
    <w:rsid w:val="006E5F2C"/>
    <w:rsid w:val="006F10F3"/>
    <w:rsid w:val="006F6FE7"/>
    <w:rsid w:val="00707429"/>
    <w:rsid w:val="00711F10"/>
    <w:rsid w:val="00711F43"/>
    <w:rsid w:val="007144A7"/>
    <w:rsid w:val="00714512"/>
    <w:rsid w:val="00722F00"/>
    <w:rsid w:val="0072303A"/>
    <w:rsid w:val="00724261"/>
    <w:rsid w:val="00724EDF"/>
    <w:rsid w:val="00727D49"/>
    <w:rsid w:val="00733313"/>
    <w:rsid w:val="0074088B"/>
    <w:rsid w:val="00745531"/>
    <w:rsid w:val="0076056B"/>
    <w:rsid w:val="007645F8"/>
    <w:rsid w:val="00772865"/>
    <w:rsid w:val="00774C11"/>
    <w:rsid w:val="00777131"/>
    <w:rsid w:val="00783177"/>
    <w:rsid w:val="00783974"/>
    <w:rsid w:val="007847AC"/>
    <w:rsid w:val="007849AA"/>
    <w:rsid w:val="00790B98"/>
    <w:rsid w:val="00791074"/>
    <w:rsid w:val="007A0CDA"/>
    <w:rsid w:val="007A14B2"/>
    <w:rsid w:val="007A2539"/>
    <w:rsid w:val="007A4D0D"/>
    <w:rsid w:val="007A5AB2"/>
    <w:rsid w:val="007B1762"/>
    <w:rsid w:val="007B29AC"/>
    <w:rsid w:val="007B2C80"/>
    <w:rsid w:val="007B68A9"/>
    <w:rsid w:val="007B7B4E"/>
    <w:rsid w:val="007C0E44"/>
    <w:rsid w:val="007D0148"/>
    <w:rsid w:val="007D2E16"/>
    <w:rsid w:val="007D300A"/>
    <w:rsid w:val="007D57E4"/>
    <w:rsid w:val="007D6092"/>
    <w:rsid w:val="007D776B"/>
    <w:rsid w:val="007E1736"/>
    <w:rsid w:val="007E7B9B"/>
    <w:rsid w:val="007F201D"/>
    <w:rsid w:val="007F3905"/>
    <w:rsid w:val="007F7FB7"/>
    <w:rsid w:val="00805FA5"/>
    <w:rsid w:val="00807436"/>
    <w:rsid w:val="0081195D"/>
    <w:rsid w:val="00813271"/>
    <w:rsid w:val="00815348"/>
    <w:rsid w:val="008161E1"/>
    <w:rsid w:val="0081723E"/>
    <w:rsid w:val="00823C96"/>
    <w:rsid w:val="00825AFE"/>
    <w:rsid w:val="00830F97"/>
    <w:rsid w:val="0083101A"/>
    <w:rsid w:val="00837B7D"/>
    <w:rsid w:val="00841B52"/>
    <w:rsid w:val="008426BE"/>
    <w:rsid w:val="00850028"/>
    <w:rsid w:val="008535B9"/>
    <w:rsid w:val="00860EB5"/>
    <w:rsid w:val="00861074"/>
    <w:rsid w:val="008676EC"/>
    <w:rsid w:val="00875874"/>
    <w:rsid w:val="00875919"/>
    <w:rsid w:val="008811F7"/>
    <w:rsid w:val="008819AE"/>
    <w:rsid w:val="00884D5E"/>
    <w:rsid w:val="00892ADA"/>
    <w:rsid w:val="00897511"/>
    <w:rsid w:val="008A5223"/>
    <w:rsid w:val="008A7754"/>
    <w:rsid w:val="008B796A"/>
    <w:rsid w:val="008C178B"/>
    <w:rsid w:val="008D19A1"/>
    <w:rsid w:val="008D2CB2"/>
    <w:rsid w:val="008D2CD2"/>
    <w:rsid w:val="008D544A"/>
    <w:rsid w:val="008D59D6"/>
    <w:rsid w:val="008D7F52"/>
    <w:rsid w:val="008E0A2E"/>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1B2A"/>
    <w:rsid w:val="00916F7A"/>
    <w:rsid w:val="00921B09"/>
    <w:rsid w:val="00925562"/>
    <w:rsid w:val="00926B61"/>
    <w:rsid w:val="00927302"/>
    <w:rsid w:val="0093097B"/>
    <w:rsid w:val="009313A4"/>
    <w:rsid w:val="00934B4B"/>
    <w:rsid w:val="009360AB"/>
    <w:rsid w:val="00941F6C"/>
    <w:rsid w:val="00951CA9"/>
    <w:rsid w:val="0096035C"/>
    <w:rsid w:val="009619C3"/>
    <w:rsid w:val="00962AEE"/>
    <w:rsid w:val="00964416"/>
    <w:rsid w:val="009653BD"/>
    <w:rsid w:val="00965598"/>
    <w:rsid w:val="009805E8"/>
    <w:rsid w:val="009851EC"/>
    <w:rsid w:val="009854D6"/>
    <w:rsid w:val="00991423"/>
    <w:rsid w:val="00993CF0"/>
    <w:rsid w:val="0099418B"/>
    <w:rsid w:val="009A203C"/>
    <w:rsid w:val="009A2764"/>
    <w:rsid w:val="009B0A7B"/>
    <w:rsid w:val="009B1BBA"/>
    <w:rsid w:val="009C03CC"/>
    <w:rsid w:val="009C2326"/>
    <w:rsid w:val="009C3189"/>
    <w:rsid w:val="009C68B9"/>
    <w:rsid w:val="009D098D"/>
    <w:rsid w:val="009D6178"/>
    <w:rsid w:val="009D6409"/>
    <w:rsid w:val="009D76FC"/>
    <w:rsid w:val="009E06F0"/>
    <w:rsid w:val="009E2230"/>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174D"/>
    <w:rsid w:val="00A35117"/>
    <w:rsid w:val="00A41A25"/>
    <w:rsid w:val="00A42056"/>
    <w:rsid w:val="00A54044"/>
    <w:rsid w:val="00A57421"/>
    <w:rsid w:val="00A57D6F"/>
    <w:rsid w:val="00A60203"/>
    <w:rsid w:val="00A60D1E"/>
    <w:rsid w:val="00A63A26"/>
    <w:rsid w:val="00A67FDA"/>
    <w:rsid w:val="00A717D1"/>
    <w:rsid w:val="00A740ED"/>
    <w:rsid w:val="00A87832"/>
    <w:rsid w:val="00A917D4"/>
    <w:rsid w:val="00A9272B"/>
    <w:rsid w:val="00AA3A27"/>
    <w:rsid w:val="00AA6D74"/>
    <w:rsid w:val="00AB07F7"/>
    <w:rsid w:val="00AB2947"/>
    <w:rsid w:val="00AB5FDC"/>
    <w:rsid w:val="00AB6B42"/>
    <w:rsid w:val="00AB7D0B"/>
    <w:rsid w:val="00AC01C8"/>
    <w:rsid w:val="00AC1FA1"/>
    <w:rsid w:val="00AC5838"/>
    <w:rsid w:val="00AD2E10"/>
    <w:rsid w:val="00AD30D0"/>
    <w:rsid w:val="00AD55B8"/>
    <w:rsid w:val="00AD6E77"/>
    <w:rsid w:val="00AD7071"/>
    <w:rsid w:val="00AE15B5"/>
    <w:rsid w:val="00AE5DB8"/>
    <w:rsid w:val="00B0574E"/>
    <w:rsid w:val="00B07A4B"/>
    <w:rsid w:val="00B07D5D"/>
    <w:rsid w:val="00B10570"/>
    <w:rsid w:val="00B11392"/>
    <w:rsid w:val="00B11F8E"/>
    <w:rsid w:val="00B13B16"/>
    <w:rsid w:val="00B21046"/>
    <w:rsid w:val="00B2222E"/>
    <w:rsid w:val="00B23824"/>
    <w:rsid w:val="00B250F7"/>
    <w:rsid w:val="00B26C25"/>
    <w:rsid w:val="00B3040E"/>
    <w:rsid w:val="00B32538"/>
    <w:rsid w:val="00B33C65"/>
    <w:rsid w:val="00B37769"/>
    <w:rsid w:val="00B436A8"/>
    <w:rsid w:val="00B4401C"/>
    <w:rsid w:val="00B454E7"/>
    <w:rsid w:val="00B45C4F"/>
    <w:rsid w:val="00B55125"/>
    <w:rsid w:val="00B57F3C"/>
    <w:rsid w:val="00B62914"/>
    <w:rsid w:val="00B63B09"/>
    <w:rsid w:val="00B65723"/>
    <w:rsid w:val="00B66B8B"/>
    <w:rsid w:val="00B67D37"/>
    <w:rsid w:val="00B82A54"/>
    <w:rsid w:val="00B84B77"/>
    <w:rsid w:val="00B87F20"/>
    <w:rsid w:val="00B91C61"/>
    <w:rsid w:val="00B92DE9"/>
    <w:rsid w:val="00B9560E"/>
    <w:rsid w:val="00B96961"/>
    <w:rsid w:val="00B97DEC"/>
    <w:rsid w:val="00BA0251"/>
    <w:rsid w:val="00BA0B11"/>
    <w:rsid w:val="00BA312C"/>
    <w:rsid w:val="00BA3215"/>
    <w:rsid w:val="00BB1BE1"/>
    <w:rsid w:val="00BB1F59"/>
    <w:rsid w:val="00BB3894"/>
    <w:rsid w:val="00BB7B36"/>
    <w:rsid w:val="00BC41B0"/>
    <w:rsid w:val="00BD3629"/>
    <w:rsid w:val="00BD4CA3"/>
    <w:rsid w:val="00BE0B2C"/>
    <w:rsid w:val="00BE2715"/>
    <w:rsid w:val="00BE2E05"/>
    <w:rsid w:val="00BE4533"/>
    <w:rsid w:val="00BE5BFF"/>
    <w:rsid w:val="00BE6735"/>
    <w:rsid w:val="00BF3893"/>
    <w:rsid w:val="00C01CA9"/>
    <w:rsid w:val="00C0203D"/>
    <w:rsid w:val="00C04F17"/>
    <w:rsid w:val="00C05EC9"/>
    <w:rsid w:val="00C05F91"/>
    <w:rsid w:val="00C20101"/>
    <w:rsid w:val="00C22F40"/>
    <w:rsid w:val="00C30CB7"/>
    <w:rsid w:val="00C4346B"/>
    <w:rsid w:val="00C53C1B"/>
    <w:rsid w:val="00C55583"/>
    <w:rsid w:val="00C5747C"/>
    <w:rsid w:val="00C62C70"/>
    <w:rsid w:val="00C70DFD"/>
    <w:rsid w:val="00C72F81"/>
    <w:rsid w:val="00C80A53"/>
    <w:rsid w:val="00C80DF7"/>
    <w:rsid w:val="00C820B3"/>
    <w:rsid w:val="00C85559"/>
    <w:rsid w:val="00C939A3"/>
    <w:rsid w:val="00C94974"/>
    <w:rsid w:val="00C94DA9"/>
    <w:rsid w:val="00C95CC8"/>
    <w:rsid w:val="00CA15C4"/>
    <w:rsid w:val="00CA66DF"/>
    <w:rsid w:val="00CA7C64"/>
    <w:rsid w:val="00CB4A17"/>
    <w:rsid w:val="00CC6688"/>
    <w:rsid w:val="00CD2C23"/>
    <w:rsid w:val="00CD362D"/>
    <w:rsid w:val="00CD439C"/>
    <w:rsid w:val="00CD4BCF"/>
    <w:rsid w:val="00CE0BFC"/>
    <w:rsid w:val="00CE1264"/>
    <w:rsid w:val="00CE2705"/>
    <w:rsid w:val="00CE5141"/>
    <w:rsid w:val="00CF345F"/>
    <w:rsid w:val="00D003F6"/>
    <w:rsid w:val="00D00774"/>
    <w:rsid w:val="00D00F53"/>
    <w:rsid w:val="00D015B4"/>
    <w:rsid w:val="00D04B9D"/>
    <w:rsid w:val="00D05AFE"/>
    <w:rsid w:val="00D11A45"/>
    <w:rsid w:val="00D13B10"/>
    <w:rsid w:val="00D14A19"/>
    <w:rsid w:val="00D203EF"/>
    <w:rsid w:val="00D270EA"/>
    <w:rsid w:val="00D27369"/>
    <w:rsid w:val="00D57F2B"/>
    <w:rsid w:val="00D60187"/>
    <w:rsid w:val="00D61EDA"/>
    <w:rsid w:val="00D63BA9"/>
    <w:rsid w:val="00D66725"/>
    <w:rsid w:val="00D66893"/>
    <w:rsid w:val="00D66D9A"/>
    <w:rsid w:val="00D66F78"/>
    <w:rsid w:val="00D750B1"/>
    <w:rsid w:val="00D87DC4"/>
    <w:rsid w:val="00DA007F"/>
    <w:rsid w:val="00DA4E5D"/>
    <w:rsid w:val="00DA5255"/>
    <w:rsid w:val="00DB1860"/>
    <w:rsid w:val="00DB2576"/>
    <w:rsid w:val="00DB339D"/>
    <w:rsid w:val="00DB3463"/>
    <w:rsid w:val="00DC2137"/>
    <w:rsid w:val="00DC4A56"/>
    <w:rsid w:val="00DC55D8"/>
    <w:rsid w:val="00DC7FAC"/>
    <w:rsid w:val="00DD52EF"/>
    <w:rsid w:val="00DD647C"/>
    <w:rsid w:val="00DD7593"/>
    <w:rsid w:val="00DD7B16"/>
    <w:rsid w:val="00DE0385"/>
    <w:rsid w:val="00DE5B26"/>
    <w:rsid w:val="00DF006B"/>
    <w:rsid w:val="00DF0284"/>
    <w:rsid w:val="00DF2FC1"/>
    <w:rsid w:val="00DF3F26"/>
    <w:rsid w:val="00DF699E"/>
    <w:rsid w:val="00DF7697"/>
    <w:rsid w:val="00E013C3"/>
    <w:rsid w:val="00E02D34"/>
    <w:rsid w:val="00E05B39"/>
    <w:rsid w:val="00E05D9F"/>
    <w:rsid w:val="00E0626E"/>
    <w:rsid w:val="00E07314"/>
    <w:rsid w:val="00E10580"/>
    <w:rsid w:val="00E20118"/>
    <w:rsid w:val="00E21A98"/>
    <w:rsid w:val="00E23E96"/>
    <w:rsid w:val="00E25013"/>
    <w:rsid w:val="00E2537B"/>
    <w:rsid w:val="00E253C3"/>
    <w:rsid w:val="00E25FF3"/>
    <w:rsid w:val="00E32CE8"/>
    <w:rsid w:val="00E35CAE"/>
    <w:rsid w:val="00E40E12"/>
    <w:rsid w:val="00E423CA"/>
    <w:rsid w:val="00E424FF"/>
    <w:rsid w:val="00E44506"/>
    <w:rsid w:val="00E44B22"/>
    <w:rsid w:val="00E44C07"/>
    <w:rsid w:val="00E50B63"/>
    <w:rsid w:val="00E51E7D"/>
    <w:rsid w:val="00E6213B"/>
    <w:rsid w:val="00E622E7"/>
    <w:rsid w:val="00E64DD2"/>
    <w:rsid w:val="00E719C7"/>
    <w:rsid w:val="00E71B51"/>
    <w:rsid w:val="00E723D3"/>
    <w:rsid w:val="00E738FE"/>
    <w:rsid w:val="00E76D14"/>
    <w:rsid w:val="00E90753"/>
    <w:rsid w:val="00E92944"/>
    <w:rsid w:val="00E93A20"/>
    <w:rsid w:val="00EA1E4F"/>
    <w:rsid w:val="00EA2499"/>
    <w:rsid w:val="00EA4E52"/>
    <w:rsid w:val="00EA5FA1"/>
    <w:rsid w:val="00EA60EE"/>
    <w:rsid w:val="00EA65E8"/>
    <w:rsid w:val="00EB4B5F"/>
    <w:rsid w:val="00EB697F"/>
    <w:rsid w:val="00EC0966"/>
    <w:rsid w:val="00EC50AC"/>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74C6"/>
    <w:rsid w:val="00F141EA"/>
    <w:rsid w:val="00F243B4"/>
    <w:rsid w:val="00F249FC"/>
    <w:rsid w:val="00F3412C"/>
    <w:rsid w:val="00F35A2E"/>
    <w:rsid w:val="00F36212"/>
    <w:rsid w:val="00F3769C"/>
    <w:rsid w:val="00F42666"/>
    <w:rsid w:val="00F43DBB"/>
    <w:rsid w:val="00F441F7"/>
    <w:rsid w:val="00F47F29"/>
    <w:rsid w:val="00F50EA4"/>
    <w:rsid w:val="00F5147B"/>
    <w:rsid w:val="00F570EF"/>
    <w:rsid w:val="00F61A74"/>
    <w:rsid w:val="00F64319"/>
    <w:rsid w:val="00F66F41"/>
    <w:rsid w:val="00F67A1A"/>
    <w:rsid w:val="00F67BCD"/>
    <w:rsid w:val="00F67CCA"/>
    <w:rsid w:val="00F73C58"/>
    <w:rsid w:val="00F75E78"/>
    <w:rsid w:val="00F7757E"/>
    <w:rsid w:val="00F81A8E"/>
    <w:rsid w:val="00F90D95"/>
    <w:rsid w:val="00F93363"/>
    <w:rsid w:val="00F96B29"/>
    <w:rsid w:val="00FB1DB7"/>
    <w:rsid w:val="00FB3F99"/>
    <w:rsid w:val="00FB4D5D"/>
    <w:rsid w:val="00FB7F93"/>
    <w:rsid w:val="00FC0C23"/>
    <w:rsid w:val="00FC20AA"/>
    <w:rsid w:val="00FC23B0"/>
    <w:rsid w:val="00FC70A5"/>
    <w:rsid w:val="00FC783B"/>
    <w:rsid w:val="00FD0C9B"/>
    <w:rsid w:val="00FD1D33"/>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99"/>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semiHidden/>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99"/>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semiHidden/>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8E70F-EEA5-46D5-A8CB-178FFF79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2677</Words>
  <Characters>15259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6</cp:revision>
  <cp:lastPrinted>2021-06-22T08:04:00Z</cp:lastPrinted>
  <dcterms:created xsi:type="dcterms:W3CDTF">2021-06-14T08:43:00Z</dcterms:created>
  <dcterms:modified xsi:type="dcterms:W3CDTF">2021-06-22T08:04:00Z</dcterms:modified>
</cp:coreProperties>
</file>