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5155E6" w14:textId="77777777" w:rsidR="002D76BD" w:rsidRPr="00EB40A3"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EB40A3" w14:paraId="6B872950" w14:textId="77777777" w:rsidTr="00D93ABC">
        <w:trPr>
          <w:trHeight w:val="707"/>
        </w:trPr>
        <w:tc>
          <w:tcPr>
            <w:tcW w:w="9747" w:type="dxa"/>
          </w:tcPr>
          <w:p w14:paraId="785917A4" w14:textId="77777777" w:rsidR="002D76BD" w:rsidRPr="00EB40A3" w:rsidRDefault="002D76BD" w:rsidP="002D76BD">
            <w:pPr>
              <w:jc w:val="center"/>
              <w:rPr>
                <w:sz w:val="32"/>
                <w:szCs w:val="32"/>
                <w:lang w:eastAsia="en-US"/>
              </w:rPr>
            </w:pPr>
            <w:r w:rsidRPr="00EB40A3">
              <w:rPr>
                <w:noProof/>
                <w:sz w:val="32"/>
                <w:szCs w:val="32"/>
                <w:lang w:val="ru-RU" w:eastAsia="ru-RU"/>
              </w:rPr>
              <w:drawing>
                <wp:inline distT="0" distB="0" distL="0" distR="0" wp14:anchorId="7A570CE0" wp14:editId="7895E808">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14:paraId="0CECEC89" w14:textId="77777777" w:rsidR="002D76BD" w:rsidRPr="00EB40A3" w:rsidRDefault="002D76BD" w:rsidP="002D76BD">
            <w:pPr>
              <w:jc w:val="center"/>
              <w:rPr>
                <w:sz w:val="16"/>
                <w:szCs w:val="16"/>
              </w:rPr>
            </w:pPr>
          </w:p>
          <w:p w14:paraId="783B0448" w14:textId="77777777" w:rsidR="002D76BD" w:rsidRPr="00EB40A3" w:rsidRDefault="002D76BD" w:rsidP="002D76BD">
            <w:pPr>
              <w:jc w:val="center"/>
              <w:rPr>
                <w:sz w:val="32"/>
                <w:szCs w:val="32"/>
              </w:rPr>
            </w:pPr>
            <w:r w:rsidRPr="00EB40A3">
              <w:rPr>
                <w:b/>
                <w:sz w:val="32"/>
                <w:szCs w:val="32"/>
              </w:rPr>
              <w:t>АНТИМОНОПОЛЬНИЙ   КОМІТЕТ   УКРАЇНИ</w:t>
            </w:r>
          </w:p>
        </w:tc>
        <w:tc>
          <w:tcPr>
            <w:tcW w:w="5925" w:type="dxa"/>
          </w:tcPr>
          <w:p w14:paraId="0B20270F" w14:textId="77777777" w:rsidR="002D76BD" w:rsidRPr="00EB40A3" w:rsidRDefault="002D76BD" w:rsidP="002D76BD">
            <w:pPr>
              <w:jc w:val="both"/>
              <w:rPr>
                <w:sz w:val="32"/>
                <w:szCs w:val="32"/>
              </w:rPr>
            </w:pPr>
          </w:p>
        </w:tc>
      </w:tr>
    </w:tbl>
    <w:p w14:paraId="3B48CB1D" w14:textId="77777777" w:rsidR="002D76BD" w:rsidRPr="00EB40A3" w:rsidRDefault="002D76BD" w:rsidP="002D76BD">
      <w:pPr>
        <w:jc w:val="center"/>
        <w:rPr>
          <w:b/>
          <w:sz w:val="32"/>
          <w:szCs w:val="32"/>
        </w:rPr>
      </w:pPr>
      <w:r w:rsidRPr="00EB40A3">
        <w:rPr>
          <w:b/>
          <w:sz w:val="32"/>
          <w:szCs w:val="32"/>
        </w:rPr>
        <w:t>РІШЕННЯ</w:t>
      </w:r>
    </w:p>
    <w:p w14:paraId="72A4E47C" w14:textId="77777777" w:rsidR="002D76BD" w:rsidRPr="00EB40A3" w:rsidRDefault="002D76BD" w:rsidP="002D76BD">
      <w:pPr>
        <w:rPr>
          <w:sz w:val="28"/>
          <w:szCs w:val="28"/>
        </w:rPr>
      </w:pPr>
    </w:p>
    <w:p w14:paraId="3ADE57CB" w14:textId="6ABE78B6" w:rsidR="002D76BD" w:rsidRPr="00EB40A3" w:rsidRDefault="005D73F5" w:rsidP="002D76BD">
      <w:pPr>
        <w:jc w:val="both"/>
      </w:pPr>
      <w:r>
        <w:t>03</w:t>
      </w:r>
      <w:r w:rsidR="001C4711" w:rsidRPr="00EB40A3">
        <w:t xml:space="preserve"> </w:t>
      </w:r>
      <w:r>
        <w:t>червня</w:t>
      </w:r>
      <w:r w:rsidR="000B283F" w:rsidRPr="00EB40A3">
        <w:t xml:space="preserve"> 202</w:t>
      </w:r>
      <w:r w:rsidR="00852656" w:rsidRPr="00EB40A3">
        <w:t>1</w:t>
      </w:r>
      <w:r w:rsidR="002D76BD" w:rsidRPr="00EB40A3">
        <w:t xml:space="preserve"> р.</w:t>
      </w:r>
      <w:r w:rsidR="002D76BD" w:rsidRPr="00EB40A3">
        <w:tab/>
      </w:r>
      <w:r w:rsidR="002D76BD" w:rsidRPr="00EB40A3">
        <w:tab/>
        <w:t xml:space="preserve">    </w:t>
      </w:r>
      <w:r w:rsidR="00D53FF4" w:rsidRPr="00EB40A3">
        <w:t xml:space="preserve">        </w:t>
      </w:r>
      <w:r w:rsidR="00795F19" w:rsidRPr="00EB40A3">
        <w:t xml:space="preserve"> </w:t>
      </w:r>
      <w:r w:rsidR="00675E77" w:rsidRPr="00EB40A3">
        <w:t xml:space="preserve">           </w:t>
      </w:r>
      <w:r w:rsidR="00795F19" w:rsidRPr="00EB40A3">
        <w:t xml:space="preserve">  </w:t>
      </w:r>
      <w:r w:rsidR="00E343A3" w:rsidRPr="00EB40A3">
        <w:t xml:space="preserve">   Київ</w:t>
      </w:r>
      <w:r w:rsidR="00E343A3" w:rsidRPr="00EB40A3">
        <w:tab/>
      </w:r>
      <w:r w:rsidR="00E343A3" w:rsidRPr="00EB40A3">
        <w:tab/>
      </w:r>
      <w:r w:rsidR="00E343A3" w:rsidRPr="00EB40A3">
        <w:tab/>
        <w:t xml:space="preserve">   </w:t>
      </w:r>
      <w:r w:rsidR="00611969" w:rsidRPr="00EB40A3">
        <w:t xml:space="preserve">  </w:t>
      </w:r>
      <w:r w:rsidR="00E343A3" w:rsidRPr="00EB40A3">
        <w:t xml:space="preserve">     </w:t>
      </w:r>
      <w:r w:rsidR="00675E77" w:rsidRPr="00EB40A3">
        <w:t xml:space="preserve">        </w:t>
      </w:r>
      <w:r w:rsidR="00795F19" w:rsidRPr="00EB40A3">
        <w:t xml:space="preserve">    </w:t>
      </w:r>
      <w:r w:rsidR="00AC4CA4" w:rsidRPr="00EB40A3">
        <w:t xml:space="preserve">    </w:t>
      </w:r>
      <w:r w:rsidR="002D76BD" w:rsidRPr="00EB40A3">
        <w:t xml:space="preserve">№ </w:t>
      </w:r>
      <w:r>
        <w:t>359</w:t>
      </w:r>
      <w:r w:rsidR="002D76BD" w:rsidRPr="00EB40A3">
        <w:t xml:space="preserve">-р </w:t>
      </w:r>
    </w:p>
    <w:p w14:paraId="7EDACC33" w14:textId="77777777" w:rsidR="00582173" w:rsidRPr="00EB40A3" w:rsidRDefault="00582173" w:rsidP="00582173"/>
    <w:p w14:paraId="2AD8CF58" w14:textId="77777777" w:rsidR="00582173" w:rsidRDefault="00582173" w:rsidP="00582173"/>
    <w:p w14:paraId="28F84DDD" w14:textId="77777777" w:rsidR="00C800AD" w:rsidRPr="00EB40A3" w:rsidRDefault="00C800AD" w:rsidP="00582173"/>
    <w:p w14:paraId="5A971E89" w14:textId="77777777" w:rsidR="00582173" w:rsidRPr="00EB40A3" w:rsidRDefault="00582173" w:rsidP="00582173">
      <w:r w:rsidRPr="00EB40A3">
        <w:t xml:space="preserve">Про результати розгляду </w:t>
      </w:r>
    </w:p>
    <w:p w14:paraId="727B571E" w14:textId="77777777" w:rsidR="00582173" w:rsidRPr="00EB40A3" w:rsidRDefault="00582173" w:rsidP="00582173">
      <w:r w:rsidRPr="00EB40A3">
        <w:t>справи про державну допомогу</w:t>
      </w:r>
    </w:p>
    <w:p w14:paraId="00CA0294" w14:textId="77777777" w:rsidR="00582173" w:rsidRPr="00EB40A3" w:rsidRDefault="00582173" w:rsidP="00582173">
      <w:pPr>
        <w:ind w:right="-567"/>
        <w:rPr>
          <w:rFonts w:ascii="Times New Roman CYR" w:hAnsi="Times New Roman CYR"/>
          <w:sz w:val="28"/>
          <w:szCs w:val="28"/>
          <w:highlight w:val="yellow"/>
        </w:rPr>
      </w:pPr>
    </w:p>
    <w:p w14:paraId="60D191CC" w14:textId="08042707" w:rsidR="00852656" w:rsidRPr="00EB40A3" w:rsidRDefault="00852656" w:rsidP="00582173">
      <w:pPr>
        <w:ind w:firstLine="708"/>
        <w:jc w:val="both"/>
        <w:rPr>
          <w:color w:val="000000" w:themeColor="text1"/>
        </w:rPr>
      </w:pPr>
      <w:r w:rsidRPr="00EB40A3">
        <w:rPr>
          <w:color w:val="000000" w:themeColor="text1"/>
        </w:rPr>
        <w:t xml:space="preserve">За результатами розгляду повідомлення про нову державну допомогу                              </w:t>
      </w:r>
      <w:r w:rsidR="00102BD2" w:rsidRPr="00EB40A3">
        <w:t>Івано-Франківської міської ради, яке надійшло на Портал державної допомоги за реєстраційним номером у базі даних 44698 (вх. № 1783-ПДД/1 від 07.10.2020)</w:t>
      </w:r>
      <w:r w:rsidR="005C3C93">
        <w:rPr>
          <w:color w:val="000000" w:themeColor="text1"/>
        </w:rPr>
        <w:t xml:space="preserve"> (далі </w:t>
      </w:r>
      <w:r w:rsidRPr="00EB40A3">
        <w:rPr>
          <w:color w:val="000000" w:themeColor="text1"/>
        </w:rPr>
        <w:t xml:space="preserve">– Повідомлення), розпорядженням державного уповноваженого Антимонопольного комітету України від </w:t>
      </w:r>
      <w:r w:rsidR="00102BD2" w:rsidRPr="00EB40A3">
        <w:rPr>
          <w:color w:val="000000" w:themeColor="text1"/>
        </w:rPr>
        <w:t>15.12.2020 № 09/363-р</w:t>
      </w:r>
      <w:r w:rsidRPr="00EB40A3">
        <w:rPr>
          <w:color w:val="000000" w:themeColor="text1"/>
        </w:rPr>
        <w:t xml:space="preserve"> розпочато розгляд справи № </w:t>
      </w:r>
      <w:r w:rsidR="00102BD2" w:rsidRPr="00EB40A3">
        <w:rPr>
          <w:color w:val="000000" w:themeColor="text1"/>
        </w:rPr>
        <w:t>500-26.15/99-20-ДД</w:t>
      </w:r>
      <w:r w:rsidRPr="00EB40A3">
        <w:rPr>
          <w:color w:val="000000" w:themeColor="text1"/>
        </w:rPr>
        <w:t xml:space="preserve"> про державну допомогу для проведення поглибленого аналізу допустимості державної допомоги для конкуренції (далі – Справа).</w:t>
      </w:r>
    </w:p>
    <w:p w14:paraId="62D33B7D" w14:textId="7C337E29" w:rsidR="00582173" w:rsidRPr="00EB40A3" w:rsidRDefault="00582173" w:rsidP="00582173">
      <w:pPr>
        <w:ind w:firstLine="708"/>
        <w:jc w:val="both"/>
      </w:pPr>
      <w:r w:rsidRPr="00EB40A3">
        <w:t>Антимонопольний комітет України</w:t>
      </w:r>
      <w:r w:rsidR="009E445F" w:rsidRPr="00EB40A3">
        <w:t xml:space="preserve"> (далі – Комітет)</w:t>
      </w:r>
      <w:r w:rsidRPr="00EB40A3">
        <w:t xml:space="preserve">, розглянувши матеріали справи                           </w:t>
      </w:r>
      <w:r w:rsidR="00475ADE" w:rsidRPr="00EB40A3">
        <w:t xml:space="preserve">                    </w:t>
      </w:r>
      <w:r w:rsidR="00D44F87">
        <w:t>№ </w:t>
      </w:r>
      <w:r w:rsidR="00102BD2" w:rsidRPr="00EB40A3">
        <w:rPr>
          <w:color w:val="000000" w:themeColor="text1"/>
        </w:rPr>
        <w:t>500-26.15/99-20-ДД</w:t>
      </w:r>
      <w:r w:rsidR="00D53FF4" w:rsidRPr="00EB40A3">
        <w:t xml:space="preserve"> </w:t>
      </w:r>
      <w:r w:rsidRPr="00EB40A3">
        <w:t xml:space="preserve">про державну допомогу та подання з попередніми висновками                        </w:t>
      </w:r>
      <w:r w:rsidR="00475ADE" w:rsidRPr="00EB40A3">
        <w:t xml:space="preserve">   </w:t>
      </w:r>
      <w:r w:rsidR="00D44F87">
        <w:t>від </w:t>
      </w:r>
      <w:r w:rsidR="00102BD2" w:rsidRPr="00EB40A3">
        <w:t>11</w:t>
      </w:r>
      <w:r w:rsidR="00852656" w:rsidRPr="00EB40A3">
        <w:t>.0</w:t>
      </w:r>
      <w:r w:rsidR="00102BD2" w:rsidRPr="00EB40A3">
        <w:t>5</w:t>
      </w:r>
      <w:r w:rsidR="00852656" w:rsidRPr="00EB40A3">
        <w:t>.2021</w:t>
      </w:r>
      <w:r w:rsidR="009938C7" w:rsidRPr="00EB40A3">
        <w:t xml:space="preserve"> </w:t>
      </w:r>
      <w:r w:rsidR="00D53FF4" w:rsidRPr="00EB40A3">
        <w:t xml:space="preserve">№ </w:t>
      </w:r>
      <w:r w:rsidR="00852656" w:rsidRPr="00EB40A3">
        <w:rPr>
          <w:color w:val="000000" w:themeColor="text1"/>
        </w:rPr>
        <w:t>500-26.15/</w:t>
      </w:r>
      <w:r w:rsidR="00102BD2" w:rsidRPr="00EB40A3">
        <w:rPr>
          <w:color w:val="000000" w:themeColor="text1"/>
        </w:rPr>
        <w:t>99</w:t>
      </w:r>
      <w:r w:rsidR="00852656" w:rsidRPr="00EB40A3">
        <w:rPr>
          <w:color w:val="000000" w:themeColor="text1"/>
        </w:rPr>
        <w:t>-21-ДД</w:t>
      </w:r>
      <w:r w:rsidR="00AD2D7D" w:rsidRPr="00EB40A3">
        <w:t>/</w:t>
      </w:r>
      <w:r w:rsidR="00102BD2" w:rsidRPr="00EB40A3">
        <w:t>218</w:t>
      </w:r>
      <w:r w:rsidRPr="00EB40A3">
        <w:t xml:space="preserve">-спр, </w:t>
      </w:r>
    </w:p>
    <w:p w14:paraId="5C9E23CB" w14:textId="77777777" w:rsidR="00582173" w:rsidRPr="00EB40A3" w:rsidRDefault="00582173" w:rsidP="00582173">
      <w:pPr>
        <w:ind w:firstLine="708"/>
        <w:jc w:val="both"/>
      </w:pPr>
    </w:p>
    <w:p w14:paraId="39D0067A" w14:textId="77777777" w:rsidR="00582173" w:rsidRPr="00EB40A3" w:rsidRDefault="00582173" w:rsidP="00582173">
      <w:pPr>
        <w:ind w:firstLine="708"/>
        <w:jc w:val="center"/>
        <w:rPr>
          <w:b/>
        </w:rPr>
      </w:pPr>
      <w:r w:rsidRPr="00EB40A3">
        <w:rPr>
          <w:b/>
        </w:rPr>
        <w:t>ВСТАНОВИВ:</w:t>
      </w:r>
    </w:p>
    <w:p w14:paraId="7C954717" w14:textId="77777777" w:rsidR="00BC1C5E" w:rsidRPr="00EB40A3" w:rsidRDefault="00BC1C5E" w:rsidP="00BC1C5E">
      <w:pPr>
        <w:jc w:val="both"/>
      </w:pPr>
    </w:p>
    <w:p w14:paraId="05D53638" w14:textId="77777777" w:rsidR="00BC1C5E" w:rsidRPr="00EB40A3" w:rsidRDefault="00BC1C5E" w:rsidP="00BC1C5E">
      <w:pPr>
        <w:numPr>
          <w:ilvl w:val="0"/>
          <w:numId w:val="1"/>
        </w:numPr>
        <w:ind w:left="426" w:hanging="426"/>
        <w:jc w:val="both"/>
        <w:rPr>
          <w:b/>
        </w:rPr>
      </w:pPr>
      <w:r w:rsidRPr="00EB40A3">
        <w:rPr>
          <w:b/>
        </w:rPr>
        <w:t>ПОРЯДОК ПОВІДОМЛЕННЯ ПРО ПІДТРИМКУ</w:t>
      </w:r>
    </w:p>
    <w:p w14:paraId="5F8DB55E" w14:textId="77777777" w:rsidR="00BC1C5E" w:rsidRPr="00EB40A3" w:rsidRDefault="00BC1C5E" w:rsidP="00BC1C5E">
      <w:pPr>
        <w:contextualSpacing/>
        <w:jc w:val="both"/>
        <w:rPr>
          <w:highlight w:val="yellow"/>
        </w:rPr>
      </w:pPr>
    </w:p>
    <w:p w14:paraId="6671BEC2" w14:textId="668150F0" w:rsidR="00102BD2" w:rsidRPr="00EB40A3" w:rsidRDefault="00102BD2" w:rsidP="00102BD2">
      <w:pPr>
        <w:pStyle w:val="rvps2"/>
        <w:numPr>
          <w:ilvl w:val="0"/>
          <w:numId w:val="4"/>
        </w:numPr>
        <w:spacing w:before="0" w:beforeAutospacing="0" w:after="0" w:afterAutospacing="0"/>
        <w:ind w:left="567" w:hanging="567"/>
        <w:jc w:val="both"/>
        <w:rPr>
          <w:color w:val="000000" w:themeColor="text1"/>
          <w:lang w:val="uk-UA" w:eastAsia="uk-UA"/>
        </w:rPr>
      </w:pPr>
      <w:r w:rsidRPr="00EB40A3">
        <w:rPr>
          <w:color w:val="000000" w:themeColor="text1"/>
          <w:lang w:val="uk-UA" w:eastAsia="uk-UA"/>
        </w:rPr>
        <w:t xml:space="preserve">На Портал державної допомоги за реєстраційним номером у базі даних </w:t>
      </w:r>
      <w:r w:rsidRPr="00EB40A3">
        <w:rPr>
          <w:lang w:val="uk-UA" w:eastAsia="uk-UA"/>
        </w:rPr>
        <w:t xml:space="preserve">44698                      </w:t>
      </w:r>
      <w:r w:rsidR="005C3C93">
        <w:rPr>
          <w:lang w:val="uk-UA" w:eastAsia="uk-UA"/>
        </w:rPr>
        <w:t>(вх. </w:t>
      </w:r>
      <w:r w:rsidRPr="00EB40A3">
        <w:rPr>
          <w:lang w:val="uk-UA" w:eastAsia="uk-UA"/>
        </w:rPr>
        <w:t>№ 1783-ПДД/1 від 07.10.2020)</w:t>
      </w:r>
      <w:r w:rsidRPr="00EB40A3">
        <w:rPr>
          <w:color w:val="000000" w:themeColor="text1"/>
          <w:lang w:val="uk-UA" w:eastAsia="uk-UA"/>
        </w:rPr>
        <w:t xml:space="preserve"> </w:t>
      </w:r>
      <w:r w:rsidRPr="00EB40A3">
        <w:rPr>
          <w:lang w:val="uk-UA" w:eastAsia="uk-UA"/>
        </w:rPr>
        <w:t>Івано-Франківською міською радою</w:t>
      </w:r>
      <w:r w:rsidR="005C3C93">
        <w:rPr>
          <w:lang w:val="uk-UA" w:eastAsia="uk-UA"/>
        </w:rPr>
        <w:t>,</w:t>
      </w:r>
      <w:r w:rsidRPr="00EB40A3">
        <w:rPr>
          <w:color w:val="000000" w:themeColor="text1"/>
          <w:lang w:val="uk-UA" w:eastAsia="uk-UA"/>
        </w:rPr>
        <w:t xml:space="preserve"> відповідно до статті 9 Закону України «Про державну допомогу суб’єктам господарювання»</w:t>
      </w:r>
      <w:r w:rsidR="005C3C93">
        <w:rPr>
          <w:color w:val="000000" w:themeColor="text1"/>
          <w:lang w:val="uk-UA" w:eastAsia="uk-UA"/>
        </w:rPr>
        <w:t>,</w:t>
      </w:r>
      <w:r w:rsidRPr="00EB40A3">
        <w:rPr>
          <w:color w:val="000000" w:themeColor="text1"/>
          <w:lang w:val="uk-UA" w:eastAsia="uk-UA"/>
        </w:rPr>
        <w:t xml:space="preserve"> було подано повідомлення про нову державну допомогу (далі – Повідомлення).</w:t>
      </w:r>
    </w:p>
    <w:p w14:paraId="34B00593" w14:textId="77777777" w:rsidR="00102BD2" w:rsidRPr="00EB40A3" w:rsidRDefault="00102BD2" w:rsidP="00102BD2">
      <w:pPr>
        <w:pStyle w:val="rvps2"/>
        <w:spacing w:before="0" w:beforeAutospacing="0" w:after="0" w:afterAutospacing="0"/>
        <w:ind w:left="567"/>
        <w:jc w:val="both"/>
        <w:rPr>
          <w:color w:val="000000" w:themeColor="text1"/>
          <w:lang w:val="uk-UA" w:eastAsia="uk-UA"/>
        </w:rPr>
      </w:pPr>
    </w:p>
    <w:p w14:paraId="5FD29DDC" w14:textId="2D87129C" w:rsidR="00102BD2" w:rsidRPr="00EB40A3" w:rsidRDefault="00102BD2" w:rsidP="005C3C93">
      <w:pPr>
        <w:pStyle w:val="rvps2"/>
        <w:numPr>
          <w:ilvl w:val="0"/>
          <w:numId w:val="4"/>
        </w:numPr>
        <w:spacing w:before="0" w:beforeAutospacing="0" w:after="0" w:afterAutospacing="0"/>
        <w:ind w:left="567" w:hanging="567"/>
        <w:jc w:val="both"/>
        <w:rPr>
          <w:color w:val="000000" w:themeColor="text1"/>
          <w:lang w:val="uk-UA" w:eastAsia="uk-UA"/>
        </w:rPr>
      </w:pPr>
      <w:r w:rsidRPr="00EB40A3">
        <w:rPr>
          <w:color w:val="000000" w:themeColor="text1"/>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від </w:t>
      </w:r>
      <w:r w:rsidRPr="00EB40A3">
        <w:rPr>
          <w:color w:val="000000" w:themeColor="text1"/>
          <w:lang w:val="uk-UA"/>
        </w:rPr>
        <w:t>15.12.2020                 №</w:t>
      </w:r>
      <w:r w:rsidR="005C3C93">
        <w:rPr>
          <w:color w:val="000000" w:themeColor="text1"/>
          <w:lang w:val="uk-UA"/>
        </w:rPr>
        <w:t> </w:t>
      </w:r>
      <w:r w:rsidRPr="00EB40A3">
        <w:rPr>
          <w:color w:val="000000" w:themeColor="text1"/>
          <w:lang w:val="uk-UA"/>
        </w:rPr>
        <w:t>09/363-р</w:t>
      </w:r>
      <w:r w:rsidRPr="00EB40A3">
        <w:rPr>
          <w:color w:val="000000" w:themeColor="text1"/>
          <w:lang w:val="uk-UA" w:eastAsia="uk-UA"/>
        </w:rPr>
        <w:t xml:space="preserve"> розпочато розгляд справи </w:t>
      </w:r>
      <w:r w:rsidRPr="00EB40A3">
        <w:rPr>
          <w:color w:val="000000" w:themeColor="text1"/>
          <w:lang w:val="uk-UA"/>
        </w:rPr>
        <w:t xml:space="preserve">№ </w:t>
      </w:r>
      <w:r w:rsidRPr="00EB40A3">
        <w:rPr>
          <w:color w:val="000000" w:themeColor="text1"/>
          <w:lang w:val="uk-UA" w:eastAsia="uk-UA"/>
        </w:rPr>
        <w:t>500-26.15/99-20-ДД для проведення поглибленого аналізу допустимості державної допомоги для конкуренції. Листом Антимонопольного комітету України (далі – Комітет) від 16.12.2020                                             №</w:t>
      </w:r>
      <w:r w:rsidR="005C3C93">
        <w:rPr>
          <w:color w:val="000000" w:themeColor="text1"/>
          <w:lang w:val="uk-UA" w:eastAsia="uk-UA"/>
        </w:rPr>
        <w:t> </w:t>
      </w:r>
      <w:r w:rsidRPr="00EB40A3">
        <w:rPr>
          <w:color w:val="000000" w:themeColor="text1"/>
          <w:lang w:val="uk-UA" w:eastAsia="uk-UA"/>
        </w:rPr>
        <w:t xml:space="preserve">500-29/09-17263 направлено копію зазначеного розпорядження на адресу                      </w:t>
      </w:r>
      <w:r w:rsidRPr="00EB40A3">
        <w:rPr>
          <w:lang w:val="uk-UA" w:eastAsia="uk-UA"/>
        </w:rPr>
        <w:t>Івано-Франківської міської ради</w:t>
      </w:r>
      <w:r w:rsidRPr="00EB40A3">
        <w:rPr>
          <w:color w:val="000000" w:themeColor="text1"/>
          <w:lang w:val="uk-UA" w:eastAsia="uk-UA"/>
        </w:rPr>
        <w:t xml:space="preserve">. На офіційному вебпорталі Комітету опубліковано інформацію про початок розгляду справи про державну допомогу </w:t>
      </w:r>
      <w:r w:rsidR="005C3C93">
        <w:rPr>
          <w:color w:val="000000" w:themeColor="text1"/>
          <w:lang w:val="uk-UA" w:eastAsia="uk-UA"/>
        </w:rPr>
        <w:t>зі</w:t>
      </w:r>
      <w:r w:rsidR="005C3C93" w:rsidRPr="00EB40A3">
        <w:rPr>
          <w:color w:val="000000" w:themeColor="text1"/>
          <w:lang w:val="uk-UA" w:eastAsia="uk-UA"/>
        </w:rPr>
        <w:t xml:space="preserve"> </w:t>
      </w:r>
      <w:r w:rsidRPr="00EB40A3">
        <w:rPr>
          <w:color w:val="000000" w:themeColor="text1"/>
          <w:lang w:val="uk-UA" w:eastAsia="uk-UA"/>
        </w:rPr>
        <w:t>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 Відповідних заперечень та зауважень щодо опублікованого повідомлення про надання державної допомоги до Комітету не надходило.</w:t>
      </w:r>
    </w:p>
    <w:p w14:paraId="2DFEE960" w14:textId="77777777" w:rsidR="00102BD2" w:rsidRPr="00EB40A3" w:rsidRDefault="00102BD2" w:rsidP="00102BD2">
      <w:pPr>
        <w:pStyle w:val="rvps2"/>
        <w:spacing w:before="0" w:beforeAutospacing="0" w:after="0" w:afterAutospacing="0"/>
        <w:ind w:left="567" w:hanging="567"/>
        <w:jc w:val="both"/>
        <w:rPr>
          <w:color w:val="000000" w:themeColor="text1"/>
          <w:lang w:val="uk-UA" w:eastAsia="uk-UA"/>
        </w:rPr>
      </w:pPr>
    </w:p>
    <w:p w14:paraId="208FEFA9" w14:textId="31E1C82F" w:rsidR="00102BD2" w:rsidRPr="00C800AD" w:rsidRDefault="00102BD2" w:rsidP="002F56BE">
      <w:pPr>
        <w:numPr>
          <w:ilvl w:val="0"/>
          <w:numId w:val="2"/>
        </w:numPr>
        <w:ind w:left="567" w:hanging="567"/>
        <w:jc w:val="both"/>
        <w:rPr>
          <w:color w:val="000000" w:themeColor="text1"/>
        </w:rPr>
      </w:pPr>
      <w:r w:rsidRPr="00EB40A3">
        <w:rPr>
          <w:color w:val="000000" w:themeColor="text1"/>
        </w:rPr>
        <w:t xml:space="preserve">Листом від 26.01.2021 № 500-29/09-1230 Комітет звернувся з вимогою до                          </w:t>
      </w:r>
      <w:r w:rsidRPr="00EB40A3">
        <w:t>Івано-Франківської міської ради</w:t>
      </w:r>
      <w:r w:rsidRPr="00EB40A3">
        <w:rPr>
          <w:color w:val="000000" w:themeColor="text1"/>
        </w:rPr>
        <w:t xml:space="preserve"> щодо надання інформації, необхідної під час розгляду Справи.</w:t>
      </w:r>
    </w:p>
    <w:p w14:paraId="1969EEFC" w14:textId="3DC980ED" w:rsidR="00F617F7" w:rsidRPr="00EB40A3" w:rsidRDefault="00102BD2" w:rsidP="00102BD2">
      <w:pPr>
        <w:pStyle w:val="rvps2"/>
        <w:numPr>
          <w:ilvl w:val="0"/>
          <w:numId w:val="4"/>
        </w:numPr>
        <w:spacing w:before="0" w:beforeAutospacing="0" w:after="0" w:afterAutospacing="0"/>
        <w:ind w:left="567" w:hanging="567"/>
        <w:jc w:val="both"/>
        <w:rPr>
          <w:color w:val="000000" w:themeColor="text1"/>
          <w:lang w:val="uk-UA" w:eastAsia="uk-UA"/>
        </w:rPr>
      </w:pPr>
      <w:r w:rsidRPr="00EB40A3">
        <w:rPr>
          <w:color w:val="000000" w:themeColor="text1"/>
          <w:lang w:val="uk-UA"/>
        </w:rPr>
        <w:lastRenderedPageBreak/>
        <w:t>Листами від 04.02.2021 № 03/01-19/388 (вх. № 8-01/1800 від 09.02.2021) та                             від</w:t>
      </w:r>
      <w:r w:rsidR="005C3C93">
        <w:rPr>
          <w:color w:val="000000" w:themeColor="text1"/>
          <w:lang w:val="uk-UA"/>
        </w:rPr>
        <w:t> </w:t>
      </w:r>
      <w:r w:rsidRPr="00EB40A3">
        <w:rPr>
          <w:color w:val="000000" w:themeColor="text1"/>
          <w:lang w:val="uk-UA"/>
        </w:rPr>
        <w:t xml:space="preserve">25.02.2021 № 121/76-08/03в (вх. № 8-01/2820 від 02.03.2021) </w:t>
      </w:r>
      <w:r w:rsidRPr="00EB40A3">
        <w:rPr>
          <w:lang w:val="uk-UA" w:eastAsia="uk-UA"/>
        </w:rPr>
        <w:t>комунальне підприємство «Електроавтотранс» Івано-Франківської міської ради</w:t>
      </w:r>
      <w:r w:rsidRPr="00EB40A3">
        <w:rPr>
          <w:color w:val="000000" w:themeColor="text1"/>
          <w:lang w:val="uk-UA"/>
        </w:rPr>
        <w:t xml:space="preserve"> надало додаткову інформацію.</w:t>
      </w:r>
    </w:p>
    <w:p w14:paraId="1001E8D4" w14:textId="77777777" w:rsidR="00CA48DE" w:rsidRPr="00EB40A3" w:rsidRDefault="00CA48DE" w:rsidP="00CA48DE">
      <w:pPr>
        <w:pStyle w:val="rvps2"/>
        <w:spacing w:before="0" w:beforeAutospacing="0" w:after="0" w:afterAutospacing="0"/>
        <w:jc w:val="both"/>
        <w:rPr>
          <w:color w:val="000000" w:themeColor="text1"/>
          <w:lang w:val="uk-UA" w:eastAsia="uk-UA"/>
        </w:rPr>
      </w:pPr>
    </w:p>
    <w:p w14:paraId="344DD818" w14:textId="77777777" w:rsidR="006E6DC7" w:rsidRPr="00EB40A3" w:rsidRDefault="006E6DC7" w:rsidP="006E6DC7">
      <w:pPr>
        <w:pStyle w:val="rvps2"/>
        <w:numPr>
          <w:ilvl w:val="0"/>
          <w:numId w:val="1"/>
        </w:numPr>
        <w:spacing w:before="0" w:beforeAutospacing="0" w:after="0" w:afterAutospacing="0"/>
        <w:ind w:left="567" w:hanging="567"/>
        <w:jc w:val="both"/>
        <w:rPr>
          <w:b/>
          <w:lang w:val="uk-UA" w:eastAsia="uk-UA"/>
        </w:rPr>
      </w:pPr>
      <w:r w:rsidRPr="00EB40A3">
        <w:rPr>
          <w:b/>
          <w:lang w:val="uk-UA" w:eastAsia="uk-UA"/>
        </w:rPr>
        <w:t>ВІДОМОСТІ ТА ІНФОРМАЦІЯ ВІД НАДАВАЧА ПІДТРИМКИ</w:t>
      </w:r>
    </w:p>
    <w:p w14:paraId="2967EAB6" w14:textId="77777777" w:rsidR="006E6DC7" w:rsidRPr="00EB40A3" w:rsidRDefault="006E6DC7" w:rsidP="006E6DC7">
      <w:pPr>
        <w:pStyle w:val="rvps2"/>
        <w:spacing w:before="0" w:beforeAutospacing="0" w:after="0" w:afterAutospacing="0"/>
        <w:ind w:left="567"/>
        <w:jc w:val="both"/>
        <w:rPr>
          <w:b/>
          <w:lang w:val="uk-UA" w:eastAsia="uk-UA"/>
        </w:rPr>
      </w:pPr>
    </w:p>
    <w:p w14:paraId="12A4015E" w14:textId="77777777" w:rsidR="00FE7E28" w:rsidRPr="00EB40A3" w:rsidRDefault="00FE7E28" w:rsidP="00FE7E28">
      <w:pPr>
        <w:pStyle w:val="rvps2"/>
        <w:numPr>
          <w:ilvl w:val="1"/>
          <w:numId w:val="1"/>
        </w:numPr>
        <w:spacing w:before="0" w:beforeAutospacing="0" w:after="0" w:afterAutospacing="0"/>
        <w:ind w:left="567" w:hanging="567"/>
        <w:jc w:val="both"/>
        <w:rPr>
          <w:b/>
          <w:lang w:val="uk-UA" w:eastAsia="uk-UA"/>
        </w:rPr>
      </w:pPr>
      <w:r w:rsidRPr="00EB40A3">
        <w:rPr>
          <w:b/>
          <w:lang w:val="uk-UA" w:eastAsia="uk-UA"/>
        </w:rPr>
        <w:t>Надавач підтримки</w:t>
      </w:r>
    </w:p>
    <w:p w14:paraId="38D51DEF" w14:textId="77777777" w:rsidR="00FE7E28" w:rsidRPr="00EB40A3" w:rsidRDefault="00FE7E28" w:rsidP="00FE7E28">
      <w:pPr>
        <w:pStyle w:val="a3"/>
        <w:ind w:left="567" w:hanging="567"/>
      </w:pPr>
    </w:p>
    <w:p w14:paraId="404A6E10" w14:textId="77777777"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lang w:val="uk-UA" w:eastAsia="uk-UA"/>
        </w:rPr>
        <w:t>Івано-Франківська міська рада (далі – Надавач) (76004, м. Івано-Франківськ,                       вул. Грушевського, 21, ідентифікаційний код юридичної особи 33644700).</w:t>
      </w:r>
    </w:p>
    <w:p w14:paraId="026D20FA" w14:textId="77777777" w:rsidR="00102BD2" w:rsidRPr="00EB40A3" w:rsidRDefault="00102BD2" w:rsidP="00102BD2">
      <w:pPr>
        <w:pStyle w:val="rvps2"/>
        <w:spacing w:before="0" w:beforeAutospacing="0" w:after="0" w:afterAutospacing="0"/>
        <w:ind w:left="426"/>
        <w:jc w:val="both"/>
        <w:rPr>
          <w:highlight w:val="yellow"/>
          <w:lang w:val="uk-UA" w:eastAsia="uk-UA"/>
        </w:rPr>
      </w:pPr>
    </w:p>
    <w:p w14:paraId="2F96BD09" w14:textId="77777777" w:rsidR="00102BD2" w:rsidRPr="00EB40A3" w:rsidRDefault="00102BD2" w:rsidP="00102BD2">
      <w:pPr>
        <w:pStyle w:val="rvps2"/>
        <w:numPr>
          <w:ilvl w:val="1"/>
          <w:numId w:val="1"/>
        </w:numPr>
        <w:spacing w:before="0" w:beforeAutospacing="0" w:after="0" w:afterAutospacing="0"/>
        <w:ind w:left="567" w:hanging="567"/>
        <w:jc w:val="both"/>
        <w:rPr>
          <w:b/>
          <w:lang w:val="uk-UA" w:eastAsia="uk-UA"/>
        </w:rPr>
      </w:pPr>
      <w:r w:rsidRPr="00EB40A3">
        <w:rPr>
          <w:b/>
          <w:lang w:val="uk-UA" w:eastAsia="uk-UA"/>
        </w:rPr>
        <w:t>Отримувач підтримки</w:t>
      </w:r>
    </w:p>
    <w:p w14:paraId="44DECE2D" w14:textId="77777777" w:rsidR="00102BD2" w:rsidRPr="00EB40A3" w:rsidRDefault="00102BD2" w:rsidP="00102BD2">
      <w:pPr>
        <w:pStyle w:val="rvps2"/>
        <w:spacing w:before="0" w:beforeAutospacing="0" w:after="0" w:afterAutospacing="0"/>
        <w:ind w:left="567" w:hanging="567"/>
        <w:jc w:val="both"/>
        <w:rPr>
          <w:b/>
          <w:lang w:val="uk-UA" w:eastAsia="uk-UA"/>
        </w:rPr>
      </w:pPr>
    </w:p>
    <w:p w14:paraId="32985EE7" w14:textId="0E5FABCE"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lang w:val="uk-UA" w:eastAsia="uk-UA"/>
        </w:rPr>
        <w:t>Комунальне підприємство «Електроавтотранс» Івано-Франківської міської ради (далі –КП</w:t>
      </w:r>
      <w:r w:rsidR="005C3C93">
        <w:rPr>
          <w:lang w:val="uk-UA" w:eastAsia="uk-UA"/>
        </w:rPr>
        <w:t> </w:t>
      </w:r>
      <w:r w:rsidRPr="00EB40A3">
        <w:rPr>
          <w:lang w:val="uk-UA" w:eastAsia="uk-UA"/>
        </w:rPr>
        <w:t>«Електроавтотранс», Підприємство) (76008, м. Івано-Франківськ, вул.</w:t>
      </w:r>
      <w:r w:rsidR="00101AE9">
        <w:rPr>
          <w:lang w:val="uk-UA" w:eastAsia="uk-UA"/>
        </w:rPr>
        <w:t> </w:t>
      </w:r>
      <w:r w:rsidRPr="00EB40A3">
        <w:rPr>
          <w:lang w:val="uk-UA" w:eastAsia="uk-UA"/>
        </w:rPr>
        <w:t>Тролейбусна,</w:t>
      </w:r>
      <w:r w:rsidR="00101AE9">
        <w:rPr>
          <w:lang w:val="uk-UA" w:eastAsia="uk-UA"/>
        </w:rPr>
        <w:t> </w:t>
      </w:r>
      <w:r w:rsidRPr="00EB40A3">
        <w:rPr>
          <w:lang w:val="uk-UA" w:eastAsia="uk-UA"/>
        </w:rPr>
        <w:t xml:space="preserve">40, ідентифікаційний код юридичної особи 00432426). </w:t>
      </w:r>
    </w:p>
    <w:p w14:paraId="1A7D937F" w14:textId="77777777" w:rsidR="00102BD2" w:rsidRPr="00EB40A3" w:rsidRDefault="00102BD2" w:rsidP="00102BD2">
      <w:pPr>
        <w:pStyle w:val="rvps2"/>
        <w:spacing w:before="0" w:beforeAutospacing="0" w:after="0" w:afterAutospacing="0"/>
        <w:ind w:left="567" w:hanging="567"/>
        <w:jc w:val="both"/>
        <w:rPr>
          <w:highlight w:val="yellow"/>
          <w:lang w:val="uk-UA" w:eastAsia="uk-UA"/>
        </w:rPr>
      </w:pPr>
    </w:p>
    <w:p w14:paraId="5E901EDD" w14:textId="77777777" w:rsidR="00102BD2" w:rsidRPr="00EB40A3" w:rsidRDefault="00102BD2" w:rsidP="00102BD2">
      <w:pPr>
        <w:pStyle w:val="rvps2"/>
        <w:numPr>
          <w:ilvl w:val="1"/>
          <w:numId w:val="1"/>
        </w:numPr>
        <w:spacing w:before="0" w:beforeAutospacing="0" w:after="0" w:afterAutospacing="0"/>
        <w:ind w:left="567" w:hanging="567"/>
        <w:jc w:val="both"/>
        <w:rPr>
          <w:b/>
          <w:lang w:val="uk-UA" w:eastAsia="uk-UA"/>
        </w:rPr>
      </w:pPr>
      <w:r w:rsidRPr="00EB40A3">
        <w:rPr>
          <w:b/>
          <w:lang w:val="uk-UA" w:eastAsia="uk-UA"/>
        </w:rPr>
        <w:t>Мета (ціль) підтримки</w:t>
      </w:r>
    </w:p>
    <w:p w14:paraId="59FCF92C" w14:textId="77777777" w:rsidR="00102BD2" w:rsidRPr="00EB40A3" w:rsidRDefault="00102BD2" w:rsidP="00102BD2">
      <w:pPr>
        <w:pStyle w:val="rvps2"/>
        <w:spacing w:before="0" w:beforeAutospacing="0" w:after="0" w:afterAutospacing="0"/>
        <w:ind w:left="567" w:hanging="567"/>
        <w:jc w:val="both"/>
        <w:rPr>
          <w:b/>
          <w:lang w:val="uk-UA" w:eastAsia="uk-UA"/>
        </w:rPr>
      </w:pPr>
    </w:p>
    <w:p w14:paraId="58EFF49C" w14:textId="77777777"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lang w:val="uk-UA" w:eastAsia="uk-UA"/>
        </w:rPr>
        <w:t>Метою (ціллю) підтримки є розвиток інфраструктури міського пасажирського транспорту.</w:t>
      </w:r>
    </w:p>
    <w:p w14:paraId="0887E688" w14:textId="77777777" w:rsidR="00102BD2" w:rsidRPr="00EB40A3" w:rsidRDefault="00102BD2" w:rsidP="00102BD2">
      <w:pPr>
        <w:pStyle w:val="rvps2"/>
        <w:spacing w:before="0" w:beforeAutospacing="0" w:after="0" w:afterAutospacing="0"/>
        <w:ind w:left="567"/>
        <w:jc w:val="both"/>
        <w:rPr>
          <w:lang w:val="uk-UA" w:eastAsia="uk-UA"/>
        </w:rPr>
      </w:pPr>
    </w:p>
    <w:p w14:paraId="60A3AB6C" w14:textId="77777777" w:rsidR="00102BD2" w:rsidRPr="00EB40A3" w:rsidRDefault="00102BD2" w:rsidP="00102BD2">
      <w:pPr>
        <w:pStyle w:val="rvps2"/>
        <w:numPr>
          <w:ilvl w:val="1"/>
          <w:numId w:val="1"/>
        </w:numPr>
        <w:spacing w:before="0" w:beforeAutospacing="0" w:after="0" w:afterAutospacing="0"/>
        <w:ind w:left="567" w:hanging="567"/>
        <w:jc w:val="both"/>
        <w:rPr>
          <w:b/>
          <w:lang w:val="uk-UA" w:eastAsia="uk-UA"/>
        </w:rPr>
      </w:pPr>
      <w:r w:rsidRPr="00EB40A3">
        <w:rPr>
          <w:b/>
          <w:lang w:val="uk-UA" w:eastAsia="uk-UA"/>
        </w:rPr>
        <w:t>Очікуваний результат</w:t>
      </w:r>
    </w:p>
    <w:p w14:paraId="01F43B09" w14:textId="77777777" w:rsidR="00102BD2" w:rsidRPr="00EB40A3" w:rsidRDefault="00102BD2" w:rsidP="00102BD2">
      <w:pPr>
        <w:pStyle w:val="rvps2"/>
        <w:spacing w:before="0" w:beforeAutospacing="0" w:after="0" w:afterAutospacing="0"/>
        <w:ind w:left="567" w:hanging="567"/>
        <w:jc w:val="both"/>
        <w:rPr>
          <w:b/>
          <w:lang w:val="uk-UA" w:eastAsia="uk-UA"/>
        </w:rPr>
      </w:pPr>
    </w:p>
    <w:p w14:paraId="118971DC" w14:textId="292C8C7B"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lang w:val="uk-UA" w:eastAsia="uk-UA"/>
        </w:rPr>
        <w:t xml:space="preserve">Очікуваним результатом є: </w:t>
      </w:r>
      <w:r w:rsidRPr="00EB40A3">
        <w:rPr>
          <w:lang w:val="uk-UA"/>
        </w:rPr>
        <w:t xml:space="preserve">оновлення рухомого складу КП «Електроавтотранс» </w:t>
      </w:r>
      <w:r w:rsidR="00101AE9">
        <w:rPr>
          <w:lang w:val="uk-UA"/>
        </w:rPr>
        <w:t>у</w:t>
      </w:r>
      <w:r w:rsidRPr="00EB40A3">
        <w:rPr>
          <w:lang w:val="uk-UA"/>
        </w:rPr>
        <w:t xml:space="preserve"> місті                       Івано-Франківськ шляхом придбання 9 дуобусів (тролейбус</w:t>
      </w:r>
      <w:r w:rsidR="00101AE9">
        <w:rPr>
          <w:lang w:val="uk-UA"/>
        </w:rPr>
        <w:t>ів</w:t>
      </w:r>
      <w:r w:rsidRPr="00EB40A3">
        <w:rPr>
          <w:lang w:val="uk-UA"/>
        </w:rPr>
        <w:t xml:space="preserve"> з автономним ходом) та створення належних умов для надання населенню доступних, якісних, безпечних послуг із перевезення міським електричним транспортом.</w:t>
      </w:r>
    </w:p>
    <w:p w14:paraId="60E1B121" w14:textId="77777777" w:rsidR="00102BD2" w:rsidRPr="00EB40A3" w:rsidRDefault="00102BD2" w:rsidP="00102BD2">
      <w:pPr>
        <w:pStyle w:val="rvps2"/>
        <w:spacing w:before="0" w:beforeAutospacing="0" w:after="0" w:afterAutospacing="0"/>
        <w:jc w:val="both"/>
        <w:rPr>
          <w:lang w:val="uk-UA" w:eastAsia="uk-UA"/>
        </w:rPr>
      </w:pPr>
    </w:p>
    <w:p w14:paraId="4D553646" w14:textId="77777777" w:rsidR="00102BD2" w:rsidRPr="00EB40A3" w:rsidRDefault="00102BD2" w:rsidP="00102BD2">
      <w:pPr>
        <w:pStyle w:val="rvps2"/>
        <w:numPr>
          <w:ilvl w:val="1"/>
          <w:numId w:val="1"/>
        </w:numPr>
        <w:spacing w:before="0" w:beforeAutospacing="0" w:after="0" w:afterAutospacing="0"/>
        <w:ind w:left="567" w:hanging="567"/>
        <w:jc w:val="both"/>
        <w:rPr>
          <w:b/>
          <w:lang w:val="uk-UA" w:eastAsia="uk-UA"/>
        </w:rPr>
      </w:pPr>
      <w:r w:rsidRPr="00EB40A3">
        <w:rPr>
          <w:b/>
          <w:lang w:val="uk-UA" w:eastAsia="uk-UA"/>
        </w:rPr>
        <w:t>Підстава для надання підтримки</w:t>
      </w:r>
    </w:p>
    <w:p w14:paraId="590FFBDC" w14:textId="77777777" w:rsidR="00102BD2" w:rsidRPr="00EB40A3" w:rsidRDefault="00102BD2" w:rsidP="00102BD2">
      <w:pPr>
        <w:pStyle w:val="rvps2"/>
        <w:spacing w:before="0" w:beforeAutospacing="0" w:after="0" w:afterAutospacing="0"/>
        <w:ind w:left="567" w:hanging="567"/>
        <w:jc w:val="both"/>
        <w:rPr>
          <w:lang w:val="uk-UA" w:eastAsia="uk-UA"/>
        </w:rPr>
      </w:pPr>
    </w:p>
    <w:p w14:paraId="553E1E5B" w14:textId="77777777"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lang w:val="uk-UA" w:eastAsia="uk-UA"/>
        </w:rPr>
        <w:t>Бюджетний кодекс України.</w:t>
      </w:r>
    </w:p>
    <w:p w14:paraId="4B1F776D" w14:textId="77777777" w:rsidR="00102BD2" w:rsidRPr="00EB40A3" w:rsidRDefault="00102BD2" w:rsidP="00102BD2">
      <w:pPr>
        <w:pStyle w:val="rvps2"/>
        <w:spacing w:before="0" w:beforeAutospacing="0" w:after="0" w:afterAutospacing="0"/>
        <w:ind w:left="567"/>
        <w:jc w:val="both"/>
        <w:rPr>
          <w:lang w:val="uk-UA" w:eastAsia="uk-UA"/>
        </w:rPr>
      </w:pPr>
    </w:p>
    <w:p w14:paraId="11357FCB" w14:textId="77777777"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lang w:val="uk-UA" w:eastAsia="uk-UA"/>
        </w:rPr>
        <w:t>Закон України «Про місцеве самоврядування в Україні».</w:t>
      </w:r>
    </w:p>
    <w:p w14:paraId="4C745780" w14:textId="77777777" w:rsidR="00102BD2" w:rsidRPr="00EB40A3" w:rsidRDefault="00102BD2" w:rsidP="00102BD2">
      <w:pPr>
        <w:pStyle w:val="a3"/>
      </w:pPr>
    </w:p>
    <w:p w14:paraId="264DB1A7" w14:textId="77777777"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lang w:val="uk-UA" w:eastAsia="uk-UA"/>
        </w:rPr>
        <w:t>Закон України «Про міський електричний транспорт».</w:t>
      </w:r>
    </w:p>
    <w:p w14:paraId="0DA51994" w14:textId="77777777" w:rsidR="00102BD2" w:rsidRPr="00EB40A3" w:rsidRDefault="00102BD2" w:rsidP="00102BD2">
      <w:pPr>
        <w:pStyle w:val="a3"/>
      </w:pPr>
    </w:p>
    <w:p w14:paraId="11D3084D" w14:textId="77777777"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lang w:val="uk-UA" w:eastAsia="uk-UA"/>
        </w:rPr>
        <w:t>Постанова Кабінету Міністрів України «Про затвердження Порядку надання місцевих запозичень» від 16.02.2011 № 110.</w:t>
      </w:r>
    </w:p>
    <w:p w14:paraId="67F23B07" w14:textId="77777777" w:rsidR="00102BD2" w:rsidRPr="00EB40A3" w:rsidRDefault="00102BD2" w:rsidP="00102BD2">
      <w:pPr>
        <w:pStyle w:val="rvps2"/>
        <w:spacing w:before="0" w:beforeAutospacing="0" w:after="0" w:afterAutospacing="0"/>
        <w:jc w:val="both"/>
        <w:rPr>
          <w:lang w:val="uk-UA" w:eastAsia="uk-UA"/>
        </w:rPr>
      </w:pPr>
    </w:p>
    <w:p w14:paraId="52CF5934" w14:textId="77777777"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lang w:val="uk-UA" w:eastAsia="uk-UA"/>
        </w:rPr>
        <w:t>Постанова Кабінету Міністрів України «Про затвердження Порядку надання місцевих гарантій» від 14.05.2012 № 541.</w:t>
      </w:r>
    </w:p>
    <w:p w14:paraId="779DFBAD" w14:textId="77777777" w:rsidR="00102BD2" w:rsidRPr="00EB40A3" w:rsidRDefault="00102BD2" w:rsidP="00102BD2">
      <w:pPr>
        <w:pStyle w:val="a3"/>
      </w:pPr>
    </w:p>
    <w:p w14:paraId="02CD093F" w14:textId="77777777"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lang w:val="uk-UA" w:eastAsia="uk-UA"/>
        </w:rPr>
        <w:t>Фінансова угода між Україною та Європейським інвестиційним банком                              від 11 листопада 2016 року FI № 85.103 Serapis № 2015-0503, ратифікована Законом України від 12.04.2017 № 2009-VIII.</w:t>
      </w:r>
    </w:p>
    <w:p w14:paraId="0EE870DC" w14:textId="77777777" w:rsidR="00102BD2" w:rsidRPr="00EB40A3" w:rsidRDefault="00102BD2" w:rsidP="00102BD2">
      <w:pPr>
        <w:pStyle w:val="a3"/>
      </w:pPr>
    </w:p>
    <w:p w14:paraId="063E5988" w14:textId="77777777"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lang w:val="uk-UA" w:eastAsia="uk-UA"/>
        </w:rPr>
        <w:t>Проект угоди про передачу коштів позики між Міністерством фінансів України, Міністерством інфраструктури України, Івано-Франківською міською радою та комунальним підприємством «Електроавтотранс» Івано-Франківської міської ради.</w:t>
      </w:r>
    </w:p>
    <w:p w14:paraId="20FD63F7" w14:textId="77777777" w:rsidR="00102BD2" w:rsidRPr="00EB40A3" w:rsidRDefault="00102BD2" w:rsidP="00102BD2">
      <w:pPr>
        <w:pStyle w:val="a3"/>
      </w:pPr>
    </w:p>
    <w:p w14:paraId="33F0BEFE" w14:textId="77777777"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lang w:val="uk-UA" w:eastAsia="uk-UA"/>
        </w:rPr>
        <w:lastRenderedPageBreak/>
        <w:t>Проект рішення Івано-Франківської міської ради «Про підтримку участі комунального підприємства «Електроавтотранс» Івано-Франківської міської ради у проекті «Міський громадський транспорт України».</w:t>
      </w:r>
    </w:p>
    <w:p w14:paraId="35DBDBF5" w14:textId="77777777" w:rsidR="00102BD2" w:rsidRPr="00EB40A3" w:rsidRDefault="00102BD2" w:rsidP="00102BD2">
      <w:pPr>
        <w:pStyle w:val="a3"/>
      </w:pPr>
    </w:p>
    <w:p w14:paraId="4E921CFF" w14:textId="77777777"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lang w:val="uk-UA" w:eastAsia="uk-UA"/>
        </w:rPr>
        <w:t>Проект рішення Івано-Франківської міської ради «Про надання місцевої гарантії у 2020 році для забезпечення виконання комунальним підприємством «Електроавтотранс» Івано-Франківської міської ради зобов’язань за запозиченням у Міністерстві фінансів України для реалізації проєкту «Міський громадський транспорт України».</w:t>
      </w:r>
    </w:p>
    <w:p w14:paraId="566F380E" w14:textId="77777777" w:rsidR="00102BD2" w:rsidRPr="00EB40A3" w:rsidRDefault="00102BD2" w:rsidP="00102BD2">
      <w:pPr>
        <w:pStyle w:val="a3"/>
      </w:pPr>
    </w:p>
    <w:p w14:paraId="03C64DA0" w14:textId="77777777"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lang w:val="uk-UA" w:eastAsia="uk-UA"/>
        </w:rPr>
        <w:t xml:space="preserve">Проект висновку </w:t>
      </w:r>
      <w:r w:rsidRPr="00EB40A3">
        <w:rPr>
          <w:rStyle w:val="afb"/>
          <w:i w:val="0"/>
          <w:lang w:val="uk-UA"/>
        </w:rPr>
        <w:t xml:space="preserve">щодо доцільності </w:t>
      </w:r>
      <w:r w:rsidRPr="00E654F6">
        <w:rPr>
          <w:rStyle w:val="afb"/>
          <w:i w:val="0"/>
          <w:lang w:val="uk-UA"/>
        </w:rPr>
        <w:t>залучення комунальним підприємством</w:t>
      </w:r>
      <w:r w:rsidRPr="002F56BE">
        <w:rPr>
          <w:rStyle w:val="afb"/>
          <w:lang w:val="uk-UA"/>
        </w:rPr>
        <w:t xml:space="preserve"> </w:t>
      </w:r>
      <w:r w:rsidRPr="002F56BE">
        <w:rPr>
          <w:color w:val="000000"/>
          <w:lang w:val="uk-UA"/>
        </w:rPr>
        <w:t>«Електроавтотранс» Івано-Франківської міської ради кредиту від Міністерства фінансів України під гарантію Івано-Франківської міської ради частини коштів</w:t>
      </w:r>
      <w:r w:rsidRPr="00EB40A3">
        <w:rPr>
          <w:color w:val="000000"/>
          <w:lang w:val="uk-UA"/>
        </w:rPr>
        <w:t xml:space="preserve"> позики Європейського інвестиційного банку (далі – ЄІБ, Банк) для реалізації підпроєкту «Оновлення рухомого складу КП «Електроавтотранс» у місті Івано-Франківську».</w:t>
      </w:r>
    </w:p>
    <w:p w14:paraId="699CB31D" w14:textId="77777777" w:rsidR="00102BD2" w:rsidRPr="00EB40A3" w:rsidRDefault="00102BD2" w:rsidP="00102BD2">
      <w:pPr>
        <w:pStyle w:val="a3"/>
      </w:pPr>
    </w:p>
    <w:p w14:paraId="3B903E05" w14:textId="77777777"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lang w:val="uk-UA" w:eastAsia="uk-UA"/>
        </w:rPr>
        <w:t xml:space="preserve">Проект Договору </w:t>
      </w:r>
      <w:r w:rsidRPr="00EB40A3">
        <w:rPr>
          <w:lang w:val="uk-UA"/>
        </w:rPr>
        <w:t>про погашення заборгованості за виконання гарантійних зобов’язань</w:t>
      </w:r>
      <w:r w:rsidRPr="00EB40A3">
        <w:rPr>
          <w:lang w:val="uk-UA" w:eastAsia="uk-UA"/>
        </w:rPr>
        <w:t xml:space="preserve"> між </w:t>
      </w:r>
      <w:r w:rsidRPr="00EB40A3">
        <w:rPr>
          <w:color w:val="000000"/>
          <w:lang w:val="uk-UA"/>
        </w:rPr>
        <w:t xml:space="preserve">Івано-Франківською міською радою та </w:t>
      </w:r>
      <w:r w:rsidRPr="00EB40A3">
        <w:rPr>
          <w:lang w:val="uk-UA" w:eastAsia="uk-UA"/>
        </w:rPr>
        <w:t>комунальним підприємством «Електроавтотранс» Івано-Франківської міської ради.</w:t>
      </w:r>
    </w:p>
    <w:p w14:paraId="27A82188" w14:textId="77777777" w:rsidR="00102BD2" w:rsidRPr="00EB40A3" w:rsidRDefault="00102BD2" w:rsidP="00102BD2">
      <w:pPr>
        <w:pStyle w:val="rvps2"/>
        <w:spacing w:before="0" w:beforeAutospacing="0" w:after="0" w:afterAutospacing="0"/>
        <w:jc w:val="both"/>
        <w:rPr>
          <w:lang w:val="uk-UA" w:eastAsia="uk-UA"/>
        </w:rPr>
      </w:pPr>
    </w:p>
    <w:p w14:paraId="781B1E78" w14:textId="77777777" w:rsidR="00102BD2" w:rsidRPr="00EB40A3" w:rsidRDefault="00102BD2" w:rsidP="00102BD2">
      <w:pPr>
        <w:pStyle w:val="a3"/>
        <w:numPr>
          <w:ilvl w:val="1"/>
          <w:numId w:val="1"/>
        </w:numPr>
        <w:ind w:left="567" w:hanging="567"/>
        <w:rPr>
          <w:b/>
        </w:rPr>
      </w:pPr>
      <w:r w:rsidRPr="00EB40A3">
        <w:rPr>
          <w:b/>
        </w:rPr>
        <w:t>Форма підтримки</w:t>
      </w:r>
    </w:p>
    <w:p w14:paraId="436CC70C" w14:textId="77777777" w:rsidR="00102BD2" w:rsidRPr="00EB40A3" w:rsidRDefault="00102BD2" w:rsidP="00102BD2">
      <w:pPr>
        <w:pStyle w:val="a3"/>
        <w:ind w:left="567"/>
        <w:rPr>
          <w:b/>
        </w:rPr>
      </w:pPr>
    </w:p>
    <w:p w14:paraId="3F1CEF1A" w14:textId="77777777" w:rsidR="00102BD2" w:rsidRPr="00EB40A3" w:rsidRDefault="00102BD2" w:rsidP="00102BD2">
      <w:pPr>
        <w:pStyle w:val="a3"/>
        <w:numPr>
          <w:ilvl w:val="0"/>
          <w:numId w:val="2"/>
        </w:numPr>
        <w:ind w:left="567" w:hanging="567"/>
      </w:pPr>
      <w:r w:rsidRPr="00EB40A3">
        <w:t>Гарантія.</w:t>
      </w:r>
    </w:p>
    <w:p w14:paraId="540D86D2" w14:textId="77777777" w:rsidR="00102BD2" w:rsidRPr="00EB40A3" w:rsidRDefault="00102BD2" w:rsidP="00102BD2">
      <w:pPr>
        <w:pStyle w:val="a3"/>
        <w:ind w:left="567"/>
      </w:pPr>
    </w:p>
    <w:p w14:paraId="25F9FFFB" w14:textId="77777777" w:rsidR="00102BD2" w:rsidRPr="00EB40A3" w:rsidRDefault="00102BD2" w:rsidP="00102BD2">
      <w:pPr>
        <w:pStyle w:val="a3"/>
        <w:numPr>
          <w:ilvl w:val="1"/>
          <w:numId w:val="1"/>
        </w:numPr>
        <w:ind w:left="567" w:hanging="567"/>
      </w:pPr>
      <w:r w:rsidRPr="00EB40A3">
        <w:rPr>
          <w:b/>
        </w:rPr>
        <w:t>Обсяг підтримки</w:t>
      </w:r>
    </w:p>
    <w:p w14:paraId="02DE03EC" w14:textId="77777777" w:rsidR="00102BD2" w:rsidRPr="00EB40A3" w:rsidRDefault="00102BD2" w:rsidP="00102BD2">
      <w:pPr>
        <w:pStyle w:val="a3"/>
        <w:ind w:left="567"/>
      </w:pPr>
    </w:p>
    <w:p w14:paraId="1A493001" w14:textId="77777777"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lang w:val="uk-UA" w:eastAsia="uk-UA"/>
        </w:rPr>
        <w:t xml:space="preserve">Місцева гарантія забезпечує виконання боргових зобов’язань </w:t>
      </w:r>
      <w:r w:rsidRPr="00EB40A3">
        <w:rPr>
          <w:lang w:val="uk-UA"/>
        </w:rPr>
        <w:t>КП «Електроавтотранс» (далі – Кінцевий бенефіціар)</w:t>
      </w:r>
      <w:r w:rsidRPr="00EB40A3">
        <w:rPr>
          <w:lang w:val="uk-UA" w:eastAsia="uk-UA"/>
        </w:rPr>
        <w:t xml:space="preserve"> за угодою про передачу коштів позики, основними умовами якої є: </w:t>
      </w:r>
    </w:p>
    <w:p w14:paraId="04C363D8" w14:textId="77777777" w:rsidR="00102BD2" w:rsidRPr="00EB40A3" w:rsidRDefault="00102BD2" w:rsidP="00102BD2">
      <w:pPr>
        <w:pStyle w:val="rvps2"/>
        <w:numPr>
          <w:ilvl w:val="0"/>
          <w:numId w:val="34"/>
        </w:numPr>
        <w:spacing w:before="0" w:beforeAutospacing="0" w:after="0" w:afterAutospacing="0"/>
        <w:ind w:left="567" w:hanging="425"/>
        <w:jc w:val="both"/>
        <w:rPr>
          <w:lang w:val="uk-UA" w:eastAsia="uk-UA"/>
        </w:rPr>
      </w:pPr>
      <w:r w:rsidRPr="00EB40A3">
        <w:rPr>
          <w:lang w:val="uk-UA" w:eastAsia="uk-UA"/>
        </w:rPr>
        <w:t>обсяг та валюта кредиту – 3 000 000,00 (три мільйони) євро;</w:t>
      </w:r>
    </w:p>
    <w:p w14:paraId="56DA18E7" w14:textId="77777777" w:rsidR="00102BD2" w:rsidRPr="00EB40A3" w:rsidRDefault="00102BD2" w:rsidP="00102BD2">
      <w:pPr>
        <w:pStyle w:val="rvps2"/>
        <w:numPr>
          <w:ilvl w:val="0"/>
          <w:numId w:val="34"/>
        </w:numPr>
        <w:spacing w:before="0" w:beforeAutospacing="0" w:after="0" w:afterAutospacing="0"/>
        <w:ind w:left="567" w:hanging="425"/>
        <w:jc w:val="both"/>
        <w:rPr>
          <w:lang w:val="uk-UA" w:eastAsia="uk-UA"/>
        </w:rPr>
      </w:pPr>
      <w:r w:rsidRPr="00EB40A3">
        <w:rPr>
          <w:lang w:val="uk-UA" w:eastAsia="uk-UA"/>
        </w:rPr>
        <w:t>строк кредиту – до 22 років, упродовж яких кредит має бути повністю погашено рівними платежами – кожні шість місяців після завершення пільгового періоду повернення коштів, що становить до 5 років;</w:t>
      </w:r>
    </w:p>
    <w:p w14:paraId="07FA420B" w14:textId="77777777" w:rsidR="00102BD2" w:rsidRPr="00EB40A3" w:rsidRDefault="00102BD2" w:rsidP="00102BD2">
      <w:pPr>
        <w:pStyle w:val="rvps2"/>
        <w:numPr>
          <w:ilvl w:val="0"/>
          <w:numId w:val="34"/>
        </w:numPr>
        <w:spacing w:before="0" w:beforeAutospacing="0" w:after="0" w:afterAutospacing="0"/>
        <w:ind w:left="567" w:hanging="425"/>
        <w:jc w:val="both"/>
        <w:rPr>
          <w:lang w:val="uk-UA" w:eastAsia="uk-UA"/>
        </w:rPr>
      </w:pPr>
      <w:r w:rsidRPr="00EB40A3">
        <w:rPr>
          <w:lang w:val="uk-UA" w:eastAsia="uk-UA"/>
        </w:rPr>
        <w:t xml:space="preserve">відсоткова ставка за користування кредитними коштами відповідно до умов Фінансової угоди визначається на дату вибірки траншів та дорівнює фіксованій ставці або                          6-місячній Європейській міжбанківській ставці пропозиції (EURIBOR) + </w:t>
      </w:r>
      <w:proofErr w:type="spellStart"/>
      <w:r w:rsidRPr="00EB40A3">
        <w:rPr>
          <w:lang w:val="uk-UA" w:eastAsia="uk-UA"/>
        </w:rPr>
        <w:t>спред</w:t>
      </w:r>
      <w:proofErr w:type="spellEnd"/>
      <w:r w:rsidRPr="00EB40A3">
        <w:rPr>
          <w:lang w:val="uk-UA" w:eastAsia="uk-UA"/>
        </w:rPr>
        <w:t xml:space="preserve">                            (до 2,5 %);</w:t>
      </w:r>
    </w:p>
    <w:p w14:paraId="26C45798" w14:textId="77777777" w:rsidR="00102BD2" w:rsidRPr="00EB40A3" w:rsidRDefault="00102BD2" w:rsidP="00102BD2">
      <w:pPr>
        <w:pStyle w:val="rvps2"/>
        <w:numPr>
          <w:ilvl w:val="0"/>
          <w:numId w:val="34"/>
        </w:numPr>
        <w:spacing w:before="0" w:beforeAutospacing="0" w:after="0" w:afterAutospacing="0"/>
        <w:ind w:left="567" w:hanging="425"/>
        <w:jc w:val="both"/>
        <w:rPr>
          <w:lang w:val="uk-UA" w:eastAsia="uk-UA"/>
        </w:rPr>
      </w:pPr>
      <w:r w:rsidRPr="00EB40A3">
        <w:rPr>
          <w:lang w:val="uk-UA" w:eastAsia="uk-UA"/>
        </w:rPr>
        <w:t xml:space="preserve">сплата відсотків за користування кредитними коштами здійснюється </w:t>
      </w:r>
      <w:proofErr w:type="spellStart"/>
      <w:r w:rsidRPr="00EB40A3">
        <w:rPr>
          <w:lang w:val="uk-UA" w:eastAsia="uk-UA"/>
        </w:rPr>
        <w:t>щопіврічними</w:t>
      </w:r>
      <w:proofErr w:type="spellEnd"/>
      <w:r w:rsidRPr="00EB40A3">
        <w:rPr>
          <w:lang w:val="uk-UA" w:eastAsia="uk-UA"/>
        </w:rPr>
        <w:t xml:space="preserve"> </w:t>
      </w:r>
      <w:proofErr w:type="spellStart"/>
      <w:r w:rsidRPr="00EB40A3">
        <w:rPr>
          <w:lang w:val="uk-UA" w:eastAsia="uk-UA"/>
        </w:rPr>
        <w:t>платежами</w:t>
      </w:r>
      <w:proofErr w:type="spellEnd"/>
      <w:r w:rsidRPr="00EB40A3">
        <w:rPr>
          <w:lang w:val="uk-UA" w:eastAsia="uk-UA"/>
        </w:rPr>
        <w:t xml:space="preserve"> відповідно до умов, визначених угодою про передачу коштів позики;</w:t>
      </w:r>
    </w:p>
    <w:p w14:paraId="55613384" w14:textId="77777777" w:rsidR="00102BD2" w:rsidRPr="00EB40A3" w:rsidRDefault="00102BD2" w:rsidP="00102BD2">
      <w:pPr>
        <w:pStyle w:val="rvps2"/>
        <w:numPr>
          <w:ilvl w:val="0"/>
          <w:numId w:val="34"/>
        </w:numPr>
        <w:spacing w:before="0" w:beforeAutospacing="0" w:after="0" w:afterAutospacing="0"/>
        <w:ind w:left="567" w:hanging="425"/>
        <w:jc w:val="both"/>
        <w:rPr>
          <w:lang w:val="uk-UA" w:eastAsia="uk-UA"/>
        </w:rPr>
      </w:pPr>
      <w:r w:rsidRPr="00EB40A3">
        <w:rPr>
          <w:lang w:val="uk-UA" w:eastAsia="uk-UA"/>
        </w:rPr>
        <w:t>частина комісії за проведення оцінки ЄІБ у розмірі 50 000 євро щодо Фінансової угоди, яка сплачується Україною відповідно до пункту 1.08 Статті 1 Фінансової угоди, вважається частиною коштів позики, наданою Кінцевому бенефіціару, та розраховується шляхом множення суми комісії за проведення оцінки ЄІБ на частку від ділення частини коштів позики на загальну суму позики (до 0,5%);</w:t>
      </w:r>
    </w:p>
    <w:p w14:paraId="0D022BDE" w14:textId="77777777" w:rsidR="00102BD2" w:rsidRPr="00EB40A3" w:rsidRDefault="00102BD2" w:rsidP="00102BD2">
      <w:pPr>
        <w:pStyle w:val="rvps2"/>
        <w:numPr>
          <w:ilvl w:val="0"/>
          <w:numId w:val="34"/>
        </w:numPr>
        <w:spacing w:before="0" w:beforeAutospacing="0" w:after="0" w:afterAutospacing="0"/>
        <w:ind w:left="567" w:hanging="425"/>
        <w:jc w:val="both"/>
        <w:rPr>
          <w:lang w:val="uk-UA" w:eastAsia="uk-UA"/>
        </w:rPr>
      </w:pPr>
      <w:r w:rsidRPr="00EB40A3">
        <w:rPr>
          <w:lang w:val="uk-UA" w:eastAsia="uk-UA"/>
        </w:rPr>
        <w:t>розмір плати за надання кредитних коштів становить 0,5 % річних вибраної та непогашеної суми позики відповідно до розпорядження Кабінету Міністрів України               від 26.10.2016 № 805-р «Про залучення позики від ЄІБ для реалізації проєкту «Міський громадський транспорт України»;</w:t>
      </w:r>
    </w:p>
    <w:p w14:paraId="2759A01E" w14:textId="77777777" w:rsidR="00102BD2" w:rsidRPr="00EB40A3" w:rsidRDefault="00102BD2" w:rsidP="00102BD2">
      <w:pPr>
        <w:pStyle w:val="rvps2"/>
        <w:numPr>
          <w:ilvl w:val="0"/>
          <w:numId w:val="34"/>
        </w:numPr>
        <w:spacing w:before="0" w:beforeAutospacing="0" w:after="0" w:afterAutospacing="0"/>
        <w:ind w:left="567" w:hanging="425"/>
        <w:jc w:val="both"/>
        <w:rPr>
          <w:lang w:val="uk-UA" w:eastAsia="uk-UA"/>
        </w:rPr>
      </w:pPr>
      <w:r w:rsidRPr="00EB40A3">
        <w:rPr>
          <w:lang w:val="uk-UA" w:eastAsia="uk-UA"/>
        </w:rPr>
        <w:t>місцева гарантія діє протягом строку дії угоди про передачу коштів позики (22 роки), але в будь-якому разі до повного виконання боргових зобов’язань Кінцевого бенефіціара.</w:t>
      </w:r>
    </w:p>
    <w:p w14:paraId="3D01F603" w14:textId="346068C7" w:rsidR="00852656" w:rsidRPr="00EB40A3" w:rsidRDefault="00102BD2" w:rsidP="00102BD2">
      <w:pPr>
        <w:pStyle w:val="rvps2"/>
        <w:spacing w:before="0" w:beforeAutospacing="0" w:after="0" w:afterAutospacing="0"/>
        <w:ind w:left="567"/>
        <w:jc w:val="both"/>
        <w:rPr>
          <w:color w:val="000000"/>
          <w:highlight w:val="yellow"/>
          <w:lang w:val="uk-UA"/>
        </w:rPr>
      </w:pPr>
      <w:r w:rsidRPr="00EB40A3">
        <w:rPr>
          <w:lang w:val="uk-UA" w:eastAsia="uk-UA"/>
        </w:rPr>
        <w:t>Плата Кінцевого бенефіціара за отримання місцевої гарантії встановлена в розмірі 100 гривень на рік на строк дії угоди про передачу коштів позики.</w:t>
      </w:r>
    </w:p>
    <w:p w14:paraId="5BFFF859" w14:textId="77777777" w:rsidR="00102BD2" w:rsidRPr="00EB40A3" w:rsidRDefault="00102BD2" w:rsidP="00102BD2">
      <w:pPr>
        <w:pStyle w:val="rvps2"/>
        <w:numPr>
          <w:ilvl w:val="1"/>
          <w:numId w:val="1"/>
        </w:numPr>
        <w:spacing w:before="0" w:beforeAutospacing="0" w:after="0" w:afterAutospacing="0"/>
        <w:ind w:left="567" w:hanging="567"/>
        <w:jc w:val="both"/>
        <w:rPr>
          <w:b/>
          <w:lang w:val="uk-UA" w:eastAsia="uk-UA"/>
        </w:rPr>
      </w:pPr>
      <w:r w:rsidRPr="00EB40A3">
        <w:rPr>
          <w:b/>
          <w:lang w:val="uk-UA" w:eastAsia="uk-UA"/>
        </w:rPr>
        <w:lastRenderedPageBreak/>
        <w:t>Тривалість підтримки</w:t>
      </w:r>
    </w:p>
    <w:p w14:paraId="05E75FB4" w14:textId="77777777" w:rsidR="00102BD2" w:rsidRPr="00EB40A3" w:rsidRDefault="00102BD2" w:rsidP="00102BD2">
      <w:pPr>
        <w:pStyle w:val="rvps2"/>
        <w:spacing w:before="0" w:beforeAutospacing="0" w:after="0" w:afterAutospacing="0"/>
        <w:jc w:val="both"/>
        <w:rPr>
          <w:lang w:val="uk-UA" w:eastAsia="uk-UA"/>
        </w:rPr>
      </w:pPr>
    </w:p>
    <w:p w14:paraId="184F290D" w14:textId="77777777"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lang w:val="uk-UA" w:eastAsia="uk-UA"/>
        </w:rPr>
        <w:t>З 01.12.2020 по 31.12.2041.</w:t>
      </w:r>
    </w:p>
    <w:p w14:paraId="0F479DD2" w14:textId="77777777" w:rsidR="00852656" w:rsidRPr="00EB40A3" w:rsidRDefault="00852656" w:rsidP="00852656">
      <w:pPr>
        <w:pStyle w:val="rvps2"/>
        <w:spacing w:before="0" w:beforeAutospacing="0" w:after="0" w:afterAutospacing="0"/>
        <w:jc w:val="both"/>
        <w:rPr>
          <w:lang w:val="uk-UA" w:eastAsia="uk-UA"/>
        </w:rPr>
      </w:pPr>
    </w:p>
    <w:p w14:paraId="497E34C4" w14:textId="77777777" w:rsidR="00852656" w:rsidRPr="00EB40A3" w:rsidRDefault="00852656" w:rsidP="00852656">
      <w:pPr>
        <w:numPr>
          <w:ilvl w:val="0"/>
          <w:numId w:val="1"/>
        </w:numPr>
        <w:ind w:left="567" w:hanging="567"/>
        <w:jc w:val="both"/>
        <w:rPr>
          <w:b/>
          <w:color w:val="000000" w:themeColor="text1"/>
        </w:rPr>
      </w:pPr>
      <w:r w:rsidRPr="00EB40A3">
        <w:rPr>
          <w:b/>
          <w:color w:val="000000" w:themeColor="text1"/>
        </w:rPr>
        <w:t>УМОВИ НАДАННЯ ДЕРЖАВНОЇ ПІДТРИМКИ</w:t>
      </w:r>
    </w:p>
    <w:p w14:paraId="09BB14E1" w14:textId="77777777" w:rsidR="00852656" w:rsidRPr="00EB40A3" w:rsidRDefault="00852656" w:rsidP="00852656">
      <w:pPr>
        <w:ind w:left="567" w:hanging="567"/>
        <w:rPr>
          <w:color w:val="000000" w:themeColor="text1"/>
        </w:rPr>
      </w:pPr>
    </w:p>
    <w:p w14:paraId="28110606" w14:textId="77777777" w:rsidR="00102BD2" w:rsidRPr="00EB40A3" w:rsidRDefault="00102BD2" w:rsidP="00102BD2">
      <w:pPr>
        <w:pStyle w:val="rvps2"/>
        <w:numPr>
          <w:ilvl w:val="0"/>
          <w:numId w:val="2"/>
        </w:numPr>
        <w:spacing w:before="0" w:beforeAutospacing="0" w:after="0" w:afterAutospacing="0"/>
        <w:ind w:left="567" w:hanging="567"/>
        <w:contextualSpacing/>
        <w:jc w:val="both"/>
        <w:rPr>
          <w:lang w:val="uk-UA" w:eastAsia="uk-UA"/>
        </w:rPr>
      </w:pPr>
      <w:r w:rsidRPr="00EB40A3">
        <w:rPr>
          <w:lang w:val="uk-UA"/>
        </w:rPr>
        <w:t xml:space="preserve">Отримувачем підтримки є </w:t>
      </w:r>
      <w:r w:rsidRPr="00EB40A3">
        <w:rPr>
          <w:lang w:val="uk-UA" w:eastAsia="uk-UA"/>
        </w:rPr>
        <w:t>КП «Електроавтотранс»</w:t>
      </w:r>
      <w:r w:rsidRPr="00EB40A3">
        <w:rPr>
          <w:lang w:val="uk-UA"/>
        </w:rPr>
        <w:t xml:space="preserve">, що діє </w:t>
      </w:r>
      <w:r w:rsidRPr="00EB40A3">
        <w:rPr>
          <w:bCs/>
          <w:lang w:val="uk-UA"/>
        </w:rPr>
        <w:t>відповідно до Статуту Підприємства, затвердженого рішенням Івано-Франківської міської ради від 02.05.2018 № 114 (далі – Статут)</w:t>
      </w:r>
      <w:r w:rsidRPr="00EB40A3">
        <w:rPr>
          <w:lang w:val="uk-UA"/>
        </w:rPr>
        <w:t>.</w:t>
      </w:r>
    </w:p>
    <w:p w14:paraId="3020E375" w14:textId="77777777" w:rsidR="00102BD2" w:rsidRPr="00EB40A3" w:rsidRDefault="00102BD2" w:rsidP="00102BD2">
      <w:pPr>
        <w:pStyle w:val="rvps2"/>
        <w:spacing w:before="0" w:beforeAutospacing="0" w:after="0" w:afterAutospacing="0"/>
        <w:ind w:left="567"/>
        <w:contextualSpacing/>
        <w:jc w:val="both"/>
        <w:rPr>
          <w:highlight w:val="yellow"/>
          <w:lang w:val="uk-UA" w:eastAsia="uk-UA"/>
        </w:rPr>
      </w:pPr>
    </w:p>
    <w:p w14:paraId="78C2B9B8" w14:textId="77777777" w:rsidR="00102BD2" w:rsidRPr="00EB40A3" w:rsidRDefault="00102BD2" w:rsidP="00102BD2">
      <w:pPr>
        <w:pStyle w:val="rvps2"/>
        <w:numPr>
          <w:ilvl w:val="0"/>
          <w:numId w:val="2"/>
        </w:numPr>
        <w:spacing w:before="0" w:beforeAutospacing="0" w:after="0" w:afterAutospacing="0"/>
        <w:ind w:left="567" w:hanging="567"/>
        <w:contextualSpacing/>
        <w:jc w:val="both"/>
        <w:rPr>
          <w:lang w:val="uk-UA" w:eastAsia="uk-UA"/>
        </w:rPr>
      </w:pPr>
      <w:r w:rsidRPr="00EB40A3">
        <w:rPr>
          <w:lang w:val="uk-UA" w:eastAsia="uk-UA"/>
        </w:rPr>
        <w:t>Відповідно до підпункту 3.2 пункту 3 Статуту предметом діяльності                                       КП «Електроавтотранс» є, зокрема, надання послуг з перевезення пасажирів електротранспортом.</w:t>
      </w:r>
    </w:p>
    <w:p w14:paraId="615BCD37" w14:textId="77777777" w:rsidR="00102BD2" w:rsidRPr="00EB40A3" w:rsidRDefault="00102BD2" w:rsidP="00102BD2">
      <w:pPr>
        <w:pStyle w:val="a3"/>
      </w:pPr>
    </w:p>
    <w:p w14:paraId="19DC9D1C" w14:textId="77777777" w:rsidR="00102BD2" w:rsidRPr="00EB40A3" w:rsidRDefault="00102BD2" w:rsidP="00102BD2">
      <w:pPr>
        <w:pStyle w:val="rvps2"/>
        <w:numPr>
          <w:ilvl w:val="0"/>
          <w:numId w:val="2"/>
        </w:numPr>
        <w:spacing w:before="0" w:beforeAutospacing="0" w:after="0" w:afterAutospacing="0"/>
        <w:ind w:left="567" w:hanging="567"/>
        <w:contextualSpacing/>
        <w:jc w:val="both"/>
        <w:rPr>
          <w:lang w:val="uk-UA" w:eastAsia="uk-UA"/>
        </w:rPr>
      </w:pPr>
      <w:r w:rsidRPr="00EB40A3">
        <w:rPr>
          <w:lang w:val="uk-UA" w:eastAsia="uk-UA"/>
        </w:rPr>
        <w:t>Відповідно до підпункту 5.1 пункту 5 Статуту майно КП «Електроавтотранс» є власністю територіальної громади міста Івано-Франківськ і закріплюється за ним на праві господарського відання.</w:t>
      </w:r>
    </w:p>
    <w:p w14:paraId="3F8404C0" w14:textId="77777777" w:rsidR="00102BD2" w:rsidRPr="00EB40A3" w:rsidRDefault="00102BD2" w:rsidP="00102BD2">
      <w:pPr>
        <w:pStyle w:val="rvps2"/>
        <w:spacing w:before="0" w:beforeAutospacing="0" w:after="0" w:afterAutospacing="0"/>
        <w:contextualSpacing/>
        <w:jc w:val="both"/>
        <w:rPr>
          <w:lang w:val="uk-UA" w:eastAsia="uk-UA"/>
        </w:rPr>
      </w:pPr>
    </w:p>
    <w:p w14:paraId="46B721D3" w14:textId="77777777" w:rsidR="00102BD2" w:rsidRPr="00EB40A3" w:rsidRDefault="00102BD2" w:rsidP="00102BD2">
      <w:pPr>
        <w:pStyle w:val="rvps2"/>
        <w:numPr>
          <w:ilvl w:val="0"/>
          <w:numId w:val="2"/>
        </w:numPr>
        <w:spacing w:before="0" w:beforeAutospacing="0" w:after="0" w:afterAutospacing="0"/>
        <w:ind w:left="567" w:hanging="567"/>
        <w:contextualSpacing/>
        <w:jc w:val="both"/>
        <w:rPr>
          <w:lang w:val="uk-UA"/>
        </w:rPr>
      </w:pPr>
      <w:r w:rsidRPr="00EB40A3">
        <w:rPr>
          <w:lang w:val="uk-UA"/>
        </w:rPr>
        <w:t xml:space="preserve">КП «Електроавтотранс» </w:t>
      </w:r>
      <w:r w:rsidRPr="00EB40A3">
        <w:rPr>
          <w:color w:val="000000" w:themeColor="text1"/>
          <w:lang w:val="uk-UA"/>
        </w:rPr>
        <w:t xml:space="preserve">здійснює свою діяльність із перевезення пасажирів тролейбусами відповідно до Договору про організацію надання транспортних послуг із перевезень міським електричним транспортом, затвердженого рішенням Виконавчого комітету Івано-Франківської міської ради від 22.12.2020 № 1408 (далі – Договір). Договір набув чинності з дати його підписання і діє до 31.12.2021. </w:t>
      </w:r>
      <w:r w:rsidRPr="00EB40A3">
        <w:rPr>
          <w:lang w:val="uk-UA"/>
        </w:rPr>
        <w:t>Відповідно до пункту 21 Договору Договір вважається таким, що продовжений, якщо за місяць до закінчення строку його дії жодна із сторін не заявила про розірвання Договору або про його перегляд.</w:t>
      </w:r>
    </w:p>
    <w:p w14:paraId="7A9980F4" w14:textId="77777777" w:rsidR="00102BD2" w:rsidRPr="00EB40A3" w:rsidRDefault="00102BD2" w:rsidP="00102BD2">
      <w:pPr>
        <w:pStyle w:val="rvps2"/>
        <w:spacing w:before="0" w:beforeAutospacing="0" w:after="0"/>
        <w:contextualSpacing/>
        <w:jc w:val="both"/>
        <w:rPr>
          <w:lang w:val="uk-UA"/>
        </w:rPr>
      </w:pPr>
    </w:p>
    <w:p w14:paraId="6DF500A8" w14:textId="2D16068E" w:rsidR="00102BD2" w:rsidRPr="00EB40A3" w:rsidRDefault="00102BD2" w:rsidP="00102BD2">
      <w:pPr>
        <w:pStyle w:val="rvps2"/>
        <w:numPr>
          <w:ilvl w:val="0"/>
          <w:numId w:val="2"/>
        </w:numPr>
        <w:spacing w:before="0" w:beforeAutospacing="0" w:after="0"/>
        <w:ind w:left="567" w:hanging="567"/>
        <w:contextualSpacing/>
        <w:jc w:val="both"/>
        <w:rPr>
          <w:lang w:val="uk-UA"/>
        </w:rPr>
      </w:pPr>
      <w:r w:rsidRPr="00EB40A3">
        <w:rPr>
          <w:lang w:val="uk-UA"/>
        </w:rPr>
        <w:t xml:space="preserve">Відповідно до </w:t>
      </w:r>
      <w:r w:rsidR="008C313D">
        <w:rPr>
          <w:lang w:val="uk-UA"/>
        </w:rPr>
        <w:t>д</w:t>
      </w:r>
      <w:r w:rsidRPr="00EB40A3">
        <w:rPr>
          <w:lang w:val="uk-UA"/>
        </w:rPr>
        <w:t>одатка 1 до Договору КП «Електроавтотранс» здійснює перевезення пасажирів тролейбусом на маршрутах: № 2, № 3, № 4, № 5, № 6, № 7, № 10.</w:t>
      </w:r>
    </w:p>
    <w:p w14:paraId="6B271C26" w14:textId="77777777" w:rsidR="00102BD2" w:rsidRPr="00EB40A3" w:rsidRDefault="00102BD2" w:rsidP="00102BD2">
      <w:pPr>
        <w:pStyle w:val="rvps2"/>
        <w:spacing w:after="0"/>
        <w:ind w:left="567"/>
        <w:contextualSpacing/>
        <w:jc w:val="both"/>
        <w:rPr>
          <w:highlight w:val="yellow"/>
          <w:lang w:val="uk-UA"/>
        </w:rPr>
      </w:pPr>
      <w:r w:rsidRPr="00EB40A3">
        <w:rPr>
          <w:highlight w:val="yellow"/>
          <w:lang w:val="uk-UA"/>
        </w:rPr>
        <w:t xml:space="preserve"> </w:t>
      </w:r>
    </w:p>
    <w:p w14:paraId="566FC607" w14:textId="43938F0D" w:rsidR="00102BD2" w:rsidRPr="00EB40A3" w:rsidRDefault="00102BD2" w:rsidP="00102BD2">
      <w:pPr>
        <w:pStyle w:val="rvps2"/>
        <w:numPr>
          <w:ilvl w:val="0"/>
          <w:numId w:val="2"/>
        </w:numPr>
        <w:spacing w:before="0" w:beforeAutospacing="0" w:after="0" w:afterAutospacing="0"/>
        <w:ind w:left="567" w:hanging="567"/>
        <w:contextualSpacing/>
        <w:jc w:val="both"/>
        <w:rPr>
          <w:lang w:val="uk-UA"/>
        </w:rPr>
      </w:pPr>
      <w:r w:rsidRPr="00EB40A3">
        <w:rPr>
          <w:lang w:val="uk-UA"/>
        </w:rPr>
        <w:t>Відповідно до інформації, отриманої від надавача</w:t>
      </w:r>
      <w:r w:rsidRPr="00EB40A3">
        <w:rPr>
          <w:color w:val="000000"/>
          <w:lang w:val="uk-UA" w:eastAsia="uk-UA" w:bidi="uk-UA"/>
        </w:rPr>
        <w:t xml:space="preserve">, місцева гарантія Івано-Франківської міської ради надається </w:t>
      </w:r>
      <w:r w:rsidRPr="00EB40A3">
        <w:rPr>
          <w:lang w:val="uk-UA"/>
        </w:rPr>
        <w:t>для забезпечення виконання боргових зобов’язань за запозиченням, залученим КП «Електроавтотранс» у Міністерства фінансів України за угодою про передачу коштів позики між Міністерством фінансів України, Міністерством інфраструктури України, Івано-Франківською міською радою та                      КП «Електроавтотранс» відповідно до умов Фінансової угоди між Україною та ЄІБ, укладеної 11.11.2016 та ратифікованої Законом України від 12.04.2017 № 2009-VIII (далі – Фінансова угода), для реалізації інвестиційного підпроєкту «Оновлення рухомого складу КП «Електроавтотранс» у місті Івано-Франківську», а саме</w:t>
      </w:r>
      <w:r w:rsidR="008C313D">
        <w:rPr>
          <w:lang w:val="uk-UA"/>
        </w:rPr>
        <w:t>,</w:t>
      </w:r>
      <w:r w:rsidRPr="00EB40A3">
        <w:rPr>
          <w:lang w:val="uk-UA"/>
        </w:rPr>
        <w:t xml:space="preserve"> придбання 9 дуобусів (тролейбусів з автономним ходом) та створення належних умов для надання населенню доступних, якісних, безпечних послуг із перевезення міським електричним транспортом, розвиток електротранспорту з урахуванням потреб осіб з обмеженими фізичними можливостями. </w:t>
      </w:r>
    </w:p>
    <w:p w14:paraId="190CEDDC" w14:textId="77777777" w:rsidR="00102BD2" w:rsidRPr="00EB40A3" w:rsidRDefault="00102BD2" w:rsidP="00102BD2">
      <w:pPr>
        <w:pStyle w:val="a3"/>
      </w:pPr>
    </w:p>
    <w:p w14:paraId="200DD94E" w14:textId="41062E15" w:rsidR="00102BD2" w:rsidRPr="00EB40A3" w:rsidRDefault="00102BD2" w:rsidP="00102BD2">
      <w:pPr>
        <w:pStyle w:val="rvps2"/>
        <w:numPr>
          <w:ilvl w:val="0"/>
          <w:numId w:val="2"/>
        </w:numPr>
        <w:spacing w:before="0" w:beforeAutospacing="0" w:after="0" w:afterAutospacing="0"/>
        <w:ind w:left="567" w:hanging="567"/>
        <w:contextualSpacing/>
        <w:jc w:val="both"/>
        <w:rPr>
          <w:lang w:val="uk-UA"/>
        </w:rPr>
      </w:pPr>
      <w:r w:rsidRPr="00EB40A3">
        <w:rPr>
          <w:lang w:val="uk-UA"/>
        </w:rPr>
        <w:t>Згідно з Техніко-економічним обґрунтуванням, розробленим консультантом ЄІБ</w:t>
      </w:r>
      <w:r w:rsidR="008C313D">
        <w:rPr>
          <w:lang w:val="uk-UA"/>
        </w:rPr>
        <w:t>:</w:t>
      </w:r>
      <w:r w:rsidRPr="00EB40A3">
        <w:rPr>
          <w:lang w:val="uk-UA"/>
        </w:rPr>
        <w:t xml:space="preserve"> «</w:t>
      </w:r>
      <w:r w:rsidRPr="00EB40A3">
        <w:rPr>
          <w:i/>
          <w:lang w:val="uk-UA"/>
        </w:rPr>
        <w:t xml:space="preserve">… в </w:t>
      </w:r>
      <w:r w:rsidRPr="00EB40A3">
        <w:rPr>
          <w:rFonts w:eastAsiaTheme="minorHAnsi"/>
          <w:i/>
          <w:iCs/>
          <w:lang w:val="uk-UA" w:eastAsia="en-US"/>
        </w:rPr>
        <w:t>результаті впровадження підпроєкту буде закуплено тролейбуси, які буде обладнано електричним двигуном та електричною батареєю. Завдяки останній можна буде забезпечити автономний пробіг на відстань щонайменше 20 км на</w:t>
      </w:r>
      <w:r w:rsidRPr="00EB40A3">
        <w:rPr>
          <w:i/>
          <w:lang w:val="uk-UA"/>
        </w:rPr>
        <w:t xml:space="preserve"> </w:t>
      </w:r>
      <w:r w:rsidRPr="00EB40A3">
        <w:rPr>
          <w:rFonts w:eastAsiaTheme="minorHAnsi"/>
          <w:i/>
          <w:iCs/>
          <w:lang w:val="uk-UA" w:eastAsia="en-US"/>
        </w:rPr>
        <w:t>неелектрифікованих ділянках маршруту</w:t>
      </w:r>
      <w:r w:rsidRPr="00EB40A3">
        <w:rPr>
          <w:rFonts w:eastAsiaTheme="minorHAnsi"/>
          <w:iCs/>
          <w:lang w:val="uk-UA" w:eastAsia="en-US"/>
        </w:rPr>
        <w:t>».</w:t>
      </w:r>
    </w:p>
    <w:p w14:paraId="5F7A7674" w14:textId="77777777" w:rsidR="00102BD2" w:rsidRPr="00EB40A3" w:rsidRDefault="00102BD2" w:rsidP="00102BD2">
      <w:pPr>
        <w:pStyle w:val="a3"/>
      </w:pPr>
    </w:p>
    <w:p w14:paraId="781F2A29" w14:textId="2522B3D2"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color w:val="000000"/>
          <w:shd w:val="clear" w:color="auto" w:fill="FFFFFF"/>
          <w:lang w:val="uk-UA"/>
        </w:rPr>
        <w:t xml:space="preserve">Згідно з пунктом 4 </w:t>
      </w:r>
      <w:r w:rsidRPr="00EB40A3">
        <w:rPr>
          <w:lang w:val="uk-UA" w:eastAsia="uk-UA"/>
        </w:rPr>
        <w:t>Преамбули Фінансової угоди</w:t>
      </w:r>
      <w:r w:rsidRPr="00EB40A3">
        <w:rPr>
          <w:color w:val="000000"/>
          <w:shd w:val="clear" w:color="auto" w:fill="FFFFFF"/>
          <w:lang w:val="uk-UA"/>
        </w:rPr>
        <w:t xml:space="preserve"> к</w:t>
      </w:r>
      <w:r w:rsidRPr="00EB40A3">
        <w:rPr>
          <w:shd w:val="clear" w:color="auto" w:fill="FFFFFF"/>
          <w:lang w:val="uk-UA"/>
        </w:rPr>
        <w:t xml:space="preserve">редит надається з метою розвитку інфраструктури міського пасажирського транспорту, зокрема відновлення систем міського громадського транспорту в містах України, які знаходяться під контролем </w:t>
      </w:r>
      <w:r w:rsidRPr="00EB40A3">
        <w:rPr>
          <w:shd w:val="clear" w:color="auto" w:fill="FFFFFF"/>
          <w:lang w:val="uk-UA"/>
        </w:rPr>
        <w:lastRenderedPageBreak/>
        <w:t>уряду Позичальника і</w:t>
      </w:r>
      <w:r w:rsidR="008C313D">
        <w:rPr>
          <w:shd w:val="clear" w:color="auto" w:fill="FFFFFF"/>
          <w:lang w:val="uk-UA"/>
        </w:rPr>
        <w:t>,</w:t>
      </w:r>
      <w:r w:rsidRPr="00EB40A3">
        <w:rPr>
          <w:shd w:val="clear" w:color="auto" w:fill="FFFFFF"/>
          <w:lang w:val="uk-UA"/>
        </w:rPr>
        <w:t xml:space="preserve"> головним чином</w:t>
      </w:r>
      <w:r w:rsidR="008C313D">
        <w:rPr>
          <w:shd w:val="clear" w:color="auto" w:fill="FFFFFF"/>
          <w:lang w:val="uk-UA"/>
        </w:rPr>
        <w:t>,</w:t>
      </w:r>
      <w:r w:rsidRPr="00EB40A3">
        <w:rPr>
          <w:shd w:val="clear" w:color="auto" w:fill="FFFFFF"/>
          <w:lang w:val="uk-UA"/>
        </w:rPr>
        <w:t xml:space="preserve"> спрямовані на інвестиції, пов’язані із заміною або відновленням рухомого складу пасажирського транспорту, який належить міським громадам, та покращенням інфраструктури, яка може мати принципове значення для підтримки модернізації рухомого складу. Реалізацією Підпроектів будуть займатися міські ради та/або компанії чи підприємства громадського пасажирського транспорту, які належать міським громадам </w:t>
      </w:r>
      <w:r w:rsidRPr="00EB40A3">
        <w:rPr>
          <w:color w:val="000000"/>
          <w:shd w:val="clear" w:color="auto" w:fill="FFFFFF"/>
          <w:lang w:val="uk-UA"/>
        </w:rPr>
        <w:t>(кожна з яких окремо йменується </w:t>
      </w:r>
      <w:r w:rsidRPr="00EB40A3">
        <w:rPr>
          <w:rStyle w:val="rvts9"/>
          <w:bCs/>
          <w:color w:val="000000"/>
          <w:shd w:val="clear" w:color="auto" w:fill="FFFFFF"/>
          <w:lang w:val="uk-UA"/>
        </w:rPr>
        <w:t>«Кінцевий бенефіціар»</w:t>
      </w:r>
      <w:r w:rsidRPr="00EB40A3">
        <w:rPr>
          <w:color w:val="000000"/>
          <w:shd w:val="clear" w:color="auto" w:fill="FFFFFF"/>
          <w:lang w:val="uk-UA"/>
        </w:rPr>
        <w:t>, а всі разом </w:t>
      </w:r>
      <w:r w:rsidRPr="00EB40A3">
        <w:rPr>
          <w:color w:val="000000"/>
          <w:lang w:val="uk-UA"/>
        </w:rPr>
        <w:t>–</w:t>
      </w:r>
      <w:r w:rsidRPr="00EB40A3">
        <w:rPr>
          <w:rStyle w:val="rvts9"/>
          <w:bCs/>
          <w:color w:val="000000"/>
          <w:shd w:val="clear" w:color="auto" w:fill="FFFFFF"/>
          <w:lang w:val="uk-UA"/>
        </w:rPr>
        <w:t xml:space="preserve"> «Кінцеві бенефіціари»</w:t>
      </w:r>
      <w:r w:rsidRPr="00EB40A3">
        <w:rPr>
          <w:color w:val="000000"/>
          <w:shd w:val="clear" w:color="auto" w:fill="FFFFFF"/>
          <w:lang w:val="uk-UA"/>
        </w:rPr>
        <w:t>)</w:t>
      </w:r>
      <w:r w:rsidRPr="00EB40A3">
        <w:rPr>
          <w:shd w:val="clear" w:color="auto" w:fill="FFFFFF"/>
          <w:lang w:val="uk-UA"/>
        </w:rPr>
        <w:t>.</w:t>
      </w:r>
    </w:p>
    <w:p w14:paraId="5EA167EB" w14:textId="77777777" w:rsidR="00102BD2" w:rsidRPr="00EB40A3" w:rsidRDefault="00102BD2" w:rsidP="00102BD2">
      <w:pPr>
        <w:pStyle w:val="rvps2"/>
        <w:spacing w:before="0" w:beforeAutospacing="0" w:after="0" w:afterAutospacing="0"/>
        <w:jc w:val="both"/>
        <w:rPr>
          <w:highlight w:val="yellow"/>
          <w:lang w:val="uk-UA" w:eastAsia="uk-UA"/>
        </w:rPr>
      </w:pPr>
    </w:p>
    <w:p w14:paraId="711C9A7A" w14:textId="77777777"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color w:val="000000"/>
          <w:shd w:val="clear" w:color="auto" w:fill="FFFFFF"/>
          <w:lang w:val="uk-UA"/>
        </w:rPr>
        <w:t xml:space="preserve">Згідно з пунктом 7 </w:t>
      </w:r>
      <w:r w:rsidRPr="00EB40A3">
        <w:rPr>
          <w:lang w:val="uk-UA" w:eastAsia="uk-UA"/>
        </w:rPr>
        <w:t>Преамбули Фінансової угоди</w:t>
      </w:r>
      <w:r w:rsidRPr="00EB40A3">
        <w:rPr>
          <w:color w:val="000000"/>
          <w:shd w:val="clear" w:color="auto" w:fill="FFFFFF"/>
          <w:lang w:val="uk-UA"/>
        </w:rPr>
        <w:t xml:space="preserve"> позичальник в особі Міністерства фінансів України у співпраці з Міністерством інфраструктури України та, у разі необхідності, з відповідною міською радою надає Кредит кожному Кінцевому бенефіціару відповідно до угоди про передачу коштів позики, сторонами якої, зокрема, будуть Міністерство фінансів України, Міністерство інфраструктури України, відповідний Кінцевий бенефіціар та, у відповідних випадках, міська рада.</w:t>
      </w:r>
    </w:p>
    <w:p w14:paraId="715F410A" w14:textId="77777777" w:rsidR="00102BD2" w:rsidRPr="00EB40A3" w:rsidRDefault="00102BD2" w:rsidP="00102BD2">
      <w:pPr>
        <w:pStyle w:val="a3"/>
        <w:rPr>
          <w:highlight w:val="yellow"/>
        </w:rPr>
      </w:pPr>
    </w:p>
    <w:p w14:paraId="6E4F0D3F" w14:textId="3F59511C"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color w:val="000000"/>
          <w:shd w:val="clear" w:color="auto" w:fill="FFFFFF"/>
          <w:lang w:val="uk-UA"/>
        </w:rPr>
        <w:t xml:space="preserve">Згідно з пунктом 8 </w:t>
      </w:r>
      <w:r w:rsidRPr="00EB40A3">
        <w:rPr>
          <w:lang w:val="uk-UA" w:eastAsia="uk-UA"/>
        </w:rPr>
        <w:t>Преамбули Фінансової угоди</w:t>
      </w:r>
      <w:r w:rsidRPr="00EB40A3">
        <w:rPr>
          <w:color w:val="000000"/>
          <w:shd w:val="clear" w:color="auto" w:fill="FFFFFF"/>
          <w:lang w:val="uk-UA"/>
        </w:rPr>
        <w:t xml:space="preserve"> позичальник в особі Міністерства інфраструктури України здійснюватиме загальний нагляд та відповідатиме за реалізацію </w:t>
      </w:r>
      <w:r w:rsidRPr="00EB40A3">
        <w:rPr>
          <w:shd w:val="clear" w:color="auto" w:fill="FFFFFF"/>
          <w:lang w:val="uk-UA"/>
        </w:rPr>
        <w:t>проекту «Міський громадський транспорт України»</w:t>
      </w:r>
      <w:r w:rsidRPr="00EB40A3">
        <w:rPr>
          <w:color w:val="000000"/>
          <w:shd w:val="clear" w:color="auto" w:fill="FFFFFF"/>
          <w:lang w:val="uk-UA"/>
        </w:rPr>
        <w:t xml:space="preserve">, в тому числі за створення групи з управління та підтримки проекту у складі Міністерства інфраструктури України, </w:t>
      </w:r>
      <w:r w:rsidR="008C313D">
        <w:rPr>
          <w:color w:val="000000"/>
          <w:shd w:val="clear" w:color="auto" w:fill="FFFFFF"/>
          <w:lang w:val="uk-UA"/>
        </w:rPr>
        <w:t>і</w:t>
      </w:r>
      <w:r w:rsidRPr="00EB40A3">
        <w:rPr>
          <w:color w:val="000000"/>
          <w:shd w:val="clear" w:color="auto" w:fill="FFFFFF"/>
          <w:lang w:val="uk-UA"/>
        </w:rPr>
        <w:t xml:space="preserve"> забезпечить створення груп впровадження проекту у складі кожного Кінцевого бенефіціара.</w:t>
      </w:r>
    </w:p>
    <w:p w14:paraId="69BC2A63" w14:textId="77777777" w:rsidR="00102BD2" w:rsidRPr="00EB40A3" w:rsidRDefault="00102BD2" w:rsidP="00102BD2">
      <w:pPr>
        <w:pStyle w:val="a3"/>
      </w:pPr>
    </w:p>
    <w:p w14:paraId="72B30595" w14:textId="77777777"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lang w:val="uk-UA" w:eastAsia="uk-UA"/>
        </w:rPr>
        <w:t>Місцева гарантія діятиме протягом строку дії угоди про передачу коштів позики,            22 роки, упродовж яких кредит має бути повністю погашено. Плата позичальника за отримання місцевої гарантії встановлена в розмірі 100 гривень на рік на строк дії угоди про передачу коштів позики.</w:t>
      </w:r>
    </w:p>
    <w:p w14:paraId="58EA1B5D" w14:textId="77777777" w:rsidR="00102BD2" w:rsidRPr="00EB40A3" w:rsidRDefault="00102BD2" w:rsidP="00102BD2">
      <w:pPr>
        <w:pStyle w:val="a3"/>
        <w:rPr>
          <w:highlight w:val="yellow"/>
        </w:rPr>
      </w:pPr>
    </w:p>
    <w:p w14:paraId="2828B0E7" w14:textId="16F9A27C" w:rsidR="00102BD2" w:rsidRPr="00EB40A3" w:rsidRDefault="008C313D" w:rsidP="00102BD2">
      <w:pPr>
        <w:pStyle w:val="rvps2"/>
        <w:numPr>
          <w:ilvl w:val="0"/>
          <w:numId w:val="2"/>
        </w:numPr>
        <w:spacing w:before="0" w:beforeAutospacing="0" w:after="0" w:afterAutospacing="0"/>
        <w:ind w:left="567" w:hanging="567"/>
        <w:jc w:val="both"/>
        <w:rPr>
          <w:lang w:val="uk-UA" w:eastAsia="uk-UA"/>
        </w:rPr>
      </w:pPr>
      <w:r>
        <w:rPr>
          <w:color w:val="000000"/>
          <w:shd w:val="clear" w:color="auto" w:fill="FFFFFF"/>
          <w:lang w:val="uk-UA"/>
        </w:rPr>
        <w:t>У п</w:t>
      </w:r>
      <w:r w:rsidR="00102BD2" w:rsidRPr="00EB40A3">
        <w:rPr>
          <w:color w:val="000000"/>
          <w:shd w:val="clear" w:color="auto" w:fill="FFFFFF"/>
          <w:lang w:val="uk-UA"/>
        </w:rPr>
        <w:t>ункт</w:t>
      </w:r>
      <w:r>
        <w:rPr>
          <w:color w:val="000000"/>
          <w:shd w:val="clear" w:color="auto" w:fill="FFFFFF"/>
          <w:lang w:val="uk-UA"/>
        </w:rPr>
        <w:t>і</w:t>
      </w:r>
      <w:r w:rsidR="00102BD2" w:rsidRPr="00EB40A3">
        <w:rPr>
          <w:color w:val="000000"/>
          <w:shd w:val="clear" w:color="auto" w:fill="FFFFFF"/>
          <w:lang w:val="uk-UA"/>
        </w:rPr>
        <w:t xml:space="preserve"> 6.01 статті 6 Фінансової угоди передбачено, що позичальник використовує всі запозичені ним за цією угодою кошти виключно для виконання </w:t>
      </w:r>
      <w:r w:rsidR="00102BD2" w:rsidRPr="00EB40A3">
        <w:rPr>
          <w:shd w:val="clear" w:color="auto" w:fill="FFFFFF"/>
          <w:lang w:val="uk-UA"/>
        </w:rPr>
        <w:t>проекту «Міський громадський транспорт України»</w:t>
      </w:r>
      <w:r w:rsidR="00102BD2" w:rsidRPr="00EB40A3">
        <w:rPr>
          <w:color w:val="000000"/>
          <w:shd w:val="clear" w:color="auto" w:fill="FFFFFF"/>
          <w:lang w:val="uk-UA"/>
        </w:rPr>
        <w:t xml:space="preserve"> через фінансування підпроектів, які є предметом Запитів на виділення коштів, схвалених Банком, і, за умови попередньої письмової згоди ЄІБ, для технічної підтримки, якої вимагає Керівний комітет, група з управління та підтримки проекту та/або група впровадження проекту та яка є необхідною для реалізації </w:t>
      </w:r>
      <w:r w:rsidR="00102BD2" w:rsidRPr="00EB40A3">
        <w:rPr>
          <w:shd w:val="clear" w:color="auto" w:fill="FFFFFF"/>
          <w:lang w:val="uk-UA"/>
        </w:rPr>
        <w:t>проекту «Міський громадський транспорт України».</w:t>
      </w:r>
    </w:p>
    <w:p w14:paraId="3C1759E5" w14:textId="77777777" w:rsidR="00102BD2" w:rsidRPr="00EB40A3" w:rsidRDefault="00102BD2" w:rsidP="00102BD2">
      <w:pPr>
        <w:pStyle w:val="a3"/>
        <w:rPr>
          <w:highlight w:val="yellow"/>
        </w:rPr>
      </w:pPr>
    </w:p>
    <w:p w14:paraId="66E08712" w14:textId="77777777"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color w:val="000000"/>
          <w:shd w:val="clear" w:color="auto" w:fill="FFFFFF"/>
          <w:lang w:val="uk-UA"/>
        </w:rPr>
        <w:t>Відповідно до пункту 6.04 статті 6 Фінансової угоди позичальник                                        (</w:t>
      </w:r>
      <w:r w:rsidRPr="00EB40A3">
        <w:rPr>
          <w:lang w:val="uk-UA" w:eastAsia="uk-UA"/>
        </w:rPr>
        <w:t xml:space="preserve">КП «Електроавтотранс») </w:t>
      </w:r>
      <w:r w:rsidRPr="00EB40A3">
        <w:rPr>
          <w:color w:val="000000"/>
          <w:shd w:val="clear" w:color="auto" w:fill="FFFFFF"/>
          <w:lang w:val="uk-UA"/>
        </w:rPr>
        <w:t>забезпечує таке:</w:t>
      </w:r>
    </w:p>
    <w:p w14:paraId="4EAAB86C" w14:textId="77777777" w:rsidR="00102BD2" w:rsidRPr="00EB40A3" w:rsidRDefault="00102BD2" w:rsidP="00102BD2">
      <w:pPr>
        <w:pStyle w:val="rvps2"/>
        <w:numPr>
          <w:ilvl w:val="0"/>
          <w:numId w:val="35"/>
        </w:numPr>
        <w:spacing w:before="0" w:beforeAutospacing="0" w:after="0" w:afterAutospacing="0"/>
        <w:ind w:left="567" w:hanging="425"/>
        <w:jc w:val="both"/>
        <w:rPr>
          <w:lang w:val="uk-UA" w:eastAsia="uk-UA"/>
        </w:rPr>
      </w:pPr>
      <w:r w:rsidRPr="00EB40A3">
        <w:rPr>
          <w:color w:val="000000"/>
          <w:shd w:val="clear" w:color="auto" w:fill="FFFFFF"/>
          <w:lang w:val="uk-UA"/>
        </w:rPr>
        <w:t>Кінцевий бенефіціар придбає устаткування, отримає послуги та замовить роботи для кожного Підпроекту у рамках прийнятної процедури закупівель, що відповідає вимогам Банку та його політичним принципам і стандартам, зазначеним у його Посібнику з питань закупівель та викладеним у посібнику з процедур програми.</w:t>
      </w:r>
    </w:p>
    <w:p w14:paraId="0671DCE2" w14:textId="77777777" w:rsidR="00102BD2" w:rsidRPr="00EB40A3" w:rsidRDefault="00102BD2" w:rsidP="00102BD2">
      <w:pPr>
        <w:pStyle w:val="rvps2"/>
        <w:numPr>
          <w:ilvl w:val="0"/>
          <w:numId w:val="35"/>
        </w:numPr>
        <w:spacing w:before="0" w:beforeAutospacing="0" w:after="0" w:afterAutospacing="0"/>
        <w:ind w:left="567" w:hanging="425"/>
        <w:jc w:val="both"/>
        <w:rPr>
          <w:lang w:val="uk-UA" w:eastAsia="uk-UA"/>
        </w:rPr>
      </w:pPr>
      <w:r w:rsidRPr="00EB40A3">
        <w:rPr>
          <w:color w:val="000000"/>
          <w:shd w:val="clear" w:color="auto" w:fill="FFFFFF"/>
          <w:lang w:val="uk-UA"/>
        </w:rPr>
        <w:t>Кінцевий бенефіціар:</w:t>
      </w:r>
    </w:p>
    <w:p w14:paraId="59336ED1" w14:textId="01DB3B8E" w:rsidR="00102BD2" w:rsidRPr="00EB40A3" w:rsidRDefault="002771DC" w:rsidP="00C800AD">
      <w:pPr>
        <w:pStyle w:val="rvps2"/>
        <w:numPr>
          <w:ilvl w:val="0"/>
          <w:numId w:val="36"/>
        </w:numPr>
        <w:spacing w:before="0" w:beforeAutospacing="0" w:after="0" w:afterAutospacing="0"/>
        <w:jc w:val="both"/>
        <w:rPr>
          <w:lang w:val="uk-UA" w:eastAsia="uk-UA"/>
        </w:rPr>
      </w:pPr>
      <w:r>
        <w:rPr>
          <w:color w:val="000000"/>
          <w:shd w:val="clear" w:color="auto" w:fill="FFFFFF"/>
          <w:lang w:val="uk-UA"/>
        </w:rPr>
        <w:t>Д</w:t>
      </w:r>
      <w:r w:rsidR="00102BD2" w:rsidRPr="00EB40A3">
        <w:rPr>
          <w:color w:val="000000"/>
          <w:shd w:val="clear" w:color="auto" w:fill="FFFFFF"/>
          <w:lang w:val="uk-UA"/>
        </w:rPr>
        <w:t xml:space="preserve">озволяє незалежним спостерігачам відвідувати його приміщення під час усіх етапів проведення тендерів та </w:t>
      </w:r>
    </w:p>
    <w:p w14:paraId="252F21EB" w14:textId="52885528" w:rsidR="00102BD2" w:rsidRPr="00EB40A3" w:rsidRDefault="002771DC">
      <w:pPr>
        <w:pStyle w:val="rvps2"/>
        <w:numPr>
          <w:ilvl w:val="0"/>
          <w:numId w:val="36"/>
        </w:numPr>
        <w:spacing w:before="0" w:beforeAutospacing="0" w:after="0" w:afterAutospacing="0"/>
        <w:jc w:val="both"/>
        <w:rPr>
          <w:lang w:val="uk-UA" w:eastAsia="uk-UA"/>
        </w:rPr>
      </w:pPr>
      <w:r>
        <w:rPr>
          <w:color w:val="000000"/>
          <w:shd w:val="clear" w:color="auto" w:fill="FFFFFF"/>
          <w:lang w:val="uk-UA"/>
        </w:rPr>
        <w:t>Н</w:t>
      </w:r>
      <w:r w:rsidR="00102BD2" w:rsidRPr="00EB40A3">
        <w:rPr>
          <w:color w:val="000000"/>
          <w:shd w:val="clear" w:color="auto" w:fill="FFFFFF"/>
          <w:lang w:val="uk-UA"/>
        </w:rPr>
        <w:t xml:space="preserve">адає право Банку відносно проведення тендерів за кожним Підпроектом, а саме: </w:t>
      </w:r>
    </w:p>
    <w:p w14:paraId="1C34ED9E" w14:textId="5337BD91" w:rsidR="00102BD2" w:rsidRPr="00EB40A3" w:rsidRDefault="002771DC">
      <w:pPr>
        <w:pStyle w:val="rvps2"/>
        <w:numPr>
          <w:ilvl w:val="0"/>
          <w:numId w:val="38"/>
        </w:numPr>
        <w:spacing w:before="0" w:beforeAutospacing="0" w:after="0" w:afterAutospacing="0"/>
        <w:ind w:left="1418" w:hanging="284"/>
        <w:jc w:val="both"/>
        <w:rPr>
          <w:lang w:val="uk-UA" w:eastAsia="uk-UA"/>
        </w:rPr>
      </w:pPr>
      <w:r>
        <w:rPr>
          <w:color w:val="000000"/>
          <w:shd w:val="clear" w:color="auto" w:fill="FFFFFF"/>
          <w:lang w:val="uk-UA"/>
        </w:rPr>
        <w:t>Р</w:t>
      </w:r>
      <w:r w:rsidR="00102BD2" w:rsidRPr="00EB40A3">
        <w:rPr>
          <w:color w:val="000000"/>
          <w:shd w:val="clear" w:color="auto" w:fill="FFFFFF"/>
          <w:lang w:val="uk-UA"/>
        </w:rPr>
        <w:t xml:space="preserve">озглядає звіти з оцінки до їх схвалення відповідними комітетами з оцінки та </w:t>
      </w:r>
    </w:p>
    <w:p w14:paraId="358C978C" w14:textId="1C7052F2" w:rsidR="00102BD2" w:rsidRPr="00EB40A3" w:rsidRDefault="002771DC">
      <w:pPr>
        <w:pStyle w:val="rvps2"/>
        <w:numPr>
          <w:ilvl w:val="0"/>
          <w:numId w:val="38"/>
        </w:numPr>
        <w:spacing w:before="0" w:beforeAutospacing="0" w:after="0" w:afterAutospacing="0"/>
        <w:ind w:left="1418" w:hanging="284"/>
        <w:jc w:val="both"/>
        <w:rPr>
          <w:lang w:val="uk-UA" w:eastAsia="uk-UA"/>
        </w:rPr>
      </w:pPr>
      <w:r>
        <w:rPr>
          <w:color w:val="000000"/>
          <w:shd w:val="clear" w:color="auto" w:fill="FFFFFF"/>
          <w:lang w:val="uk-UA"/>
        </w:rPr>
        <w:t>В</w:t>
      </w:r>
      <w:r w:rsidR="00102BD2" w:rsidRPr="00EB40A3">
        <w:rPr>
          <w:color w:val="000000"/>
          <w:shd w:val="clear" w:color="auto" w:fill="FFFFFF"/>
          <w:lang w:val="uk-UA"/>
        </w:rPr>
        <w:t xml:space="preserve">изначає місце проведення оцінки тендерних пропозицій та спосіб отримання й зберігання тендерних пропозицій; </w:t>
      </w:r>
    </w:p>
    <w:p w14:paraId="6D9EA4D5" w14:textId="77777777" w:rsidR="00102BD2" w:rsidRPr="00EB40A3" w:rsidRDefault="00102BD2" w:rsidP="00102BD2">
      <w:pPr>
        <w:pStyle w:val="rvps2"/>
        <w:numPr>
          <w:ilvl w:val="0"/>
          <w:numId w:val="35"/>
        </w:numPr>
        <w:spacing w:before="0" w:beforeAutospacing="0" w:after="0" w:afterAutospacing="0"/>
        <w:ind w:left="567" w:hanging="425"/>
        <w:jc w:val="both"/>
        <w:rPr>
          <w:lang w:val="uk-UA" w:eastAsia="uk-UA"/>
        </w:rPr>
      </w:pPr>
      <w:r w:rsidRPr="00EB40A3">
        <w:rPr>
          <w:color w:val="000000"/>
          <w:shd w:val="clear" w:color="auto" w:fill="FFFFFF"/>
          <w:lang w:val="uk-UA"/>
        </w:rPr>
        <w:t>Кінцевий бенефіціар гарантуватиме, що всі договори за Підпроектом, що передбачається закупити після Дати набуття чинності цією Угодою (відповідно до принципів і стандартів закупівель згідно із наведеним вище пунктом (а)), мають містити:</w:t>
      </w:r>
    </w:p>
    <w:p w14:paraId="7A266A73" w14:textId="33859A3F" w:rsidR="00102BD2" w:rsidRPr="00EB40A3" w:rsidRDefault="00C800AD" w:rsidP="00102BD2">
      <w:pPr>
        <w:pStyle w:val="rvps2"/>
        <w:numPr>
          <w:ilvl w:val="0"/>
          <w:numId w:val="37"/>
        </w:numPr>
        <w:spacing w:before="0" w:beforeAutospacing="0" w:after="0" w:afterAutospacing="0"/>
        <w:ind w:left="1134" w:hanging="283"/>
        <w:jc w:val="both"/>
        <w:rPr>
          <w:lang w:val="uk-UA" w:eastAsia="uk-UA"/>
        </w:rPr>
      </w:pPr>
      <w:r>
        <w:rPr>
          <w:color w:val="000000"/>
          <w:shd w:val="clear" w:color="auto" w:fill="FFFFFF"/>
          <w:lang w:val="uk-UA"/>
        </w:rPr>
        <w:lastRenderedPageBreak/>
        <w:t>В</w:t>
      </w:r>
      <w:r w:rsidR="00102BD2" w:rsidRPr="00EB40A3">
        <w:rPr>
          <w:color w:val="000000"/>
          <w:shd w:val="clear" w:color="auto" w:fill="FFFFFF"/>
          <w:lang w:val="uk-UA"/>
        </w:rPr>
        <w:t>имогу до відповідного підрядника оперативно інформувати Банк і Позичальника про обґрунтоване обвинувачення, скаргу або інформацію щодо Забороненої поведінки щодо Підпроекту</w:t>
      </w:r>
      <w:r>
        <w:rPr>
          <w:color w:val="000000"/>
          <w:shd w:val="clear" w:color="auto" w:fill="FFFFFF"/>
          <w:lang w:val="uk-UA"/>
        </w:rPr>
        <w:t>.</w:t>
      </w:r>
    </w:p>
    <w:p w14:paraId="2ECEAD59" w14:textId="3AE73EFF" w:rsidR="00102BD2" w:rsidRPr="00EB40A3" w:rsidRDefault="00C800AD" w:rsidP="00102BD2">
      <w:pPr>
        <w:pStyle w:val="rvps2"/>
        <w:numPr>
          <w:ilvl w:val="0"/>
          <w:numId w:val="37"/>
        </w:numPr>
        <w:spacing w:before="0" w:beforeAutospacing="0" w:after="0" w:afterAutospacing="0"/>
        <w:ind w:left="1134" w:hanging="283"/>
        <w:jc w:val="both"/>
        <w:rPr>
          <w:lang w:val="uk-UA" w:eastAsia="uk-UA"/>
        </w:rPr>
      </w:pPr>
      <w:r>
        <w:rPr>
          <w:color w:val="000000"/>
          <w:shd w:val="clear" w:color="auto" w:fill="FFFFFF"/>
          <w:lang w:val="uk-UA"/>
        </w:rPr>
        <w:t>В</w:t>
      </w:r>
      <w:r w:rsidR="00102BD2" w:rsidRPr="00EB40A3">
        <w:rPr>
          <w:color w:val="000000"/>
          <w:shd w:val="clear" w:color="auto" w:fill="FFFFFF"/>
          <w:lang w:val="uk-UA"/>
        </w:rPr>
        <w:t>имогу до відповідного підрядника вести бухгалтерські книги і записи щодо усіх фінансових операцій та видатків у зв’язку з Підпроектом</w:t>
      </w:r>
      <w:r>
        <w:rPr>
          <w:color w:val="000000"/>
          <w:shd w:val="clear" w:color="auto" w:fill="FFFFFF"/>
          <w:lang w:val="uk-UA"/>
        </w:rPr>
        <w:t>.</w:t>
      </w:r>
    </w:p>
    <w:p w14:paraId="49DCF4A4" w14:textId="54689773" w:rsidR="00102BD2" w:rsidRPr="00EB40A3" w:rsidRDefault="00C800AD" w:rsidP="00102BD2">
      <w:pPr>
        <w:pStyle w:val="rvps2"/>
        <w:numPr>
          <w:ilvl w:val="0"/>
          <w:numId w:val="37"/>
        </w:numPr>
        <w:spacing w:before="0" w:beforeAutospacing="0" w:after="0" w:afterAutospacing="0"/>
        <w:ind w:left="1134" w:hanging="283"/>
        <w:jc w:val="both"/>
        <w:rPr>
          <w:lang w:val="uk-UA" w:eastAsia="uk-UA"/>
        </w:rPr>
      </w:pPr>
      <w:r>
        <w:rPr>
          <w:color w:val="000000"/>
          <w:shd w:val="clear" w:color="auto" w:fill="FFFFFF"/>
          <w:lang w:val="uk-UA"/>
        </w:rPr>
        <w:t>П</w:t>
      </w:r>
      <w:r w:rsidR="00102BD2" w:rsidRPr="00EB40A3">
        <w:rPr>
          <w:color w:val="000000"/>
          <w:shd w:val="clear" w:color="auto" w:fill="FFFFFF"/>
          <w:lang w:val="uk-UA"/>
        </w:rPr>
        <w:t>раво Банку, у випадку підозри щодо Забороненої поведінки, переглядати бухгалтерські книги і записи відповідного підрядника щодо усіх фінансових операцій та видатків у зв’язку з Підпроектом та робити копії документів у тому обсязі, наскільки це дозволено законодавством.</w:t>
      </w:r>
    </w:p>
    <w:p w14:paraId="3CA21218" w14:textId="77777777" w:rsidR="00102BD2" w:rsidRPr="00EB40A3" w:rsidRDefault="00102BD2" w:rsidP="00102BD2">
      <w:pPr>
        <w:pStyle w:val="rvps2"/>
        <w:spacing w:before="0" w:beforeAutospacing="0" w:after="0" w:afterAutospacing="0"/>
        <w:ind w:left="927"/>
        <w:jc w:val="both"/>
        <w:rPr>
          <w:lang w:val="uk-UA" w:eastAsia="uk-UA"/>
        </w:rPr>
      </w:pPr>
    </w:p>
    <w:p w14:paraId="5A333EC3" w14:textId="4B86F64F" w:rsidR="003E64BB" w:rsidRPr="00EB40A3" w:rsidRDefault="00102BD2" w:rsidP="00102BD2">
      <w:pPr>
        <w:pStyle w:val="a3"/>
        <w:numPr>
          <w:ilvl w:val="0"/>
          <w:numId w:val="2"/>
        </w:numPr>
        <w:autoSpaceDE w:val="0"/>
        <w:autoSpaceDN w:val="0"/>
        <w:adjustRightInd w:val="0"/>
        <w:ind w:left="567" w:hanging="567"/>
        <w:jc w:val="both"/>
        <w:rPr>
          <w:color w:val="000000" w:themeColor="text1"/>
        </w:rPr>
      </w:pPr>
      <w:r w:rsidRPr="00EB40A3">
        <w:rPr>
          <w:color w:val="000000"/>
          <w:shd w:val="clear" w:color="auto" w:fill="FFFFFF"/>
        </w:rPr>
        <w:t>Відповідно до підпункту xii пункту 6.05 статті 6 Фінансової угоди позичальник                     (</w:t>
      </w:r>
      <w:r w:rsidRPr="00EB40A3">
        <w:t>КП «Електроавтотранс»)</w:t>
      </w:r>
      <w:r w:rsidRPr="00EB40A3">
        <w:rPr>
          <w:color w:val="000000"/>
          <w:shd w:val="clear" w:color="auto" w:fill="FFFFFF"/>
        </w:rPr>
        <w:t xml:space="preserve"> забезпечує, щоб до завершення відповідного Підпроекту Кінцевий бенефіціар уклав договір на надання послуг міського громадського транспорту з відповідним транспортним органом (управлінням) з урахуванням вимог Регламенту № 1370/2007 стосовно фінансового та організаційного управління наземним пасажирським транспортом або за формою і змістом, які відповідають вимогам ЄІБ.</w:t>
      </w:r>
    </w:p>
    <w:p w14:paraId="7AFB96CD" w14:textId="77777777" w:rsidR="003E64BB" w:rsidRPr="00EB40A3" w:rsidRDefault="003E64BB" w:rsidP="003E64BB">
      <w:pPr>
        <w:pStyle w:val="rvps2"/>
        <w:spacing w:before="0" w:beforeAutospacing="0" w:after="0" w:afterAutospacing="0"/>
        <w:jc w:val="both"/>
        <w:rPr>
          <w:color w:val="000000" w:themeColor="text1"/>
          <w:highlight w:val="yellow"/>
          <w:lang w:val="uk-UA" w:eastAsia="uk-UA"/>
        </w:rPr>
      </w:pPr>
    </w:p>
    <w:p w14:paraId="20D5401E" w14:textId="77777777" w:rsidR="003E64BB" w:rsidRPr="00EB40A3" w:rsidRDefault="003E64BB" w:rsidP="003E64BB">
      <w:pPr>
        <w:pStyle w:val="rvps2"/>
        <w:numPr>
          <w:ilvl w:val="0"/>
          <w:numId w:val="1"/>
        </w:numPr>
        <w:spacing w:before="0" w:beforeAutospacing="0" w:after="0" w:afterAutospacing="0"/>
        <w:ind w:left="567" w:hanging="567"/>
        <w:jc w:val="both"/>
        <w:rPr>
          <w:b/>
          <w:color w:val="000000" w:themeColor="text1"/>
          <w:lang w:val="uk-UA" w:eastAsia="uk-UA"/>
        </w:rPr>
      </w:pPr>
      <w:r w:rsidRPr="00EB40A3">
        <w:rPr>
          <w:b/>
          <w:color w:val="000000" w:themeColor="text1"/>
          <w:lang w:val="uk-UA" w:eastAsia="uk-UA"/>
        </w:rPr>
        <w:t>НОРМАТИВНО-ПРАВОВЕ РЕГУЛЮВАННЯ</w:t>
      </w:r>
    </w:p>
    <w:p w14:paraId="30098C4D" w14:textId="77777777" w:rsidR="003E64BB" w:rsidRPr="00EB40A3" w:rsidRDefault="003E64BB" w:rsidP="003E64BB">
      <w:pPr>
        <w:pStyle w:val="rvps2"/>
        <w:spacing w:before="0" w:beforeAutospacing="0" w:after="0" w:afterAutospacing="0"/>
        <w:ind w:left="567" w:hanging="567"/>
        <w:contextualSpacing/>
        <w:jc w:val="both"/>
        <w:rPr>
          <w:color w:val="000000" w:themeColor="text1"/>
          <w:lang w:val="uk-UA" w:eastAsia="uk-UA"/>
        </w:rPr>
      </w:pPr>
    </w:p>
    <w:p w14:paraId="795831CC" w14:textId="77777777" w:rsidR="003E64BB" w:rsidRPr="00EB40A3" w:rsidRDefault="003E64BB" w:rsidP="003E64BB">
      <w:pPr>
        <w:numPr>
          <w:ilvl w:val="1"/>
          <w:numId w:val="1"/>
        </w:numPr>
        <w:ind w:left="567" w:hanging="567"/>
        <w:jc w:val="both"/>
        <w:rPr>
          <w:b/>
          <w:color w:val="000000" w:themeColor="text1"/>
        </w:rPr>
      </w:pPr>
      <w:r w:rsidRPr="00EB40A3">
        <w:rPr>
          <w:b/>
          <w:color w:val="000000" w:themeColor="text1"/>
        </w:rPr>
        <w:t>Щодо державної допомоги</w:t>
      </w:r>
    </w:p>
    <w:p w14:paraId="477B586B" w14:textId="77777777" w:rsidR="003E64BB" w:rsidRPr="00EB40A3" w:rsidRDefault="003E64BB" w:rsidP="003E64BB">
      <w:pPr>
        <w:ind w:left="567" w:hanging="567"/>
        <w:contextualSpacing/>
        <w:jc w:val="both"/>
        <w:rPr>
          <w:color w:val="000000" w:themeColor="text1"/>
        </w:rPr>
      </w:pPr>
    </w:p>
    <w:p w14:paraId="61FBDDB5" w14:textId="77777777" w:rsidR="00852656" w:rsidRPr="00EB40A3" w:rsidRDefault="00852656" w:rsidP="00852656">
      <w:pPr>
        <w:numPr>
          <w:ilvl w:val="0"/>
          <w:numId w:val="2"/>
        </w:numPr>
        <w:ind w:left="567" w:hanging="567"/>
        <w:jc w:val="both"/>
        <w:rPr>
          <w:color w:val="000000" w:themeColor="text1"/>
        </w:rPr>
      </w:pPr>
      <w:r w:rsidRPr="00EB40A3">
        <w:rPr>
          <w:color w:val="000000" w:themeColor="text1"/>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1675449E" w14:textId="77777777" w:rsidR="00852656" w:rsidRPr="00EB40A3" w:rsidRDefault="00852656" w:rsidP="00852656">
      <w:pPr>
        <w:ind w:left="567" w:hanging="567"/>
        <w:jc w:val="both"/>
        <w:rPr>
          <w:color w:val="000000" w:themeColor="text1"/>
        </w:rPr>
      </w:pPr>
    </w:p>
    <w:p w14:paraId="2BD62F66" w14:textId="77777777" w:rsidR="00852656" w:rsidRPr="00EB40A3" w:rsidRDefault="00852656" w:rsidP="00852656">
      <w:pPr>
        <w:numPr>
          <w:ilvl w:val="0"/>
          <w:numId w:val="2"/>
        </w:numPr>
        <w:ind w:left="567" w:hanging="567"/>
        <w:jc w:val="both"/>
        <w:rPr>
          <w:color w:val="000000" w:themeColor="text1"/>
        </w:rPr>
      </w:pPr>
      <w:r w:rsidRPr="00EB40A3">
        <w:rPr>
          <w:color w:val="000000" w:themeColor="text1"/>
        </w:rPr>
        <w:t>Отже, державна підтримка є державною допомогою, якщо одночасно виконуються такі умови:</w:t>
      </w:r>
    </w:p>
    <w:p w14:paraId="52E53944" w14:textId="77777777" w:rsidR="00852656" w:rsidRPr="00EB40A3" w:rsidRDefault="00852656" w:rsidP="00852656">
      <w:pPr>
        <w:numPr>
          <w:ilvl w:val="0"/>
          <w:numId w:val="3"/>
        </w:numPr>
        <w:ind w:left="567" w:hanging="567"/>
        <w:jc w:val="both"/>
        <w:rPr>
          <w:color w:val="000000" w:themeColor="text1"/>
        </w:rPr>
      </w:pPr>
      <w:r w:rsidRPr="00EB40A3">
        <w:rPr>
          <w:color w:val="000000" w:themeColor="text1"/>
        </w:rPr>
        <w:t>підтримка надається суб’єкту господарювання;</w:t>
      </w:r>
    </w:p>
    <w:p w14:paraId="3ED2BE0B" w14:textId="77777777" w:rsidR="00852656" w:rsidRPr="00EB40A3" w:rsidRDefault="00852656" w:rsidP="00852656">
      <w:pPr>
        <w:numPr>
          <w:ilvl w:val="0"/>
          <w:numId w:val="3"/>
        </w:numPr>
        <w:ind w:left="567" w:hanging="567"/>
        <w:jc w:val="both"/>
        <w:rPr>
          <w:color w:val="000000" w:themeColor="text1"/>
        </w:rPr>
      </w:pPr>
      <w:r w:rsidRPr="00EB40A3">
        <w:rPr>
          <w:color w:val="000000" w:themeColor="text1"/>
        </w:rPr>
        <w:t>державна підтримка здійснюється за рахунок ресурсів держави чи місцевих ресурсів;</w:t>
      </w:r>
    </w:p>
    <w:p w14:paraId="35D18BC1" w14:textId="77777777" w:rsidR="00852656" w:rsidRPr="00EB40A3" w:rsidRDefault="00852656" w:rsidP="00852656">
      <w:pPr>
        <w:numPr>
          <w:ilvl w:val="0"/>
          <w:numId w:val="3"/>
        </w:numPr>
        <w:ind w:left="567" w:hanging="567"/>
        <w:jc w:val="both"/>
        <w:rPr>
          <w:color w:val="000000" w:themeColor="text1"/>
        </w:rPr>
      </w:pPr>
      <w:r w:rsidRPr="00EB40A3">
        <w:rPr>
          <w:color w:val="000000" w:themeColor="text1"/>
        </w:rPr>
        <w:t>підтримка створює переваги для виробництва окремих видів товарів чи провадження окремих видів господарської діяльності;</w:t>
      </w:r>
    </w:p>
    <w:p w14:paraId="42EB4A33" w14:textId="77777777" w:rsidR="00852656" w:rsidRPr="00EB40A3" w:rsidRDefault="00852656" w:rsidP="00852656">
      <w:pPr>
        <w:numPr>
          <w:ilvl w:val="0"/>
          <w:numId w:val="3"/>
        </w:numPr>
        <w:ind w:left="567" w:hanging="567"/>
        <w:contextualSpacing/>
        <w:jc w:val="both"/>
        <w:rPr>
          <w:color w:val="000000" w:themeColor="text1"/>
        </w:rPr>
      </w:pPr>
      <w:r w:rsidRPr="00EB40A3">
        <w:rPr>
          <w:color w:val="000000" w:themeColor="text1"/>
        </w:rPr>
        <w:t>підтримка спотворює або загрожує спотворенням економічної конкуренції.</w:t>
      </w:r>
    </w:p>
    <w:p w14:paraId="578A4D42" w14:textId="77777777" w:rsidR="00852656" w:rsidRPr="00EB40A3" w:rsidRDefault="00852656" w:rsidP="00852656">
      <w:pPr>
        <w:ind w:left="567"/>
        <w:contextualSpacing/>
        <w:jc w:val="both"/>
        <w:rPr>
          <w:color w:val="000000" w:themeColor="text1"/>
        </w:rPr>
      </w:pPr>
    </w:p>
    <w:p w14:paraId="6FC2C8CC" w14:textId="77777777" w:rsidR="00852656" w:rsidRPr="00EB40A3" w:rsidRDefault="00852656" w:rsidP="00852656">
      <w:pPr>
        <w:pStyle w:val="rvps2"/>
        <w:numPr>
          <w:ilvl w:val="0"/>
          <w:numId w:val="2"/>
        </w:numPr>
        <w:tabs>
          <w:tab w:val="num" w:pos="360"/>
        </w:tabs>
        <w:spacing w:before="0" w:beforeAutospacing="0" w:after="0" w:afterAutospacing="0"/>
        <w:ind w:left="567" w:hanging="567"/>
        <w:jc w:val="both"/>
        <w:rPr>
          <w:lang w:val="uk-UA" w:eastAsia="uk-UA"/>
        </w:rPr>
      </w:pPr>
      <w:r w:rsidRPr="00EB40A3">
        <w:rPr>
          <w:lang w:val="uk-UA" w:eastAsia="uk-UA"/>
        </w:rPr>
        <w:t xml:space="preserve">Відповідно до пункту 10 частини першої статті 1 Закону </w:t>
      </w:r>
      <w:r w:rsidRPr="00EB40A3">
        <w:rPr>
          <w:shd w:val="clear" w:color="auto" w:fill="FFFFFF"/>
          <w:lang w:val="uk-UA"/>
        </w:rPr>
        <w:t xml:space="preserve">неналежне використання державної допомоги </w:t>
      </w:r>
      <w:r w:rsidRPr="00EB40A3">
        <w:rPr>
          <w:color w:val="000000" w:themeColor="text1"/>
          <w:lang w:val="uk-UA"/>
        </w:rPr>
        <w:t>–</w:t>
      </w:r>
      <w:r w:rsidRPr="00EB40A3">
        <w:rPr>
          <w:shd w:val="clear" w:color="auto" w:fill="FFFFFF"/>
          <w:lang w:val="uk-UA"/>
        </w:rPr>
        <w:t xml:space="preserve"> будь-яке використання державної допомоги її отримувачем, що суперечить рішенню Уповноваженого органу про допустимість такої допомоги для конкуренції.</w:t>
      </w:r>
    </w:p>
    <w:p w14:paraId="5077A7EA" w14:textId="77777777" w:rsidR="00102BD2" w:rsidRPr="00EB40A3" w:rsidRDefault="00102BD2" w:rsidP="00102BD2">
      <w:pPr>
        <w:ind w:left="567" w:hanging="567"/>
        <w:contextualSpacing/>
        <w:jc w:val="both"/>
        <w:rPr>
          <w:color w:val="000000" w:themeColor="text1"/>
        </w:rPr>
      </w:pPr>
    </w:p>
    <w:p w14:paraId="19718CDC" w14:textId="77777777" w:rsidR="00102BD2" w:rsidRPr="00EB40A3" w:rsidRDefault="00102BD2" w:rsidP="00102BD2">
      <w:pPr>
        <w:pStyle w:val="rvps2"/>
        <w:numPr>
          <w:ilvl w:val="1"/>
          <w:numId w:val="1"/>
        </w:numPr>
        <w:spacing w:before="0" w:beforeAutospacing="0" w:after="0" w:afterAutospacing="0"/>
        <w:ind w:left="567" w:hanging="567"/>
        <w:jc w:val="both"/>
        <w:rPr>
          <w:b/>
          <w:lang w:val="uk-UA" w:eastAsia="uk-UA"/>
        </w:rPr>
      </w:pPr>
      <w:r w:rsidRPr="00EB40A3">
        <w:rPr>
          <w:b/>
          <w:lang w:val="uk-UA" w:eastAsia="uk-UA"/>
        </w:rPr>
        <w:t>Особливості здійснення повноважень органами місцевого самоврядування під час надання гарантій</w:t>
      </w:r>
    </w:p>
    <w:p w14:paraId="34358706" w14:textId="77777777" w:rsidR="00102BD2" w:rsidRPr="00EB40A3" w:rsidRDefault="00102BD2" w:rsidP="00102BD2">
      <w:pPr>
        <w:ind w:left="426"/>
        <w:contextualSpacing/>
        <w:jc w:val="both"/>
      </w:pPr>
    </w:p>
    <w:p w14:paraId="0489C661" w14:textId="1B358E9F" w:rsidR="00102BD2" w:rsidRPr="00EB40A3" w:rsidRDefault="003C7722" w:rsidP="00102BD2">
      <w:pPr>
        <w:numPr>
          <w:ilvl w:val="0"/>
          <w:numId w:val="2"/>
        </w:numPr>
        <w:ind w:left="567" w:hanging="567"/>
        <w:contextualSpacing/>
        <w:jc w:val="both"/>
        <w:rPr>
          <w:bCs/>
        </w:rPr>
      </w:pPr>
      <w:r>
        <w:t>У п</w:t>
      </w:r>
      <w:r w:rsidR="00102BD2" w:rsidRPr="00EB40A3">
        <w:t>ідпункт</w:t>
      </w:r>
      <w:r>
        <w:t>і</w:t>
      </w:r>
      <w:r w:rsidR="00102BD2" w:rsidRPr="00EB40A3">
        <w:t xml:space="preserve"> 1 пункту «а» статті 29 Закону України «Про місцеве самоврядування в Україні» встановлено, що до відання виконавчих органів сільських, селищних, міських рад належать власні (самоврядні) повноваження управління в межах, визначених радою, майном, що належить до комунальної власності відповідних територіальних громад</w:t>
      </w:r>
      <w:r w:rsidR="00102BD2" w:rsidRPr="00EB40A3">
        <w:rPr>
          <w:bCs/>
        </w:rPr>
        <w:t>.</w:t>
      </w:r>
    </w:p>
    <w:p w14:paraId="348C1882" w14:textId="77777777" w:rsidR="00102BD2" w:rsidRPr="00EB40A3" w:rsidRDefault="00102BD2" w:rsidP="00102BD2">
      <w:pPr>
        <w:ind w:left="567" w:hanging="567"/>
        <w:contextualSpacing/>
        <w:jc w:val="both"/>
        <w:rPr>
          <w:bCs/>
        </w:rPr>
      </w:pPr>
    </w:p>
    <w:p w14:paraId="7D94FF93" w14:textId="77777777" w:rsidR="00102BD2" w:rsidRPr="00EB40A3" w:rsidRDefault="00102BD2" w:rsidP="00102BD2">
      <w:pPr>
        <w:numPr>
          <w:ilvl w:val="0"/>
          <w:numId w:val="2"/>
        </w:numPr>
        <w:ind w:left="567" w:hanging="567"/>
        <w:contextualSpacing/>
        <w:jc w:val="both"/>
        <w:rPr>
          <w:bCs/>
        </w:rPr>
      </w:pPr>
      <w:r w:rsidRPr="00EB40A3">
        <w:rPr>
          <w:bCs/>
        </w:rPr>
        <w:t xml:space="preserve">Відповідно до частини другої статті 17 Бюджетного кодексу України місцеві гарантії можуть надаватися за рішенням Верховної Ради Автономної Республіки Крим, </w:t>
      </w:r>
      <w:r w:rsidRPr="00EB40A3">
        <w:rPr>
          <w:bCs/>
        </w:rPr>
        <w:lastRenderedPageBreak/>
        <w:t>відповідної міської ради для забезпечення повного або часткового виконання боргових зобов’язань суб’єктів господарювання – резидентів України, що належать до комунального сектору економіки, розташовані на відповідній території та здійснюють на цій території реалізацію інвестиційних проектів, метою яких є розвиток комунальної інфраструктури або впровадження ресурсозберігаючих технологій.</w:t>
      </w:r>
    </w:p>
    <w:p w14:paraId="581DAE20" w14:textId="77777777" w:rsidR="00102BD2" w:rsidRPr="00EB40A3" w:rsidRDefault="00102BD2" w:rsidP="00102BD2">
      <w:pPr>
        <w:ind w:left="567" w:hanging="567"/>
        <w:contextualSpacing/>
        <w:jc w:val="both"/>
        <w:rPr>
          <w:bCs/>
        </w:rPr>
      </w:pPr>
    </w:p>
    <w:p w14:paraId="05ADE80E" w14:textId="77777777" w:rsidR="00102BD2" w:rsidRPr="00EB40A3" w:rsidRDefault="00102BD2" w:rsidP="00102BD2">
      <w:pPr>
        <w:numPr>
          <w:ilvl w:val="0"/>
          <w:numId w:val="2"/>
        </w:numPr>
        <w:ind w:left="567" w:hanging="567"/>
        <w:contextualSpacing/>
        <w:jc w:val="both"/>
        <w:rPr>
          <w:bCs/>
        </w:rPr>
      </w:pPr>
      <w:r w:rsidRPr="00EB40A3">
        <w:t>Відповідно до частини третьої статті 17 Бюджетного кодексу України державні/місцеві гарантії надаються на умовах платності, строковості, а також забезпечення виконання зобов’язань у спосіб, передбачений законом.</w:t>
      </w:r>
    </w:p>
    <w:p w14:paraId="7BAC202C" w14:textId="77777777" w:rsidR="00102BD2" w:rsidRPr="00EB40A3" w:rsidRDefault="00102BD2" w:rsidP="00102BD2">
      <w:pPr>
        <w:ind w:left="567" w:hanging="567"/>
        <w:contextualSpacing/>
        <w:jc w:val="both"/>
        <w:rPr>
          <w:bCs/>
        </w:rPr>
      </w:pPr>
    </w:p>
    <w:p w14:paraId="155B35F1" w14:textId="77777777" w:rsidR="00102BD2" w:rsidRPr="00EB40A3" w:rsidRDefault="00102BD2" w:rsidP="00102BD2">
      <w:pPr>
        <w:numPr>
          <w:ilvl w:val="0"/>
          <w:numId w:val="2"/>
        </w:numPr>
        <w:ind w:left="567" w:hanging="567"/>
        <w:contextualSpacing/>
        <w:jc w:val="both"/>
        <w:rPr>
          <w:bCs/>
        </w:rPr>
      </w:pPr>
      <w:r w:rsidRPr="00EB40A3">
        <w:t>Обов’язковою умовою надання місцевої гарантії є укладення договору між відповідним місцевим фінансовим органом та суб’єктом господарювання про погашення заборгованості суб’єкта господарювання перед територіальною громадою міста за виконання гарантійних зобов’язань. Істотними умовами такого договору мають бути зобов’язання суб’єкта господарювання</w:t>
      </w:r>
      <w:r w:rsidRPr="00EB40A3">
        <w:rPr>
          <w:bCs/>
        </w:rPr>
        <w:t xml:space="preserve">: </w:t>
      </w:r>
    </w:p>
    <w:p w14:paraId="67311F10" w14:textId="77777777" w:rsidR="00102BD2" w:rsidRPr="00EB40A3" w:rsidRDefault="00102BD2" w:rsidP="00102BD2">
      <w:pPr>
        <w:numPr>
          <w:ilvl w:val="0"/>
          <w:numId w:val="39"/>
        </w:numPr>
        <w:ind w:left="567" w:hanging="567"/>
        <w:jc w:val="both"/>
      </w:pPr>
      <w:r w:rsidRPr="00EB40A3">
        <w:t>внести плату за надання місцевої гарантії;</w:t>
      </w:r>
    </w:p>
    <w:p w14:paraId="628191B6" w14:textId="77777777" w:rsidR="00102BD2" w:rsidRPr="00EB40A3" w:rsidRDefault="00102BD2" w:rsidP="00102BD2">
      <w:pPr>
        <w:numPr>
          <w:ilvl w:val="0"/>
          <w:numId w:val="39"/>
        </w:numPr>
        <w:ind w:left="567" w:hanging="567"/>
        <w:jc w:val="both"/>
      </w:pPr>
      <w:r w:rsidRPr="00EB40A3">
        <w:t>надати майнове або інше забезпечення виконання зобов’язань за гарантією;</w:t>
      </w:r>
    </w:p>
    <w:p w14:paraId="1FBFD859" w14:textId="77777777" w:rsidR="00102BD2" w:rsidRPr="00EB40A3" w:rsidRDefault="00102BD2" w:rsidP="00102BD2">
      <w:pPr>
        <w:numPr>
          <w:ilvl w:val="0"/>
          <w:numId w:val="39"/>
        </w:numPr>
        <w:ind w:left="567" w:hanging="567"/>
        <w:jc w:val="both"/>
      </w:pPr>
      <w:r w:rsidRPr="00EB40A3">
        <w:t>відшкодувати витрати місцевого бюджету, пов’язані з виконанням гарантійних зобов’язань;</w:t>
      </w:r>
    </w:p>
    <w:p w14:paraId="1DDB9105" w14:textId="77777777" w:rsidR="00102BD2" w:rsidRPr="00EB40A3" w:rsidRDefault="00102BD2" w:rsidP="00102BD2">
      <w:pPr>
        <w:numPr>
          <w:ilvl w:val="0"/>
          <w:numId w:val="39"/>
        </w:numPr>
        <w:ind w:left="567" w:hanging="567"/>
        <w:jc w:val="both"/>
      </w:pPr>
      <w:r w:rsidRPr="00EB40A3">
        <w:t>сплатити пеню за прострочення відшкодування зазначених витрат. Пеня нараховується за кожний день прострочення сплати заборгованості в національній валюті з розрахунку 120 відсотків річних облікової ставки Національного банку України за офіційним курсом гривні до іноземної валюти, встановленим Національним банком України на день нарахування пені;</w:t>
      </w:r>
    </w:p>
    <w:p w14:paraId="0B57399F" w14:textId="77777777" w:rsidR="00102BD2" w:rsidRPr="00EB40A3" w:rsidRDefault="00102BD2" w:rsidP="00102BD2">
      <w:pPr>
        <w:numPr>
          <w:ilvl w:val="0"/>
          <w:numId w:val="39"/>
        </w:numPr>
        <w:ind w:left="567" w:hanging="567"/>
        <w:jc w:val="both"/>
      </w:pPr>
      <w:r w:rsidRPr="00EB40A3">
        <w:t>надати гаранту права на договірне списання банком коштів із рахунків суб’єкта господарювання на користь гаранта.</w:t>
      </w:r>
    </w:p>
    <w:p w14:paraId="2C4A4335" w14:textId="77777777" w:rsidR="00102BD2" w:rsidRPr="00EB40A3" w:rsidRDefault="00102BD2" w:rsidP="00102BD2">
      <w:pPr>
        <w:ind w:left="567" w:hanging="567"/>
        <w:contextualSpacing/>
        <w:jc w:val="both"/>
        <w:rPr>
          <w:bCs/>
        </w:rPr>
      </w:pPr>
      <w:bookmarkStart w:id="1" w:name="o124"/>
      <w:bookmarkEnd w:id="1"/>
    </w:p>
    <w:p w14:paraId="380115CE" w14:textId="77777777" w:rsidR="00102BD2" w:rsidRPr="00EB40A3" w:rsidRDefault="00102BD2" w:rsidP="00102BD2">
      <w:pPr>
        <w:numPr>
          <w:ilvl w:val="0"/>
          <w:numId w:val="2"/>
        </w:numPr>
        <w:ind w:left="567" w:hanging="567"/>
        <w:contextualSpacing/>
        <w:jc w:val="both"/>
        <w:rPr>
          <w:bCs/>
        </w:rPr>
      </w:pPr>
      <w:r w:rsidRPr="00EB40A3">
        <w:rPr>
          <w:bCs/>
        </w:rPr>
        <w:t xml:space="preserve">Державні (місцеві) гарантії не надаються для забезпечення боргових зобов’язань суб’єктів господарювання, якщо безпосереднім джерелом повернення кредитів (позик) передбачаються кошти державного (місцевого) бюджету (крім боргових зобов’язань, що виникають за кредитами (позиками) від міжнародних фінансових організацій). </w:t>
      </w:r>
    </w:p>
    <w:p w14:paraId="1CAE599A" w14:textId="77777777" w:rsidR="00102BD2" w:rsidRPr="00EB40A3" w:rsidRDefault="00102BD2" w:rsidP="00102BD2">
      <w:pPr>
        <w:ind w:left="567"/>
        <w:contextualSpacing/>
        <w:jc w:val="both"/>
        <w:rPr>
          <w:bCs/>
        </w:rPr>
      </w:pPr>
    </w:p>
    <w:p w14:paraId="67B033A6" w14:textId="77777777" w:rsidR="00102BD2" w:rsidRPr="00EB40A3" w:rsidRDefault="00102BD2" w:rsidP="00102BD2">
      <w:pPr>
        <w:numPr>
          <w:ilvl w:val="0"/>
          <w:numId w:val="2"/>
        </w:numPr>
        <w:ind w:left="567" w:hanging="567"/>
        <w:contextualSpacing/>
        <w:jc w:val="both"/>
        <w:rPr>
          <w:bCs/>
        </w:rPr>
      </w:pPr>
      <w:r w:rsidRPr="00EB40A3">
        <w:rPr>
          <w:bCs/>
        </w:rPr>
        <w:t>Відповідно до пункту 2 Порядку надання місцевих гарантій, затвердженого постановою Кабінету Міністрів України від 14.05.2012 № 541 (далі – Порядок надання місцевих гарантій), місцеві гарантії надаються на підставі рішення Верховної Ради Автономної Республіки Крим або відповідної міської ради, яке повинно містити такі відомості:</w:t>
      </w:r>
    </w:p>
    <w:p w14:paraId="6DBA44D0" w14:textId="77777777" w:rsidR="00102BD2" w:rsidRPr="00EB40A3" w:rsidRDefault="00102BD2" w:rsidP="00102BD2">
      <w:pPr>
        <w:numPr>
          <w:ilvl w:val="0"/>
          <w:numId w:val="40"/>
        </w:numPr>
        <w:ind w:left="567" w:hanging="567"/>
        <w:jc w:val="both"/>
      </w:pPr>
      <w:r w:rsidRPr="00EB40A3">
        <w:t>назву інвестиційного проекту, для виконання (реалізації) якого залучається кредит (позика) під гарантію;</w:t>
      </w:r>
    </w:p>
    <w:p w14:paraId="1DEED3C7" w14:textId="77777777" w:rsidR="00102BD2" w:rsidRPr="00EB40A3" w:rsidRDefault="00102BD2" w:rsidP="00102BD2">
      <w:pPr>
        <w:numPr>
          <w:ilvl w:val="0"/>
          <w:numId w:val="40"/>
        </w:numPr>
        <w:ind w:left="567" w:hanging="567"/>
        <w:jc w:val="both"/>
      </w:pPr>
      <w:r w:rsidRPr="00EB40A3">
        <w:rPr>
          <w:color w:val="000000"/>
          <w:shd w:val="clear" w:color="auto" w:fill="FFFFFF"/>
        </w:rPr>
        <w:t>повне найменування та місцезнаходження суб’єкта господарювання, для забезпечення боргових зобов’язань якого надається гарантія;</w:t>
      </w:r>
    </w:p>
    <w:p w14:paraId="6E3F48A4" w14:textId="77777777" w:rsidR="00102BD2" w:rsidRPr="00EB40A3" w:rsidRDefault="00102BD2" w:rsidP="00102BD2">
      <w:pPr>
        <w:numPr>
          <w:ilvl w:val="0"/>
          <w:numId w:val="40"/>
        </w:numPr>
        <w:ind w:left="567" w:hanging="567"/>
        <w:jc w:val="both"/>
      </w:pPr>
      <w:r w:rsidRPr="00EB40A3">
        <w:t>умови надання кредиту (позики) – обсяг, строк, відсотки за користування кредитом (позикою) та строки їх сплати;</w:t>
      </w:r>
    </w:p>
    <w:p w14:paraId="0CD2A322" w14:textId="77777777" w:rsidR="00102BD2" w:rsidRPr="00EB40A3" w:rsidRDefault="00102BD2" w:rsidP="00102BD2">
      <w:pPr>
        <w:numPr>
          <w:ilvl w:val="0"/>
          <w:numId w:val="40"/>
        </w:numPr>
        <w:ind w:left="567" w:hanging="567"/>
        <w:jc w:val="both"/>
      </w:pPr>
      <w:r w:rsidRPr="00EB40A3">
        <w:rPr>
          <w:color w:val="000000"/>
          <w:shd w:val="clear" w:color="auto" w:fill="FFFFFF"/>
        </w:rPr>
        <w:t>обсяг гарантійних зобов’язань та порядок їх виконання;</w:t>
      </w:r>
    </w:p>
    <w:p w14:paraId="07C90408" w14:textId="77777777" w:rsidR="00102BD2" w:rsidRPr="00EB40A3" w:rsidRDefault="00102BD2" w:rsidP="00102BD2">
      <w:pPr>
        <w:numPr>
          <w:ilvl w:val="0"/>
          <w:numId w:val="40"/>
        </w:numPr>
        <w:ind w:left="567" w:hanging="567"/>
        <w:jc w:val="both"/>
      </w:pPr>
      <w:r w:rsidRPr="00EB40A3">
        <w:t>строк надання гарантії;</w:t>
      </w:r>
    </w:p>
    <w:p w14:paraId="45AC4E9E" w14:textId="77777777" w:rsidR="00102BD2" w:rsidRPr="00EB40A3" w:rsidRDefault="00102BD2" w:rsidP="00102BD2">
      <w:pPr>
        <w:numPr>
          <w:ilvl w:val="0"/>
          <w:numId w:val="40"/>
        </w:numPr>
        <w:ind w:left="567" w:hanging="567"/>
        <w:jc w:val="both"/>
      </w:pPr>
      <w:r w:rsidRPr="00EB40A3">
        <w:t>розмір і вид забезпечення виконання боргових зобов’язань позичальника;</w:t>
      </w:r>
    </w:p>
    <w:p w14:paraId="7E50E793" w14:textId="77777777" w:rsidR="00102BD2" w:rsidRPr="00EB40A3" w:rsidRDefault="00102BD2" w:rsidP="00102BD2">
      <w:pPr>
        <w:numPr>
          <w:ilvl w:val="0"/>
          <w:numId w:val="40"/>
        </w:numPr>
        <w:ind w:left="567" w:hanging="567"/>
        <w:jc w:val="both"/>
      </w:pPr>
      <w:r w:rsidRPr="00EB40A3">
        <w:t>розмір плати за надання гарантії.</w:t>
      </w:r>
    </w:p>
    <w:p w14:paraId="00D0ECFD" w14:textId="77777777" w:rsidR="00102BD2" w:rsidRPr="00EB40A3" w:rsidRDefault="00102BD2" w:rsidP="00102BD2">
      <w:pPr>
        <w:ind w:left="567" w:hanging="567"/>
        <w:jc w:val="both"/>
      </w:pPr>
    </w:p>
    <w:p w14:paraId="6A205FAD" w14:textId="77777777" w:rsidR="00102BD2" w:rsidRPr="00EB40A3" w:rsidRDefault="00102BD2" w:rsidP="00102BD2">
      <w:pPr>
        <w:numPr>
          <w:ilvl w:val="0"/>
          <w:numId w:val="2"/>
        </w:numPr>
        <w:ind w:left="567" w:hanging="567"/>
        <w:contextualSpacing/>
        <w:jc w:val="both"/>
        <w:rPr>
          <w:bCs/>
        </w:rPr>
      </w:pPr>
      <w:r w:rsidRPr="00EB40A3">
        <w:rPr>
          <w:bCs/>
        </w:rPr>
        <w:t>Згідно з пунктом 4 Порядку надання місцевих гарантій обсяг та умови надання місцевих гарантій погоджуються з Міністерством фінансів України шляхом надсилання Верховною Радою Автономної Республіки Крим або міською радою, що має намір надати місцеву гарантію, письмового повідомлення.</w:t>
      </w:r>
    </w:p>
    <w:p w14:paraId="770371C5" w14:textId="77777777" w:rsidR="00102BD2" w:rsidRPr="00EB40A3" w:rsidRDefault="00102BD2" w:rsidP="00102BD2">
      <w:pPr>
        <w:ind w:left="567" w:hanging="567"/>
        <w:contextualSpacing/>
        <w:jc w:val="both"/>
        <w:rPr>
          <w:bCs/>
        </w:rPr>
      </w:pPr>
    </w:p>
    <w:p w14:paraId="5A309CE2" w14:textId="77777777" w:rsidR="00102BD2" w:rsidRPr="00EB40A3" w:rsidRDefault="00102BD2" w:rsidP="00102BD2">
      <w:pPr>
        <w:numPr>
          <w:ilvl w:val="0"/>
          <w:numId w:val="2"/>
        </w:numPr>
        <w:ind w:left="567" w:hanging="567"/>
        <w:contextualSpacing/>
        <w:jc w:val="both"/>
        <w:rPr>
          <w:bCs/>
        </w:rPr>
      </w:pPr>
      <w:r w:rsidRPr="00EB40A3">
        <w:lastRenderedPageBreak/>
        <w:t>Крім того, постановою Кабінету Міністрів України від 27.01.2016 № 70 затверджено Порядок підготовки, реалізації, проведення моніторингу та завершення реалізації проектів економічного і соціального розвитку України, що підтримуються міжнародними фінансовими організаціями. Важливою умовою надання гарантій є укладення договору між Міністерством фінансів України (відповідним місцевим фінансовим органом) та суб’єктом господарювання про погашення заборгованості суб’єкта господарювання перед державою (Автономною Республікою Крим чи територіальною громадою міста) у випадку настання виплат за гарантією</w:t>
      </w:r>
      <w:r w:rsidRPr="00EB40A3">
        <w:rPr>
          <w:bCs/>
        </w:rPr>
        <w:t>.</w:t>
      </w:r>
    </w:p>
    <w:p w14:paraId="15FF6FEF" w14:textId="77777777" w:rsidR="00102BD2" w:rsidRPr="00EB40A3" w:rsidRDefault="00102BD2" w:rsidP="00102BD2">
      <w:pPr>
        <w:ind w:left="567" w:hanging="567"/>
        <w:contextualSpacing/>
        <w:jc w:val="both"/>
        <w:rPr>
          <w:color w:val="000000" w:themeColor="text1"/>
        </w:rPr>
      </w:pPr>
    </w:p>
    <w:p w14:paraId="0375D189" w14:textId="77777777" w:rsidR="00102BD2" w:rsidRPr="00EB40A3" w:rsidRDefault="00102BD2" w:rsidP="00102BD2">
      <w:pPr>
        <w:pStyle w:val="rvps2"/>
        <w:numPr>
          <w:ilvl w:val="1"/>
          <w:numId w:val="1"/>
        </w:numPr>
        <w:spacing w:before="0" w:beforeAutospacing="0" w:after="0" w:afterAutospacing="0"/>
        <w:ind w:left="426" w:hanging="426"/>
        <w:jc w:val="both"/>
        <w:rPr>
          <w:b/>
          <w:color w:val="000000" w:themeColor="text1"/>
          <w:lang w:val="uk-UA" w:eastAsia="uk-UA"/>
        </w:rPr>
      </w:pPr>
      <w:r w:rsidRPr="00EB40A3">
        <w:rPr>
          <w:b/>
          <w:color w:val="000000" w:themeColor="text1"/>
          <w:lang w:val="uk-UA"/>
        </w:rPr>
        <w:t xml:space="preserve"> </w:t>
      </w:r>
      <w:r w:rsidRPr="00EB40A3">
        <w:rPr>
          <w:b/>
          <w:color w:val="000000" w:themeColor="text1"/>
          <w:lang w:val="uk-UA" w:eastAsia="uk-UA"/>
        </w:rPr>
        <w:t>Послуги, що становлять загальний економічний інтерес</w:t>
      </w:r>
    </w:p>
    <w:p w14:paraId="59F4209A" w14:textId="77777777" w:rsidR="00102BD2" w:rsidRPr="00EB40A3" w:rsidRDefault="00102BD2" w:rsidP="00102BD2">
      <w:pPr>
        <w:ind w:left="426"/>
        <w:jc w:val="both"/>
        <w:rPr>
          <w:b/>
          <w:color w:val="000000" w:themeColor="text1"/>
        </w:rPr>
      </w:pPr>
    </w:p>
    <w:p w14:paraId="059397C1" w14:textId="77777777" w:rsidR="00102BD2" w:rsidRPr="00EB40A3" w:rsidRDefault="00102BD2" w:rsidP="00102BD2">
      <w:pPr>
        <w:numPr>
          <w:ilvl w:val="0"/>
          <w:numId w:val="2"/>
        </w:numPr>
        <w:tabs>
          <w:tab w:val="left" w:pos="567"/>
        </w:tabs>
        <w:ind w:left="567" w:hanging="567"/>
        <w:contextualSpacing/>
        <w:jc w:val="both"/>
        <w:rPr>
          <w:color w:val="000000" w:themeColor="text1"/>
        </w:rPr>
      </w:pPr>
      <w:r w:rsidRPr="00EB40A3">
        <w:rPr>
          <w:color w:val="000000" w:themeColor="text1"/>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 (далі – ПЗЕІ).</w:t>
      </w:r>
    </w:p>
    <w:p w14:paraId="0A31787F" w14:textId="77777777" w:rsidR="00102BD2" w:rsidRPr="00EB40A3" w:rsidRDefault="00102BD2" w:rsidP="00102BD2">
      <w:pPr>
        <w:tabs>
          <w:tab w:val="left" w:pos="567"/>
        </w:tabs>
        <w:ind w:left="567" w:hanging="567"/>
        <w:contextualSpacing/>
        <w:jc w:val="both"/>
        <w:rPr>
          <w:color w:val="000000" w:themeColor="text1"/>
        </w:rPr>
      </w:pPr>
      <w:r w:rsidRPr="00EB40A3">
        <w:rPr>
          <w:color w:val="000000" w:themeColor="text1"/>
        </w:rPr>
        <w:t xml:space="preserve"> </w:t>
      </w:r>
    </w:p>
    <w:p w14:paraId="26E84826" w14:textId="77777777" w:rsidR="00102BD2" w:rsidRPr="00EB40A3" w:rsidRDefault="00102BD2" w:rsidP="00102BD2">
      <w:pPr>
        <w:numPr>
          <w:ilvl w:val="0"/>
          <w:numId w:val="2"/>
        </w:numPr>
        <w:tabs>
          <w:tab w:val="left" w:pos="567"/>
        </w:tabs>
        <w:ind w:left="567" w:hanging="567"/>
        <w:contextualSpacing/>
        <w:jc w:val="both"/>
        <w:rPr>
          <w:color w:val="000000" w:themeColor="text1"/>
        </w:rPr>
      </w:pPr>
      <w:r w:rsidRPr="00EB40A3">
        <w:rPr>
          <w:color w:val="000000" w:themeColor="text1"/>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14:paraId="3824B37F" w14:textId="77777777" w:rsidR="00102BD2" w:rsidRPr="00EB40A3" w:rsidRDefault="00102BD2" w:rsidP="00102BD2">
      <w:pPr>
        <w:tabs>
          <w:tab w:val="left" w:pos="567"/>
        </w:tabs>
        <w:ind w:left="567" w:hanging="567"/>
        <w:contextualSpacing/>
        <w:rPr>
          <w:color w:val="000000" w:themeColor="text1"/>
        </w:rPr>
      </w:pPr>
    </w:p>
    <w:p w14:paraId="7306D2DE" w14:textId="77777777" w:rsidR="00102BD2" w:rsidRPr="00EB40A3" w:rsidRDefault="00102BD2" w:rsidP="00102BD2">
      <w:pPr>
        <w:numPr>
          <w:ilvl w:val="0"/>
          <w:numId w:val="2"/>
        </w:numPr>
        <w:tabs>
          <w:tab w:val="left" w:pos="567"/>
        </w:tabs>
        <w:ind w:left="567" w:hanging="567"/>
        <w:jc w:val="both"/>
        <w:rPr>
          <w:color w:val="000000" w:themeColor="text1"/>
        </w:rPr>
      </w:pPr>
      <w:r w:rsidRPr="00EB40A3">
        <w:rPr>
          <w:color w:val="000000" w:themeColor="text1"/>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263(3) або 263(4)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67D496A4" w14:textId="77777777" w:rsidR="00102BD2" w:rsidRPr="00EB40A3" w:rsidRDefault="00102BD2" w:rsidP="00102BD2">
      <w:pPr>
        <w:tabs>
          <w:tab w:val="left" w:pos="567"/>
        </w:tabs>
        <w:jc w:val="both"/>
        <w:rPr>
          <w:color w:val="000000" w:themeColor="text1"/>
        </w:rPr>
      </w:pPr>
    </w:p>
    <w:p w14:paraId="61A4057E" w14:textId="77777777" w:rsidR="00102BD2" w:rsidRPr="00EB40A3" w:rsidRDefault="00102BD2" w:rsidP="00102BD2">
      <w:pPr>
        <w:numPr>
          <w:ilvl w:val="0"/>
          <w:numId w:val="2"/>
        </w:numPr>
        <w:tabs>
          <w:tab w:val="left" w:pos="567"/>
        </w:tabs>
        <w:ind w:left="567" w:hanging="567"/>
        <w:jc w:val="both"/>
        <w:rPr>
          <w:color w:val="000000" w:themeColor="text1"/>
        </w:rPr>
      </w:pPr>
      <w:r w:rsidRPr="00EB40A3">
        <w:rPr>
          <w:color w:val="000000" w:themeColor="text1"/>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14:paraId="6C738C89" w14:textId="77777777" w:rsidR="00102BD2" w:rsidRPr="00EB40A3" w:rsidRDefault="00102BD2" w:rsidP="00102BD2">
      <w:pPr>
        <w:tabs>
          <w:tab w:val="left" w:pos="567"/>
        </w:tabs>
        <w:ind w:left="567" w:hanging="567"/>
        <w:contextualSpacing/>
        <w:rPr>
          <w:color w:val="000000" w:themeColor="text1"/>
        </w:rPr>
      </w:pPr>
    </w:p>
    <w:p w14:paraId="27E354D7" w14:textId="77777777" w:rsidR="00102BD2" w:rsidRPr="00EB40A3" w:rsidRDefault="00102BD2" w:rsidP="00102BD2">
      <w:pPr>
        <w:numPr>
          <w:ilvl w:val="0"/>
          <w:numId w:val="2"/>
        </w:numPr>
        <w:tabs>
          <w:tab w:val="left" w:pos="567"/>
        </w:tabs>
        <w:ind w:left="567" w:hanging="567"/>
        <w:jc w:val="both"/>
        <w:rPr>
          <w:color w:val="000000" w:themeColor="text1"/>
        </w:rPr>
      </w:pPr>
      <w:r w:rsidRPr="00EB40A3">
        <w:rPr>
          <w:color w:val="000000" w:themeColor="text1"/>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bookmarkStart w:id="2" w:name="n1842"/>
      <w:bookmarkEnd w:id="2"/>
    </w:p>
    <w:p w14:paraId="573A7354" w14:textId="77777777" w:rsidR="00102BD2" w:rsidRPr="00EB40A3" w:rsidRDefault="00102BD2" w:rsidP="00102BD2">
      <w:pPr>
        <w:numPr>
          <w:ilvl w:val="0"/>
          <w:numId w:val="7"/>
        </w:numPr>
        <w:ind w:left="567" w:hanging="425"/>
        <w:jc w:val="both"/>
        <w:rPr>
          <w:color w:val="000000" w:themeColor="text1"/>
        </w:rPr>
      </w:pPr>
      <w:r w:rsidRPr="00EB40A3">
        <w:rPr>
          <w:color w:val="000000" w:themeColor="text1"/>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3" w:name="n1843"/>
      <w:bookmarkEnd w:id="3"/>
    </w:p>
    <w:p w14:paraId="78673255" w14:textId="77777777" w:rsidR="00102BD2" w:rsidRPr="00EB40A3" w:rsidRDefault="00102BD2" w:rsidP="00102BD2">
      <w:pPr>
        <w:numPr>
          <w:ilvl w:val="0"/>
          <w:numId w:val="7"/>
        </w:numPr>
        <w:ind w:left="567" w:hanging="425"/>
        <w:jc w:val="both"/>
        <w:rPr>
          <w:color w:val="000000" w:themeColor="text1"/>
        </w:rPr>
      </w:pPr>
      <w:r w:rsidRPr="00EB40A3">
        <w:rPr>
          <w:color w:val="000000" w:themeColor="text1"/>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w:t>
      </w:r>
      <w:r w:rsidRPr="00EB40A3">
        <w:rPr>
          <w:color w:val="000000" w:themeColor="text1"/>
        </w:rPr>
        <w:lastRenderedPageBreak/>
        <w:t xml:space="preserve">послідовності відповідно до міжнародно визнаних </w:t>
      </w:r>
      <w:proofErr w:type="spellStart"/>
      <w:r w:rsidRPr="00EB40A3">
        <w:rPr>
          <w:color w:val="000000" w:themeColor="text1"/>
        </w:rPr>
        <w:t>методологій</w:t>
      </w:r>
      <w:proofErr w:type="spellEnd"/>
      <w:r w:rsidRPr="00EB40A3">
        <w:rPr>
          <w:color w:val="000000" w:themeColor="text1"/>
        </w:rPr>
        <w:t xml:space="preserve"> бухгалтерського обліку, зокрема калькуляції витрат за видом діяльності, та мають базуватися на даних аудиту.</w:t>
      </w:r>
    </w:p>
    <w:p w14:paraId="2A02D866" w14:textId="77777777" w:rsidR="00102BD2" w:rsidRPr="00EB40A3" w:rsidRDefault="00102BD2" w:rsidP="00102BD2">
      <w:pPr>
        <w:ind w:left="567"/>
        <w:jc w:val="both"/>
        <w:rPr>
          <w:color w:val="000000" w:themeColor="text1"/>
        </w:rPr>
      </w:pPr>
    </w:p>
    <w:p w14:paraId="4A347BB9" w14:textId="77777777" w:rsidR="00102BD2" w:rsidRPr="00EB40A3" w:rsidRDefault="00102BD2" w:rsidP="00102BD2">
      <w:pPr>
        <w:numPr>
          <w:ilvl w:val="0"/>
          <w:numId w:val="2"/>
        </w:numPr>
        <w:ind w:left="567" w:hanging="567"/>
        <w:jc w:val="both"/>
        <w:rPr>
          <w:color w:val="000000" w:themeColor="text1"/>
        </w:rPr>
      </w:pPr>
      <w:r w:rsidRPr="00EB40A3">
        <w:rPr>
          <w:color w:val="000000" w:themeColor="text1"/>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14:paraId="5A7B4AA9" w14:textId="77777777" w:rsidR="00102BD2" w:rsidRPr="00EB40A3" w:rsidRDefault="00102BD2" w:rsidP="00102BD2">
      <w:pPr>
        <w:ind w:left="567" w:hanging="567"/>
        <w:jc w:val="both"/>
        <w:rPr>
          <w:color w:val="000000" w:themeColor="text1"/>
        </w:rPr>
      </w:pPr>
    </w:p>
    <w:p w14:paraId="46EC2929" w14:textId="77777777" w:rsidR="00102BD2" w:rsidRPr="00EB40A3" w:rsidRDefault="00102BD2" w:rsidP="00102BD2">
      <w:pPr>
        <w:numPr>
          <w:ilvl w:val="0"/>
          <w:numId w:val="2"/>
        </w:numPr>
        <w:ind w:left="567" w:hanging="567"/>
        <w:jc w:val="both"/>
        <w:rPr>
          <w:color w:val="000000" w:themeColor="text1"/>
        </w:rPr>
      </w:pPr>
      <w:r w:rsidRPr="00EB40A3">
        <w:rPr>
          <w:color w:val="000000" w:themeColor="text1"/>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14:paraId="6CF3D5B8" w14:textId="77777777" w:rsidR="00102BD2" w:rsidRPr="00EB40A3" w:rsidRDefault="00102BD2" w:rsidP="00102BD2">
      <w:pPr>
        <w:ind w:left="567" w:hanging="567"/>
        <w:contextualSpacing/>
        <w:rPr>
          <w:color w:val="000000" w:themeColor="text1"/>
        </w:rPr>
      </w:pPr>
    </w:p>
    <w:p w14:paraId="615AED27" w14:textId="44168EF6" w:rsidR="00102BD2" w:rsidRPr="00EB40A3" w:rsidRDefault="00102BD2" w:rsidP="00102BD2">
      <w:pPr>
        <w:numPr>
          <w:ilvl w:val="0"/>
          <w:numId w:val="2"/>
        </w:numPr>
        <w:ind w:left="567" w:hanging="567"/>
        <w:jc w:val="both"/>
        <w:rPr>
          <w:color w:val="000000" w:themeColor="text1"/>
        </w:rPr>
      </w:pPr>
      <w:r w:rsidRPr="00EB40A3">
        <w:rPr>
          <w:color w:val="000000" w:themeColor="text1"/>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w:t>
      </w:r>
      <w:r w:rsidR="003C7722">
        <w:rPr>
          <w:color w:val="000000" w:themeColor="text1"/>
        </w:rPr>
        <w:t>,</w:t>
      </w:r>
      <w:r w:rsidRPr="00EB40A3">
        <w:rPr>
          <w:color w:val="000000" w:themeColor="text1"/>
        </w:rPr>
        <w:t xml:space="preserve"> дорученого їм спеціального завдання.</w:t>
      </w:r>
    </w:p>
    <w:p w14:paraId="7848CE00" w14:textId="77777777" w:rsidR="00102BD2" w:rsidRPr="00EB40A3" w:rsidRDefault="00102BD2" w:rsidP="00102BD2">
      <w:pPr>
        <w:jc w:val="both"/>
        <w:rPr>
          <w:color w:val="000000" w:themeColor="text1"/>
        </w:rPr>
      </w:pPr>
    </w:p>
    <w:p w14:paraId="1C13D83A" w14:textId="024F34DE"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t>Відповідно до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w:t>
      </w:r>
      <w:r w:rsidR="002426C1">
        <w:rPr>
          <w:bCs/>
          <w:color w:val="000000" w:themeColor="text1"/>
        </w:rPr>
        <w:t>,</w:t>
      </w:r>
      <w:r w:rsidRPr="00EB40A3">
        <w:rPr>
          <w:bCs/>
          <w:color w:val="000000" w:themeColor="text1"/>
        </w:rPr>
        <w:t xml:space="preserve">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14:paraId="405AF739" w14:textId="77777777" w:rsidR="00102BD2" w:rsidRPr="00EB40A3" w:rsidRDefault="00102BD2" w:rsidP="00102BD2">
      <w:pPr>
        <w:ind w:left="567" w:hanging="567"/>
        <w:contextualSpacing/>
        <w:jc w:val="both"/>
        <w:rPr>
          <w:bCs/>
          <w:color w:val="000000" w:themeColor="text1"/>
        </w:rPr>
      </w:pPr>
    </w:p>
    <w:p w14:paraId="7CCB0A7D" w14:textId="77777777"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t>Комісія також вважає, що послуги, які визначаються як ПЗЕІ, повинні бути адресовані громадянам або бути в інтересах суспільства в цілому.</w:t>
      </w:r>
    </w:p>
    <w:p w14:paraId="145E53E0" w14:textId="77777777" w:rsidR="00102BD2" w:rsidRPr="00EB40A3" w:rsidRDefault="00102BD2" w:rsidP="00102BD2">
      <w:pPr>
        <w:contextualSpacing/>
        <w:jc w:val="both"/>
        <w:rPr>
          <w:bCs/>
          <w:color w:val="000000" w:themeColor="text1"/>
        </w:rPr>
      </w:pPr>
    </w:p>
    <w:p w14:paraId="01C47299" w14:textId="77777777" w:rsidR="00102BD2" w:rsidRPr="00EB40A3" w:rsidRDefault="00102BD2" w:rsidP="00102BD2">
      <w:pPr>
        <w:numPr>
          <w:ilvl w:val="0"/>
          <w:numId w:val="2"/>
        </w:numPr>
        <w:ind w:left="567" w:hanging="567"/>
        <w:jc w:val="both"/>
        <w:rPr>
          <w:color w:val="000000" w:themeColor="text1"/>
        </w:rPr>
      </w:pPr>
      <w:r w:rsidRPr="00EB40A3">
        <w:rPr>
          <w:color w:val="000000" w:themeColor="text1"/>
        </w:rPr>
        <w:t xml:space="preserve">Додатково, відповідно до рішення Європейського суду від 24.07.2003 № 280/00 </w:t>
      </w:r>
      <w:proofErr w:type="spellStart"/>
      <w:r w:rsidRPr="00EB40A3">
        <w:rPr>
          <w:color w:val="000000" w:themeColor="text1"/>
        </w:rPr>
        <w:t>Altmark</w:t>
      </w:r>
      <w:proofErr w:type="spellEnd"/>
      <w:r w:rsidRPr="00EB40A3">
        <w:rPr>
          <w:color w:val="000000" w:themeColor="text1"/>
        </w:rPr>
        <w:t xml:space="preserve"> </w:t>
      </w:r>
      <w:proofErr w:type="spellStart"/>
      <w:r w:rsidRPr="00EB40A3">
        <w:rPr>
          <w:color w:val="000000" w:themeColor="text1"/>
        </w:rPr>
        <w:t>Trans</w:t>
      </w:r>
      <w:proofErr w:type="spellEnd"/>
      <w:r w:rsidRPr="00EB40A3">
        <w:rPr>
          <w:color w:val="000000" w:themeColor="text1"/>
        </w:rPr>
        <w:t xml:space="preserve"> </w:t>
      </w:r>
      <w:proofErr w:type="spellStart"/>
      <w:r w:rsidRPr="00EB40A3">
        <w:rPr>
          <w:color w:val="000000" w:themeColor="text1"/>
        </w:rPr>
        <w:t>Gmbh</w:t>
      </w:r>
      <w:proofErr w:type="spellEnd"/>
      <w:r w:rsidRPr="00EB40A3">
        <w:rPr>
          <w:color w:val="000000" w:themeColor="text1"/>
        </w:rPr>
        <w:t xml:space="preserve">, </w:t>
      </w:r>
      <w:proofErr w:type="spellStart"/>
      <w:r w:rsidRPr="00EB40A3">
        <w:rPr>
          <w:color w:val="000000" w:themeColor="text1"/>
        </w:rPr>
        <w:t>Regierungspräsidium</w:t>
      </w:r>
      <w:proofErr w:type="spellEnd"/>
      <w:r w:rsidRPr="00EB40A3">
        <w:rPr>
          <w:color w:val="000000" w:themeColor="text1"/>
        </w:rPr>
        <w:t xml:space="preserve"> </w:t>
      </w:r>
      <w:proofErr w:type="spellStart"/>
      <w:r w:rsidRPr="00EB40A3">
        <w:rPr>
          <w:color w:val="000000" w:themeColor="text1"/>
        </w:rPr>
        <w:t>Magdeburg</w:t>
      </w:r>
      <w:proofErr w:type="spellEnd"/>
      <w:r w:rsidRPr="00EB40A3">
        <w:rPr>
          <w:color w:val="000000" w:themeColor="text1"/>
        </w:rPr>
        <w:t xml:space="preserve"> v </w:t>
      </w:r>
      <w:proofErr w:type="spellStart"/>
      <w:r w:rsidRPr="00EB40A3">
        <w:rPr>
          <w:color w:val="000000" w:themeColor="text1"/>
        </w:rPr>
        <w:t>Nahverkehrsgesell</w:t>
      </w:r>
      <w:proofErr w:type="spellEnd"/>
      <w:r w:rsidRPr="00EB40A3">
        <w:rPr>
          <w:color w:val="000000" w:themeColor="text1"/>
        </w:rPr>
        <w:t xml:space="preserve"> – </w:t>
      </w:r>
      <w:proofErr w:type="spellStart"/>
      <w:r w:rsidRPr="00EB40A3">
        <w:rPr>
          <w:color w:val="000000" w:themeColor="text1"/>
        </w:rPr>
        <w:t>schaft</w:t>
      </w:r>
      <w:proofErr w:type="spellEnd"/>
      <w:r w:rsidRPr="00EB40A3">
        <w:rPr>
          <w:color w:val="000000" w:themeColor="text1"/>
        </w:rPr>
        <w:t xml:space="preserve"> </w:t>
      </w:r>
      <w:proofErr w:type="spellStart"/>
      <w:r w:rsidRPr="00EB40A3">
        <w:rPr>
          <w:color w:val="000000" w:themeColor="text1"/>
        </w:rPr>
        <w:t>Altmark</w:t>
      </w:r>
      <w:proofErr w:type="spellEnd"/>
      <w:r w:rsidRPr="00EB40A3">
        <w:rPr>
          <w:color w:val="000000" w:themeColor="text1"/>
        </w:rPr>
        <w:t xml:space="preserve"> </w:t>
      </w:r>
      <w:proofErr w:type="spellStart"/>
      <w:r w:rsidRPr="00EB40A3">
        <w:rPr>
          <w:color w:val="000000" w:themeColor="text1"/>
        </w:rPr>
        <w:t>Gmbh</w:t>
      </w:r>
      <w:proofErr w:type="spellEnd"/>
      <w:r w:rsidRPr="00EB40A3">
        <w:rPr>
          <w:color w:val="000000" w:themeColor="text1"/>
        </w:rPr>
        <w:t xml:space="preserve"> </w:t>
      </w:r>
      <w:r w:rsidRPr="00EB40A3">
        <w:t>(далі – критерії Altmark)</w:t>
      </w:r>
      <w:r w:rsidRPr="00EB40A3">
        <w:rPr>
          <w:color w:val="000000" w:themeColor="text1"/>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14:paraId="686D103A" w14:textId="77777777" w:rsidR="00102BD2" w:rsidRPr="00EB40A3" w:rsidRDefault="00102BD2" w:rsidP="00102BD2">
      <w:pPr>
        <w:ind w:left="567"/>
        <w:jc w:val="both"/>
        <w:rPr>
          <w:color w:val="000000" w:themeColor="text1"/>
        </w:rPr>
      </w:pPr>
      <w:r w:rsidRPr="00EB40A3">
        <w:rPr>
          <w:color w:val="000000" w:themeColor="text1"/>
        </w:rPr>
        <w:t>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14:paraId="3B146733" w14:textId="77777777" w:rsidR="00102BD2" w:rsidRPr="00EB40A3" w:rsidRDefault="00102BD2" w:rsidP="00102BD2">
      <w:pPr>
        <w:numPr>
          <w:ilvl w:val="0"/>
          <w:numId w:val="8"/>
        </w:numPr>
        <w:ind w:left="567" w:hanging="425"/>
        <w:jc w:val="both"/>
        <w:rPr>
          <w:color w:val="000000" w:themeColor="text1"/>
        </w:rPr>
      </w:pPr>
      <w:r w:rsidRPr="00EB40A3">
        <w:rPr>
          <w:color w:val="000000" w:themeColor="text1"/>
        </w:rPr>
        <w:t>суб’єкт господарювання повинен виконувати зобов’язання з обслуговування населення, і ці зобов'язання чітко встановлені та визначені;</w:t>
      </w:r>
    </w:p>
    <w:p w14:paraId="18C7F01D" w14:textId="77777777" w:rsidR="00102BD2" w:rsidRPr="00EB40A3" w:rsidRDefault="00102BD2" w:rsidP="00102BD2">
      <w:pPr>
        <w:numPr>
          <w:ilvl w:val="0"/>
          <w:numId w:val="8"/>
        </w:numPr>
        <w:ind w:left="567" w:hanging="425"/>
        <w:jc w:val="both"/>
        <w:rPr>
          <w:color w:val="000000" w:themeColor="text1"/>
        </w:rPr>
      </w:pPr>
      <w:r w:rsidRPr="00EB40A3">
        <w:rPr>
          <w:color w:val="000000" w:themeColor="text1"/>
        </w:rPr>
        <w:t>параметри, на підставі яких розраховується компенсація, визначені заздалегідь об’єктивним і прозорим способом;</w:t>
      </w:r>
    </w:p>
    <w:p w14:paraId="4953412E" w14:textId="77777777" w:rsidR="00102BD2" w:rsidRPr="00EB40A3" w:rsidRDefault="00102BD2" w:rsidP="00102BD2">
      <w:pPr>
        <w:numPr>
          <w:ilvl w:val="0"/>
          <w:numId w:val="8"/>
        </w:numPr>
        <w:ind w:left="567" w:hanging="425"/>
        <w:jc w:val="both"/>
        <w:rPr>
          <w:color w:val="000000" w:themeColor="text1"/>
        </w:rPr>
      </w:pPr>
      <w:r w:rsidRPr="00EB40A3">
        <w:rPr>
          <w:color w:val="000000" w:themeColor="text1"/>
        </w:rPr>
        <w:lastRenderedPageBreak/>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14:paraId="19F867D7" w14:textId="09BC9C3F" w:rsidR="00102BD2" w:rsidRPr="00EB40A3" w:rsidRDefault="00102BD2" w:rsidP="00102BD2">
      <w:pPr>
        <w:numPr>
          <w:ilvl w:val="0"/>
          <w:numId w:val="8"/>
        </w:numPr>
        <w:ind w:left="567" w:hanging="425"/>
        <w:jc w:val="both"/>
        <w:rPr>
          <w:color w:val="000000" w:themeColor="text1"/>
        </w:rPr>
      </w:pPr>
      <w:r w:rsidRPr="00EB40A3">
        <w:rPr>
          <w:color w:val="000000" w:themeColor="text1"/>
        </w:rPr>
        <w:t>суб’єкт господарювання, який надає ці послуги, повинен бути обраний шляхом проведення процедури публічних закупівель. Якщо так</w:t>
      </w:r>
      <w:r w:rsidR="002426C1">
        <w:rPr>
          <w:color w:val="000000" w:themeColor="text1"/>
        </w:rPr>
        <w:t>ої</w:t>
      </w:r>
      <w:r w:rsidRPr="00EB40A3">
        <w:rPr>
          <w:color w:val="000000" w:themeColor="text1"/>
        </w:rPr>
        <w:t xml:space="preserve"> процедур</w:t>
      </w:r>
      <w:r w:rsidR="002426C1">
        <w:rPr>
          <w:color w:val="000000" w:themeColor="text1"/>
        </w:rPr>
        <w:t>и</w:t>
      </w:r>
      <w:r w:rsidRPr="00EB40A3">
        <w:rPr>
          <w:color w:val="000000" w:themeColor="text1"/>
        </w:rPr>
        <w:t xml:space="preserve"> не була дотриман</w:t>
      </w:r>
      <w:r w:rsidR="00071899">
        <w:rPr>
          <w:color w:val="000000" w:themeColor="text1"/>
        </w:rPr>
        <w:t>о</w:t>
      </w:r>
      <w:r w:rsidRPr="00EB40A3">
        <w:rPr>
          <w:color w:val="000000" w:themeColor="text1"/>
        </w:rPr>
        <w:t>,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14:paraId="69B46CAF" w14:textId="77777777" w:rsidR="00102BD2" w:rsidRPr="00EB40A3" w:rsidRDefault="00102BD2" w:rsidP="00102BD2">
      <w:pPr>
        <w:ind w:left="567"/>
        <w:jc w:val="both"/>
        <w:rPr>
          <w:color w:val="000000" w:themeColor="text1"/>
        </w:rPr>
      </w:pPr>
    </w:p>
    <w:p w14:paraId="49BA5DA6" w14:textId="77777777"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14:paraId="0DA78E9C" w14:textId="77777777" w:rsidR="00102BD2" w:rsidRPr="00EB40A3" w:rsidRDefault="00102BD2" w:rsidP="00102BD2">
      <w:pPr>
        <w:ind w:left="567"/>
        <w:contextualSpacing/>
        <w:jc w:val="both"/>
        <w:rPr>
          <w:bCs/>
          <w:color w:val="000000" w:themeColor="text1"/>
        </w:rPr>
      </w:pPr>
    </w:p>
    <w:p w14:paraId="7016C053" w14:textId="77777777"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t xml:space="preserve">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w:t>
      </w:r>
      <w:r w:rsidRPr="00EB40A3">
        <w:rPr>
          <w:color w:val="000000" w:themeColor="text1"/>
        </w:rPr>
        <w:t>публічних</w:t>
      </w:r>
      <w:r w:rsidRPr="00EB40A3">
        <w:rPr>
          <w:bCs/>
          <w:color w:val="000000" w:themeColor="text1"/>
        </w:rPr>
        <w:t xml:space="preserve">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ЄС. Однак для того, щоб така компенсація не була визнана державною допомогою, необхідно виконати ряд умов.</w:t>
      </w:r>
    </w:p>
    <w:p w14:paraId="33DD1F32" w14:textId="77777777" w:rsidR="00102BD2" w:rsidRPr="00EB40A3" w:rsidRDefault="00102BD2" w:rsidP="00102BD2">
      <w:pPr>
        <w:ind w:left="567" w:hanging="567"/>
        <w:contextualSpacing/>
        <w:jc w:val="both"/>
        <w:rPr>
          <w:bCs/>
          <w:color w:val="000000" w:themeColor="text1"/>
        </w:rPr>
      </w:pPr>
    </w:p>
    <w:p w14:paraId="4502A27F" w14:textId="77777777"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14:paraId="1120BA1B" w14:textId="77777777" w:rsidR="00102BD2" w:rsidRPr="00EB40A3" w:rsidRDefault="00102BD2" w:rsidP="00102BD2">
      <w:pPr>
        <w:ind w:left="567" w:hanging="567"/>
        <w:contextualSpacing/>
        <w:jc w:val="both"/>
        <w:rPr>
          <w:bCs/>
          <w:color w:val="000000" w:themeColor="text1"/>
        </w:rPr>
      </w:pPr>
    </w:p>
    <w:p w14:paraId="2F905ABA" w14:textId="77777777"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t>Повідомленням Комісії також встановлено детальні правила, якими буде задовольнятись кожен із критеріїв, передбачений Рішенням у справі Altmark.</w:t>
      </w:r>
    </w:p>
    <w:p w14:paraId="4FF55EE5" w14:textId="77777777" w:rsidR="00102BD2" w:rsidRPr="00EB40A3" w:rsidRDefault="00102BD2" w:rsidP="00102BD2">
      <w:pPr>
        <w:contextualSpacing/>
        <w:jc w:val="both"/>
        <w:rPr>
          <w:bCs/>
          <w:color w:val="000000" w:themeColor="text1"/>
        </w:rPr>
      </w:pPr>
    </w:p>
    <w:p w14:paraId="1346626B" w14:textId="77777777"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t xml:space="preserve">Так, відповідно до </w:t>
      </w:r>
      <w:r w:rsidRPr="00EB40A3">
        <w:rPr>
          <w:bCs/>
          <w:color w:val="000000" w:themeColor="text1"/>
          <w:u w:val="single"/>
        </w:rPr>
        <w:t>першого критерію</w:t>
      </w:r>
      <w:r w:rsidRPr="00EB40A3">
        <w:rPr>
          <w:bCs/>
          <w:color w:val="000000" w:themeColor="text1"/>
        </w:rPr>
        <w:t xml:space="preserve"> Рішення у справі Altmark передбачено покладання на суб’єкта господарювання зобов’язань із надання ПЗЕІ, які мають бути чітко визначені.</w:t>
      </w:r>
    </w:p>
    <w:p w14:paraId="0E3A5394" w14:textId="28D6A504" w:rsidR="00102BD2" w:rsidRPr="00EB40A3" w:rsidRDefault="00EC5F71" w:rsidP="002F56BE">
      <w:pPr>
        <w:ind w:left="567"/>
        <w:contextualSpacing/>
        <w:jc w:val="both"/>
        <w:rPr>
          <w:bCs/>
          <w:color w:val="000000" w:themeColor="text1"/>
        </w:rPr>
      </w:pPr>
      <w:r>
        <w:rPr>
          <w:bCs/>
          <w:color w:val="000000" w:themeColor="text1"/>
        </w:rPr>
        <w:t>У п</w:t>
      </w:r>
      <w:r w:rsidR="00102BD2" w:rsidRPr="00EB40A3">
        <w:rPr>
          <w:bCs/>
          <w:color w:val="000000" w:themeColor="text1"/>
        </w:rPr>
        <w:t>ункт</w:t>
      </w:r>
      <w:r>
        <w:rPr>
          <w:bCs/>
          <w:color w:val="000000" w:themeColor="text1"/>
        </w:rPr>
        <w:t>і</w:t>
      </w:r>
      <w:r w:rsidR="00102BD2" w:rsidRPr="00EB40A3">
        <w:rPr>
          <w:bCs/>
          <w:color w:val="000000" w:themeColor="text1"/>
        </w:rPr>
        <w:t xml:space="preserve"> 52 Повідомлення Комісії передбачено, що покладання зобов’язання з надання ПЗЕІ повинно бути встановлен</w:t>
      </w:r>
      <w:r w:rsidR="00FE46A8">
        <w:rPr>
          <w:bCs/>
          <w:color w:val="000000" w:themeColor="text1"/>
        </w:rPr>
        <w:t>о</w:t>
      </w:r>
      <w:r w:rsidR="00102BD2" w:rsidRPr="00EB40A3">
        <w:rPr>
          <w:bCs/>
          <w:color w:val="000000" w:themeColor="text1"/>
        </w:rPr>
        <w:t xml:space="preserve"> актом, який залежно від особливостей законодавства держави-члена може мати законодавчий або регуляторний характер, або оформлен</w:t>
      </w:r>
      <w:r w:rsidR="00FE46A8">
        <w:rPr>
          <w:bCs/>
          <w:color w:val="000000" w:themeColor="text1"/>
        </w:rPr>
        <w:t>о</w:t>
      </w:r>
      <w:r w:rsidR="00102BD2" w:rsidRPr="00EB40A3">
        <w:rPr>
          <w:bCs/>
          <w:color w:val="000000" w:themeColor="text1"/>
        </w:rPr>
        <w:t xml:space="preserve">  договором. Ґрунтуючись на підході Комісії, у такому акті повинно, як мінімум, бути визначено:</w:t>
      </w:r>
    </w:p>
    <w:p w14:paraId="6EA50AC9" w14:textId="77777777" w:rsidR="00102BD2" w:rsidRPr="00EB40A3" w:rsidRDefault="00102BD2" w:rsidP="00102BD2">
      <w:pPr>
        <w:pStyle w:val="rvps2"/>
        <w:numPr>
          <w:ilvl w:val="0"/>
          <w:numId w:val="6"/>
        </w:numPr>
        <w:tabs>
          <w:tab w:val="clear" w:pos="1146"/>
        </w:tabs>
        <w:suppressAutoHyphens/>
        <w:spacing w:before="0" w:beforeAutospacing="0" w:after="0" w:afterAutospacing="0"/>
        <w:ind w:left="567" w:hanging="567"/>
        <w:jc w:val="both"/>
        <w:rPr>
          <w:color w:val="000000" w:themeColor="text1"/>
          <w:lang w:val="uk-UA"/>
        </w:rPr>
      </w:pPr>
      <w:r w:rsidRPr="00EB40A3">
        <w:rPr>
          <w:color w:val="000000" w:themeColor="text1"/>
          <w:lang w:val="uk-UA"/>
        </w:rPr>
        <w:t xml:space="preserve">зміст і тривалість зобов’язань із надання ПЗЕІ; </w:t>
      </w:r>
    </w:p>
    <w:p w14:paraId="4C9BBFCC" w14:textId="0F9F375B" w:rsidR="00102BD2" w:rsidRPr="00EB40A3" w:rsidRDefault="00102BD2" w:rsidP="00102BD2">
      <w:pPr>
        <w:pStyle w:val="rvps2"/>
        <w:numPr>
          <w:ilvl w:val="0"/>
          <w:numId w:val="6"/>
        </w:numPr>
        <w:tabs>
          <w:tab w:val="clear" w:pos="1146"/>
        </w:tabs>
        <w:suppressAutoHyphens/>
        <w:spacing w:before="0" w:beforeAutospacing="0" w:after="0" w:afterAutospacing="0"/>
        <w:ind w:left="567" w:hanging="567"/>
        <w:jc w:val="both"/>
        <w:rPr>
          <w:color w:val="000000" w:themeColor="text1"/>
          <w:lang w:val="uk-UA"/>
        </w:rPr>
      </w:pPr>
      <w:r w:rsidRPr="00EB40A3">
        <w:rPr>
          <w:color w:val="000000" w:themeColor="text1"/>
          <w:lang w:val="uk-UA"/>
        </w:rPr>
        <w:t>назв</w:t>
      </w:r>
      <w:r w:rsidR="00DD0585">
        <w:rPr>
          <w:color w:val="000000" w:themeColor="text1"/>
          <w:lang w:val="uk-UA"/>
        </w:rPr>
        <w:t>у</w:t>
      </w:r>
      <w:r w:rsidRPr="00EB40A3">
        <w:rPr>
          <w:color w:val="000000" w:themeColor="text1"/>
          <w:lang w:val="uk-UA"/>
        </w:rPr>
        <w:t xml:space="preserve"> суб’єкта господарювання і, де це необхідно, територі</w:t>
      </w:r>
      <w:r w:rsidR="00DD0585">
        <w:rPr>
          <w:color w:val="000000" w:themeColor="text1"/>
          <w:lang w:val="uk-UA"/>
        </w:rPr>
        <w:t>ю</w:t>
      </w:r>
      <w:r w:rsidRPr="00EB40A3">
        <w:rPr>
          <w:color w:val="000000" w:themeColor="text1"/>
          <w:lang w:val="uk-UA"/>
        </w:rPr>
        <w:t xml:space="preserve">, на яку поширюються його послуги; </w:t>
      </w:r>
    </w:p>
    <w:p w14:paraId="0E19DBD7" w14:textId="77777777" w:rsidR="00102BD2" w:rsidRPr="00EB40A3" w:rsidRDefault="00102BD2" w:rsidP="00102BD2">
      <w:pPr>
        <w:pStyle w:val="rvps2"/>
        <w:numPr>
          <w:ilvl w:val="0"/>
          <w:numId w:val="6"/>
        </w:numPr>
        <w:tabs>
          <w:tab w:val="clear" w:pos="1146"/>
        </w:tabs>
        <w:suppressAutoHyphens/>
        <w:spacing w:before="0" w:beforeAutospacing="0" w:after="0" w:afterAutospacing="0"/>
        <w:ind w:left="567" w:hanging="567"/>
        <w:jc w:val="both"/>
        <w:rPr>
          <w:color w:val="000000" w:themeColor="text1"/>
          <w:lang w:val="uk-UA"/>
        </w:rPr>
      </w:pPr>
      <w:r w:rsidRPr="00EB40A3">
        <w:rPr>
          <w:color w:val="000000" w:themeColor="text1"/>
          <w:lang w:val="uk-UA"/>
        </w:rPr>
        <w:t>характер будь-яких виключних або спеціальних прав, які було надано державним органом влади суб’єкту господарювання щодо ПЗЕІ;</w:t>
      </w:r>
    </w:p>
    <w:p w14:paraId="11137BB5" w14:textId="77777777" w:rsidR="00102BD2" w:rsidRPr="00EB40A3" w:rsidRDefault="00102BD2" w:rsidP="00102BD2">
      <w:pPr>
        <w:pStyle w:val="rvps2"/>
        <w:numPr>
          <w:ilvl w:val="0"/>
          <w:numId w:val="6"/>
        </w:numPr>
        <w:tabs>
          <w:tab w:val="clear" w:pos="1146"/>
        </w:tabs>
        <w:suppressAutoHyphens/>
        <w:spacing w:before="0" w:beforeAutospacing="0" w:after="0" w:afterAutospacing="0"/>
        <w:ind w:left="567" w:hanging="567"/>
        <w:jc w:val="both"/>
        <w:rPr>
          <w:color w:val="000000" w:themeColor="text1"/>
          <w:lang w:val="uk-UA"/>
        </w:rPr>
      </w:pPr>
      <w:r w:rsidRPr="00EB40A3">
        <w:rPr>
          <w:color w:val="000000" w:themeColor="text1"/>
          <w:lang w:val="uk-UA"/>
        </w:rPr>
        <w:t xml:space="preserve">методику розрахунку компенсації, контролю та перегляду компенсації; </w:t>
      </w:r>
    </w:p>
    <w:p w14:paraId="337D95DD" w14:textId="77777777" w:rsidR="00102BD2" w:rsidRPr="00EB40A3" w:rsidRDefault="00102BD2" w:rsidP="00102BD2">
      <w:pPr>
        <w:pStyle w:val="rvps2"/>
        <w:numPr>
          <w:ilvl w:val="0"/>
          <w:numId w:val="6"/>
        </w:numPr>
        <w:tabs>
          <w:tab w:val="clear" w:pos="1146"/>
        </w:tabs>
        <w:suppressAutoHyphens/>
        <w:spacing w:before="0" w:beforeAutospacing="0" w:after="0" w:afterAutospacing="0"/>
        <w:ind w:left="567" w:hanging="567"/>
        <w:jc w:val="both"/>
        <w:rPr>
          <w:color w:val="000000" w:themeColor="text1"/>
          <w:lang w:val="uk-UA"/>
        </w:rPr>
      </w:pPr>
      <w:r w:rsidRPr="00EB40A3">
        <w:rPr>
          <w:color w:val="000000" w:themeColor="text1"/>
          <w:lang w:val="uk-UA"/>
        </w:rPr>
        <w:t>механізм для уникнення й повернення надмірної компенсації.</w:t>
      </w:r>
    </w:p>
    <w:p w14:paraId="73EB0138" w14:textId="77777777" w:rsidR="00102BD2" w:rsidRPr="00EB40A3" w:rsidRDefault="00102BD2" w:rsidP="00102BD2">
      <w:pPr>
        <w:pStyle w:val="rvps2"/>
        <w:suppressAutoHyphens/>
        <w:spacing w:before="0" w:beforeAutospacing="0" w:after="0" w:afterAutospacing="0"/>
        <w:ind w:left="567"/>
        <w:jc w:val="both"/>
        <w:rPr>
          <w:color w:val="000000" w:themeColor="text1"/>
          <w:lang w:val="uk-UA"/>
        </w:rPr>
      </w:pPr>
    </w:p>
    <w:p w14:paraId="199ABB8E" w14:textId="77777777"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t xml:space="preserve">Зміст </w:t>
      </w:r>
      <w:r w:rsidRPr="00EB40A3">
        <w:rPr>
          <w:bCs/>
          <w:color w:val="000000" w:themeColor="text1"/>
          <w:u w:val="single"/>
        </w:rPr>
        <w:t>другого критерію</w:t>
      </w:r>
      <w:r w:rsidRPr="00EB40A3">
        <w:rPr>
          <w:bCs/>
          <w:color w:val="000000" w:themeColor="text1"/>
        </w:rPr>
        <w:t xml:space="preserve"> Рішення у справі Altmark розкрито в розділі 3.4 Повідомлення Комісії.</w:t>
      </w:r>
    </w:p>
    <w:p w14:paraId="5EB0A869" w14:textId="67ADEC20"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lastRenderedPageBreak/>
        <w:t xml:space="preserve">Відповідно до пунктів 54 </w:t>
      </w:r>
      <w:r w:rsidR="00DD370B">
        <w:rPr>
          <w:bCs/>
          <w:color w:val="000000" w:themeColor="text1"/>
        </w:rPr>
        <w:t xml:space="preserve">– </w:t>
      </w:r>
      <w:r w:rsidRPr="00EB40A3">
        <w:rPr>
          <w:bCs/>
          <w:color w:val="000000" w:themeColor="text1"/>
        </w:rPr>
        <w:t>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14:paraId="3A39BD01" w14:textId="77777777" w:rsidR="00102BD2" w:rsidRPr="00EB40A3" w:rsidRDefault="00102BD2" w:rsidP="00102BD2">
      <w:pPr>
        <w:pStyle w:val="a3"/>
        <w:rPr>
          <w:bCs/>
          <w:color w:val="000000" w:themeColor="text1"/>
        </w:rPr>
      </w:pPr>
    </w:p>
    <w:p w14:paraId="5414A8AD" w14:textId="77777777"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14:paraId="3797E278" w14:textId="77777777" w:rsidR="00102BD2" w:rsidRPr="00EB40A3" w:rsidRDefault="00102BD2" w:rsidP="00102BD2">
      <w:pPr>
        <w:ind w:left="567" w:hanging="567"/>
        <w:contextualSpacing/>
        <w:jc w:val="both"/>
        <w:rPr>
          <w:bCs/>
          <w:color w:val="000000" w:themeColor="text1"/>
        </w:rPr>
      </w:pPr>
    </w:p>
    <w:p w14:paraId="58D7E577" w14:textId="77777777"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t xml:space="preserve">Стосовно </w:t>
      </w:r>
      <w:r w:rsidRPr="00EB40A3">
        <w:rPr>
          <w:bCs/>
          <w:color w:val="000000" w:themeColor="text1"/>
          <w:u w:val="single"/>
        </w:rPr>
        <w:t>третього критерію</w:t>
      </w:r>
      <w:r w:rsidRPr="00EB40A3">
        <w:rPr>
          <w:bCs/>
          <w:color w:val="000000" w:themeColor="text1"/>
        </w:rPr>
        <w:t xml:space="preserve"> Рішення у справі Altmark,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14:paraId="6D8AF832" w14:textId="77777777" w:rsidR="00102BD2" w:rsidRPr="00EB40A3" w:rsidRDefault="00102BD2" w:rsidP="00102BD2">
      <w:pPr>
        <w:ind w:left="567" w:hanging="567"/>
        <w:contextualSpacing/>
        <w:jc w:val="both"/>
        <w:rPr>
          <w:bCs/>
          <w:color w:val="000000" w:themeColor="text1"/>
        </w:rPr>
      </w:pPr>
    </w:p>
    <w:p w14:paraId="07607A92" w14:textId="34DA4907"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t xml:space="preserve">Згідно з </w:t>
      </w:r>
      <w:r w:rsidRPr="00EB40A3">
        <w:rPr>
          <w:bCs/>
          <w:color w:val="000000" w:themeColor="text1"/>
          <w:u w:val="single"/>
        </w:rPr>
        <w:t>четвертим критерієм</w:t>
      </w:r>
      <w:r w:rsidRPr="00EB40A3">
        <w:rPr>
          <w:bCs/>
          <w:color w:val="000000" w:themeColor="text1"/>
        </w:rPr>
        <w:t>, передбаченим Рішенням у справі Altmark,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типов</w:t>
      </w:r>
      <w:r w:rsidR="00DD0585">
        <w:rPr>
          <w:bCs/>
          <w:color w:val="000000" w:themeColor="text1"/>
        </w:rPr>
        <w:t>ого</w:t>
      </w:r>
      <w:r w:rsidRPr="00EB40A3">
        <w:rPr>
          <w:bCs/>
          <w:color w:val="000000" w:themeColor="text1"/>
        </w:rPr>
        <w:t xml:space="preserve"> суб’єкт</w:t>
      </w:r>
      <w:r w:rsidR="00DD0585">
        <w:rPr>
          <w:bCs/>
          <w:color w:val="000000" w:themeColor="text1"/>
        </w:rPr>
        <w:t>а</w:t>
      </w:r>
      <w:r w:rsidRPr="00EB40A3">
        <w:rPr>
          <w:bCs/>
          <w:color w:val="000000" w:themeColor="text1"/>
        </w:rPr>
        <w:t xml:space="preserve"> господарювання під час надання таких послуг.</w:t>
      </w:r>
    </w:p>
    <w:p w14:paraId="1B4AF5CE" w14:textId="1E5D9739" w:rsidR="00102BD2" w:rsidRPr="00EB40A3" w:rsidRDefault="003F0CFA" w:rsidP="00102BD2">
      <w:pPr>
        <w:ind w:left="567"/>
        <w:contextualSpacing/>
        <w:jc w:val="both"/>
        <w:rPr>
          <w:bCs/>
          <w:color w:val="000000" w:themeColor="text1"/>
        </w:rPr>
      </w:pPr>
      <w:r>
        <w:rPr>
          <w:bCs/>
          <w:color w:val="000000" w:themeColor="text1"/>
        </w:rPr>
        <w:t>У п</w:t>
      </w:r>
      <w:r w:rsidR="00102BD2" w:rsidRPr="00EB40A3">
        <w:rPr>
          <w:bCs/>
          <w:color w:val="000000" w:themeColor="text1"/>
        </w:rPr>
        <w:t>ункт</w:t>
      </w:r>
      <w:r>
        <w:rPr>
          <w:bCs/>
          <w:color w:val="000000" w:themeColor="text1"/>
        </w:rPr>
        <w:t>і</w:t>
      </w:r>
      <w:r w:rsidR="00102BD2" w:rsidRPr="00EB40A3">
        <w:rPr>
          <w:bCs/>
          <w:color w:val="000000" w:themeColor="text1"/>
        </w:rPr>
        <w:t xml:space="preserve">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Altmark.</w:t>
      </w:r>
    </w:p>
    <w:p w14:paraId="25C48D3F" w14:textId="77777777" w:rsidR="00102BD2" w:rsidRPr="00EB40A3" w:rsidRDefault="00102BD2" w:rsidP="00102BD2">
      <w:pPr>
        <w:pStyle w:val="a3"/>
        <w:rPr>
          <w:bCs/>
          <w:color w:val="000000" w:themeColor="text1"/>
        </w:rPr>
      </w:pPr>
    </w:p>
    <w:p w14:paraId="006B6037" w14:textId="77777777" w:rsidR="00102BD2" w:rsidRPr="00EB40A3" w:rsidRDefault="00102BD2" w:rsidP="00102BD2">
      <w:pPr>
        <w:pStyle w:val="a3"/>
        <w:numPr>
          <w:ilvl w:val="1"/>
          <w:numId w:val="1"/>
        </w:numPr>
        <w:tabs>
          <w:tab w:val="left" w:pos="0"/>
        </w:tabs>
        <w:spacing w:after="200" w:line="276" w:lineRule="auto"/>
        <w:ind w:left="567" w:hanging="567"/>
        <w:jc w:val="both"/>
        <w:rPr>
          <w:b/>
        </w:rPr>
      </w:pPr>
      <w:r w:rsidRPr="00EB40A3">
        <w:rPr>
          <w:b/>
        </w:rPr>
        <w:t>Вимоги (критерії допустимості) компенсації витрат, пов’язаних із послугами громадського транспорту</w:t>
      </w:r>
    </w:p>
    <w:p w14:paraId="3256C58B" w14:textId="077F2B2B" w:rsidR="00102BD2" w:rsidRPr="00EB40A3" w:rsidRDefault="00102BD2" w:rsidP="00102BD2">
      <w:pPr>
        <w:pStyle w:val="rvps2"/>
        <w:numPr>
          <w:ilvl w:val="0"/>
          <w:numId w:val="2"/>
        </w:numPr>
        <w:spacing w:before="0" w:beforeAutospacing="0" w:after="0" w:afterAutospacing="0"/>
        <w:ind w:left="567" w:hanging="567"/>
        <w:jc w:val="both"/>
        <w:rPr>
          <w:color w:val="000000" w:themeColor="text1"/>
          <w:lang w:val="uk-UA" w:eastAsia="uk-UA"/>
        </w:rPr>
      </w:pPr>
      <w:bookmarkStart w:id="4" w:name="o250"/>
      <w:bookmarkStart w:id="5" w:name="o251"/>
      <w:bookmarkEnd w:id="4"/>
      <w:bookmarkEnd w:id="5"/>
      <w:r w:rsidRPr="00EB40A3">
        <w:rPr>
          <w:color w:val="000000" w:themeColor="text1"/>
          <w:lang w:val="uk-UA" w:eastAsia="uk-UA"/>
        </w:rPr>
        <w:t xml:space="preserve">Якщо критеріїв у справі Altmark не дотримано, з урахуванням положень статей 264 та 267 Угоди, для проведення відповідної оцінки </w:t>
      </w:r>
      <w:r w:rsidRPr="00EB40A3">
        <w:rPr>
          <w:iCs/>
          <w:color w:val="000000" w:themeColor="text1"/>
          <w:lang w:val="uk-UA"/>
        </w:rPr>
        <w:t>допустимості державної допомоги</w:t>
      </w:r>
      <w:r w:rsidRPr="00EB40A3">
        <w:rPr>
          <w:color w:val="000000" w:themeColor="text1"/>
          <w:lang w:val="uk-UA" w:eastAsia="uk-UA"/>
        </w:rPr>
        <w:t xml:space="preserve"> </w:t>
      </w:r>
      <w:r w:rsidRPr="00EB40A3">
        <w:rPr>
          <w:iCs/>
          <w:color w:val="000000" w:themeColor="text1"/>
          <w:lang w:val="uk-UA"/>
        </w:rPr>
        <w:t xml:space="preserve">під час надання послуг громадського транспорту для оцінки використовується </w:t>
      </w:r>
      <w:r w:rsidRPr="00EB40A3">
        <w:rPr>
          <w:color w:val="000000" w:themeColor="text1"/>
          <w:lang w:val="uk-UA" w:eastAsia="uk-UA"/>
        </w:rPr>
        <w:t xml:space="preserve">Регламент (ЄС) № 1370/2007 Європейського Парламенту і Ради від 23 жовтня 2007 року про послуги громадського транспорту з перевезення пасажирів залізницею </w:t>
      </w:r>
      <w:r w:rsidR="003F0CFA">
        <w:rPr>
          <w:color w:val="000000" w:themeColor="text1"/>
          <w:lang w:val="uk-UA" w:eastAsia="uk-UA"/>
        </w:rPr>
        <w:t>та</w:t>
      </w:r>
      <w:r w:rsidR="003F0CFA" w:rsidRPr="00EB40A3">
        <w:rPr>
          <w:color w:val="000000" w:themeColor="text1"/>
          <w:lang w:val="uk-UA" w:eastAsia="uk-UA"/>
        </w:rPr>
        <w:t xml:space="preserve"> </w:t>
      </w:r>
      <w:r w:rsidRPr="00EB40A3">
        <w:rPr>
          <w:color w:val="000000" w:themeColor="text1"/>
          <w:lang w:val="uk-UA" w:eastAsia="uk-UA"/>
        </w:rPr>
        <w:t xml:space="preserve">автомобільними шляхами (з урахуванням змін, внесених Регламентом (ЄС) </w:t>
      </w:r>
      <w:r w:rsidRPr="00EB40A3">
        <w:rPr>
          <w:color w:val="000000" w:themeColor="text1"/>
          <w:lang w:val="uk-UA" w:eastAsia="uk-UA"/>
        </w:rPr>
        <w:br/>
        <w:t>№ 2016/2338) (далі – Регламент).</w:t>
      </w:r>
    </w:p>
    <w:p w14:paraId="45E53BBD" w14:textId="77777777" w:rsidR="00102BD2" w:rsidRPr="00EB40A3" w:rsidRDefault="00102BD2" w:rsidP="00102BD2">
      <w:pPr>
        <w:pStyle w:val="rvps2"/>
        <w:spacing w:before="0" w:beforeAutospacing="0" w:after="0" w:afterAutospacing="0"/>
        <w:ind w:left="567" w:hanging="567"/>
        <w:jc w:val="both"/>
        <w:rPr>
          <w:color w:val="000000" w:themeColor="text1"/>
          <w:lang w:val="uk-UA" w:eastAsia="uk-UA"/>
        </w:rPr>
      </w:pPr>
    </w:p>
    <w:p w14:paraId="0631A9A1" w14:textId="77777777" w:rsidR="00102BD2" w:rsidRPr="00EB40A3" w:rsidRDefault="00102BD2" w:rsidP="00102BD2">
      <w:pPr>
        <w:pStyle w:val="rvps2"/>
        <w:numPr>
          <w:ilvl w:val="0"/>
          <w:numId w:val="2"/>
        </w:numPr>
        <w:spacing w:before="0" w:beforeAutospacing="0" w:after="0" w:afterAutospacing="0"/>
        <w:ind w:left="567" w:hanging="567"/>
        <w:jc w:val="both"/>
        <w:rPr>
          <w:color w:val="000000" w:themeColor="text1"/>
          <w:lang w:val="uk-UA" w:eastAsia="uk-UA"/>
        </w:rPr>
      </w:pPr>
      <w:r w:rsidRPr="00EB40A3">
        <w:rPr>
          <w:color w:val="000000" w:themeColor="text1"/>
          <w:lang w:val="uk-UA" w:eastAsia="uk-UA"/>
        </w:rPr>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публічної послуги.</w:t>
      </w:r>
    </w:p>
    <w:p w14:paraId="3A4526C2" w14:textId="77777777" w:rsidR="00102BD2" w:rsidRPr="00EB40A3" w:rsidRDefault="00102BD2" w:rsidP="00102BD2">
      <w:pPr>
        <w:pStyle w:val="rvps2"/>
        <w:spacing w:before="0" w:beforeAutospacing="0" w:after="0" w:afterAutospacing="0"/>
        <w:jc w:val="both"/>
        <w:rPr>
          <w:color w:val="000000" w:themeColor="text1"/>
          <w:lang w:val="uk-UA" w:eastAsia="uk-UA"/>
        </w:rPr>
      </w:pPr>
    </w:p>
    <w:p w14:paraId="09ECACD5" w14:textId="1822DFFA" w:rsidR="00102BD2" w:rsidRPr="00EB40A3" w:rsidRDefault="00102BD2" w:rsidP="00102BD2">
      <w:pPr>
        <w:numPr>
          <w:ilvl w:val="0"/>
          <w:numId w:val="2"/>
        </w:numPr>
        <w:ind w:left="567" w:hanging="567"/>
        <w:contextualSpacing/>
        <w:jc w:val="both"/>
        <w:rPr>
          <w:color w:val="000000" w:themeColor="text1"/>
        </w:rPr>
      </w:pPr>
      <w:r w:rsidRPr="00EB40A3">
        <w:rPr>
          <w:bCs/>
          <w:color w:val="000000" w:themeColor="text1"/>
        </w:rPr>
        <w:t xml:space="preserve">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w:t>
      </w:r>
      <w:r w:rsidR="00E16C32">
        <w:rPr>
          <w:bCs/>
          <w:color w:val="000000" w:themeColor="text1"/>
        </w:rPr>
        <w:t>і</w:t>
      </w:r>
      <w:r w:rsidRPr="00EB40A3">
        <w:rPr>
          <w:bCs/>
          <w:color w:val="000000" w:themeColor="text1"/>
        </w:rPr>
        <w:t xml:space="preserve">з надання публічної послуги. </w:t>
      </w:r>
    </w:p>
    <w:p w14:paraId="57AF1E60" w14:textId="77777777" w:rsidR="00102BD2" w:rsidRPr="00EB40A3" w:rsidRDefault="00102BD2" w:rsidP="00102BD2">
      <w:pPr>
        <w:ind w:left="567"/>
        <w:contextualSpacing/>
        <w:jc w:val="both"/>
        <w:rPr>
          <w:color w:val="000000" w:themeColor="text1"/>
        </w:rPr>
      </w:pPr>
    </w:p>
    <w:p w14:paraId="742D2F26" w14:textId="77777777" w:rsidR="00102BD2" w:rsidRPr="00EB40A3" w:rsidRDefault="00102BD2" w:rsidP="00102BD2">
      <w:pPr>
        <w:pStyle w:val="rvps2"/>
        <w:numPr>
          <w:ilvl w:val="0"/>
          <w:numId w:val="2"/>
        </w:numPr>
        <w:spacing w:before="0" w:beforeAutospacing="0" w:after="0" w:afterAutospacing="0"/>
        <w:ind w:left="567" w:hanging="567"/>
        <w:jc w:val="both"/>
        <w:rPr>
          <w:color w:val="000000" w:themeColor="text1"/>
          <w:lang w:val="uk-UA" w:eastAsia="uk-UA"/>
        </w:rPr>
      </w:pPr>
      <w:r w:rsidRPr="00EB40A3">
        <w:rPr>
          <w:color w:val="000000" w:themeColor="text1"/>
          <w:lang w:val="uk-UA" w:eastAsia="uk-UA"/>
        </w:rPr>
        <w:lastRenderedPageBreak/>
        <w:t>Відповідно до статті 2 Регламенту:</w:t>
      </w:r>
    </w:p>
    <w:p w14:paraId="0476C2B0" w14:textId="77777777" w:rsidR="00102BD2" w:rsidRPr="00EB40A3" w:rsidRDefault="00102BD2" w:rsidP="00102BD2">
      <w:pPr>
        <w:pStyle w:val="rvps2"/>
        <w:numPr>
          <w:ilvl w:val="0"/>
          <w:numId w:val="19"/>
        </w:numPr>
        <w:spacing w:before="0" w:beforeAutospacing="0" w:after="0" w:afterAutospacing="0"/>
        <w:ind w:left="567" w:hanging="425"/>
        <w:jc w:val="both"/>
        <w:rPr>
          <w:bCs/>
          <w:color w:val="000000" w:themeColor="text1"/>
          <w:lang w:val="uk-UA" w:eastAsia="uk-UA"/>
        </w:rPr>
      </w:pPr>
      <w:r w:rsidRPr="00EB40A3">
        <w:rPr>
          <w:bCs/>
          <w:color w:val="000000" w:themeColor="text1"/>
          <w:lang w:val="uk-UA" w:eastAsia="uk-UA"/>
        </w:rPr>
        <w:t>договір на публічну послугу означає один або більше юридично обов’язкових актів, що підтверджують угоду між компетентним органом та оператором публічних послуг щодо доручення цьому оператору публічних послуг управління та експлуатації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акта, або містити умови, за яких компетентний орган сам надає послуги або доручає надання таких послуг внутрішньому оператору;</w:t>
      </w:r>
    </w:p>
    <w:p w14:paraId="5B179368" w14:textId="77777777" w:rsidR="00102BD2" w:rsidRPr="00EB40A3" w:rsidRDefault="00102BD2" w:rsidP="00102BD2">
      <w:pPr>
        <w:pStyle w:val="rvps2"/>
        <w:numPr>
          <w:ilvl w:val="0"/>
          <w:numId w:val="19"/>
        </w:numPr>
        <w:spacing w:before="0" w:beforeAutospacing="0" w:after="0" w:afterAutospacing="0"/>
        <w:ind w:left="567" w:hanging="425"/>
        <w:jc w:val="both"/>
        <w:rPr>
          <w:bCs/>
          <w:color w:val="000000" w:themeColor="text1"/>
          <w:lang w:val="uk-UA" w:eastAsia="uk-UA"/>
        </w:rPr>
      </w:pPr>
      <w:r w:rsidRPr="00EB40A3">
        <w:rPr>
          <w:bCs/>
          <w:color w:val="000000" w:themeColor="text1"/>
          <w:lang w:val="uk-UA" w:eastAsia="uk-UA"/>
        </w:rPr>
        <w:t>загальне правило означає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14:paraId="327EE2D6" w14:textId="77777777" w:rsidR="00102BD2" w:rsidRPr="00EB40A3" w:rsidRDefault="00102BD2" w:rsidP="00102BD2">
      <w:pPr>
        <w:pStyle w:val="rvps2"/>
        <w:numPr>
          <w:ilvl w:val="0"/>
          <w:numId w:val="19"/>
        </w:numPr>
        <w:spacing w:before="0" w:beforeAutospacing="0" w:after="0" w:afterAutospacing="0"/>
        <w:ind w:left="567" w:hanging="425"/>
        <w:jc w:val="both"/>
        <w:rPr>
          <w:lang w:val="uk-UA" w:eastAsia="uk-UA"/>
        </w:rPr>
      </w:pPr>
      <w:r w:rsidRPr="00EB40A3">
        <w:rPr>
          <w:lang w:val="uk-UA" w:eastAsia="uk-UA"/>
        </w:rPr>
        <w:t>компенсація за надання публічних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публічних послуг або пов’язаних із періодом, у якому ці послуги надавалися;</w:t>
      </w:r>
    </w:p>
    <w:p w14:paraId="48D0EE5A" w14:textId="77777777" w:rsidR="00102BD2" w:rsidRPr="00EB40A3" w:rsidRDefault="00102BD2" w:rsidP="00102BD2">
      <w:pPr>
        <w:pStyle w:val="rvps2"/>
        <w:numPr>
          <w:ilvl w:val="0"/>
          <w:numId w:val="19"/>
        </w:numPr>
        <w:spacing w:before="0" w:beforeAutospacing="0" w:after="0" w:afterAutospacing="0"/>
        <w:ind w:left="567" w:hanging="425"/>
        <w:jc w:val="both"/>
        <w:rPr>
          <w:lang w:val="uk-UA" w:eastAsia="uk-UA"/>
        </w:rPr>
      </w:pPr>
      <w:r w:rsidRPr="00EB40A3">
        <w:rPr>
          <w:lang w:val="uk-UA" w:eastAsia="uk-UA"/>
        </w:rPr>
        <w:t>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14:paraId="1254DEE5" w14:textId="77777777" w:rsidR="00102BD2" w:rsidRPr="00EB40A3" w:rsidRDefault="00102BD2" w:rsidP="00102BD2">
      <w:pPr>
        <w:pStyle w:val="rvps2"/>
        <w:spacing w:before="0" w:beforeAutospacing="0" w:after="0" w:afterAutospacing="0"/>
        <w:ind w:left="567"/>
        <w:jc w:val="both"/>
        <w:rPr>
          <w:color w:val="000000" w:themeColor="text1"/>
          <w:lang w:val="uk-UA" w:eastAsia="uk-UA"/>
        </w:rPr>
      </w:pPr>
    </w:p>
    <w:p w14:paraId="5CF7B5C1" w14:textId="77777777" w:rsidR="00102BD2" w:rsidRPr="00EB40A3" w:rsidRDefault="00102BD2" w:rsidP="00102BD2">
      <w:pPr>
        <w:pStyle w:val="rvps2"/>
        <w:numPr>
          <w:ilvl w:val="0"/>
          <w:numId w:val="2"/>
        </w:numPr>
        <w:spacing w:before="0" w:beforeAutospacing="0" w:after="0" w:afterAutospacing="0"/>
        <w:ind w:left="567" w:hanging="567"/>
        <w:jc w:val="both"/>
        <w:rPr>
          <w:color w:val="000000" w:themeColor="text1"/>
          <w:lang w:val="uk-UA" w:eastAsia="uk-UA"/>
        </w:rPr>
      </w:pPr>
      <w:r w:rsidRPr="00EB40A3">
        <w:rPr>
          <w:color w:val="000000" w:themeColor="text1"/>
          <w:lang w:val="uk-UA" w:eastAsia="uk-UA"/>
        </w:rPr>
        <w:t>Статтею 3 Регламенту передбачено, що компенсація, надана компетентними органами для покриття витрат, пов’язаних із виконанням зобов’язання надавати публічні послуги, повинна обчислюватися таким чином, щоб запобігти надмірній компенсації. Контракт про надання публічних 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14:paraId="2604A0A8" w14:textId="77777777" w:rsidR="00102BD2" w:rsidRPr="00EB40A3" w:rsidRDefault="00102BD2" w:rsidP="00102BD2">
      <w:pPr>
        <w:pStyle w:val="rvps2"/>
        <w:spacing w:before="0" w:beforeAutospacing="0" w:after="0" w:afterAutospacing="0"/>
        <w:ind w:left="567" w:hanging="567"/>
        <w:jc w:val="both"/>
        <w:rPr>
          <w:color w:val="000000" w:themeColor="text1"/>
          <w:lang w:val="uk-UA" w:eastAsia="uk-UA"/>
        </w:rPr>
      </w:pPr>
    </w:p>
    <w:p w14:paraId="1A9403F5" w14:textId="254B4B8A" w:rsidR="00102BD2" w:rsidRPr="00EB40A3" w:rsidRDefault="00E16C32" w:rsidP="00102BD2">
      <w:pPr>
        <w:pStyle w:val="rvps2"/>
        <w:numPr>
          <w:ilvl w:val="0"/>
          <w:numId w:val="2"/>
        </w:numPr>
        <w:spacing w:before="0" w:beforeAutospacing="0" w:after="0" w:afterAutospacing="0"/>
        <w:ind w:left="567" w:hanging="567"/>
        <w:jc w:val="both"/>
        <w:rPr>
          <w:color w:val="000000" w:themeColor="text1"/>
          <w:lang w:val="uk-UA" w:eastAsia="uk-UA"/>
        </w:rPr>
      </w:pPr>
      <w:r>
        <w:rPr>
          <w:color w:val="000000" w:themeColor="text1"/>
          <w:lang w:val="uk-UA" w:eastAsia="uk-UA"/>
        </w:rPr>
        <w:t>У п</w:t>
      </w:r>
      <w:r w:rsidR="00102BD2" w:rsidRPr="00EB40A3">
        <w:rPr>
          <w:color w:val="000000" w:themeColor="text1"/>
          <w:lang w:val="uk-UA" w:eastAsia="uk-UA"/>
        </w:rPr>
        <w:t>ункт</w:t>
      </w:r>
      <w:r>
        <w:rPr>
          <w:color w:val="000000" w:themeColor="text1"/>
          <w:lang w:val="uk-UA" w:eastAsia="uk-UA"/>
        </w:rPr>
        <w:t>і</w:t>
      </w:r>
      <w:r w:rsidR="00102BD2" w:rsidRPr="00EB40A3">
        <w:rPr>
          <w:color w:val="000000" w:themeColor="text1"/>
          <w:lang w:val="uk-UA" w:eastAsia="uk-UA"/>
        </w:rPr>
        <w:t xml:space="preserve">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14:paraId="3B6886F3" w14:textId="77777777" w:rsidR="00102BD2" w:rsidRPr="00EB40A3" w:rsidRDefault="00102BD2" w:rsidP="00102BD2">
      <w:pPr>
        <w:pStyle w:val="a3"/>
        <w:ind w:left="0"/>
        <w:rPr>
          <w:color w:val="000000" w:themeColor="text1"/>
        </w:rPr>
      </w:pPr>
    </w:p>
    <w:p w14:paraId="340DF3EA" w14:textId="77777777"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t xml:space="preserve">Відповідно до статті 4 Регламенту договір про надання </w:t>
      </w:r>
      <w:r w:rsidRPr="00EB40A3">
        <w:rPr>
          <w:color w:val="000000" w:themeColor="text1"/>
        </w:rPr>
        <w:t>публічних</w:t>
      </w:r>
      <w:r w:rsidRPr="00EB40A3">
        <w:rPr>
          <w:bCs/>
          <w:color w:val="000000" w:themeColor="text1"/>
        </w:rPr>
        <w:t xml:space="preserve"> послуг та загальні правила повинні містити:</w:t>
      </w:r>
    </w:p>
    <w:p w14:paraId="16533778" w14:textId="77777777" w:rsidR="00102BD2" w:rsidRPr="00EB40A3" w:rsidRDefault="00102BD2" w:rsidP="00102BD2">
      <w:pPr>
        <w:pStyle w:val="rvps2"/>
        <w:numPr>
          <w:ilvl w:val="0"/>
          <w:numId w:val="41"/>
        </w:numPr>
        <w:spacing w:before="0" w:beforeAutospacing="0" w:after="0" w:afterAutospacing="0"/>
        <w:ind w:left="567" w:hanging="567"/>
        <w:jc w:val="both"/>
        <w:rPr>
          <w:color w:val="000000" w:themeColor="text1"/>
          <w:lang w:val="uk-UA" w:eastAsia="uk-UA"/>
        </w:rPr>
      </w:pPr>
      <w:r w:rsidRPr="00EB40A3">
        <w:rPr>
          <w:color w:val="000000" w:themeColor="text1"/>
          <w:lang w:val="uk-UA" w:eastAsia="uk-UA"/>
        </w:rPr>
        <w:t>чітко визначені зобов’язання щодо публічних послуг, які повинен виконувати суб’єкт господарювання, та відповідні географічні зони;</w:t>
      </w:r>
    </w:p>
    <w:p w14:paraId="1183B9CF" w14:textId="77777777" w:rsidR="00102BD2" w:rsidRPr="00EB40A3" w:rsidRDefault="00102BD2" w:rsidP="00102BD2">
      <w:pPr>
        <w:pStyle w:val="rvps2"/>
        <w:numPr>
          <w:ilvl w:val="0"/>
          <w:numId w:val="41"/>
        </w:numPr>
        <w:spacing w:before="0" w:beforeAutospacing="0" w:after="0" w:afterAutospacing="0"/>
        <w:ind w:left="567" w:hanging="567"/>
        <w:jc w:val="both"/>
        <w:rPr>
          <w:color w:val="000000" w:themeColor="text1"/>
          <w:lang w:val="uk-UA" w:eastAsia="uk-UA"/>
        </w:rPr>
      </w:pPr>
      <w:r w:rsidRPr="00EB40A3">
        <w:rPr>
          <w:color w:val="000000" w:themeColor="text1"/>
          <w:lang w:val="uk-UA" w:eastAsia="uk-UA"/>
        </w:rPr>
        <w:t>параметри, на підставі яких розраховується компенсація, та наявність будь-яких ексклюзивних прав;</w:t>
      </w:r>
    </w:p>
    <w:p w14:paraId="057BEB0E" w14:textId="77777777" w:rsidR="00102BD2" w:rsidRPr="00EB40A3" w:rsidRDefault="00102BD2" w:rsidP="00102BD2">
      <w:pPr>
        <w:pStyle w:val="rvps2"/>
        <w:numPr>
          <w:ilvl w:val="0"/>
          <w:numId w:val="41"/>
        </w:numPr>
        <w:spacing w:before="0" w:beforeAutospacing="0" w:after="0" w:afterAutospacing="0"/>
        <w:ind w:left="567" w:hanging="567"/>
        <w:jc w:val="both"/>
        <w:rPr>
          <w:color w:val="000000" w:themeColor="text1"/>
          <w:lang w:val="uk-UA" w:eastAsia="uk-UA"/>
        </w:rPr>
      </w:pPr>
      <w:r w:rsidRPr="00EB40A3">
        <w:rPr>
          <w:color w:val="000000" w:themeColor="text1"/>
          <w:lang w:val="uk-UA" w:eastAsia="uk-UA"/>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у підприємства, та розумного рівня прибутку;</w:t>
      </w:r>
    </w:p>
    <w:p w14:paraId="7DF53C0B" w14:textId="77777777" w:rsidR="00102BD2" w:rsidRPr="00EB40A3" w:rsidRDefault="00102BD2" w:rsidP="00102BD2">
      <w:pPr>
        <w:pStyle w:val="rvps2"/>
        <w:numPr>
          <w:ilvl w:val="0"/>
          <w:numId w:val="41"/>
        </w:numPr>
        <w:spacing w:before="0" w:beforeAutospacing="0" w:after="0" w:afterAutospacing="0"/>
        <w:ind w:left="567" w:hanging="567"/>
        <w:jc w:val="both"/>
        <w:rPr>
          <w:color w:val="000000" w:themeColor="text1"/>
          <w:lang w:val="uk-UA" w:eastAsia="uk-UA"/>
        </w:rPr>
      </w:pPr>
      <w:r w:rsidRPr="00EB40A3">
        <w:rPr>
          <w:color w:val="000000" w:themeColor="text1"/>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14:paraId="440D6888" w14:textId="77777777" w:rsidR="00102BD2" w:rsidRPr="00EB40A3" w:rsidRDefault="00102BD2" w:rsidP="00102BD2">
      <w:pPr>
        <w:pStyle w:val="rvps2"/>
        <w:spacing w:before="0" w:beforeAutospacing="0" w:after="0" w:afterAutospacing="0"/>
        <w:ind w:left="567"/>
        <w:jc w:val="both"/>
        <w:rPr>
          <w:color w:val="000000" w:themeColor="text1"/>
          <w:lang w:val="uk-UA" w:eastAsia="uk-UA"/>
        </w:rPr>
      </w:pPr>
    </w:p>
    <w:p w14:paraId="51701108" w14:textId="77777777" w:rsidR="00102BD2" w:rsidRPr="00EB40A3" w:rsidRDefault="00102BD2" w:rsidP="00102BD2">
      <w:pPr>
        <w:pStyle w:val="rvps2"/>
        <w:numPr>
          <w:ilvl w:val="0"/>
          <w:numId w:val="2"/>
        </w:numPr>
        <w:spacing w:before="0" w:beforeAutospacing="0" w:after="0" w:afterAutospacing="0"/>
        <w:ind w:left="567" w:hanging="567"/>
        <w:jc w:val="both"/>
        <w:rPr>
          <w:color w:val="000000" w:themeColor="text1"/>
          <w:lang w:val="uk-UA" w:eastAsia="uk-UA"/>
        </w:rPr>
      </w:pPr>
      <w:r w:rsidRPr="00EB40A3">
        <w:rPr>
          <w:color w:val="000000" w:themeColor="text1"/>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14:paraId="62C9B838" w14:textId="15630540" w:rsidR="00102BD2" w:rsidRPr="00EB40A3" w:rsidRDefault="00102BD2" w:rsidP="00102BD2">
      <w:pPr>
        <w:pStyle w:val="rvps2"/>
        <w:numPr>
          <w:ilvl w:val="0"/>
          <w:numId w:val="2"/>
        </w:numPr>
        <w:spacing w:before="0" w:beforeAutospacing="0" w:after="0" w:afterAutospacing="0"/>
        <w:ind w:left="567" w:hanging="567"/>
        <w:jc w:val="both"/>
        <w:rPr>
          <w:color w:val="000000" w:themeColor="text1"/>
          <w:lang w:val="uk-UA" w:eastAsia="uk-UA"/>
        </w:rPr>
      </w:pPr>
      <w:bookmarkStart w:id="6" w:name="_Hlk67564166"/>
      <w:r w:rsidRPr="00EB40A3">
        <w:rPr>
          <w:rStyle w:val="fontstyle01"/>
          <w:lang w:val="uk-UA"/>
        </w:rPr>
        <w:lastRenderedPageBreak/>
        <w:t>У разі потреби, з урахуванням умов зносу активів, тривалість договору про надання</w:t>
      </w:r>
      <w:r w:rsidRPr="00EB40A3">
        <w:rPr>
          <w:color w:val="000000"/>
          <w:lang w:val="uk-UA"/>
        </w:rPr>
        <w:br/>
      </w:r>
      <w:r w:rsidRPr="00EB40A3">
        <w:rPr>
          <w:rStyle w:val="fontstyle01"/>
          <w:lang w:val="uk-UA"/>
        </w:rPr>
        <w:t>транспортних послуг може бути збільшена максимум на 50 відсотків, якщо</w:t>
      </w:r>
      <w:r w:rsidRPr="00EB40A3">
        <w:rPr>
          <w:color w:val="000000"/>
          <w:lang w:val="uk-UA"/>
        </w:rPr>
        <w:br/>
      </w:r>
      <w:r w:rsidRPr="00EB40A3">
        <w:rPr>
          <w:rStyle w:val="fontstyle01"/>
          <w:lang w:val="uk-UA"/>
        </w:rPr>
        <w:t>підприємство закуповує ці активи самостійно, які є значними щодо загальних активів,</w:t>
      </w:r>
      <w:r w:rsidRPr="00EB40A3">
        <w:rPr>
          <w:color w:val="000000"/>
          <w:lang w:val="uk-UA"/>
        </w:rPr>
        <w:br/>
      </w:r>
      <w:r w:rsidRPr="00EB40A3">
        <w:rPr>
          <w:rStyle w:val="fontstyle01"/>
          <w:lang w:val="uk-UA"/>
        </w:rPr>
        <w:t>необхідних для здійснення виключно послуг пасажирського транспорту, що підпадають</w:t>
      </w:r>
      <w:r w:rsidRPr="00EB40A3">
        <w:rPr>
          <w:color w:val="000000"/>
          <w:lang w:val="uk-UA"/>
        </w:rPr>
        <w:br/>
      </w:r>
      <w:r w:rsidRPr="00EB40A3">
        <w:rPr>
          <w:rStyle w:val="fontstyle01"/>
          <w:lang w:val="uk-UA"/>
        </w:rPr>
        <w:t xml:space="preserve">під дію договору. Якщо це обґрунтовано витратами, що випливають </w:t>
      </w:r>
      <w:r w:rsidR="00E16C32">
        <w:rPr>
          <w:rStyle w:val="fontstyle01"/>
          <w:lang w:val="uk-UA"/>
        </w:rPr>
        <w:t>і</w:t>
      </w:r>
      <w:r w:rsidRPr="00EB40A3">
        <w:rPr>
          <w:rStyle w:val="fontstyle01"/>
          <w:lang w:val="uk-UA"/>
        </w:rPr>
        <w:t>з певної</w:t>
      </w:r>
      <w:r w:rsidRPr="00EB40A3">
        <w:rPr>
          <w:color w:val="000000"/>
          <w:lang w:val="uk-UA"/>
        </w:rPr>
        <w:br/>
      </w:r>
      <w:r w:rsidRPr="00EB40A3">
        <w:rPr>
          <w:rStyle w:val="fontstyle01"/>
          <w:lang w:val="uk-UA"/>
        </w:rPr>
        <w:t>географічної ситуації у найвіддаленіших регіонах, тривалість договору про надання</w:t>
      </w:r>
      <w:r w:rsidRPr="00EB40A3">
        <w:rPr>
          <w:color w:val="000000"/>
          <w:lang w:val="uk-UA"/>
        </w:rPr>
        <w:br/>
      </w:r>
      <w:r w:rsidRPr="00EB40A3">
        <w:rPr>
          <w:rStyle w:val="fontstyle01"/>
          <w:lang w:val="uk-UA"/>
        </w:rPr>
        <w:t>транспортних послуг може бути збільшена максимум на 50 відсотків.</w:t>
      </w:r>
    </w:p>
    <w:bookmarkEnd w:id="6"/>
    <w:p w14:paraId="6FAD2923" w14:textId="77777777" w:rsidR="00102BD2" w:rsidRPr="00EB40A3" w:rsidRDefault="00102BD2" w:rsidP="00102BD2">
      <w:pPr>
        <w:pStyle w:val="rvps2"/>
        <w:spacing w:before="0" w:beforeAutospacing="0" w:after="0" w:afterAutospacing="0"/>
        <w:ind w:left="567" w:hanging="567"/>
        <w:jc w:val="both"/>
        <w:rPr>
          <w:color w:val="000000" w:themeColor="text1"/>
          <w:lang w:val="uk-UA" w:eastAsia="uk-UA"/>
        </w:rPr>
      </w:pPr>
    </w:p>
    <w:p w14:paraId="61101A06" w14:textId="3E63AFA1" w:rsidR="00102BD2" w:rsidRPr="00EB40A3" w:rsidRDefault="00B840C3" w:rsidP="00102BD2">
      <w:pPr>
        <w:numPr>
          <w:ilvl w:val="0"/>
          <w:numId w:val="2"/>
        </w:numPr>
        <w:ind w:left="567" w:hanging="567"/>
        <w:contextualSpacing/>
        <w:jc w:val="both"/>
        <w:rPr>
          <w:bCs/>
          <w:color w:val="000000" w:themeColor="text1"/>
        </w:rPr>
      </w:pPr>
      <w:r>
        <w:rPr>
          <w:bCs/>
          <w:color w:val="000000" w:themeColor="text1"/>
        </w:rPr>
        <w:t>У п</w:t>
      </w:r>
      <w:r w:rsidR="00102BD2" w:rsidRPr="00EB40A3">
        <w:rPr>
          <w:bCs/>
          <w:color w:val="000000" w:themeColor="text1"/>
        </w:rPr>
        <w:t>ункт</w:t>
      </w:r>
      <w:r>
        <w:rPr>
          <w:bCs/>
          <w:color w:val="000000" w:themeColor="text1"/>
        </w:rPr>
        <w:t>і</w:t>
      </w:r>
      <w:r w:rsidR="00102BD2" w:rsidRPr="00EB40A3">
        <w:rPr>
          <w:bCs/>
          <w:color w:val="000000" w:themeColor="text1"/>
        </w:rPr>
        <w:t xml:space="preserve"> 2 статті 5 Регламенту передбачено, зокрема, що будь-який компетентний орган місцевої влади, що забезпечує надання </w:t>
      </w:r>
      <w:r w:rsidR="00102BD2" w:rsidRPr="00EB40A3">
        <w:rPr>
          <w:color w:val="000000" w:themeColor="text1"/>
        </w:rPr>
        <w:t>публічних</w:t>
      </w:r>
      <w:r w:rsidR="00102BD2" w:rsidRPr="00EB40A3">
        <w:rPr>
          <w:bCs/>
          <w:color w:val="000000" w:themeColor="text1"/>
        </w:rPr>
        <w:t xml:space="preserve">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w:t>
      </w:r>
      <w:r w:rsidR="00102BD2" w:rsidRPr="00EB40A3">
        <w:rPr>
          <w:color w:val="000000" w:themeColor="text1"/>
        </w:rPr>
        <w:t>публічних</w:t>
      </w:r>
      <w:r w:rsidR="00102BD2" w:rsidRPr="00EB40A3">
        <w:rPr>
          <w:bCs/>
          <w:color w:val="000000" w:themeColor="text1"/>
        </w:rPr>
        <w:t xml:space="preserve">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14:paraId="41C35130" w14:textId="77777777" w:rsidR="00102BD2" w:rsidRPr="00EB40A3" w:rsidRDefault="00102BD2" w:rsidP="00102BD2">
      <w:pPr>
        <w:pStyle w:val="rvps2"/>
        <w:numPr>
          <w:ilvl w:val="0"/>
          <w:numId w:val="42"/>
        </w:numPr>
        <w:spacing w:before="0" w:beforeAutospacing="0" w:after="0" w:afterAutospacing="0"/>
        <w:ind w:left="567" w:hanging="567"/>
        <w:jc w:val="both"/>
        <w:rPr>
          <w:color w:val="000000" w:themeColor="text1"/>
          <w:lang w:val="uk-UA" w:eastAsia="uk-UA"/>
        </w:rPr>
      </w:pPr>
      <w:r w:rsidRPr="00EB40A3">
        <w:rPr>
          <w:color w:val="000000" w:themeColor="text1"/>
          <w:lang w:val="uk-UA" w:eastAsia="uk-UA"/>
        </w:rPr>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14:paraId="7D0E85AF" w14:textId="11558311" w:rsidR="00102BD2" w:rsidRPr="00EB40A3" w:rsidRDefault="00102BD2" w:rsidP="00102BD2">
      <w:pPr>
        <w:pStyle w:val="rvps2"/>
        <w:numPr>
          <w:ilvl w:val="0"/>
          <w:numId w:val="42"/>
        </w:numPr>
        <w:spacing w:before="0" w:beforeAutospacing="0" w:after="0" w:afterAutospacing="0"/>
        <w:ind w:left="567" w:hanging="567"/>
        <w:jc w:val="both"/>
        <w:rPr>
          <w:color w:val="000000" w:themeColor="text1"/>
          <w:lang w:val="uk-UA" w:eastAsia="uk-UA"/>
        </w:rPr>
      </w:pPr>
      <w:r w:rsidRPr="00EB40A3">
        <w:rPr>
          <w:color w:val="000000" w:themeColor="text1"/>
          <w:lang w:val="uk-UA" w:eastAsia="uk-UA"/>
        </w:rPr>
        <w:t xml:space="preserve">підконтрольні органу влади підприємства, що надають послуги громадського пасажирського транспорту, не мають права брати участь </w:t>
      </w:r>
      <w:r w:rsidR="00BB77AA">
        <w:rPr>
          <w:color w:val="000000" w:themeColor="text1"/>
          <w:lang w:val="uk-UA" w:eastAsia="uk-UA"/>
        </w:rPr>
        <w:t>у</w:t>
      </w:r>
      <w:r w:rsidR="00BB77AA" w:rsidRPr="00EB40A3">
        <w:rPr>
          <w:color w:val="000000" w:themeColor="text1"/>
          <w:lang w:val="uk-UA" w:eastAsia="uk-UA"/>
        </w:rPr>
        <w:t xml:space="preserve"> </w:t>
      </w:r>
      <w:r w:rsidRPr="00EB40A3">
        <w:rPr>
          <w:color w:val="000000" w:themeColor="text1"/>
          <w:lang w:val="uk-UA" w:eastAsia="uk-UA"/>
        </w:rPr>
        <w:t>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14:paraId="312B9651" w14:textId="77777777" w:rsidR="00102BD2" w:rsidRPr="00EB40A3" w:rsidRDefault="00102BD2" w:rsidP="00102BD2">
      <w:pPr>
        <w:ind w:left="567" w:hanging="567"/>
        <w:contextualSpacing/>
        <w:jc w:val="both"/>
        <w:rPr>
          <w:bCs/>
          <w:color w:val="000000" w:themeColor="text1"/>
        </w:rPr>
      </w:pPr>
    </w:p>
    <w:p w14:paraId="7032721F" w14:textId="1891D2E8" w:rsidR="00102BD2" w:rsidRPr="00EB40A3" w:rsidRDefault="00102BD2" w:rsidP="00102BD2">
      <w:pPr>
        <w:pStyle w:val="rvps2"/>
        <w:numPr>
          <w:ilvl w:val="0"/>
          <w:numId w:val="2"/>
        </w:numPr>
        <w:spacing w:before="0" w:beforeAutospacing="0" w:after="0" w:afterAutospacing="0"/>
        <w:ind w:left="567" w:hanging="567"/>
        <w:jc w:val="both"/>
        <w:rPr>
          <w:color w:val="000000" w:themeColor="text1"/>
          <w:lang w:val="uk-UA" w:eastAsia="uk-UA"/>
        </w:rPr>
      </w:pPr>
      <w:r w:rsidRPr="00EB40A3">
        <w:rPr>
          <w:color w:val="000000" w:themeColor="text1"/>
          <w:lang w:val="uk-UA" w:eastAsia="uk-UA"/>
        </w:rPr>
        <w:t xml:space="preserve">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w:t>
      </w:r>
      <w:r w:rsidR="00BB77AA">
        <w:rPr>
          <w:color w:val="000000" w:themeColor="text1"/>
          <w:lang w:val="uk-UA" w:eastAsia="uk-UA"/>
        </w:rPr>
        <w:t>зі</w:t>
      </w:r>
      <w:r w:rsidR="00BB77AA" w:rsidRPr="00EB40A3">
        <w:rPr>
          <w:color w:val="000000" w:themeColor="text1"/>
          <w:lang w:val="uk-UA" w:eastAsia="uk-UA"/>
        </w:rPr>
        <w:t xml:space="preserve"> </w:t>
      </w:r>
      <w:r w:rsidRPr="00EB40A3">
        <w:rPr>
          <w:color w:val="000000" w:themeColor="text1"/>
          <w:lang w:val="uk-UA" w:eastAsia="uk-UA"/>
        </w:rPr>
        <w:t>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14:paraId="5A510127" w14:textId="77777777" w:rsidR="00102BD2" w:rsidRPr="00EB40A3" w:rsidRDefault="00102BD2" w:rsidP="00102BD2">
      <w:pPr>
        <w:pStyle w:val="rvps2"/>
        <w:spacing w:before="0" w:beforeAutospacing="0" w:after="0" w:afterAutospacing="0"/>
        <w:ind w:left="567" w:hanging="567"/>
        <w:jc w:val="both"/>
        <w:rPr>
          <w:color w:val="000000" w:themeColor="text1"/>
          <w:lang w:val="uk-UA" w:eastAsia="uk-UA"/>
        </w:rPr>
      </w:pPr>
    </w:p>
    <w:p w14:paraId="70A6129A" w14:textId="77777777" w:rsidR="00102BD2" w:rsidRPr="00EB40A3" w:rsidRDefault="00102BD2" w:rsidP="00102BD2">
      <w:pPr>
        <w:pStyle w:val="rvps2"/>
        <w:numPr>
          <w:ilvl w:val="0"/>
          <w:numId w:val="2"/>
        </w:numPr>
        <w:spacing w:before="0" w:beforeAutospacing="0" w:after="0" w:afterAutospacing="0"/>
        <w:ind w:left="567" w:hanging="567"/>
        <w:jc w:val="both"/>
        <w:rPr>
          <w:color w:val="000000" w:themeColor="text1"/>
          <w:lang w:val="uk-UA" w:eastAsia="uk-UA"/>
        </w:rPr>
      </w:pPr>
      <w:r w:rsidRPr="00EB40A3">
        <w:rPr>
          <w:color w:val="000000" w:themeColor="text1"/>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14:paraId="2E248B31" w14:textId="77777777" w:rsidR="00102BD2" w:rsidRPr="00EB40A3" w:rsidRDefault="00102BD2" w:rsidP="00102BD2">
      <w:pPr>
        <w:pStyle w:val="a3"/>
        <w:ind w:left="567" w:hanging="567"/>
        <w:rPr>
          <w:color w:val="000000" w:themeColor="text1"/>
        </w:rPr>
      </w:pPr>
    </w:p>
    <w:p w14:paraId="4AFCAA58" w14:textId="77777777"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t xml:space="preserve">Отже, беручи до уваги зобов’язання України, передбачені статтею 264 Угоди, положення Регламенту та додатково – рішення Європейського Суду від 24.07.2003                № 280/00 у справі </w:t>
      </w:r>
      <w:proofErr w:type="spellStart"/>
      <w:r w:rsidRPr="00EB40A3">
        <w:rPr>
          <w:bCs/>
          <w:color w:val="000000" w:themeColor="text1"/>
        </w:rPr>
        <w:t>Altmark</w:t>
      </w:r>
      <w:proofErr w:type="spellEnd"/>
      <w:r w:rsidRPr="00EB40A3">
        <w:rPr>
          <w:bCs/>
          <w:color w:val="000000" w:themeColor="text1"/>
        </w:rPr>
        <w:t xml:space="preserve"> </w:t>
      </w:r>
      <w:proofErr w:type="spellStart"/>
      <w:r w:rsidRPr="00EB40A3">
        <w:rPr>
          <w:bCs/>
          <w:color w:val="000000" w:themeColor="text1"/>
        </w:rPr>
        <w:t>Trans</w:t>
      </w:r>
      <w:proofErr w:type="spellEnd"/>
      <w:r w:rsidRPr="00EB40A3">
        <w:rPr>
          <w:bCs/>
          <w:color w:val="000000" w:themeColor="text1"/>
        </w:rPr>
        <w:t xml:space="preserve"> </w:t>
      </w:r>
      <w:proofErr w:type="spellStart"/>
      <w:r w:rsidRPr="00EB40A3">
        <w:rPr>
          <w:bCs/>
          <w:color w:val="000000" w:themeColor="text1"/>
        </w:rPr>
        <w:t>Gmbh</w:t>
      </w:r>
      <w:proofErr w:type="spellEnd"/>
      <w:r w:rsidRPr="00EB40A3">
        <w:rPr>
          <w:bCs/>
          <w:color w:val="000000" w:themeColor="text1"/>
        </w:rPr>
        <w:t xml:space="preserve">, </w:t>
      </w:r>
      <w:proofErr w:type="spellStart"/>
      <w:r w:rsidRPr="00EB40A3">
        <w:rPr>
          <w:bCs/>
          <w:color w:val="000000" w:themeColor="text1"/>
        </w:rPr>
        <w:t>Regierungspräsidium</w:t>
      </w:r>
      <w:proofErr w:type="spellEnd"/>
      <w:r w:rsidRPr="00EB40A3">
        <w:rPr>
          <w:bCs/>
          <w:color w:val="000000" w:themeColor="text1"/>
        </w:rPr>
        <w:t xml:space="preserve"> </w:t>
      </w:r>
      <w:proofErr w:type="spellStart"/>
      <w:r w:rsidRPr="00EB40A3">
        <w:rPr>
          <w:bCs/>
          <w:color w:val="000000" w:themeColor="text1"/>
        </w:rPr>
        <w:t>Magdeburg</w:t>
      </w:r>
      <w:proofErr w:type="spellEnd"/>
      <w:r w:rsidRPr="00EB40A3">
        <w:rPr>
          <w:bCs/>
          <w:color w:val="000000" w:themeColor="text1"/>
        </w:rPr>
        <w:t xml:space="preserve"> v </w:t>
      </w:r>
      <w:proofErr w:type="spellStart"/>
      <w:r w:rsidRPr="00EB40A3">
        <w:rPr>
          <w:bCs/>
          <w:color w:val="000000" w:themeColor="text1"/>
        </w:rPr>
        <w:t>Nahverkehrsgesellschaft</w:t>
      </w:r>
      <w:proofErr w:type="spellEnd"/>
      <w:r w:rsidRPr="00EB40A3">
        <w:rPr>
          <w:bCs/>
          <w:color w:val="000000" w:themeColor="text1"/>
        </w:rPr>
        <w:t xml:space="preserve"> </w:t>
      </w:r>
      <w:proofErr w:type="spellStart"/>
      <w:r w:rsidRPr="00EB40A3">
        <w:rPr>
          <w:bCs/>
          <w:color w:val="000000" w:themeColor="text1"/>
        </w:rPr>
        <w:t>Altmark</w:t>
      </w:r>
      <w:proofErr w:type="spellEnd"/>
      <w:r w:rsidRPr="00EB40A3">
        <w:rPr>
          <w:bCs/>
          <w:color w:val="000000" w:themeColor="text1"/>
        </w:rPr>
        <w:t xml:space="preserve"> </w:t>
      </w:r>
      <w:proofErr w:type="spellStart"/>
      <w:r w:rsidRPr="00EB40A3">
        <w:rPr>
          <w:bCs/>
          <w:color w:val="000000" w:themeColor="text1"/>
        </w:rPr>
        <w:t>Gmbh</w:t>
      </w:r>
      <w:proofErr w:type="spellEnd"/>
      <w:r w:rsidRPr="00EB40A3">
        <w:rPr>
          <w:bCs/>
          <w:color w:val="000000" w:themeColor="text1"/>
        </w:rPr>
        <w:t>, компенсація витрат суб’єкта господарювання є сумісною із наданням послуг загального економічного інтересу, якщо:</w:t>
      </w:r>
    </w:p>
    <w:p w14:paraId="5A1FE01D" w14:textId="77777777" w:rsidR="00102BD2" w:rsidRPr="00EB40A3" w:rsidRDefault="00102BD2" w:rsidP="00102BD2">
      <w:pPr>
        <w:numPr>
          <w:ilvl w:val="0"/>
          <w:numId w:val="5"/>
        </w:numPr>
        <w:ind w:left="567" w:hanging="567"/>
        <w:jc w:val="both"/>
        <w:rPr>
          <w:color w:val="000000" w:themeColor="text1"/>
        </w:rPr>
      </w:pPr>
      <w:r w:rsidRPr="00EB40A3">
        <w:rPr>
          <w:color w:val="000000" w:themeColor="text1"/>
        </w:rPr>
        <w:t>суб’єкт господарювання має чітко визначені</w:t>
      </w:r>
      <w:r w:rsidRPr="00EB40A3" w:rsidDel="004D543E">
        <w:rPr>
          <w:color w:val="000000" w:themeColor="text1"/>
        </w:rPr>
        <w:t xml:space="preserve"> </w:t>
      </w:r>
      <w:r w:rsidRPr="00EB40A3">
        <w:rPr>
          <w:color w:val="000000" w:themeColor="text1"/>
        </w:rPr>
        <w:t>зобов’язання надавати публічні послуги (обслуговувати населення);</w:t>
      </w:r>
    </w:p>
    <w:p w14:paraId="13E592D4" w14:textId="77777777" w:rsidR="00102BD2" w:rsidRPr="00EB40A3" w:rsidRDefault="00102BD2" w:rsidP="00102BD2">
      <w:pPr>
        <w:numPr>
          <w:ilvl w:val="0"/>
          <w:numId w:val="5"/>
        </w:numPr>
        <w:ind w:left="567" w:hanging="567"/>
        <w:jc w:val="both"/>
        <w:rPr>
          <w:color w:val="000000" w:themeColor="text1"/>
        </w:rPr>
      </w:pPr>
      <w:r w:rsidRPr="00EB40A3">
        <w:rPr>
          <w:color w:val="000000" w:themeColor="text1"/>
        </w:rPr>
        <w:t>параметри, на підставі яких обчислюється компенсація, є визначеними заздалегідь  об’єктивним і прозорим способом;</w:t>
      </w:r>
    </w:p>
    <w:p w14:paraId="693E7DC5" w14:textId="2D54DCCF" w:rsidR="00102BD2" w:rsidRPr="00EB40A3" w:rsidRDefault="00102BD2" w:rsidP="00102BD2">
      <w:pPr>
        <w:numPr>
          <w:ilvl w:val="0"/>
          <w:numId w:val="5"/>
        </w:numPr>
        <w:ind w:left="567" w:hanging="567"/>
        <w:jc w:val="both"/>
        <w:rPr>
          <w:color w:val="000000" w:themeColor="text1"/>
        </w:rPr>
      </w:pPr>
      <w:r w:rsidRPr="00EB40A3">
        <w:rPr>
          <w:color w:val="000000" w:themeColor="text1"/>
        </w:rPr>
        <w:t xml:space="preserve">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w:t>
      </w:r>
      <w:r w:rsidR="008C14CB">
        <w:rPr>
          <w:color w:val="000000" w:themeColor="text1"/>
        </w:rPr>
        <w:t>в</w:t>
      </w:r>
      <w:r w:rsidR="008C14CB" w:rsidRPr="00EB40A3">
        <w:rPr>
          <w:color w:val="000000" w:themeColor="text1"/>
        </w:rPr>
        <w:t xml:space="preserve"> </w:t>
      </w:r>
      <w:r w:rsidRPr="00EB40A3">
        <w:rPr>
          <w:color w:val="000000" w:themeColor="text1"/>
        </w:rPr>
        <w:t xml:space="preserve">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w:t>
      </w:r>
      <w:r w:rsidRPr="00EB40A3">
        <w:rPr>
          <w:color w:val="000000" w:themeColor="text1"/>
        </w:rPr>
        <w:lastRenderedPageBreak/>
        <w:t>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14:paraId="673DDA73" w14:textId="77777777" w:rsidR="00102BD2" w:rsidRPr="00EB40A3" w:rsidRDefault="00102BD2" w:rsidP="00102BD2">
      <w:pPr>
        <w:numPr>
          <w:ilvl w:val="0"/>
          <w:numId w:val="5"/>
        </w:numPr>
        <w:ind w:left="567" w:hanging="567"/>
        <w:jc w:val="both"/>
        <w:rPr>
          <w:color w:val="000000" w:themeColor="text1"/>
        </w:rPr>
      </w:pPr>
      <w:r w:rsidRPr="00EB40A3">
        <w:rPr>
          <w:color w:val="000000" w:themeColor="text1"/>
        </w:rPr>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14:paraId="7E0ADB50" w14:textId="2BA7B277" w:rsidR="003E64BB" w:rsidRPr="00EB40A3" w:rsidRDefault="00102BD2" w:rsidP="00102BD2">
      <w:pPr>
        <w:numPr>
          <w:ilvl w:val="0"/>
          <w:numId w:val="5"/>
        </w:numPr>
        <w:ind w:left="567" w:hanging="567"/>
        <w:jc w:val="both"/>
        <w:rPr>
          <w:color w:val="000000" w:themeColor="text1"/>
        </w:rPr>
      </w:pPr>
      <w:r w:rsidRPr="00EB40A3">
        <w:rPr>
          <w:color w:val="000000" w:themeColor="text1"/>
        </w:rPr>
        <w:t xml:space="preserve">у разі укладення прямого договору між підконтрольним підприємством </w:t>
      </w:r>
      <w:r w:rsidR="008C14CB">
        <w:rPr>
          <w:color w:val="000000" w:themeColor="text1"/>
        </w:rPr>
        <w:t>та</w:t>
      </w:r>
      <w:r w:rsidR="008C14CB" w:rsidRPr="00EB40A3">
        <w:rPr>
          <w:color w:val="000000" w:themeColor="text1"/>
        </w:rPr>
        <w:t xml:space="preserve"> </w:t>
      </w:r>
      <w:r w:rsidRPr="00EB40A3">
        <w:rPr>
          <w:color w:val="000000" w:themeColor="text1"/>
        </w:rPr>
        <w:t>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14:paraId="4E86A97B" w14:textId="77777777" w:rsidR="00102BD2" w:rsidRPr="00EB40A3" w:rsidRDefault="00102BD2" w:rsidP="00102BD2">
      <w:pPr>
        <w:ind w:left="567"/>
        <w:jc w:val="both"/>
        <w:rPr>
          <w:color w:val="000000" w:themeColor="text1"/>
        </w:rPr>
      </w:pPr>
    </w:p>
    <w:p w14:paraId="018C7B56" w14:textId="77777777" w:rsidR="003E64BB" w:rsidRPr="00EB40A3" w:rsidRDefault="003E64BB" w:rsidP="003E64BB">
      <w:pPr>
        <w:pStyle w:val="rvps2"/>
        <w:numPr>
          <w:ilvl w:val="0"/>
          <w:numId w:val="1"/>
        </w:numPr>
        <w:spacing w:before="0" w:beforeAutospacing="0" w:after="0" w:afterAutospacing="0"/>
        <w:ind w:left="567" w:hanging="567"/>
        <w:jc w:val="both"/>
        <w:rPr>
          <w:b/>
          <w:color w:val="000000" w:themeColor="text1"/>
          <w:lang w:val="uk-UA" w:eastAsia="uk-UA"/>
        </w:rPr>
      </w:pPr>
      <w:r w:rsidRPr="00EB40A3">
        <w:rPr>
          <w:b/>
          <w:bCs/>
          <w:color w:val="000000" w:themeColor="text1"/>
          <w:lang w:val="uk-UA"/>
        </w:rPr>
        <w:t xml:space="preserve"> ВИСНОВКИ ЗА РЕЗУЛЬТАТАМИ РОЗГЛЯДУ СПРАВИ</w:t>
      </w:r>
    </w:p>
    <w:p w14:paraId="05643BAE" w14:textId="77777777" w:rsidR="003E64BB" w:rsidRPr="00EB40A3" w:rsidRDefault="003E64BB" w:rsidP="003E64BB">
      <w:pPr>
        <w:pStyle w:val="rvps2"/>
        <w:spacing w:before="0" w:beforeAutospacing="0" w:after="0" w:afterAutospacing="0"/>
        <w:ind w:left="567" w:hanging="567"/>
        <w:jc w:val="both"/>
        <w:rPr>
          <w:b/>
          <w:color w:val="000000" w:themeColor="text1"/>
          <w:lang w:val="uk-UA" w:eastAsia="uk-UA"/>
        </w:rPr>
      </w:pPr>
    </w:p>
    <w:p w14:paraId="715246D8" w14:textId="77777777" w:rsidR="003E64BB" w:rsidRPr="00EB40A3" w:rsidRDefault="003E64BB" w:rsidP="003E64BB">
      <w:pPr>
        <w:pStyle w:val="rvps2"/>
        <w:numPr>
          <w:ilvl w:val="1"/>
          <w:numId w:val="1"/>
        </w:numPr>
        <w:spacing w:before="0" w:beforeAutospacing="0" w:after="0" w:afterAutospacing="0"/>
        <w:ind w:left="567" w:hanging="567"/>
        <w:jc w:val="both"/>
        <w:rPr>
          <w:b/>
          <w:color w:val="000000" w:themeColor="text1"/>
          <w:lang w:val="uk-UA" w:eastAsia="uk-UA"/>
        </w:rPr>
      </w:pPr>
      <w:r w:rsidRPr="00EB40A3">
        <w:rPr>
          <w:b/>
          <w:color w:val="000000" w:themeColor="text1"/>
          <w:lang w:val="uk-UA" w:eastAsia="uk-UA"/>
        </w:rPr>
        <w:t xml:space="preserve"> </w:t>
      </w:r>
      <w:r w:rsidRPr="00EB40A3">
        <w:rPr>
          <w:b/>
          <w:bCs/>
          <w:color w:val="000000" w:themeColor="text1"/>
          <w:lang w:val="uk-UA" w:eastAsia="uk-UA"/>
        </w:rPr>
        <w:t>Віднесення послуг громадського транспорту</w:t>
      </w:r>
      <w:r w:rsidRPr="00EB40A3">
        <w:rPr>
          <w:b/>
          <w:color w:val="000000" w:themeColor="text1"/>
          <w:lang w:val="uk-UA" w:eastAsia="uk-UA"/>
        </w:rPr>
        <w:t xml:space="preserve"> до ПЗЕІ</w:t>
      </w:r>
    </w:p>
    <w:p w14:paraId="7C74C07D" w14:textId="77777777" w:rsidR="003E64BB" w:rsidRPr="00EB40A3" w:rsidRDefault="003E64BB" w:rsidP="003E64BB">
      <w:pPr>
        <w:ind w:left="567" w:hanging="567"/>
        <w:contextualSpacing/>
        <w:jc w:val="both"/>
        <w:rPr>
          <w:bCs/>
          <w:color w:val="000000" w:themeColor="text1"/>
        </w:rPr>
      </w:pPr>
    </w:p>
    <w:p w14:paraId="0FBE873E" w14:textId="77777777" w:rsidR="00102BD2" w:rsidRPr="00EB40A3" w:rsidRDefault="00102BD2" w:rsidP="00102BD2">
      <w:pPr>
        <w:numPr>
          <w:ilvl w:val="0"/>
          <w:numId w:val="2"/>
        </w:numPr>
        <w:ind w:left="567" w:hanging="567"/>
        <w:contextualSpacing/>
        <w:jc w:val="both"/>
        <w:rPr>
          <w:bCs/>
          <w:color w:val="000000" w:themeColor="text1"/>
        </w:rPr>
      </w:pPr>
      <w:bookmarkStart w:id="7" w:name="_Hlk67564119"/>
      <w:r w:rsidRPr="00EB40A3">
        <w:rPr>
          <w:bCs/>
          <w:color w:val="000000" w:themeColor="text1"/>
        </w:rPr>
        <w:t>Відповідно до визначення ПЗЕІ, наведеного в Законі, до ПЗЕІ можуть бути віднесені послуги, які відповідають таким умовам:</w:t>
      </w:r>
    </w:p>
    <w:p w14:paraId="1B570DCC" w14:textId="77777777" w:rsidR="00102BD2" w:rsidRPr="00EB40A3" w:rsidRDefault="00102BD2" w:rsidP="00102BD2">
      <w:pPr>
        <w:pStyle w:val="rvps2"/>
        <w:numPr>
          <w:ilvl w:val="0"/>
          <w:numId w:val="9"/>
        </w:numPr>
        <w:spacing w:before="0" w:beforeAutospacing="0" w:after="0" w:afterAutospacing="0"/>
        <w:ind w:left="567" w:hanging="567"/>
        <w:jc w:val="both"/>
        <w:rPr>
          <w:color w:val="000000" w:themeColor="text1"/>
          <w:lang w:val="uk-UA"/>
        </w:rPr>
      </w:pPr>
      <w:r w:rsidRPr="00EB40A3">
        <w:rPr>
          <w:color w:val="000000" w:themeColor="text1"/>
          <w:lang w:val="uk-UA"/>
        </w:rPr>
        <w:t>пов’язані із задоволенням особливо важливих загальних потреб громадян;</w:t>
      </w:r>
    </w:p>
    <w:p w14:paraId="75B90E64" w14:textId="77777777" w:rsidR="00102BD2" w:rsidRPr="00EB40A3" w:rsidRDefault="00102BD2" w:rsidP="00102BD2">
      <w:pPr>
        <w:pStyle w:val="rvps2"/>
        <w:numPr>
          <w:ilvl w:val="0"/>
          <w:numId w:val="9"/>
        </w:numPr>
        <w:spacing w:before="0" w:beforeAutospacing="0" w:after="0" w:afterAutospacing="0"/>
        <w:ind w:left="567" w:hanging="567"/>
        <w:jc w:val="both"/>
        <w:rPr>
          <w:color w:val="000000" w:themeColor="text1"/>
          <w:lang w:val="uk-UA"/>
        </w:rPr>
      </w:pPr>
      <w:r w:rsidRPr="00EB40A3">
        <w:rPr>
          <w:color w:val="000000" w:themeColor="text1"/>
          <w:lang w:val="uk-UA"/>
        </w:rPr>
        <w:t xml:space="preserve">не можуть надаватися на комерційній основі без державної підтримки. </w:t>
      </w:r>
    </w:p>
    <w:p w14:paraId="576A16E0" w14:textId="77777777" w:rsidR="00102BD2" w:rsidRPr="00EB40A3" w:rsidRDefault="00102BD2" w:rsidP="00102BD2">
      <w:pPr>
        <w:pStyle w:val="rvps2"/>
        <w:spacing w:before="0" w:beforeAutospacing="0" w:after="0" w:afterAutospacing="0"/>
        <w:ind w:left="567" w:hanging="567"/>
        <w:jc w:val="both"/>
        <w:rPr>
          <w:color w:val="000000" w:themeColor="text1"/>
          <w:lang w:val="uk-UA"/>
        </w:rPr>
      </w:pPr>
    </w:p>
    <w:p w14:paraId="1BFC75A8" w14:textId="61B7AD96"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t xml:space="preserve">Роз’яснення термінів, що використовуються в частині другій глави 10 Угоди, наведено в додатку ХХІІІ до глави 10 Угоди. </w:t>
      </w:r>
      <w:r w:rsidR="008C14CB">
        <w:rPr>
          <w:bCs/>
          <w:color w:val="000000" w:themeColor="text1"/>
        </w:rPr>
        <w:t>У п</w:t>
      </w:r>
      <w:r w:rsidRPr="00EB40A3">
        <w:rPr>
          <w:bCs/>
          <w:color w:val="000000" w:themeColor="text1"/>
        </w:rPr>
        <w:t>ункт</w:t>
      </w:r>
      <w:r w:rsidR="008C14CB">
        <w:rPr>
          <w:bCs/>
          <w:color w:val="000000" w:themeColor="text1"/>
        </w:rPr>
        <w:t>і</w:t>
      </w:r>
      <w:r w:rsidRPr="00EB40A3">
        <w:rPr>
          <w:bCs/>
          <w:color w:val="000000" w:themeColor="text1"/>
        </w:rPr>
        <w:t xml:space="preserve">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14:paraId="3F3A5F2F" w14:textId="77777777" w:rsidR="00102BD2" w:rsidRPr="00EB40A3" w:rsidRDefault="00102BD2" w:rsidP="00102BD2">
      <w:pPr>
        <w:ind w:left="567" w:hanging="567"/>
        <w:contextualSpacing/>
        <w:jc w:val="both"/>
        <w:rPr>
          <w:bCs/>
          <w:color w:val="000000" w:themeColor="text1"/>
        </w:rPr>
      </w:pPr>
    </w:p>
    <w:p w14:paraId="3D626DE8" w14:textId="77777777"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t>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w:t>
      </w:r>
    </w:p>
    <w:p w14:paraId="041F4356" w14:textId="77777777" w:rsidR="00102BD2" w:rsidRPr="00EB40A3" w:rsidRDefault="00102BD2" w:rsidP="00102BD2">
      <w:pPr>
        <w:ind w:left="567" w:hanging="567"/>
        <w:contextualSpacing/>
        <w:jc w:val="both"/>
        <w:rPr>
          <w:bCs/>
          <w:color w:val="000000" w:themeColor="text1"/>
        </w:rPr>
      </w:pPr>
    </w:p>
    <w:p w14:paraId="3E66FCDB" w14:textId="77777777"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t>Відповідно до статті 1 Закону України «Про міський електричний транспорт»:</w:t>
      </w:r>
    </w:p>
    <w:p w14:paraId="0FFF2365" w14:textId="77777777" w:rsidR="00102BD2" w:rsidRPr="00EB40A3" w:rsidRDefault="00102BD2" w:rsidP="00102BD2">
      <w:pPr>
        <w:numPr>
          <w:ilvl w:val="0"/>
          <w:numId w:val="5"/>
        </w:numPr>
        <w:ind w:left="567" w:hanging="567"/>
        <w:jc w:val="both"/>
        <w:rPr>
          <w:color w:val="000000" w:themeColor="text1"/>
        </w:rPr>
      </w:pPr>
      <w:r w:rsidRPr="00EB40A3">
        <w:rPr>
          <w:color w:val="000000" w:themeColor="text1"/>
        </w:rPr>
        <w:t>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пунктів;</w:t>
      </w:r>
    </w:p>
    <w:p w14:paraId="49FD9842" w14:textId="77777777" w:rsidR="00102BD2" w:rsidRPr="00EB40A3" w:rsidRDefault="00102BD2" w:rsidP="00102BD2">
      <w:pPr>
        <w:numPr>
          <w:ilvl w:val="0"/>
          <w:numId w:val="5"/>
        </w:numPr>
        <w:ind w:left="567" w:hanging="567"/>
        <w:jc w:val="both"/>
        <w:rPr>
          <w:color w:val="000000" w:themeColor="text1"/>
          <w:shd w:val="clear" w:color="auto" w:fill="FFFFFF"/>
        </w:rPr>
      </w:pPr>
      <w:r w:rsidRPr="00EB40A3">
        <w:rPr>
          <w:color w:val="000000" w:themeColor="text1"/>
          <w:shd w:val="clear" w:color="auto" w:fill="FFFFFF"/>
        </w:rPr>
        <w:t xml:space="preserve">тариф </w:t>
      </w:r>
      <w:r w:rsidRPr="00EB40A3">
        <w:rPr>
          <w:color w:val="000000" w:themeColor="text1"/>
        </w:rPr>
        <w:t>–</w:t>
      </w:r>
      <w:r w:rsidRPr="00EB40A3">
        <w:rPr>
          <w:color w:val="000000" w:themeColor="text1"/>
          <w:shd w:val="clear" w:color="auto" w:fill="FFFFFF"/>
        </w:rPr>
        <w:t xml:space="preserve"> вартісна величина плати за разовий проїзд одного пасажира або перевезення одного місця багажу міським електричним транспортом у межах установленої відстані (зони) або строку.</w:t>
      </w:r>
    </w:p>
    <w:p w14:paraId="20C6E928" w14:textId="77777777" w:rsidR="00102BD2" w:rsidRPr="00EB40A3" w:rsidRDefault="00102BD2" w:rsidP="00102BD2">
      <w:pPr>
        <w:jc w:val="both"/>
        <w:rPr>
          <w:color w:val="000000" w:themeColor="text1"/>
        </w:rPr>
      </w:pPr>
    </w:p>
    <w:p w14:paraId="09EB5A75" w14:textId="77777777"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t>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                 – за лініями відповідно до затверджених в установленому порядку транспортних схем міст (регіонів).</w:t>
      </w:r>
    </w:p>
    <w:p w14:paraId="24F9F374" w14:textId="77777777" w:rsidR="00102BD2" w:rsidRPr="00EB40A3" w:rsidRDefault="00102BD2" w:rsidP="00102BD2">
      <w:pPr>
        <w:ind w:left="567" w:hanging="567"/>
        <w:contextualSpacing/>
        <w:jc w:val="both"/>
        <w:rPr>
          <w:bCs/>
          <w:color w:val="000000" w:themeColor="text1"/>
        </w:rPr>
      </w:pPr>
    </w:p>
    <w:p w14:paraId="23FD5E6B" w14:textId="77777777"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t>Згідно з частиною першою статті 7 Закону України «Про міський електричний транспорт» державна політика у сфері міського електричного транспорту проводиться на засадах:</w:t>
      </w:r>
    </w:p>
    <w:p w14:paraId="4A1BE7F7" w14:textId="77777777" w:rsidR="00102BD2" w:rsidRPr="00EB40A3" w:rsidRDefault="00102BD2" w:rsidP="00102BD2">
      <w:pPr>
        <w:numPr>
          <w:ilvl w:val="0"/>
          <w:numId w:val="43"/>
        </w:numPr>
        <w:ind w:left="567" w:hanging="567"/>
        <w:jc w:val="both"/>
        <w:rPr>
          <w:color w:val="000000" w:themeColor="text1"/>
        </w:rPr>
      </w:pPr>
      <w:r w:rsidRPr="00EB40A3">
        <w:rPr>
          <w:color w:val="000000" w:themeColor="text1"/>
        </w:rPr>
        <w:t>доступності транспортних послуг для усіх верств населення;</w:t>
      </w:r>
    </w:p>
    <w:p w14:paraId="2B9ED84E" w14:textId="77777777" w:rsidR="00102BD2" w:rsidRPr="00EB40A3" w:rsidRDefault="00102BD2" w:rsidP="00102BD2">
      <w:pPr>
        <w:numPr>
          <w:ilvl w:val="0"/>
          <w:numId w:val="43"/>
        </w:numPr>
        <w:ind w:left="567" w:hanging="567"/>
        <w:jc w:val="both"/>
        <w:rPr>
          <w:color w:val="000000" w:themeColor="text1"/>
        </w:rPr>
      </w:pPr>
      <w:r w:rsidRPr="00EB40A3">
        <w:rPr>
          <w:color w:val="000000" w:themeColor="text1"/>
        </w:rPr>
        <w:t>пріоритетності розвитку міського електричного транспорту у містах з підвищеним рівнем забруднення довкілля та курортних регіонах;</w:t>
      </w:r>
    </w:p>
    <w:p w14:paraId="07DCFF8E" w14:textId="77777777" w:rsidR="00102BD2" w:rsidRPr="00EB40A3" w:rsidRDefault="00102BD2" w:rsidP="00102BD2">
      <w:pPr>
        <w:numPr>
          <w:ilvl w:val="0"/>
          <w:numId w:val="43"/>
        </w:numPr>
        <w:ind w:left="567" w:hanging="567"/>
        <w:jc w:val="both"/>
        <w:rPr>
          <w:color w:val="000000" w:themeColor="text1"/>
        </w:rPr>
      </w:pPr>
      <w:r w:rsidRPr="00EB40A3">
        <w:rPr>
          <w:color w:val="000000" w:themeColor="text1"/>
        </w:rPr>
        <w:lastRenderedPageBreak/>
        <w:t>створення сприятливих умов для виробництва вітчизняного рухомого складу та його удосконалення;</w:t>
      </w:r>
    </w:p>
    <w:p w14:paraId="4444AE8C" w14:textId="77777777" w:rsidR="00102BD2" w:rsidRPr="00EB40A3" w:rsidRDefault="00102BD2" w:rsidP="00102BD2">
      <w:pPr>
        <w:numPr>
          <w:ilvl w:val="0"/>
          <w:numId w:val="43"/>
        </w:numPr>
        <w:ind w:left="567" w:hanging="567"/>
        <w:jc w:val="both"/>
        <w:rPr>
          <w:color w:val="000000" w:themeColor="text1"/>
        </w:rPr>
      </w:pPr>
      <w:r w:rsidRPr="00EB40A3">
        <w:rPr>
          <w:color w:val="000000" w:themeColor="text1"/>
        </w:rPr>
        <w:t>беззбиткової роботи перевізників.</w:t>
      </w:r>
    </w:p>
    <w:p w14:paraId="19E90109" w14:textId="77777777" w:rsidR="00102BD2" w:rsidRPr="00EB40A3" w:rsidRDefault="00102BD2" w:rsidP="00102BD2">
      <w:pPr>
        <w:ind w:left="567" w:hanging="567"/>
        <w:jc w:val="both"/>
        <w:rPr>
          <w:color w:val="000000" w:themeColor="text1"/>
        </w:rPr>
      </w:pPr>
    </w:p>
    <w:p w14:paraId="1AD97763" w14:textId="77777777" w:rsidR="00102BD2" w:rsidRPr="00EB40A3" w:rsidRDefault="00102BD2" w:rsidP="00102BD2">
      <w:pPr>
        <w:pStyle w:val="a3"/>
        <w:numPr>
          <w:ilvl w:val="0"/>
          <w:numId w:val="2"/>
        </w:numPr>
        <w:ind w:left="567" w:hanging="567"/>
        <w:jc w:val="both"/>
        <w:rPr>
          <w:bCs/>
          <w:color w:val="000000" w:themeColor="text1"/>
        </w:rPr>
      </w:pPr>
      <w:r w:rsidRPr="00EB40A3">
        <w:rPr>
          <w:color w:val="000000" w:themeColor="text1"/>
        </w:rPr>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r w:rsidRPr="00EB40A3">
        <w:rPr>
          <w:bCs/>
          <w:color w:val="000000" w:themeColor="text1"/>
        </w:rPr>
        <w:t>.</w:t>
      </w:r>
    </w:p>
    <w:p w14:paraId="23C5BE86" w14:textId="77777777" w:rsidR="00102BD2" w:rsidRPr="00EB40A3" w:rsidRDefault="00102BD2" w:rsidP="00102BD2">
      <w:pPr>
        <w:pStyle w:val="a3"/>
        <w:ind w:left="567"/>
        <w:jc w:val="both"/>
        <w:rPr>
          <w:bCs/>
          <w:color w:val="000000" w:themeColor="text1"/>
        </w:rPr>
      </w:pPr>
    </w:p>
    <w:p w14:paraId="742ADEF0" w14:textId="77777777" w:rsidR="00102BD2" w:rsidRPr="00EB40A3" w:rsidRDefault="00102BD2" w:rsidP="00102BD2">
      <w:pPr>
        <w:pStyle w:val="a3"/>
        <w:numPr>
          <w:ilvl w:val="0"/>
          <w:numId w:val="2"/>
        </w:numPr>
        <w:ind w:left="567" w:hanging="567"/>
        <w:jc w:val="both"/>
        <w:rPr>
          <w:bCs/>
          <w:color w:val="000000" w:themeColor="text1"/>
        </w:rPr>
      </w:pPr>
      <w:r w:rsidRPr="00EB40A3">
        <w:rPr>
          <w:bCs/>
          <w:color w:val="000000" w:themeColor="text1"/>
        </w:rPr>
        <w:t xml:space="preserve">Згідно зі статтею 11 </w:t>
      </w:r>
      <w:r w:rsidRPr="00EB40A3">
        <w:rPr>
          <w:color w:val="000000" w:themeColor="text1"/>
        </w:rPr>
        <w:t>Закону України «Про міський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 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p>
    <w:p w14:paraId="2BB7893C" w14:textId="77777777" w:rsidR="00102BD2" w:rsidRPr="00EB40A3" w:rsidRDefault="00102BD2" w:rsidP="00102BD2">
      <w:pPr>
        <w:pStyle w:val="a3"/>
        <w:ind w:left="567"/>
        <w:jc w:val="both"/>
        <w:rPr>
          <w:bCs/>
          <w:color w:val="000000" w:themeColor="text1"/>
        </w:rPr>
      </w:pPr>
    </w:p>
    <w:p w14:paraId="3B1899F0" w14:textId="77777777" w:rsidR="00102BD2" w:rsidRPr="00EB40A3" w:rsidRDefault="00102BD2" w:rsidP="00102BD2">
      <w:pPr>
        <w:pStyle w:val="a3"/>
        <w:numPr>
          <w:ilvl w:val="0"/>
          <w:numId w:val="2"/>
        </w:numPr>
        <w:ind w:left="567" w:hanging="567"/>
        <w:jc w:val="both"/>
        <w:rPr>
          <w:bCs/>
          <w:color w:val="000000" w:themeColor="text1"/>
        </w:rPr>
      </w:pPr>
      <w:r w:rsidRPr="00EB40A3">
        <w:rPr>
          <w:bCs/>
          <w:color w:val="000000" w:themeColor="text1"/>
        </w:rPr>
        <w:t xml:space="preserve">Національною транспортною стратегією України на період до 2030 року, схваленою розпорядженням Кабінету Міністрів України від 30.05.2018 № 430-р, передбачено впровадження економічних та інших заходів стимулювання використання в містах екологічно більш чистих видів транспорту, зокрема електромобілів, міського електричного транспорту – метрополітенів, трамваїв, тролейбусів, електробусів, а також велосипедного (систем громадського прокату велосипедів) транспорту. </w:t>
      </w:r>
    </w:p>
    <w:p w14:paraId="39D66F8B" w14:textId="77777777" w:rsidR="00102BD2" w:rsidRPr="00EB40A3" w:rsidRDefault="00102BD2" w:rsidP="00102BD2">
      <w:pPr>
        <w:jc w:val="both"/>
        <w:rPr>
          <w:bCs/>
          <w:color w:val="000000" w:themeColor="text1"/>
        </w:rPr>
      </w:pPr>
    </w:p>
    <w:p w14:paraId="7281FBCA" w14:textId="77777777" w:rsidR="00102BD2" w:rsidRPr="00EB40A3" w:rsidRDefault="00102BD2" w:rsidP="00102BD2">
      <w:pPr>
        <w:pStyle w:val="a3"/>
        <w:numPr>
          <w:ilvl w:val="0"/>
          <w:numId w:val="2"/>
        </w:numPr>
        <w:ind w:left="567" w:hanging="567"/>
        <w:jc w:val="both"/>
        <w:rPr>
          <w:bCs/>
          <w:color w:val="000000" w:themeColor="text1"/>
        </w:rPr>
      </w:pPr>
      <w:r w:rsidRPr="00EB40A3">
        <w:t>Відповідно до підпункту 3.2 пункту 3 Статуту предметом діяльності                                       КП «Електроавтотранс» є, зокрема, надання послуг з перевезення пасажирів електротранспортом.</w:t>
      </w:r>
    </w:p>
    <w:p w14:paraId="7FA55B7B" w14:textId="77777777" w:rsidR="00102BD2" w:rsidRPr="00EB40A3" w:rsidRDefault="00102BD2" w:rsidP="00102BD2">
      <w:pPr>
        <w:pStyle w:val="a3"/>
        <w:ind w:left="567"/>
        <w:jc w:val="both"/>
        <w:rPr>
          <w:bCs/>
          <w:color w:val="000000" w:themeColor="text1"/>
        </w:rPr>
      </w:pPr>
    </w:p>
    <w:p w14:paraId="05B37B7E" w14:textId="77777777" w:rsidR="00102BD2" w:rsidRPr="00EB40A3" w:rsidRDefault="00102BD2" w:rsidP="00102BD2">
      <w:pPr>
        <w:pStyle w:val="rvps2"/>
        <w:numPr>
          <w:ilvl w:val="0"/>
          <w:numId w:val="2"/>
        </w:numPr>
        <w:spacing w:before="0" w:beforeAutospacing="0" w:after="0" w:afterAutospacing="0"/>
        <w:ind w:left="567" w:hanging="567"/>
        <w:jc w:val="both"/>
        <w:rPr>
          <w:color w:val="000000" w:themeColor="text1"/>
          <w:lang w:val="uk-UA" w:eastAsia="uk-UA"/>
        </w:rPr>
      </w:pPr>
      <w:r w:rsidRPr="00EB40A3">
        <w:rPr>
          <w:color w:val="000000" w:themeColor="text1"/>
          <w:lang w:val="uk-UA"/>
        </w:rPr>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14:paraId="51954359" w14:textId="77777777" w:rsidR="00102BD2" w:rsidRPr="00EB40A3" w:rsidRDefault="00102BD2" w:rsidP="00102BD2">
      <w:pPr>
        <w:pStyle w:val="a3"/>
        <w:rPr>
          <w:color w:val="000000" w:themeColor="text1"/>
          <w:szCs w:val="22"/>
        </w:rPr>
      </w:pPr>
    </w:p>
    <w:p w14:paraId="66459E79" w14:textId="77777777" w:rsidR="00102BD2" w:rsidRPr="00EB40A3" w:rsidRDefault="00102BD2" w:rsidP="00102BD2">
      <w:pPr>
        <w:pStyle w:val="rvps2"/>
        <w:numPr>
          <w:ilvl w:val="0"/>
          <w:numId w:val="2"/>
        </w:numPr>
        <w:spacing w:before="0" w:beforeAutospacing="0" w:after="0" w:afterAutospacing="0"/>
        <w:ind w:left="567" w:hanging="567"/>
        <w:jc w:val="both"/>
        <w:rPr>
          <w:color w:val="000000" w:themeColor="text1"/>
          <w:lang w:val="uk-UA" w:eastAsia="uk-UA"/>
        </w:rPr>
      </w:pPr>
      <w:r w:rsidRPr="00EB40A3">
        <w:rPr>
          <w:color w:val="000000" w:themeColor="text1"/>
          <w:szCs w:val="22"/>
          <w:lang w:val="uk-UA"/>
        </w:rPr>
        <w:t>Відповідно до статті 17 Закону України «Про міський електричний транспорт» о</w:t>
      </w:r>
      <w:r w:rsidRPr="00EB40A3">
        <w:rPr>
          <w:color w:val="000000" w:themeColor="text1"/>
          <w:szCs w:val="22"/>
          <w:shd w:val="clear" w:color="auto" w:fill="FFFFFF"/>
          <w:lang w:val="uk-UA"/>
        </w:rPr>
        <w:t>новлення рухомого складу, а також інших об’єктів міського електричного транспорту проводиться за рахунок коштів державного і місцевих бюджетів та інших джерел.</w:t>
      </w:r>
      <w:bookmarkEnd w:id="7"/>
    </w:p>
    <w:p w14:paraId="17DD6C70" w14:textId="77777777" w:rsidR="00102BD2" w:rsidRPr="00EB40A3" w:rsidRDefault="00102BD2" w:rsidP="00102BD2">
      <w:pPr>
        <w:pStyle w:val="a3"/>
        <w:rPr>
          <w:bCs/>
          <w:color w:val="000000" w:themeColor="text1"/>
        </w:rPr>
      </w:pPr>
    </w:p>
    <w:p w14:paraId="2495CE6B" w14:textId="77777777" w:rsidR="00102BD2" w:rsidRPr="00EB40A3" w:rsidRDefault="00102BD2" w:rsidP="00102BD2">
      <w:pPr>
        <w:pStyle w:val="rvps2"/>
        <w:numPr>
          <w:ilvl w:val="0"/>
          <w:numId w:val="2"/>
        </w:numPr>
        <w:spacing w:before="0" w:beforeAutospacing="0" w:after="0" w:afterAutospacing="0"/>
        <w:ind w:left="567" w:hanging="567"/>
        <w:jc w:val="both"/>
        <w:rPr>
          <w:color w:val="000000" w:themeColor="text1"/>
          <w:lang w:val="uk-UA" w:eastAsia="uk-UA"/>
        </w:rPr>
      </w:pPr>
      <w:r w:rsidRPr="00EB40A3">
        <w:rPr>
          <w:bCs/>
          <w:color w:val="000000" w:themeColor="text1"/>
          <w:lang w:val="uk-UA"/>
        </w:rPr>
        <w:t>Враховуючи викладене, 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перевезення пасажирів громадським транспортом, а саме електротранспортом (</w:t>
      </w:r>
      <w:proofErr w:type="spellStart"/>
      <w:r w:rsidRPr="00EB40A3">
        <w:rPr>
          <w:lang w:val="uk-UA"/>
        </w:rPr>
        <w:t>дуобусом</w:t>
      </w:r>
      <w:proofErr w:type="spellEnd"/>
      <w:r w:rsidRPr="00EB40A3">
        <w:rPr>
          <w:lang w:val="uk-UA"/>
        </w:rPr>
        <w:t xml:space="preserve"> (тролейбусом з автономним ходом</w:t>
      </w:r>
      <w:r w:rsidRPr="00EB40A3">
        <w:rPr>
          <w:color w:val="000000" w:themeColor="text1"/>
          <w:lang w:val="uk-UA"/>
        </w:rPr>
        <w:t>)</w:t>
      </w:r>
      <w:r w:rsidRPr="00EB40A3">
        <w:rPr>
          <w:bCs/>
          <w:color w:val="000000" w:themeColor="text1"/>
          <w:lang w:val="uk-UA"/>
        </w:rPr>
        <w:t xml:space="preserve">, </w:t>
      </w:r>
      <w:r w:rsidRPr="00EB40A3">
        <w:rPr>
          <w:bCs/>
          <w:lang w:val="uk-UA"/>
        </w:rPr>
        <w:t xml:space="preserve">пов’язане із задоволенням особливо важливих загальних потреб громадян, що не можуть надаватися на комерційній основі без державної підтримки та </w:t>
      </w:r>
      <w:r w:rsidRPr="00EB40A3">
        <w:rPr>
          <w:bCs/>
          <w:u w:val="single"/>
          <w:lang w:val="uk-UA"/>
        </w:rPr>
        <w:t>є послугами загального економічного інтересу.</w:t>
      </w:r>
    </w:p>
    <w:p w14:paraId="221CAE86" w14:textId="77777777" w:rsidR="00102BD2" w:rsidRPr="00EB40A3" w:rsidRDefault="00102BD2" w:rsidP="00102BD2">
      <w:pPr>
        <w:pStyle w:val="a3"/>
        <w:rPr>
          <w:bCs/>
        </w:rPr>
      </w:pPr>
    </w:p>
    <w:p w14:paraId="41600161" w14:textId="77777777" w:rsidR="00102BD2" w:rsidRPr="00EB40A3" w:rsidRDefault="00102BD2" w:rsidP="00102BD2">
      <w:pPr>
        <w:pStyle w:val="rvps2"/>
        <w:numPr>
          <w:ilvl w:val="0"/>
          <w:numId w:val="2"/>
        </w:numPr>
        <w:spacing w:before="0" w:beforeAutospacing="0" w:after="0" w:afterAutospacing="0"/>
        <w:ind w:left="567" w:hanging="567"/>
        <w:jc w:val="both"/>
        <w:rPr>
          <w:lang w:val="uk-UA" w:eastAsia="uk-UA"/>
        </w:rPr>
      </w:pPr>
      <w:r w:rsidRPr="00EB40A3">
        <w:rPr>
          <w:bCs/>
          <w:lang w:val="uk-UA"/>
        </w:rPr>
        <w:lastRenderedPageBreak/>
        <w:t xml:space="preserve">Отже, надання підтримки </w:t>
      </w:r>
      <w:r w:rsidRPr="00EB40A3">
        <w:rPr>
          <w:lang w:val="uk-UA" w:eastAsia="uk-UA"/>
        </w:rPr>
        <w:t>КП «Електроавтотранс»</w:t>
      </w:r>
      <w:r w:rsidRPr="00EB40A3">
        <w:rPr>
          <w:lang w:val="uk-UA"/>
        </w:rPr>
        <w:t xml:space="preserve"> </w:t>
      </w:r>
      <w:r w:rsidRPr="00EB40A3">
        <w:rPr>
          <w:bCs/>
          <w:lang w:val="uk-UA"/>
        </w:rPr>
        <w:t xml:space="preserve">у формі </w:t>
      </w:r>
      <w:r w:rsidRPr="00EB40A3">
        <w:rPr>
          <w:lang w:val="uk-UA" w:eastAsia="uk-UA"/>
        </w:rPr>
        <w:t xml:space="preserve">гарантії Івано-Франківської міської ради </w:t>
      </w:r>
      <w:r w:rsidRPr="00EB40A3">
        <w:rPr>
          <w:bCs/>
          <w:lang w:val="uk-UA"/>
        </w:rPr>
        <w:t xml:space="preserve">для забезпечення виконання боргових зобов’язань за запозиченням, залученим КП </w:t>
      </w:r>
      <w:r w:rsidRPr="00EB40A3">
        <w:rPr>
          <w:lang w:val="uk-UA" w:eastAsia="uk-UA"/>
        </w:rPr>
        <w:t xml:space="preserve">«Електроавтотранс» у Міністерства фінансів України </w:t>
      </w:r>
      <w:r w:rsidRPr="00EB40A3">
        <w:rPr>
          <w:rFonts w:eastAsiaTheme="minorHAnsi"/>
          <w:lang w:val="uk-UA" w:eastAsia="en-US"/>
        </w:rPr>
        <w:t>за угодою про передачу коштів позики між Міністерством фінансів України, Міністерством інфраструктури України, Івано-Франківською міською радою та                                               КП «Електроавтотранс» відповідно до умов Фінансової угоди (проєкт «Міський громадський транспорт України») між Україною та ЄІБ</w:t>
      </w:r>
      <w:r w:rsidRPr="00EB40A3">
        <w:rPr>
          <w:bCs/>
          <w:lang w:val="uk-UA"/>
        </w:rPr>
        <w:t xml:space="preserve"> для </w:t>
      </w:r>
      <w:r w:rsidRPr="00EB40A3">
        <w:rPr>
          <w:lang w:val="uk-UA"/>
        </w:rPr>
        <w:t xml:space="preserve">придбання 9 дуобусів (тролейбусів з автономним ходом) з метою </w:t>
      </w:r>
      <w:r w:rsidRPr="00EB40A3">
        <w:rPr>
          <w:lang w:val="uk-UA" w:eastAsia="uk-UA"/>
        </w:rPr>
        <w:t>розвитку інфраструктури міського пасажирського транспорту</w:t>
      </w:r>
      <w:r w:rsidRPr="00EB40A3">
        <w:rPr>
          <w:bCs/>
          <w:lang w:val="uk-UA"/>
        </w:rPr>
        <w:t xml:space="preserve">, </w:t>
      </w:r>
      <w:r w:rsidRPr="00EB40A3">
        <w:rPr>
          <w:bCs/>
          <w:u w:val="single"/>
          <w:lang w:val="uk-UA"/>
        </w:rPr>
        <w:t>є компенсацією витрат, які пов’язані з наданням послуг, що становлять загальний економічний інтерес.</w:t>
      </w:r>
    </w:p>
    <w:p w14:paraId="1B21B0A5" w14:textId="77777777" w:rsidR="00102BD2" w:rsidRPr="00EB40A3" w:rsidRDefault="00102BD2" w:rsidP="00102BD2">
      <w:pPr>
        <w:contextualSpacing/>
        <w:jc w:val="both"/>
        <w:rPr>
          <w:bCs/>
          <w:color w:val="000000" w:themeColor="text1"/>
          <w:highlight w:val="yellow"/>
        </w:rPr>
      </w:pPr>
    </w:p>
    <w:p w14:paraId="76826B93" w14:textId="77777777" w:rsidR="00102BD2" w:rsidRPr="00EB40A3" w:rsidRDefault="00102BD2" w:rsidP="00102BD2">
      <w:pPr>
        <w:pStyle w:val="a3"/>
        <w:numPr>
          <w:ilvl w:val="1"/>
          <w:numId w:val="1"/>
        </w:numPr>
        <w:ind w:left="567" w:hanging="567"/>
        <w:jc w:val="both"/>
        <w:rPr>
          <w:b/>
          <w:bCs/>
          <w:color w:val="000000" w:themeColor="text1"/>
        </w:rPr>
      </w:pPr>
      <w:r w:rsidRPr="00EB40A3">
        <w:rPr>
          <w:b/>
          <w:bCs/>
          <w:color w:val="000000" w:themeColor="text1"/>
        </w:rPr>
        <w:t>Оцінка заходу державної підтримки на відповідність критеріям у справі Altmark</w:t>
      </w:r>
    </w:p>
    <w:p w14:paraId="0465EB1B" w14:textId="77777777" w:rsidR="00102BD2" w:rsidRPr="00EB40A3" w:rsidRDefault="00102BD2" w:rsidP="00102BD2">
      <w:pPr>
        <w:pStyle w:val="a3"/>
        <w:ind w:left="567"/>
        <w:jc w:val="both"/>
        <w:rPr>
          <w:b/>
          <w:bCs/>
          <w:color w:val="000000" w:themeColor="text1"/>
        </w:rPr>
      </w:pPr>
    </w:p>
    <w:p w14:paraId="54F9124B" w14:textId="77777777"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14:paraId="723FBCE1" w14:textId="77777777" w:rsidR="00102BD2" w:rsidRPr="00EB40A3" w:rsidRDefault="00102BD2" w:rsidP="00102BD2">
      <w:pPr>
        <w:ind w:left="567"/>
        <w:contextualSpacing/>
        <w:jc w:val="both"/>
        <w:rPr>
          <w:bCs/>
          <w:color w:val="000000" w:themeColor="text1"/>
        </w:rPr>
      </w:pPr>
    </w:p>
    <w:p w14:paraId="123E0AB0" w14:textId="77777777"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t>Компенсація витрат суб’єкта господарювання, пов’язаних із наданням послуг, що становлять ПЗЕІ, не є державною допомогою у значенні статті 107 Договору ЄС, за умови, що задовольняються чотири сукупних критерії Altmark:</w:t>
      </w:r>
    </w:p>
    <w:p w14:paraId="712CBAA8" w14:textId="77777777" w:rsidR="00102BD2" w:rsidRPr="00EB40A3" w:rsidRDefault="00102BD2" w:rsidP="00102BD2">
      <w:pPr>
        <w:contextualSpacing/>
        <w:jc w:val="both"/>
        <w:rPr>
          <w:bCs/>
          <w:color w:val="000000" w:themeColor="text1"/>
        </w:rPr>
      </w:pPr>
    </w:p>
    <w:p w14:paraId="5C01AC20" w14:textId="77777777" w:rsidR="00102BD2" w:rsidRPr="00EB40A3" w:rsidRDefault="00102BD2" w:rsidP="00102BD2">
      <w:pPr>
        <w:numPr>
          <w:ilvl w:val="0"/>
          <w:numId w:val="2"/>
        </w:numPr>
        <w:ind w:left="567" w:hanging="567"/>
        <w:contextualSpacing/>
        <w:jc w:val="both"/>
        <w:rPr>
          <w:i/>
          <w:color w:val="000000" w:themeColor="text1"/>
        </w:rPr>
      </w:pPr>
      <w:r w:rsidRPr="00EB40A3">
        <w:rPr>
          <w:i/>
          <w:color w:val="000000" w:themeColor="text1"/>
        </w:rPr>
        <w:t>суб’єкт господарювання повинен виконувати зобов’язання з обслуговування населення, і ці зобов'язання чітко встановлені та визначені.</w:t>
      </w:r>
    </w:p>
    <w:p w14:paraId="47353372" w14:textId="77777777" w:rsidR="00102BD2" w:rsidRPr="00EB40A3" w:rsidRDefault="00102BD2" w:rsidP="00102BD2">
      <w:pPr>
        <w:ind w:left="567"/>
        <w:contextualSpacing/>
        <w:jc w:val="both"/>
        <w:rPr>
          <w:color w:val="000000" w:themeColor="text1"/>
        </w:rPr>
      </w:pPr>
      <w:r w:rsidRPr="00EB40A3">
        <w:rPr>
          <w:color w:val="000000" w:themeColor="text1"/>
        </w:rPr>
        <w:t xml:space="preserve">Зобов’язання </w:t>
      </w:r>
      <w:r w:rsidRPr="00EB40A3">
        <w:t>КП «Електроавтотранс»</w:t>
      </w:r>
      <w:r w:rsidRPr="00EB40A3">
        <w:rPr>
          <w:color w:val="000000" w:themeColor="text1"/>
        </w:rPr>
        <w:t xml:space="preserve"> з обслуговування населення чітко встановлені та визначені, зокрема, Договором про організацію надання транспортних послуг із перевезень міським електричним транспортом, затвердженим рішенням Виконавчого комітету Івано-Франківської міської ради від 22.12.2020 № 1408, укладеним між Виконавчим комітетом Івано-Франківської міської ради та </w:t>
      </w:r>
      <w:r w:rsidRPr="00EB40A3">
        <w:t>КП «Електроавтотранс»</w:t>
      </w:r>
      <w:r w:rsidRPr="00EB40A3">
        <w:rPr>
          <w:color w:val="000000" w:themeColor="text1"/>
        </w:rPr>
        <w:t xml:space="preserve">. </w:t>
      </w:r>
      <w:r w:rsidRPr="00EB40A3">
        <w:t>Відповідно до пункту 21 Договору, Договір вважається таким, що продовжений, якщо за місяць до закінчення строку його дії жодна із сторін не заявила про розірвання Договору або про його перегляд.</w:t>
      </w:r>
    </w:p>
    <w:p w14:paraId="5F0384DD" w14:textId="77777777" w:rsidR="00102BD2" w:rsidRPr="00EB40A3" w:rsidRDefault="00102BD2" w:rsidP="00102BD2">
      <w:pPr>
        <w:ind w:left="567"/>
        <w:contextualSpacing/>
        <w:jc w:val="both"/>
        <w:rPr>
          <w:color w:val="000000" w:themeColor="text1"/>
          <w:u w:val="single"/>
        </w:rPr>
      </w:pPr>
      <w:r w:rsidRPr="00EB40A3">
        <w:rPr>
          <w:color w:val="000000" w:themeColor="text1"/>
          <w:u w:val="single"/>
        </w:rPr>
        <w:t xml:space="preserve">Отже, вимогу критерію дотримано; </w:t>
      </w:r>
    </w:p>
    <w:p w14:paraId="250CF412" w14:textId="77777777" w:rsidR="00102BD2" w:rsidRPr="00EB40A3" w:rsidRDefault="00102BD2" w:rsidP="00102BD2">
      <w:pPr>
        <w:contextualSpacing/>
        <w:jc w:val="both"/>
        <w:rPr>
          <w:color w:val="000000" w:themeColor="text1"/>
        </w:rPr>
      </w:pPr>
    </w:p>
    <w:p w14:paraId="7CFC0B96" w14:textId="77777777" w:rsidR="00102BD2" w:rsidRPr="00EB40A3" w:rsidRDefault="00102BD2" w:rsidP="00102BD2">
      <w:pPr>
        <w:numPr>
          <w:ilvl w:val="0"/>
          <w:numId w:val="2"/>
        </w:numPr>
        <w:ind w:left="567" w:hanging="567"/>
        <w:contextualSpacing/>
        <w:jc w:val="both"/>
        <w:rPr>
          <w:i/>
          <w:color w:val="000000" w:themeColor="text1"/>
        </w:rPr>
      </w:pPr>
      <w:r w:rsidRPr="00EB40A3">
        <w:rPr>
          <w:i/>
          <w:color w:val="000000" w:themeColor="text1"/>
        </w:rPr>
        <w:t>параметри, на підставі яких розраховується компенсація, визначені заздалегідь об’єктивним і прозорим способом.</w:t>
      </w:r>
    </w:p>
    <w:p w14:paraId="6C556A68" w14:textId="77777777" w:rsidR="00102BD2" w:rsidRPr="00EB40A3" w:rsidRDefault="00102BD2" w:rsidP="00102BD2">
      <w:pPr>
        <w:ind w:left="567"/>
        <w:jc w:val="both"/>
      </w:pPr>
      <w:r w:rsidRPr="00EB40A3">
        <w:rPr>
          <w:color w:val="000000" w:themeColor="text1"/>
        </w:rPr>
        <w:t xml:space="preserve">Івано-Франківська міська рада не надала інформації та підтвердних документів щодо параметрів, на підставі яких обчислюється компенсація. </w:t>
      </w:r>
      <w:r w:rsidRPr="00EB40A3">
        <w:t>Також відсутня інформація щодо об’єктивності та прозорості обчислення відповідної компенсації.</w:t>
      </w:r>
    </w:p>
    <w:p w14:paraId="23E00DCC" w14:textId="77777777" w:rsidR="00102BD2" w:rsidRDefault="00102BD2" w:rsidP="00102BD2">
      <w:pPr>
        <w:ind w:left="567"/>
        <w:jc w:val="both"/>
        <w:rPr>
          <w:color w:val="000000" w:themeColor="text1"/>
          <w:u w:val="single"/>
        </w:rPr>
      </w:pPr>
      <w:r w:rsidRPr="00EB40A3">
        <w:rPr>
          <w:color w:val="000000" w:themeColor="text1"/>
          <w:u w:val="single"/>
        </w:rPr>
        <w:t>Отже, вимогу критерію не дотримано;</w:t>
      </w:r>
    </w:p>
    <w:p w14:paraId="773D639E" w14:textId="77777777" w:rsidR="00EB40A3" w:rsidRPr="00EB40A3" w:rsidRDefault="00EB40A3" w:rsidP="00EB40A3">
      <w:pPr>
        <w:jc w:val="both"/>
        <w:rPr>
          <w:color w:val="000000" w:themeColor="text1"/>
          <w:highlight w:val="yellow"/>
        </w:rPr>
      </w:pPr>
    </w:p>
    <w:p w14:paraId="657E01E1" w14:textId="77777777" w:rsidR="00102BD2" w:rsidRPr="00EB40A3" w:rsidRDefault="00102BD2" w:rsidP="00102BD2">
      <w:pPr>
        <w:numPr>
          <w:ilvl w:val="0"/>
          <w:numId w:val="2"/>
        </w:numPr>
        <w:ind w:left="567" w:hanging="567"/>
        <w:contextualSpacing/>
        <w:jc w:val="both"/>
        <w:rPr>
          <w:i/>
          <w:color w:val="000000" w:themeColor="text1"/>
        </w:rPr>
      </w:pPr>
      <w:r w:rsidRPr="00EB40A3">
        <w:rPr>
          <w:i/>
          <w:color w:val="000000" w:themeColor="text1"/>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14:paraId="2E1B0C7A" w14:textId="77777777" w:rsidR="00102BD2" w:rsidRPr="00EB40A3" w:rsidRDefault="00102BD2" w:rsidP="00102BD2">
      <w:pPr>
        <w:ind w:left="567"/>
        <w:jc w:val="both"/>
      </w:pPr>
      <w:r w:rsidRPr="00EB40A3">
        <w:rPr>
          <w:color w:val="000000" w:themeColor="text1"/>
        </w:rPr>
        <w:t>Івано-Франківська міська рада не надала підтвердних документів, що компенсація не є надмірною</w:t>
      </w:r>
      <w:r w:rsidRPr="00EB40A3">
        <w:t>,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p>
    <w:p w14:paraId="5EBA61D6" w14:textId="77777777" w:rsidR="00102BD2" w:rsidRPr="00EB40A3" w:rsidRDefault="00102BD2" w:rsidP="00102BD2">
      <w:pPr>
        <w:ind w:left="567"/>
        <w:jc w:val="both"/>
        <w:rPr>
          <w:color w:val="000000" w:themeColor="text1"/>
        </w:rPr>
      </w:pPr>
      <w:r w:rsidRPr="00EB40A3">
        <w:rPr>
          <w:color w:val="000000" w:themeColor="text1"/>
          <w:u w:val="single"/>
        </w:rPr>
        <w:t>Отже, вимогу критерію не дотримано;</w:t>
      </w:r>
    </w:p>
    <w:p w14:paraId="2F482D74" w14:textId="77777777" w:rsidR="00102BD2" w:rsidRPr="00EB40A3" w:rsidRDefault="00102BD2" w:rsidP="00102BD2">
      <w:pPr>
        <w:jc w:val="both"/>
        <w:rPr>
          <w:color w:val="000000" w:themeColor="text1"/>
          <w:u w:val="single"/>
        </w:rPr>
      </w:pPr>
    </w:p>
    <w:p w14:paraId="7F048564" w14:textId="77777777" w:rsidR="00102BD2" w:rsidRPr="00EB40A3" w:rsidRDefault="00102BD2" w:rsidP="00102BD2">
      <w:pPr>
        <w:numPr>
          <w:ilvl w:val="0"/>
          <w:numId w:val="2"/>
        </w:numPr>
        <w:ind w:left="567" w:hanging="567"/>
        <w:contextualSpacing/>
        <w:jc w:val="both"/>
        <w:rPr>
          <w:i/>
          <w:color w:val="000000" w:themeColor="text1"/>
        </w:rPr>
      </w:pPr>
      <w:r w:rsidRPr="00EB40A3">
        <w:rPr>
          <w:i/>
          <w:color w:val="000000" w:themeColor="text1"/>
        </w:rPr>
        <w:t xml:space="preserve">суб’єкт господарювання, який надає ці послуги, повинен бути обраний шляхом проведення процедури публічних закупівель. Якщо такої процедури не було дотримано, рівень необхідної компенсації визначається на основі аналізу витрат, які є типовими </w:t>
      </w:r>
      <w:r w:rsidRPr="00EB40A3">
        <w:rPr>
          <w:i/>
          <w:color w:val="000000" w:themeColor="text1"/>
        </w:rPr>
        <w:lastRenderedPageBreak/>
        <w:t>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EB40A3">
        <w:rPr>
          <w:color w:val="000000" w:themeColor="text1"/>
        </w:rPr>
        <w:t>.</w:t>
      </w:r>
    </w:p>
    <w:p w14:paraId="6B7E4DC1" w14:textId="77777777" w:rsidR="00102BD2" w:rsidRPr="00EB40A3" w:rsidRDefault="00102BD2" w:rsidP="00102BD2">
      <w:pPr>
        <w:ind w:left="567"/>
        <w:jc w:val="both"/>
        <w:rPr>
          <w:color w:val="000000" w:themeColor="text1"/>
        </w:rPr>
      </w:pPr>
      <w:r w:rsidRPr="00EB40A3">
        <w:rPr>
          <w:color w:val="000000" w:themeColor="text1"/>
        </w:rPr>
        <w:t xml:space="preserve">Івано-Франківська міська рада не надала інформації щодо аналізу витрат, які є типовими для цього суб’єкта господарювання (отримувача). </w:t>
      </w:r>
    </w:p>
    <w:p w14:paraId="6779CBD7" w14:textId="77777777" w:rsidR="00102BD2" w:rsidRPr="00EB40A3" w:rsidRDefault="00102BD2" w:rsidP="00102BD2">
      <w:pPr>
        <w:ind w:left="567"/>
        <w:jc w:val="both"/>
        <w:rPr>
          <w:color w:val="000000" w:themeColor="text1"/>
        </w:rPr>
      </w:pPr>
      <w:r w:rsidRPr="00EB40A3">
        <w:rPr>
          <w:color w:val="000000" w:themeColor="text1"/>
          <w:u w:val="single"/>
        </w:rPr>
        <w:t>Отже, вимогу критерію не дотримано.</w:t>
      </w:r>
    </w:p>
    <w:p w14:paraId="468DD225" w14:textId="77777777" w:rsidR="00102BD2" w:rsidRPr="00EB40A3" w:rsidRDefault="00102BD2" w:rsidP="00102BD2">
      <w:pPr>
        <w:contextualSpacing/>
        <w:jc w:val="both"/>
        <w:rPr>
          <w:bCs/>
          <w:color w:val="000000" w:themeColor="text1"/>
        </w:rPr>
      </w:pPr>
    </w:p>
    <w:p w14:paraId="49C3A384" w14:textId="77777777" w:rsidR="00102BD2" w:rsidRPr="00EB40A3" w:rsidRDefault="00102BD2" w:rsidP="00102BD2">
      <w:pPr>
        <w:numPr>
          <w:ilvl w:val="0"/>
          <w:numId w:val="2"/>
        </w:numPr>
        <w:ind w:left="567" w:hanging="567"/>
        <w:contextualSpacing/>
        <w:jc w:val="both"/>
        <w:rPr>
          <w:bCs/>
        </w:rPr>
      </w:pPr>
      <w:r w:rsidRPr="00EB40A3">
        <w:rPr>
          <w:color w:val="000000" w:themeColor="text1"/>
        </w:rPr>
        <w:t>Івано-Франківська міська рада не надала</w:t>
      </w:r>
      <w:r w:rsidRPr="00EB40A3">
        <w:rPr>
          <w:bCs/>
          <w:color w:val="000000" w:themeColor="text1"/>
        </w:rPr>
        <w:t xml:space="preserve"> достатніх обґрунтувань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w:t>
      </w:r>
      <w:r w:rsidRPr="00EB40A3">
        <w:rPr>
          <w:bCs/>
        </w:rPr>
        <w:t>надання ПЗЕІ, з урахуванням розумного рівня прибутку. 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p>
    <w:p w14:paraId="7164E321" w14:textId="77777777" w:rsidR="00102BD2" w:rsidRPr="00EB40A3" w:rsidRDefault="00102BD2" w:rsidP="00102BD2">
      <w:pPr>
        <w:ind w:left="567" w:hanging="567"/>
        <w:contextualSpacing/>
        <w:jc w:val="both"/>
        <w:rPr>
          <w:bCs/>
        </w:rPr>
      </w:pPr>
    </w:p>
    <w:p w14:paraId="466A6392" w14:textId="5E8B4049" w:rsidR="00102BD2" w:rsidRPr="00EB40A3" w:rsidRDefault="00102BD2" w:rsidP="00102BD2">
      <w:pPr>
        <w:numPr>
          <w:ilvl w:val="0"/>
          <w:numId w:val="2"/>
        </w:numPr>
        <w:ind w:left="567" w:hanging="567"/>
        <w:contextualSpacing/>
        <w:jc w:val="both"/>
        <w:rPr>
          <w:bCs/>
          <w:u w:val="single"/>
        </w:rPr>
      </w:pPr>
      <w:r w:rsidRPr="00EB40A3">
        <w:rPr>
          <w:bCs/>
          <w:u w:val="single"/>
        </w:rPr>
        <w:t>Враховуючи викладене, чотир</w:t>
      </w:r>
      <w:r w:rsidR="00306100">
        <w:rPr>
          <w:bCs/>
          <w:u w:val="single"/>
        </w:rPr>
        <w:t>ьох</w:t>
      </w:r>
      <w:r w:rsidRPr="00EB40A3">
        <w:rPr>
          <w:bCs/>
          <w:u w:val="single"/>
        </w:rPr>
        <w:t xml:space="preserve"> сукупних критерії</w:t>
      </w:r>
      <w:r w:rsidR="00306100">
        <w:rPr>
          <w:bCs/>
          <w:u w:val="single"/>
        </w:rPr>
        <w:t>в</w:t>
      </w:r>
      <w:r w:rsidRPr="00EB40A3">
        <w:rPr>
          <w:bCs/>
          <w:u w:val="single"/>
        </w:rPr>
        <w:t xml:space="preserve"> </w:t>
      </w:r>
      <w:proofErr w:type="spellStart"/>
      <w:r w:rsidRPr="00EB40A3">
        <w:rPr>
          <w:bCs/>
          <w:u w:val="single"/>
        </w:rPr>
        <w:t>Altmark</w:t>
      </w:r>
      <w:proofErr w:type="spellEnd"/>
      <w:r w:rsidRPr="00EB40A3">
        <w:rPr>
          <w:bCs/>
          <w:u w:val="single"/>
        </w:rPr>
        <w:t xml:space="preserve"> </w:t>
      </w:r>
      <w:proofErr w:type="spellStart"/>
      <w:r w:rsidRPr="00EB40A3">
        <w:rPr>
          <w:bCs/>
          <w:u w:val="single"/>
        </w:rPr>
        <w:t>кумулятивно</w:t>
      </w:r>
      <w:proofErr w:type="spellEnd"/>
      <w:r w:rsidRPr="00EB40A3">
        <w:rPr>
          <w:bCs/>
          <w:u w:val="single"/>
        </w:rPr>
        <w:t xml:space="preserve"> не дотримано.</w:t>
      </w:r>
    </w:p>
    <w:p w14:paraId="7A7AB82B" w14:textId="77777777" w:rsidR="00102BD2" w:rsidRPr="00EB40A3" w:rsidRDefault="00102BD2" w:rsidP="00102BD2">
      <w:pPr>
        <w:ind w:left="567" w:hanging="567"/>
        <w:contextualSpacing/>
        <w:jc w:val="both"/>
        <w:rPr>
          <w:bCs/>
        </w:rPr>
      </w:pPr>
    </w:p>
    <w:p w14:paraId="0E1F0767" w14:textId="50F84B8C" w:rsidR="00852656" w:rsidRPr="00EB40A3" w:rsidRDefault="00102BD2" w:rsidP="00102BD2">
      <w:pPr>
        <w:pStyle w:val="a3"/>
        <w:numPr>
          <w:ilvl w:val="0"/>
          <w:numId w:val="2"/>
        </w:numPr>
        <w:ind w:left="567" w:hanging="567"/>
        <w:jc w:val="both"/>
        <w:rPr>
          <w:bCs/>
        </w:rPr>
      </w:pPr>
      <w:r w:rsidRPr="00EB40A3">
        <w:rPr>
          <w:bCs/>
        </w:rPr>
        <w:t xml:space="preserve">Отже, державна підтримка для здійснення заходів щодо компенсації витрат за ПЗЕІ у формі </w:t>
      </w:r>
      <w:r w:rsidRPr="00EB40A3">
        <w:t xml:space="preserve">гарантії Івано-Франківської міської ради </w:t>
      </w:r>
      <w:r w:rsidRPr="00EB40A3">
        <w:rPr>
          <w:bCs/>
        </w:rPr>
        <w:t xml:space="preserve">для забезпечення виконання боргових зобов’язань за запозиченням, залученим КП </w:t>
      </w:r>
      <w:r w:rsidRPr="00EB40A3">
        <w:t xml:space="preserve">«Електроавтотранс» у Міністерства фінансів України </w:t>
      </w:r>
      <w:r w:rsidRPr="00EB40A3">
        <w:rPr>
          <w:rFonts w:eastAsiaTheme="minorHAnsi"/>
          <w:lang w:eastAsia="en-US"/>
        </w:rPr>
        <w:t xml:space="preserve">за угодою про передачу коштів позики між Міністерством фінансів України, Міністерством інфраструктури України, Івано-Франківською міською радою та КП «Електроавтотранс» відповідно до умов Фінансової угоди (проєкт «Міський громадський транспорт України») між Україною та ЄІБ </w:t>
      </w:r>
      <w:r w:rsidRPr="00EB40A3">
        <w:rPr>
          <w:bCs/>
        </w:rPr>
        <w:t xml:space="preserve">для </w:t>
      </w:r>
      <w:r w:rsidRPr="00EB40A3">
        <w:t>придбання 9 дуобусів (тролейбусів з автономним ходом) з метою розвитку інфраструктури міського пасажирського транспорту,</w:t>
      </w:r>
      <w:r w:rsidRPr="00EB40A3">
        <w:rPr>
          <w:bCs/>
        </w:rPr>
        <w:t xml:space="preserve"> </w:t>
      </w:r>
      <w:r w:rsidRPr="00EB40A3">
        <w:rPr>
          <w:bCs/>
          <w:u w:val="single"/>
        </w:rPr>
        <w:t>не може вважатися компенсацією обґрунтованих витрат на надання послуг, що становлять загальний економічний інтерес</w:t>
      </w:r>
      <w:r w:rsidRPr="00EB40A3">
        <w:rPr>
          <w:bCs/>
        </w:rPr>
        <w:t>, відповідно до частини другої статті 3 Закону, що не є державною допомогою.</w:t>
      </w:r>
    </w:p>
    <w:p w14:paraId="3CFE074D" w14:textId="77777777" w:rsidR="00102BD2" w:rsidRPr="00EB40A3" w:rsidRDefault="00102BD2" w:rsidP="00102BD2">
      <w:pPr>
        <w:pStyle w:val="a3"/>
        <w:rPr>
          <w:bCs/>
          <w:u w:val="single"/>
        </w:rPr>
      </w:pPr>
    </w:p>
    <w:p w14:paraId="786AE165" w14:textId="77777777" w:rsidR="00102BD2" w:rsidRPr="00EB40A3" w:rsidRDefault="00102BD2" w:rsidP="00102BD2">
      <w:pPr>
        <w:pStyle w:val="rvps2"/>
        <w:numPr>
          <w:ilvl w:val="1"/>
          <w:numId w:val="1"/>
        </w:numPr>
        <w:spacing w:before="0" w:beforeAutospacing="0" w:after="0" w:afterAutospacing="0"/>
        <w:ind w:left="567" w:hanging="567"/>
        <w:jc w:val="both"/>
        <w:rPr>
          <w:lang w:val="uk-UA"/>
        </w:rPr>
      </w:pPr>
      <w:r w:rsidRPr="00EB40A3">
        <w:rPr>
          <w:b/>
          <w:lang w:val="uk-UA"/>
        </w:rPr>
        <w:t>Визнання належності заходу підтримки до державної допомоги</w:t>
      </w:r>
    </w:p>
    <w:p w14:paraId="3755EA62" w14:textId="77777777" w:rsidR="00102BD2" w:rsidRPr="00EB40A3" w:rsidRDefault="00102BD2" w:rsidP="00102BD2">
      <w:pPr>
        <w:pStyle w:val="rvps2"/>
        <w:spacing w:before="0" w:beforeAutospacing="0" w:after="0" w:afterAutospacing="0"/>
        <w:ind w:left="567"/>
        <w:jc w:val="both"/>
        <w:rPr>
          <w:lang w:val="uk-UA"/>
        </w:rPr>
      </w:pPr>
    </w:p>
    <w:p w14:paraId="760D93D4" w14:textId="77777777" w:rsidR="00102BD2" w:rsidRPr="00EB40A3" w:rsidRDefault="00102BD2" w:rsidP="00102BD2">
      <w:pPr>
        <w:pStyle w:val="rvps2"/>
        <w:numPr>
          <w:ilvl w:val="2"/>
          <w:numId w:val="1"/>
        </w:numPr>
        <w:spacing w:before="0" w:beforeAutospacing="0" w:after="0" w:afterAutospacing="0"/>
        <w:ind w:left="567" w:hanging="567"/>
        <w:jc w:val="both"/>
        <w:rPr>
          <w:b/>
          <w:lang w:val="uk-UA"/>
        </w:rPr>
      </w:pPr>
      <w:r w:rsidRPr="00EB40A3">
        <w:rPr>
          <w:b/>
          <w:lang w:val="uk-UA"/>
        </w:rPr>
        <w:t xml:space="preserve"> Надання підтримки суб’єкту господарювання</w:t>
      </w:r>
    </w:p>
    <w:p w14:paraId="01ED313E" w14:textId="77777777" w:rsidR="00102BD2" w:rsidRPr="00EB40A3" w:rsidRDefault="00102BD2" w:rsidP="00102BD2">
      <w:pPr>
        <w:rPr>
          <w:bCs/>
        </w:rPr>
      </w:pPr>
    </w:p>
    <w:p w14:paraId="0386C981" w14:textId="77777777" w:rsidR="00102BD2" w:rsidRDefault="00102BD2" w:rsidP="00102BD2">
      <w:pPr>
        <w:pStyle w:val="rvps2"/>
        <w:numPr>
          <w:ilvl w:val="0"/>
          <w:numId w:val="2"/>
        </w:numPr>
        <w:spacing w:before="0" w:beforeAutospacing="0" w:after="0" w:afterAutospacing="0"/>
        <w:ind w:left="567" w:hanging="567"/>
        <w:jc w:val="both"/>
        <w:rPr>
          <w:lang w:val="uk-UA"/>
        </w:rPr>
      </w:pPr>
      <w:r w:rsidRPr="00EB40A3">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092398FE" w14:textId="77777777" w:rsidR="00EB40A3" w:rsidRPr="00EB40A3" w:rsidRDefault="00EB40A3" w:rsidP="00EB40A3">
      <w:pPr>
        <w:pStyle w:val="rvps2"/>
        <w:spacing w:before="0" w:beforeAutospacing="0" w:after="0" w:afterAutospacing="0"/>
        <w:ind w:left="567"/>
        <w:jc w:val="both"/>
        <w:rPr>
          <w:lang w:val="uk-UA"/>
        </w:rPr>
      </w:pPr>
    </w:p>
    <w:p w14:paraId="64ED1342" w14:textId="77777777" w:rsidR="00102BD2" w:rsidRPr="00EB40A3" w:rsidRDefault="00102BD2" w:rsidP="00102BD2">
      <w:pPr>
        <w:numPr>
          <w:ilvl w:val="0"/>
          <w:numId w:val="2"/>
        </w:numPr>
        <w:ind w:left="567" w:hanging="567"/>
        <w:contextualSpacing/>
        <w:jc w:val="both"/>
        <w:rPr>
          <w:bCs/>
          <w:color w:val="000000" w:themeColor="text1"/>
          <w:u w:val="single"/>
        </w:rPr>
      </w:pPr>
      <w:r w:rsidRPr="00EB40A3">
        <w:t>Отже, КП «Електроавтотранс»</w:t>
      </w:r>
      <w:r w:rsidRPr="00EB40A3">
        <w:rPr>
          <w:bCs/>
        </w:rPr>
        <w:t xml:space="preserve">, якому надається підтримка у формі </w:t>
      </w:r>
      <w:r w:rsidRPr="00EB40A3">
        <w:t xml:space="preserve">гарантії Івано-Франківської міської ради </w:t>
      </w:r>
      <w:r w:rsidRPr="00EB40A3">
        <w:rPr>
          <w:bCs/>
        </w:rPr>
        <w:t xml:space="preserve">для забезпечення виконання боргових зобов’язань за запозиченням, залученим КП </w:t>
      </w:r>
      <w:r w:rsidRPr="00EB40A3">
        <w:t xml:space="preserve">«Електроавтотранс» у Міністерства фінансів України </w:t>
      </w:r>
      <w:r w:rsidRPr="00EB40A3">
        <w:rPr>
          <w:rFonts w:eastAsiaTheme="minorHAnsi"/>
          <w:lang w:eastAsia="en-US"/>
        </w:rPr>
        <w:t xml:space="preserve">за угодою про передачу коштів позики між Міністерством фінансів України, Міністерством інфраструктури України, Івано-Франківською міською радою та                                               КП «Електроавтотранс» відповідно до умов Фінансової угоди (проєкт «Міський громадський транспорт України») між Україною та ЄІБ </w:t>
      </w:r>
      <w:r w:rsidRPr="00EB40A3">
        <w:rPr>
          <w:bCs/>
        </w:rPr>
        <w:t xml:space="preserve"> для </w:t>
      </w:r>
      <w:r w:rsidRPr="00EB40A3">
        <w:t>придбання 9 дуобусів (тролейбусів з автономним ходом) з метою розвитку інфраструктури міського пасажирського транспорту</w:t>
      </w:r>
      <w:r w:rsidRPr="00EB40A3">
        <w:rPr>
          <w:bCs/>
          <w:color w:val="000000" w:themeColor="text1"/>
        </w:rPr>
        <w:t xml:space="preserve">, </w:t>
      </w:r>
      <w:r w:rsidRPr="00EB40A3">
        <w:rPr>
          <w:bCs/>
          <w:color w:val="000000" w:themeColor="text1"/>
          <w:u w:val="single"/>
        </w:rPr>
        <w:t>є суб’єктом господарювання у розумінні статті 1 Закону України «Про захист економічної конкуренції».</w:t>
      </w:r>
    </w:p>
    <w:p w14:paraId="35B0EDAA" w14:textId="77777777" w:rsidR="00EB40A3" w:rsidRPr="00EB40A3" w:rsidRDefault="00EB40A3" w:rsidP="00102BD2">
      <w:pPr>
        <w:contextualSpacing/>
        <w:jc w:val="both"/>
        <w:rPr>
          <w:bCs/>
          <w:color w:val="000000" w:themeColor="text1"/>
          <w:u w:val="single"/>
        </w:rPr>
      </w:pPr>
    </w:p>
    <w:p w14:paraId="48E30AD4" w14:textId="77777777" w:rsidR="00102BD2" w:rsidRPr="00EB40A3" w:rsidRDefault="00102BD2" w:rsidP="00102BD2">
      <w:pPr>
        <w:pStyle w:val="rvps2"/>
        <w:numPr>
          <w:ilvl w:val="2"/>
          <w:numId w:val="1"/>
        </w:numPr>
        <w:spacing w:before="0" w:beforeAutospacing="0" w:after="0" w:afterAutospacing="0"/>
        <w:ind w:left="567" w:hanging="567"/>
        <w:contextualSpacing/>
        <w:jc w:val="both"/>
        <w:rPr>
          <w:b/>
          <w:color w:val="000000" w:themeColor="text1"/>
          <w:lang w:val="uk-UA"/>
        </w:rPr>
      </w:pPr>
      <w:r w:rsidRPr="00EB40A3">
        <w:rPr>
          <w:b/>
          <w:bCs/>
          <w:color w:val="000000" w:themeColor="text1"/>
          <w:lang w:val="uk-UA"/>
        </w:rPr>
        <w:lastRenderedPageBreak/>
        <w:t xml:space="preserve"> Надання підтримки за рахунок місцевих ресурсів </w:t>
      </w:r>
    </w:p>
    <w:p w14:paraId="492351A3" w14:textId="77777777" w:rsidR="00102BD2" w:rsidRPr="00EB40A3" w:rsidRDefault="00102BD2" w:rsidP="00102BD2">
      <w:pPr>
        <w:pStyle w:val="rvps2"/>
        <w:spacing w:before="0" w:beforeAutospacing="0" w:after="0" w:afterAutospacing="0"/>
        <w:contextualSpacing/>
        <w:jc w:val="both"/>
        <w:rPr>
          <w:b/>
          <w:bCs/>
          <w:color w:val="000000" w:themeColor="text1"/>
          <w:lang w:val="uk-UA"/>
        </w:rPr>
      </w:pPr>
    </w:p>
    <w:p w14:paraId="6AFFC642" w14:textId="48948BF3" w:rsidR="00102BD2" w:rsidRPr="00EB40A3" w:rsidRDefault="0091111C" w:rsidP="00102BD2">
      <w:pPr>
        <w:numPr>
          <w:ilvl w:val="0"/>
          <w:numId w:val="2"/>
        </w:numPr>
        <w:ind w:left="567" w:hanging="567"/>
        <w:contextualSpacing/>
        <w:jc w:val="both"/>
        <w:rPr>
          <w:bCs/>
        </w:rPr>
      </w:pPr>
      <w:r>
        <w:rPr>
          <w:bCs/>
        </w:rPr>
        <w:t>У п</w:t>
      </w:r>
      <w:r w:rsidR="00102BD2" w:rsidRPr="00EB40A3">
        <w:rPr>
          <w:bCs/>
        </w:rPr>
        <w:t>ункт</w:t>
      </w:r>
      <w:r>
        <w:rPr>
          <w:bCs/>
        </w:rPr>
        <w:t>і</w:t>
      </w:r>
      <w:r w:rsidR="00102BD2" w:rsidRPr="00EB40A3">
        <w:rPr>
          <w:bCs/>
        </w:rPr>
        <w:t xml:space="preserve">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14:paraId="7165CF54" w14:textId="77777777" w:rsidR="00102BD2" w:rsidRPr="00EB40A3" w:rsidRDefault="00102BD2" w:rsidP="00102BD2">
      <w:pPr>
        <w:pStyle w:val="rvps2"/>
        <w:spacing w:before="0" w:beforeAutospacing="0" w:after="0" w:afterAutospacing="0"/>
        <w:ind w:left="567"/>
        <w:contextualSpacing/>
        <w:jc w:val="both"/>
        <w:rPr>
          <w:bCs/>
          <w:color w:val="000000" w:themeColor="text1"/>
          <w:lang w:val="uk-UA"/>
        </w:rPr>
      </w:pPr>
    </w:p>
    <w:p w14:paraId="69CFC55F" w14:textId="77777777" w:rsidR="00102BD2" w:rsidRPr="00EB40A3" w:rsidRDefault="00102BD2" w:rsidP="00102BD2">
      <w:pPr>
        <w:numPr>
          <w:ilvl w:val="0"/>
          <w:numId w:val="2"/>
        </w:numPr>
        <w:ind w:left="567" w:hanging="567"/>
        <w:contextualSpacing/>
        <w:jc w:val="both"/>
        <w:rPr>
          <w:bCs/>
        </w:rPr>
      </w:pPr>
      <w:r w:rsidRPr="00EB40A3">
        <w:rPr>
          <w:bCs/>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14:paraId="62D3B117" w14:textId="77777777" w:rsidR="00102BD2" w:rsidRPr="00EB40A3" w:rsidRDefault="00102BD2" w:rsidP="00102BD2"/>
    <w:p w14:paraId="6E3DA88D" w14:textId="77777777" w:rsidR="00102BD2" w:rsidRPr="00EB40A3" w:rsidRDefault="00102BD2" w:rsidP="00102BD2">
      <w:pPr>
        <w:numPr>
          <w:ilvl w:val="0"/>
          <w:numId w:val="2"/>
        </w:numPr>
        <w:ind w:left="567" w:hanging="567"/>
        <w:contextualSpacing/>
        <w:jc w:val="both"/>
        <w:rPr>
          <w:bCs/>
          <w:color w:val="000000" w:themeColor="text1"/>
          <w:u w:val="single"/>
        </w:rPr>
      </w:pPr>
      <w:r w:rsidRPr="00EB40A3">
        <w:rPr>
          <w:bCs/>
        </w:rPr>
        <w:t xml:space="preserve">Отже, надання підтримки </w:t>
      </w:r>
      <w:r w:rsidRPr="00EB40A3">
        <w:t>КП «Електроавтотранс»</w:t>
      </w:r>
      <w:r w:rsidRPr="00EB40A3">
        <w:rPr>
          <w:bCs/>
        </w:rPr>
        <w:t xml:space="preserve"> у формі </w:t>
      </w:r>
      <w:r w:rsidRPr="00EB40A3">
        <w:t xml:space="preserve">гарантії Івано-Франківської міської ради </w:t>
      </w:r>
      <w:r w:rsidRPr="00EB40A3">
        <w:rPr>
          <w:bCs/>
        </w:rPr>
        <w:t xml:space="preserve">для забезпечення виконання боргових зобов’язань за запозиченням, залученим КП </w:t>
      </w:r>
      <w:r w:rsidRPr="00EB40A3">
        <w:t xml:space="preserve">«Електроавтотранс» у Міністерства фінансів України </w:t>
      </w:r>
      <w:r w:rsidRPr="00EB40A3">
        <w:rPr>
          <w:rFonts w:eastAsiaTheme="minorHAnsi"/>
          <w:lang w:eastAsia="en-US"/>
        </w:rPr>
        <w:t xml:space="preserve">за угодою про передачу коштів позики між Міністерством фінансів України, Міністерством інфраструктури України, Івано-Франківською міською радою та                                               КП «Електроавтотранс» відповідно до умов Фінансової угоди (проєкт «Міський громадський транспорт України») між Україною та ЄІБ </w:t>
      </w:r>
      <w:r w:rsidRPr="00EB40A3">
        <w:rPr>
          <w:bCs/>
        </w:rPr>
        <w:t xml:space="preserve">для </w:t>
      </w:r>
      <w:r w:rsidRPr="00EB40A3">
        <w:t>придбання 9 дуобусів (тролейбусів з автономним ходом) з метою розвитку інфраструктури міського пасажирського транспорту,</w:t>
      </w:r>
      <w:r w:rsidRPr="00EB40A3">
        <w:rPr>
          <w:bCs/>
        </w:rPr>
        <w:t xml:space="preserve"> </w:t>
      </w:r>
      <w:r w:rsidRPr="00EB40A3">
        <w:rPr>
          <w:bCs/>
          <w:u w:val="single"/>
        </w:rPr>
        <w:t>здійснюється за рахунок коштів місцевого бюджету міста Івано-Франківськ, тобто за рахунок місцевих ресурсів у розумінні Закону України «Про державну допомогу</w:t>
      </w:r>
      <w:r w:rsidRPr="00EB40A3">
        <w:rPr>
          <w:bCs/>
          <w:color w:val="000000" w:themeColor="text1"/>
          <w:u w:val="single"/>
        </w:rPr>
        <w:t xml:space="preserve"> суб’єктам господарювання».</w:t>
      </w:r>
    </w:p>
    <w:p w14:paraId="4E782A53" w14:textId="77777777" w:rsidR="00102BD2" w:rsidRPr="00EB40A3" w:rsidRDefault="00102BD2" w:rsidP="00102BD2">
      <w:pPr>
        <w:contextualSpacing/>
        <w:jc w:val="both"/>
        <w:rPr>
          <w:bCs/>
          <w:color w:val="000000" w:themeColor="text1"/>
          <w:u w:val="single"/>
        </w:rPr>
      </w:pPr>
    </w:p>
    <w:p w14:paraId="72FC8ACA" w14:textId="77777777" w:rsidR="00102BD2" w:rsidRPr="00EB40A3" w:rsidRDefault="00102BD2" w:rsidP="00102BD2">
      <w:pPr>
        <w:pStyle w:val="rvps2"/>
        <w:numPr>
          <w:ilvl w:val="2"/>
          <w:numId w:val="1"/>
        </w:numPr>
        <w:spacing w:before="0" w:beforeAutospacing="0" w:after="0" w:afterAutospacing="0"/>
        <w:ind w:left="567" w:hanging="567"/>
        <w:jc w:val="both"/>
        <w:rPr>
          <w:color w:val="000000" w:themeColor="text1"/>
          <w:lang w:val="uk-UA"/>
        </w:rPr>
      </w:pPr>
      <w:r w:rsidRPr="00EB40A3">
        <w:rPr>
          <w:b/>
          <w:bCs/>
          <w:color w:val="000000" w:themeColor="text1"/>
          <w:lang w:val="uk-UA"/>
        </w:rPr>
        <w:t xml:space="preserve"> Створення переваг для виробництва окремих видів товарів чи провадження окремих видів господарської діяльності</w:t>
      </w:r>
    </w:p>
    <w:p w14:paraId="5D656303" w14:textId="77777777" w:rsidR="00102BD2" w:rsidRPr="00EB40A3" w:rsidRDefault="00102BD2" w:rsidP="00102BD2">
      <w:pPr>
        <w:rPr>
          <w:color w:val="000000" w:themeColor="text1"/>
        </w:rPr>
      </w:pPr>
    </w:p>
    <w:p w14:paraId="15945F35" w14:textId="47AEC95D" w:rsidR="00102BD2" w:rsidRPr="00EB40A3" w:rsidRDefault="00102BD2" w:rsidP="00102BD2">
      <w:pPr>
        <w:numPr>
          <w:ilvl w:val="0"/>
          <w:numId w:val="2"/>
        </w:numPr>
        <w:ind w:left="567" w:hanging="567"/>
        <w:contextualSpacing/>
        <w:jc w:val="both"/>
        <w:rPr>
          <w:bCs/>
        </w:rPr>
      </w:pPr>
      <w:bookmarkStart w:id="8" w:name="_Hlk67564989"/>
      <w:r w:rsidRPr="00EB40A3">
        <w:t>Згідно з пунктом 66 Повідомлення Європейської комісії щодо поняття державної допомоги</w:t>
      </w:r>
      <w:r w:rsidR="00E0275F">
        <w:t>,</w:t>
      </w:r>
      <w:r w:rsidRPr="00EB40A3">
        <w:t xml:space="preserve"> згідно зі статтею 107 (1) Договору ЄС</w:t>
      </w:r>
      <w:r w:rsidR="00E0275F">
        <w:t>,</w:t>
      </w:r>
      <w:r w:rsidRPr="00EB40A3">
        <w:t xml:space="preserve">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Повідомлення Комісії).</w:t>
      </w:r>
    </w:p>
    <w:bookmarkEnd w:id="8"/>
    <w:p w14:paraId="7815240E" w14:textId="77777777" w:rsidR="00102BD2" w:rsidRPr="00EB40A3" w:rsidRDefault="00102BD2" w:rsidP="00102BD2">
      <w:pPr>
        <w:ind w:left="567"/>
        <w:contextualSpacing/>
        <w:jc w:val="both"/>
        <w:rPr>
          <w:bCs/>
        </w:rPr>
      </w:pPr>
    </w:p>
    <w:p w14:paraId="5E1528F1" w14:textId="77777777" w:rsidR="00102BD2" w:rsidRPr="00EB40A3" w:rsidRDefault="00102BD2" w:rsidP="00102BD2">
      <w:pPr>
        <w:numPr>
          <w:ilvl w:val="0"/>
          <w:numId w:val="2"/>
        </w:numPr>
        <w:ind w:left="567" w:hanging="567"/>
        <w:contextualSpacing/>
        <w:jc w:val="both"/>
        <w:rPr>
          <w:bCs/>
        </w:rPr>
      </w:pPr>
      <w:r w:rsidRPr="00EB40A3">
        <w:rPr>
          <w:bCs/>
        </w:rPr>
        <w:t xml:space="preserve">Повідомлена підтримка </w:t>
      </w:r>
      <w:r w:rsidRPr="00EB40A3">
        <w:t xml:space="preserve">КП «Електроавтотранс» </w:t>
      </w:r>
      <w:r w:rsidRPr="00EB40A3">
        <w:rPr>
          <w:bCs/>
        </w:rPr>
        <w:t xml:space="preserve">спрямована, </w:t>
      </w:r>
      <w:r w:rsidRPr="00EB40A3">
        <w:t xml:space="preserve">на здійснення заходів щодо компенсації витрат за ПЗЕІ в частині гарантії Івано-Франківської міської ради </w:t>
      </w:r>
      <w:r w:rsidRPr="00EB40A3">
        <w:rPr>
          <w:bCs/>
        </w:rPr>
        <w:t xml:space="preserve">для забезпечення виконання боргових зобов’язань за запозиченням, залученим                            КП </w:t>
      </w:r>
      <w:r w:rsidRPr="00EB40A3">
        <w:t xml:space="preserve">«Електроавтотранс» </w:t>
      </w:r>
      <w:r w:rsidRPr="00EB40A3">
        <w:rPr>
          <w:bCs/>
        </w:rPr>
        <w:t xml:space="preserve">для </w:t>
      </w:r>
      <w:r w:rsidRPr="00EB40A3">
        <w:t>придбання 9 дуобусів (тролейбусів з автономним ходом) з метою розвитку інфраструктури міського пасажирського транспорту.</w:t>
      </w:r>
    </w:p>
    <w:p w14:paraId="6CD08921" w14:textId="77777777" w:rsidR="00102BD2" w:rsidRPr="00EB40A3" w:rsidRDefault="00102BD2" w:rsidP="00102BD2">
      <w:pPr>
        <w:pStyle w:val="a3"/>
        <w:rPr>
          <w:bCs/>
          <w:color w:val="000000" w:themeColor="text1"/>
        </w:rPr>
      </w:pPr>
    </w:p>
    <w:p w14:paraId="1729A031" w14:textId="77777777" w:rsidR="00102BD2" w:rsidRPr="00EB40A3" w:rsidRDefault="00102BD2" w:rsidP="00102BD2">
      <w:pPr>
        <w:numPr>
          <w:ilvl w:val="0"/>
          <w:numId w:val="2"/>
        </w:numPr>
        <w:ind w:left="567" w:hanging="567"/>
        <w:contextualSpacing/>
        <w:jc w:val="both"/>
        <w:rPr>
          <w:bCs/>
        </w:rPr>
      </w:pPr>
      <w:r w:rsidRPr="00EB40A3">
        <w:rPr>
          <w:bCs/>
          <w:color w:val="000000" w:themeColor="text1"/>
        </w:rPr>
        <w:t xml:space="preserve">Надання компенсації одному суб’єкту господарювання є вибірковим та встановлює для нього перевагу серед інших суб’єктів господарювання, що працюють на ринку надання послуг із перевезень пасажирів у місті Івано-Франківськ. </w:t>
      </w:r>
    </w:p>
    <w:p w14:paraId="32F32C2D" w14:textId="77777777" w:rsidR="00102BD2" w:rsidRPr="00EB40A3" w:rsidRDefault="00102BD2" w:rsidP="00102BD2">
      <w:pPr>
        <w:pStyle w:val="a3"/>
      </w:pPr>
    </w:p>
    <w:p w14:paraId="35F292EA" w14:textId="77777777" w:rsidR="00102BD2" w:rsidRPr="00EB40A3" w:rsidRDefault="00102BD2" w:rsidP="00102BD2">
      <w:pPr>
        <w:numPr>
          <w:ilvl w:val="0"/>
          <w:numId w:val="2"/>
        </w:numPr>
        <w:ind w:left="567" w:hanging="567"/>
        <w:contextualSpacing/>
        <w:jc w:val="both"/>
        <w:rPr>
          <w:bCs/>
        </w:rPr>
      </w:pPr>
      <w:r w:rsidRPr="00EB40A3">
        <w:t xml:space="preserve">КП «Електроавтотранс» за рахунок державної підтримки </w:t>
      </w:r>
      <w:r w:rsidRPr="00EB40A3">
        <w:rPr>
          <w:bCs/>
        </w:rPr>
        <w:t xml:space="preserve">у формі </w:t>
      </w:r>
      <w:r w:rsidRPr="00EB40A3">
        <w:t>гарантії Івано-Франківської міської ради набуває переваг, що недоступні іншим суб’єктам господарювання у звичайних ринкових умовах.</w:t>
      </w:r>
    </w:p>
    <w:p w14:paraId="35FAE94F" w14:textId="77777777" w:rsidR="00102BD2" w:rsidRPr="00EB40A3" w:rsidRDefault="00102BD2" w:rsidP="00102BD2">
      <w:pPr>
        <w:pStyle w:val="a3"/>
        <w:rPr>
          <w:bCs/>
        </w:rPr>
      </w:pPr>
    </w:p>
    <w:p w14:paraId="75D54E6B" w14:textId="176FD2F9" w:rsidR="00102BD2" w:rsidRPr="00EB40A3" w:rsidRDefault="00102BD2" w:rsidP="00102BD2">
      <w:pPr>
        <w:numPr>
          <w:ilvl w:val="0"/>
          <w:numId w:val="2"/>
        </w:numPr>
        <w:ind w:left="567" w:hanging="567"/>
        <w:contextualSpacing/>
        <w:jc w:val="both"/>
        <w:rPr>
          <w:bCs/>
        </w:rPr>
      </w:pPr>
      <w:r w:rsidRPr="00EB40A3">
        <w:rPr>
          <w:bCs/>
        </w:rPr>
        <w:t xml:space="preserve">Отже, державна підтримка </w:t>
      </w:r>
      <w:r w:rsidRPr="00EB40A3">
        <w:t>КП «Електроавтотранс»</w:t>
      </w:r>
      <w:r w:rsidRPr="00EB40A3">
        <w:rPr>
          <w:bCs/>
        </w:rPr>
        <w:t xml:space="preserve"> у формі </w:t>
      </w:r>
      <w:r w:rsidRPr="00EB40A3">
        <w:t xml:space="preserve">гарантії Івано-Франківської міської ради </w:t>
      </w:r>
      <w:r w:rsidRPr="00EB40A3">
        <w:rPr>
          <w:bCs/>
        </w:rPr>
        <w:t xml:space="preserve">для забезпечення виконання боргових зобов’язань за запозиченням, залученим КП </w:t>
      </w:r>
      <w:r w:rsidRPr="00EB40A3">
        <w:t xml:space="preserve">«Електроавтотранс» у Міністерства фінансів України </w:t>
      </w:r>
      <w:r w:rsidRPr="00EB40A3">
        <w:rPr>
          <w:rFonts w:eastAsiaTheme="minorHAnsi"/>
          <w:lang w:eastAsia="en-US"/>
        </w:rPr>
        <w:t xml:space="preserve">за угодою про </w:t>
      </w:r>
      <w:r w:rsidRPr="00EB40A3">
        <w:rPr>
          <w:rFonts w:eastAsiaTheme="minorHAnsi"/>
          <w:lang w:eastAsia="en-US"/>
        </w:rPr>
        <w:lastRenderedPageBreak/>
        <w:t xml:space="preserve">передачу коштів позики між Міністерством фінансів України, Міністерством інфраструктури України, Івано-Франківською міською радою та                                             КП «Електроавтотранс» відповідно до умов Фінансової угоди (проєкт «Міський громадський транспорт України») між Україною та ЄІБ </w:t>
      </w:r>
      <w:r w:rsidRPr="00EB40A3">
        <w:rPr>
          <w:bCs/>
        </w:rPr>
        <w:t xml:space="preserve">для </w:t>
      </w:r>
      <w:r w:rsidRPr="00EB40A3">
        <w:t>придбання 9 дуобусів (тролейбусів з автономним ходом) з метою розвитку інфраструктури міського пасажирського транспорту</w:t>
      </w:r>
      <w:r w:rsidR="00E0275F">
        <w:t>,</w:t>
      </w:r>
      <w:r w:rsidRPr="00EB40A3">
        <w:rPr>
          <w:bCs/>
        </w:rPr>
        <w:t xml:space="preserve"> </w:t>
      </w:r>
      <w:r w:rsidRPr="00EB40A3">
        <w:t xml:space="preserve">є вибірковою та </w:t>
      </w:r>
      <w:r w:rsidRPr="00EB40A3">
        <w:rPr>
          <w:u w:val="single"/>
        </w:rPr>
        <w:t xml:space="preserve">встановлює для нього перевагу серед інших суб’єктів господарювання, </w:t>
      </w:r>
      <w:r w:rsidRPr="00EB40A3">
        <w:rPr>
          <w:bCs/>
          <w:u w:val="single"/>
        </w:rPr>
        <w:t>що працюють на ринку надання послуг з перевезень пасажирів у місті Івано-Франківськ.</w:t>
      </w:r>
      <w:r w:rsidRPr="00EB40A3">
        <w:rPr>
          <w:u w:val="single"/>
        </w:rPr>
        <w:t xml:space="preserve"> </w:t>
      </w:r>
    </w:p>
    <w:p w14:paraId="132E4D18" w14:textId="77777777" w:rsidR="00102BD2" w:rsidRPr="00EB40A3" w:rsidRDefault="00102BD2" w:rsidP="00102BD2">
      <w:pPr>
        <w:pStyle w:val="a3"/>
        <w:rPr>
          <w:bCs/>
          <w:color w:val="000000" w:themeColor="text1"/>
          <w:u w:val="single"/>
        </w:rPr>
      </w:pPr>
    </w:p>
    <w:p w14:paraId="72504CAF" w14:textId="77777777" w:rsidR="00102BD2" w:rsidRPr="00EB40A3" w:rsidRDefault="00102BD2" w:rsidP="00102BD2">
      <w:pPr>
        <w:pStyle w:val="rvps2"/>
        <w:numPr>
          <w:ilvl w:val="2"/>
          <w:numId w:val="1"/>
        </w:numPr>
        <w:spacing w:before="0" w:beforeAutospacing="0" w:after="0" w:afterAutospacing="0"/>
        <w:ind w:left="567" w:hanging="567"/>
        <w:jc w:val="both"/>
        <w:rPr>
          <w:color w:val="000000" w:themeColor="text1"/>
          <w:lang w:val="uk-UA"/>
        </w:rPr>
      </w:pPr>
      <w:r w:rsidRPr="00EB40A3">
        <w:rPr>
          <w:b/>
          <w:color w:val="000000" w:themeColor="text1"/>
          <w:lang w:val="uk-UA"/>
        </w:rPr>
        <w:t xml:space="preserve"> Спотворення або загроза спотворення економічної конкуренції</w:t>
      </w:r>
    </w:p>
    <w:p w14:paraId="0D9AD3E8" w14:textId="77777777" w:rsidR="00102BD2" w:rsidRPr="00EB40A3" w:rsidRDefault="00102BD2" w:rsidP="00102BD2">
      <w:pPr>
        <w:contextualSpacing/>
        <w:jc w:val="both"/>
        <w:rPr>
          <w:bCs/>
          <w:color w:val="000000" w:themeColor="text1"/>
        </w:rPr>
      </w:pPr>
    </w:p>
    <w:p w14:paraId="07C0285A" w14:textId="77777777" w:rsidR="00102BD2" w:rsidRPr="00EB40A3" w:rsidRDefault="00102BD2" w:rsidP="00102BD2">
      <w:pPr>
        <w:numPr>
          <w:ilvl w:val="0"/>
          <w:numId w:val="2"/>
        </w:numPr>
        <w:ind w:left="567" w:hanging="567"/>
        <w:contextualSpacing/>
        <w:jc w:val="both"/>
        <w:rPr>
          <w:bCs/>
          <w:color w:val="000000" w:themeColor="text1"/>
        </w:rPr>
      </w:pPr>
      <w:r w:rsidRPr="00EB40A3">
        <w:t xml:space="preserve">Ринок перевезення пасажирів є конкурентним. </w:t>
      </w:r>
      <w:r w:rsidRPr="00EB40A3">
        <w:rPr>
          <w:bCs/>
        </w:rPr>
        <w:t>Згідно з інформацією, що міститься у відкритих джерелах</w:t>
      </w:r>
      <w:r w:rsidRPr="00EB40A3">
        <w:t>, КП «Електроавтотранс» не є єдиним суб’єктом господарювання, який здійснює діяльність на ринку з перевезень пасажирів.</w:t>
      </w:r>
    </w:p>
    <w:p w14:paraId="71D8B998" w14:textId="77777777" w:rsidR="00102BD2" w:rsidRPr="00EB40A3" w:rsidRDefault="00102BD2" w:rsidP="00102BD2">
      <w:pPr>
        <w:ind w:left="567" w:hanging="567"/>
        <w:contextualSpacing/>
        <w:jc w:val="both"/>
        <w:rPr>
          <w:bCs/>
          <w:color w:val="000000" w:themeColor="text1"/>
        </w:rPr>
      </w:pPr>
    </w:p>
    <w:p w14:paraId="2254DF33" w14:textId="77777777" w:rsidR="00102BD2" w:rsidRPr="00EB40A3" w:rsidRDefault="00102BD2" w:rsidP="00102BD2">
      <w:pPr>
        <w:numPr>
          <w:ilvl w:val="0"/>
          <w:numId w:val="2"/>
        </w:numPr>
        <w:ind w:left="567" w:hanging="567"/>
        <w:contextualSpacing/>
        <w:jc w:val="both"/>
        <w:rPr>
          <w:bCs/>
          <w:color w:val="000000" w:themeColor="text1"/>
        </w:rPr>
      </w:pPr>
      <w:r w:rsidRPr="00EB40A3">
        <w:t>Враховуючи, що на ринку перевезення пасажирів у місті Івано-Франківськ крім                           КП «Електроавтотранс», здійснюють свою господарську діяльність й інші суб’єкти господарювання, повідомлена державна підтримка надає КП «Електроавтотранс» переваги, які покращують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14:paraId="2D037F6B" w14:textId="77777777" w:rsidR="00102BD2" w:rsidRPr="00EB40A3" w:rsidRDefault="00102BD2" w:rsidP="00102BD2">
      <w:pPr>
        <w:rPr>
          <w:color w:val="000000" w:themeColor="text1"/>
          <w:highlight w:val="yellow"/>
        </w:rPr>
      </w:pPr>
    </w:p>
    <w:p w14:paraId="7A3C082E" w14:textId="77777777" w:rsidR="00102BD2" w:rsidRPr="00EB40A3" w:rsidRDefault="00102BD2" w:rsidP="00102BD2">
      <w:pPr>
        <w:pStyle w:val="rvps2"/>
        <w:numPr>
          <w:ilvl w:val="0"/>
          <w:numId w:val="2"/>
        </w:numPr>
        <w:spacing w:before="0" w:beforeAutospacing="0" w:after="0" w:afterAutospacing="0"/>
        <w:ind w:left="567" w:hanging="567"/>
        <w:jc w:val="both"/>
        <w:rPr>
          <w:color w:val="000000" w:themeColor="text1"/>
          <w:u w:val="single"/>
          <w:lang w:val="uk-UA"/>
        </w:rPr>
      </w:pPr>
      <w:r w:rsidRPr="00EB40A3">
        <w:rPr>
          <w:color w:val="000000" w:themeColor="text1"/>
          <w:lang w:val="uk-UA"/>
        </w:rPr>
        <w:t xml:space="preserve">Отже, надання державної підтримки </w:t>
      </w:r>
      <w:r w:rsidRPr="00EB40A3">
        <w:rPr>
          <w:lang w:val="uk-UA" w:eastAsia="uk-UA"/>
        </w:rPr>
        <w:t>КП «Електроавтотранс»</w:t>
      </w:r>
      <w:r w:rsidRPr="00EB40A3">
        <w:rPr>
          <w:bCs/>
          <w:color w:val="000000" w:themeColor="text1"/>
          <w:lang w:val="uk-UA"/>
        </w:rPr>
        <w:t xml:space="preserve"> </w:t>
      </w:r>
      <w:r w:rsidRPr="00EB40A3">
        <w:rPr>
          <w:bCs/>
          <w:lang w:val="uk-UA"/>
        </w:rPr>
        <w:t xml:space="preserve">у формі </w:t>
      </w:r>
      <w:r w:rsidRPr="00EB40A3">
        <w:rPr>
          <w:lang w:val="uk-UA" w:eastAsia="uk-UA"/>
        </w:rPr>
        <w:t xml:space="preserve">гарантії Івано-Франківської міської ради </w:t>
      </w:r>
      <w:r w:rsidRPr="00EB40A3">
        <w:rPr>
          <w:bCs/>
          <w:lang w:val="uk-UA"/>
        </w:rPr>
        <w:t xml:space="preserve">для забезпечення виконання боргових зобов’язань за запозиченням, залученим КП </w:t>
      </w:r>
      <w:r w:rsidRPr="00EB40A3">
        <w:rPr>
          <w:lang w:val="uk-UA" w:eastAsia="uk-UA"/>
        </w:rPr>
        <w:t xml:space="preserve">«Електроавтотранс» у Міністерства фінансів України </w:t>
      </w:r>
      <w:r w:rsidRPr="00EB40A3">
        <w:rPr>
          <w:rFonts w:eastAsiaTheme="minorHAnsi"/>
          <w:lang w:val="uk-UA" w:eastAsia="en-US"/>
        </w:rPr>
        <w:t xml:space="preserve">за угодою про передачу коштів позики між Міністерством фінансів України, Міністерством інфраструктури України, Івано-Франківською міською радою та                                             КП «Електроавтотранс» відповідно до умов Фінансової угоди (проєкт «Міський громадський транспорт України») між Україною та ЄІБ </w:t>
      </w:r>
      <w:r w:rsidRPr="00EB40A3">
        <w:rPr>
          <w:bCs/>
          <w:lang w:val="uk-UA"/>
        </w:rPr>
        <w:t xml:space="preserve">для </w:t>
      </w:r>
      <w:r w:rsidRPr="00EB40A3">
        <w:rPr>
          <w:lang w:val="uk-UA"/>
        </w:rPr>
        <w:t xml:space="preserve">придбання 9 дуобусів (тролейбусів з автономним ходом) з метою </w:t>
      </w:r>
      <w:r w:rsidRPr="00EB40A3">
        <w:rPr>
          <w:lang w:val="uk-UA" w:eastAsia="uk-UA"/>
        </w:rPr>
        <w:t>розвитку інфраструктури міського пасажирського транспорту</w:t>
      </w:r>
      <w:r w:rsidRPr="00EB40A3">
        <w:rPr>
          <w:color w:val="000000" w:themeColor="text1"/>
          <w:lang w:val="uk-UA" w:eastAsia="uk-UA"/>
        </w:rPr>
        <w:t>,</w:t>
      </w:r>
      <w:r w:rsidRPr="00EB40A3">
        <w:rPr>
          <w:color w:val="000000" w:themeColor="text1"/>
          <w:lang w:val="uk-UA"/>
        </w:rPr>
        <w:t xml:space="preserve"> </w:t>
      </w:r>
      <w:r w:rsidRPr="00EB40A3">
        <w:rPr>
          <w:color w:val="000000" w:themeColor="text1"/>
          <w:u w:val="single"/>
          <w:lang w:val="uk-UA"/>
        </w:rPr>
        <w:t>спотворює або загрожує спотворенням економічної конкуренції.</w:t>
      </w:r>
    </w:p>
    <w:p w14:paraId="6C12C485" w14:textId="77777777" w:rsidR="00102BD2" w:rsidRPr="00EB40A3" w:rsidRDefault="00102BD2" w:rsidP="00102BD2">
      <w:pPr>
        <w:rPr>
          <w:color w:val="000000" w:themeColor="text1"/>
          <w:highlight w:val="yellow"/>
        </w:rPr>
      </w:pPr>
    </w:p>
    <w:p w14:paraId="270A0D3E" w14:textId="77777777" w:rsidR="00102BD2" w:rsidRPr="00EB40A3" w:rsidRDefault="00102BD2" w:rsidP="00102BD2">
      <w:pPr>
        <w:pStyle w:val="rvps2"/>
        <w:numPr>
          <w:ilvl w:val="2"/>
          <w:numId w:val="1"/>
        </w:numPr>
        <w:spacing w:before="0" w:beforeAutospacing="0" w:after="0" w:afterAutospacing="0"/>
        <w:ind w:left="567" w:hanging="567"/>
        <w:jc w:val="both"/>
        <w:rPr>
          <w:color w:val="000000" w:themeColor="text1"/>
          <w:lang w:val="uk-UA"/>
        </w:rPr>
      </w:pPr>
      <w:r w:rsidRPr="00EB40A3">
        <w:rPr>
          <w:b/>
          <w:color w:val="000000" w:themeColor="text1"/>
          <w:lang w:val="uk-UA" w:eastAsia="uk-UA"/>
        </w:rPr>
        <w:t>Віднесення повідомленої державної підтримки до державної допомоги</w:t>
      </w:r>
    </w:p>
    <w:p w14:paraId="47AABECB" w14:textId="77777777" w:rsidR="00102BD2" w:rsidRPr="00EB40A3" w:rsidRDefault="00102BD2" w:rsidP="00102BD2">
      <w:pPr>
        <w:pStyle w:val="rvps2"/>
        <w:spacing w:before="0" w:beforeAutospacing="0" w:after="0" w:afterAutospacing="0"/>
        <w:ind w:left="567"/>
        <w:jc w:val="both"/>
        <w:rPr>
          <w:color w:val="000000" w:themeColor="text1"/>
          <w:lang w:val="uk-UA"/>
        </w:rPr>
      </w:pPr>
    </w:p>
    <w:p w14:paraId="7C663F38" w14:textId="05C9C990" w:rsidR="00102BD2" w:rsidRPr="00EB40A3" w:rsidRDefault="00102BD2" w:rsidP="00102BD2">
      <w:pPr>
        <w:pStyle w:val="rvps2"/>
        <w:numPr>
          <w:ilvl w:val="0"/>
          <w:numId w:val="2"/>
        </w:numPr>
        <w:spacing w:before="0" w:beforeAutospacing="0" w:after="0" w:afterAutospacing="0"/>
        <w:ind w:left="567" w:hanging="567"/>
        <w:jc w:val="both"/>
        <w:rPr>
          <w:color w:val="000000" w:themeColor="text1"/>
          <w:u w:val="single"/>
          <w:lang w:val="uk-UA"/>
        </w:rPr>
      </w:pPr>
      <w:r w:rsidRPr="00EB40A3">
        <w:rPr>
          <w:color w:val="000000" w:themeColor="text1"/>
          <w:lang w:val="uk-UA"/>
        </w:rPr>
        <w:t xml:space="preserve">Повідомлена державна підтримка, яка надається </w:t>
      </w:r>
      <w:r w:rsidRPr="00EB40A3">
        <w:rPr>
          <w:lang w:val="uk-UA" w:eastAsia="uk-UA"/>
        </w:rPr>
        <w:t>КП «Електроавтотранс»</w:t>
      </w:r>
      <w:r w:rsidRPr="00EB40A3">
        <w:rPr>
          <w:bCs/>
          <w:color w:val="000000" w:themeColor="text1"/>
          <w:lang w:val="uk-UA"/>
        </w:rPr>
        <w:t xml:space="preserve"> </w:t>
      </w:r>
      <w:r w:rsidRPr="00EB40A3">
        <w:rPr>
          <w:bCs/>
          <w:lang w:val="uk-UA"/>
        </w:rPr>
        <w:t xml:space="preserve">у формі </w:t>
      </w:r>
      <w:r w:rsidRPr="00EB40A3">
        <w:rPr>
          <w:lang w:val="uk-UA" w:eastAsia="uk-UA"/>
        </w:rPr>
        <w:t xml:space="preserve">гарантії Івано-Франківської міської ради </w:t>
      </w:r>
      <w:r w:rsidRPr="00EB40A3">
        <w:rPr>
          <w:bCs/>
          <w:lang w:val="uk-UA"/>
        </w:rPr>
        <w:t xml:space="preserve">для забезпечення виконання боргових зобов’язань за запозиченням, залученим КП </w:t>
      </w:r>
      <w:r w:rsidRPr="00EB40A3">
        <w:rPr>
          <w:lang w:val="uk-UA" w:eastAsia="uk-UA"/>
        </w:rPr>
        <w:t xml:space="preserve">«Електроавтотранс» у Міністерства фінансів України </w:t>
      </w:r>
      <w:r w:rsidRPr="00EB40A3">
        <w:rPr>
          <w:rFonts w:eastAsiaTheme="minorHAnsi"/>
          <w:lang w:val="uk-UA" w:eastAsia="en-US"/>
        </w:rPr>
        <w:t xml:space="preserve">за угодою про передачу коштів позики між Міністерством фінансів України, Міністерством інфраструктури України, Івано-Франківською міською радою та КП «Електроавтотранс» відповідно до умов Фінансової угоди (проєкт «Міський громадський транспорт України») між Україною та ЄІБ </w:t>
      </w:r>
      <w:r w:rsidRPr="00EB40A3">
        <w:rPr>
          <w:bCs/>
          <w:lang w:val="uk-UA"/>
        </w:rPr>
        <w:t xml:space="preserve">для </w:t>
      </w:r>
      <w:r w:rsidRPr="00EB40A3">
        <w:rPr>
          <w:lang w:val="uk-UA"/>
        </w:rPr>
        <w:t xml:space="preserve">придбання 9 дуобусів (тролейбусів з автономним ходом) з метою </w:t>
      </w:r>
      <w:r w:rsidRPr="00EB40A3">
        <w:rPr>
          <w:lang w:val="uk-UA" w:eastAsia="uk-UA"/>
        </w:rPr>
        <w:t>розвитку інфраструктури міського пасажирського транспорту</w:t>
      </w:r>
      <w:r w:rsidRPr="00EB40A3">
        <w:rPr>
          <w:color w:val="000000" w:themeColor="text1"/>
          <w:lang w:val="uk-UA" w:eastAsia="uk-UA"/>
        </w:rPr>
        <w:t xml:space="preserve">, </w:t>
      </w:r>
      <w:r w:rsidRPr="00EB40A3">
        <w:rPr>
          <w:color w:val="000000" w:themeColor="text1"/>
          <w:lang w:val="uk-UA"/>
        </w:rPr>
        <w:t xml:space="preserve">створює </w:t>
      </w:r>
      <w:r w:rsidRPr="00EB40A3">
        <w:rPr>
          <w:bCs/>
          <w:color w:val="000000" w:themeColor="text1"/>
          <w:lang w:val="uk-UA"/>
        </w:rPr>
        <w:t>переваги для підприємства</w:t>
      </w:r>
      <w:r w:rsidRPr="00EB40A3">
        <w:rPr>
          <w:color w:val="000000" w:themeColor="text1"/>
          <w:lang w:val="uk-UA"/>
        </w:rPr>
        <w:t xml:space="preserve">, що недоступні іншим суб’єктам господарювання у звичайних ринкових умовах, та </w:t>
      </w:r>
      <w:r w:rsidRPr="00EB40A3">
        <w:rPr>
          <w:bCs/>
          <w:color w:val="000000" w:themeColor="text1"/>
          <w:lang w:val="uk-UA"/>
        </w:rPr>
        <w:t>спотворює або загрожує спотворенн</w:t>
      </w:r>
      <w:r w:rsidR="00E0275F">
        <w:rPr>
          <w:bCs/>
          <w:color w:val="000000" w:themeColor="text1"/>
          <w:lang w:val="uk-UA"/>
        </w:rPr>
        <w:t>ям</w:t>
      </w:r>
      <w:r w:rsidRPr="00EB40A3">
        <w:rPr>
          <w:bCs/>
          <w:color w:val="000000" w:themeColor="text1"/>
          <w:lang w:val="uk-UA"/>
        </w:rPr>
        <w:t xml:space="preserve"> економічної конкуренції, </w:t>
      </w:r>
      <w:r w:rsidRPr="00EB40A3">
        <w:rPr>
          <w:color w:val="000000" w:themeColor="text1"/>
          <w:lang w:val="uk-UA"/>
        </w:rPr>
        <w:t xml:space="preserve">тому, як наслідок, </w:t>
      </w:r>
      <w:r w:rsidRPr="00EB40A3">
        <w:rPr>
          <w:bCs/>
          <w:color w:val="000000" w:themeColor="text1"/>
          <w:u w:val="single"/>
          <w:lang w:val="uk-UA"/>
        </w:rPr>
        <w:t>є державною допомогою у розумінні Закону.</w:t>
      </w:r>
    </w:p>
    <w:p w14:paraId="79944080" w14:textId="77777777" w:rsidR="00102BD2" w:rsidRPr="00EB40A3" w:rsidRDefault="00102BD2" w:rsidP="00102BD2">
      <w:pPr>
        <w:pStyle w:val="rvps2"/>
        <w:spacing w:before="0" w:beforeAutospacing="0" w:after="0" w:afterAutospacing="0"/>
        <w:ind w:left="567"/>
        <w:jc w:val="both"/>
        <w:rPr>
          <w:color w:val="000000" w:themeColor="text1"/>
          <w:u w:val="single"/>
          <w:lang w:val="uk-UA"/>
        </w:rPr>
      </w:pPr>
    </w:p>
    <w:p w14:paraId="477B63C3" w14:textId="77777777" w:rsidR="00102BD2" w:rsidRPr="00EB40A3" w:rsidRDefault="00102BD2" w:rsidP="00102BD2">
      <w:pPr>
        <w:pStyle w:val="rvps2"/>
        <w:numPr>
          <w:ilvl w:val="1"/>
          <w:numId w:val="1"/>
        </w:numPr>
        <w:spacing w:before="0" w:beforeAutospacing="0" w:after="0" w:afterAutospacing="0"/>
        <w:ind w:left="567" w:hanging="567"/>
        <w:jc w:val="both"/>
        <w:rPr>
          <w:b/>
          <w:color w:val="000000" w:themeColor="text1"/>
          <w:lang w:val="uk-UA"/>
        </w:rPr>
      </w:pPr>
      <w:r w:rsidRPr="00EB40A3">
        <w:rPr>
          <w:b/>
          <w:color w:val="000000" w:themeColor="text1"/>
          <w:lang w:val="uk-UA"/>
        </w:rPr>
        <w:t>Оцінка допустимості державної допомоги</w:t>
      </w:r>
    </w:p>
    <w:p w14:paraId="63AF1404" w14:textId="77777777" w:rsidR="00102BD2" w:rsidRPr="00EB40A3" w:rsidRDefault="00102BD2" w:rsidP="00102BD2">
      <w:pPr>
        <w:rPr>
          <w:color w:val="000000" w:themeColor="text1"/>
        </w:rPr>
      </w:pPr>
    </w:p>
    <w:p w14:paraId="4E9FD809" w14:textId="77777777" w:rsidR="00102BD2" w:rsidRPr="00EB40A3" w:rsidRDefault="00102BD2" w:rsidP="00102BD2">
      <w:pPr>
        <w:pStyle w:val="rvps2"/>
        <w:numPr>
          <w:ilvl w:val="0"/>
          <w:numId w:val="2"/>
        </w:numPr>
        <w:spacing w:before="0" w:beforeAutospacing="0" w:after="0" w:afterAutospacing="0"/>
        <w:ind w:left="567" w:hanging="567"/>
        <w:jc w:val="both"/>
        <w:rPr>
          <w:b/>
          <w:color w:val="000000" w:themeColor="text1"/>
          <w:lang w:val="uk-UA"/>
        </w:rPr>
      </w:pPr>
      <w:r w:rsidRPr="00EB40A3">
        <w:rPr>
          <w:color w:val="000000" w:themeColor="text1"/>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EB40A3">
        <w:rPr>
          <w:color w:val="000000" w:themeColor="text1"/>
          <w:lang w:val="uk-UA" w:eastAsia="uk-UA"/>
        </w:rPr>
        <w:t xml:space="preserve">зокрема, виконання загальнодержавних </w:t>
      </w:r>
      <w:r w:rsidRPr="00EB40A3">
        <w:rPr>
          <w:color w:val="000000" w:themeColor="text1"/>
          <w:lang w:val="uk-UA" w:eastAsia="uk-UA"/>
        </w:rPr>
        <w:lastRenderedPageBreak/>
        <w:t>програм розвитку або розв’язання соціальних та економічних проблем загальнонаціонального характеру.</w:t>
      </w:r>
    </w:p>
    <w:p w14:paraId="652FB167" w14:textId="77777777" w:rsidR="00102BD2" w:rsidRPr="00EB40A3" w:rsidRDefault="00102BD2" w:rsidP="00102BD2">
      <w:pPr>
        <w:pStyle w:val="a3"/>
        <w:rPr>
          <w:color w:val="000000" w:themeColor="text1"/>
        </w:rPr>
      </w:pPr>
    </w:p>
    <w:p w14:paraId="71B597FA" w14:textId="77777777" w:rsidR="00102BD2" w:rsidRPr="00EB40A3" w:rsidRDefault="00102BD2" w:rsidP="00102BD2">
      <w:pPr>
        <w:numPr>
          <w:ilvl w:val="0"/>
          <w:numId w:val="2"/>
        </w:numPr>
        <w:ind w:left="567" w:hanging="567"/>
        <w:contextualSpacing/>
        <w:jc w:val="both"/>
        <w:rPr>
          <w:bCs/>
        </w:rPr>
      </w:pPr>
      <w:r w:rsidRPr="00EB40A3">
        <w:rPr>
          <w:bCs/>
        </w:rPr>
        <w:t>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перевезення пасажирів громадським транспортом, а саме електротранспортом,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може бути визнана допустимою відповідно до частини першої статті 6 Закону.</w:t>
      </w:r>
    </w:p>
    <w:p w14:paraId="5E9450AC" w14:textId="77777777" w:rsidR="00102BD2" w:rsidRPr="00EB40A3" w:rsidRDefault="00102BD2" w:rsidP="00102BD2">
      <w:pPr>
        <w:contextualSpacing/>
        <w:jc w:val="both"/>
        <w:rPr>
          <w:bCs/>
        </w:rPr>
      </w:pPr>
    </w:p>
    <w:p w14:paraId="7AE7C440" w14:textId="77777777" w:rsidR="00102BD2" w:rsidRPr="00EB40A3" w:rsidRDefault="00102BD2" w:rsidP="00102BD2">
      <w:pPr>
        <w:numPr>
          <w:ilvl w:val="0"/>
          <w:numId w:val="2"/>
        </w:numPr>
        <w:ind w:left="567" w:hanging="567"/>
        <w:contextualSpacing/>
        <w:jc w:val="both"/>
        <w:rPr>
          <w:bCs/>
          <w:color w:val="000000" w:themeColor="text1"/>
        </w:rPr>
      </w:pPr>
      <w:r w:rsidRPr="00EB40A3">
        <w:rPr>
          <w:color w:val="000000" w:themeColor="text1"/>
        </w:rPr>
        <w:t xml:space="preserve">Якщо критеріїв у справі Altmark не дотримано, для проведення відповідної оцінки </w:t>
      </w:r>
      <w:r w:rsidRPr="00EB40A3">
        <w:rPr>
          <w:iCs/>
          <w:color w:val="000000" w:themeColor="text1"/>
        </w:rPr>
        <w:t>допустимості державної допомоги</w:t>
      </w:r>
      <w:r w:rsidRPr="00EB40A3">
        <w:rPr>
          <w:color w:val="000000" w:themeColor="text1"/>
        </w:rPr>
        <w:t xml:space="preserve"> </w:t>
      </w:r>
      <w:r w:rsidRPr="00EB40A3">
        <w:rPr>
          <w:iCs/>
          <w:color w:val="000000" w:themeColor="text1"/>
        </w:rPr>
        <w:t xml:space="preserve">під час надання послуг громадського транспорту для оцінки використовується </w:t>
      </w:r>
      <w:r w:rsidRPr="00EB40A3">
        <w:rPr>
          <w:color w:val="000000" w:themeColor="text1"/>
        </w:rPr>
        <w:t>Регламент.</w:t>
      </w:r>
    </w:p>
    <w:p w14:paraId="2860CF6D" w14:textId="77777777" w:rsidR="00102BD2" w:rsidRPr="00EB40A3" w:rsidRDefault="00102BD2" w:rsidP="00102BD2">
      <w:pPr>
        <w:pStyle w:val="a3"/>
        <w:rPr>
          <w:bCs/>
          <w:color w:val="000000" w:themeColor="text1"/>
        </w:rPr>
      </w:pPr>
    </w:p>
    <w:p w14:paraId="25024BF6" w14:textId="77777777" w:rsidR="00102BD2" w:rsidRPr="00EB40A3" w:rsidRDefault="00102BD2" w:rsidP="00102BD2">
      <w:pPr>
        <w:numPr>
          <w:ilvl w:val="0"/>
          <w:numId w:val="2"/>
        </w:numPr>
        <w:ind w:left="567" w:hanging="567"/>
        <w:contextualSpacing/>
        <w:jc w:val="both"/>
        <w:rPr>
          <w:bCs/>
        </w:rPr>
      </w:pPr>
      <w:r w:rsidRPr="00EB40A3">
        <w:rPr>
          <w:b/>
          <w:bCs/>
          <w:i/>
        </w:rPr>
        <w:t>Відповідно до статті 1 Регламенту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14:paraId="6428DB28" w14:textId="77777777" w:rsidR="00102BD2" w:rsidRPr="00EB40A3" w:rsidRDefault="00102BD2" w:rsidP="00102BD2">
      <w:pPr>
        <w:ind w:left="567" w:hanging="567"/>
        <w:contextualSpacing/>
        <w:jc w:val="both"/>
        <w:rPr>
          <w:bCs/>
          <w:color w:val="000000" w:themeColor="text1"/>
          <w:highlight w:val="yellow"/>
        </w:rPr>
      </w:pPr>
    </w:p>
    <w:p w14:paraId="0E6C6F9E" w14:textId="77777777" w:rsidR="00102BD2" w:rsidRPr="00EB40A3" w:rsidRDefault="00102BD2" w:rsidP="00102BD2">
      <w:pPr>
        <w:numPr>
          <w:ilvl w:val="0"/>
          <w:numId w:val="2"/>
        </w:numPr>
        <w:ind w:left="567" w:hanging="567"/>
        <w:contextualSpacing/>
        <w:jc w:val="both"/>
        <w:rPr>
          <w:bCs/>
        </w:rPr>
      </w:pPr>
      <w:r w:rsidRPr="00EB40A3">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p>
    <w:p w14:paraId="7102AAF4" w14:textId="77777777" w:rsidR="00102BD2" w:rsidRPr="00EB40A3" w:rsidRDefault="00102BD2" w:rsidP="00102BD2">
      <w:pPr>
        <w:pStyle w:val="a3"/>
        <w:ind w:left="567" w:hanging="567"/>
        <w:rPr>
          <w:bCs/>
        </w:rPr>
      </w:pPr>
    </w:p>
    <w:p w14:paraId="0E655971" w14:textId="77777777" w:rsidR="00102BD2" w:rsidRPr="00EB40A3" w:rsidRDefault="00102BD2" w:rsidP="00102BD2">
      <w:pPr>
        <w:numPr>
          <w:ilvl w:val="0"/>
          <w:numId w:val="2"/>
        </w:numPr>
        <w:ind w:left="567" w:hanging="567"/>
        <w:contextualSpacing/>
        <w:jc w:val="both"/>
        <w:rPr>
          <w:bCs/>
        </w:rPr>
      </w:pPr>
      <w:r w:rsidRPr="00EB40A3">
        <w:rPr>
          <w:bCs/>
        </w:rPr>
        <w:t>Згідно зі статтею 11 Закону України «Про міський електричний транспорт»:</w:t>
      </w:r>
    </w:p>
    <w:p w14:paraId="6124EED5" w14:textId="77777777" w:rsidR="00102BD2" w:rsidRPr="00EB40A3" w:rsidRDefault="00102BD2" w:rsidP="00102BD2">
      <w:pPr>
        <w:numPr>
          <w:ilvl w:val="0"/>
          <w:numId w:val="25"/>
        </w:numPr>
        <w:ind w:left="567" w:hanging="567"/>
        <w:jc w:val="both"/>
      </w:pPr>
      <w:r w:rsidRPr="00EB40A3">
        <w:rPr>
          <w:bCs/>
        </w:rPr>
        <w:t>відносини замовників з перевізниками регулюються згідно із законодавством, а також договором про організацію надання транспортних послуг</w:t>
      </w:r>
      <w:r w:rsidRPr="00EB40A3">
        <w:t>;</w:t>
      </w:r>
    </w:p>
    <w:p w14:paraId="60EB56B7" w14:textId="77777777" w:rsidR="00102BD2" w:rsidRPr="00EB40A3" w:rsidRDefault="00102BD2" w:rsidP="00102BD2">
      <w:pPr>
        <w:numPr>
          <w:ilvl w:val="0"/>
          <w:numId w:val="25"/>
        </w:numPr>
        <w:ind w:left="567" w:hanging="567"/>
        <w:jc w:val="both"/>
      </w:pPr>
      <w:r w:rsidRPr="00EB40A3">
        <w:rPr>
          <w:bCs/>
        </w:rPr>
        <w:t>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r w:rsidRPr="00EB40A3">
        <w:t>;</w:t>
      </w:r>
    </w:p>
    <w:p w14:paraId="3F6A958E" w14:textId="77777777" w:rsidR="00102BD2" w:rsidRPr="00EB40A3" w:rsidRDefault="00102BD2" w:rsidP="00102BD2">
      <w:pPr>
        <w:numPr>
          <w:ilvl w:val="0"/>
          <w:numId w:val="25"/>
        </w:numPr>
        <w:ind w:left="567" w:hanging="567"/>
        <w:jc w:val="both"/>
      </w:pPr>
      <w:r w:rsidRPr="00EB40A3">
        <w:rPr>
          <w:bCs/>
        </w:rPr>
        <w:t>типовий договір про організацію надання транспортних послуг затверджується Кабінетом Міністрів України</w:t>
      </w:r>
      <w:r w:rsidRPr="00EB40A3">
        <w:t>;</w:t>
      </w:r>
    </w:p>
    <w:p w14:paraId="76F831B7" w14:textId="77777777" w:rsidR="00102BD2" w:rsidRPr="00EB40A3" w:rsidRDefault="00102BD2" w:rsidP="00102BD2">
      <w:pPr>
        <w:numPr>
          <w:ilvl w:val="0"/>
          <w:numId w:val="25"/>
        </w:numPr>
        <w:ind w:left="567" w:hanging="567"/>
        <w:jc w:val="both"/>
      </w:pPr>
      <w:r w:rsidRPr="00EB40A3">
        <w:t>підставою для укладення договору про організацію надання транспортних послуг є замовлення на пасажирські перевезення міським електричним транспортом, у якому повинні враховуватись державні соціальні нормативи на транспортні послуги, а також спроможність перевізника забезпечити їх необхідний обсяг;</w:t>
      </w:r>
    </w:p>
    <w:p w14:paraId="2A981E1C" w14:textId="77777777" w:rsidR="00102BD2" w:rsidRPr="00EB40A3" w:rsidRDefault="00102BD2" w:rsidP="00102BD2">
      <w:pPr>
        <w:numPr>
          <w:ilvl w:val="0"/>
          <w:numId w:val="25"/>
        </w:numPr>
        <w:ind w:left="567" w:hanging="567"/>
        <w:jc w:val="both"/>
      </w:pPr>
      <w:r w:rsidRPr="00EB40A3">
        <w:t xml:space="preserve">договір про організацію транспортних послуг укладається на основі типового договору не пізніше ніж за квартал до початку його дії на строк не менше року. </w:t>
      </w:r>
    </w:p>
    <w:p w14:paraId="28C7EFEA" w14:textId="77777777" w:rsidR="00102BD2" w:rsidRPr="00EB40A3" w:rsidRDefault="00102BD2" w:rsidP="00102BD2">
      <w:pPr>
        <w:jc w:val="both"/>
      </w:pPr>
      <w:r w:rsidRPr="00EB40A3">
        <w:rPr>
          <w:bCs/>
        </w:rPr>
        <w:t xml:space="preserve"> </w:t>
      </w:r>
    </w:p>
    <w:p w14:paraId="194BB263" w14:textId="77777777" w:rsidR="00102BD2" w:rsidRPr="00EB40A3" w:rsidRDefault="00102BD2" w:rsidP="00102BD2">
      <w:pPr>
        <w:pStyle w:val="a3"/>
        <w:numPr>
          <w:ilvl w:val="0"/>
          <w:numId w:val="2"/>
        </w:numPr>
        <w:ind w:left="567" w:hanging="567"/>
        <w:jc w:val="both"/>
      </w:pPr>
      <w:r w:rsidRPr="00EB40A3">
        <w:rPr>
          <w:bCs/>
        </w:rPr>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14:paraId="0807334B" w14:textId="77777777" w:rsidR="00102BD2" w:rsidRPr="00EB40A3" w:rsidRDefault="00102BD2" w:rsidP="00102BD2">
      <w:pPr>
        <w:pStyle w:val="a3"/>
        <w:ind w:left="567"/>
        <w:jc w:val="both"/>
      </w:pPr>
    </w:p>
    <w:p w14:paraId="174787FC" w14:textId="77777777" w:rsidR="00102BD2" w:rsidRPr="00EB40A3" w:rsidRDefault="00102BD2" w:rsidP="00102BD2">
      <w:pPr>
        <w:pStyle w:val="a3"/>
        <w:numPr>
          <w:ilvl w:val="0"/>
          <w:numId w:val="2"/>
        </w:numPr>
        <w:ind w:left="567" w:hanging="567"/>
        <w:jc w:val="both"/>
      </w:pPr>
      <w:r w:rsidRPr="00EB40A3">
        <w:lastRenderedPageBreak/>
        <w:t xml:space="preserve">Зобов’язання КП «Електроавтотранс» з обслуговування населення чітко встановлені та визначені, зокрема, </w:t>
      </w:r>
      <w:r w:rsidRPr="00EB40A3">
        <w:rPr>
          <w:color w:val="000000" w:themeColor="text1"/>
        </w:rPr>
        <w:t xml:space="preserve">Договором про організацію надання транспортних послуг із перевезень міським електричним транспортом, затвердженим рішенням Виконавчого комітету Івано-Франківської міської ради від 22.12.2020 № 1408. </w:t>
      </w:r>
      <w:r w:rsidRPr="00EB40A3">
        <w:t>Відповідно до пункту 21 Договору Договір вважається таким, що продовжений, якщо за місяць до закінчення строку його дії жодна із сторін не заявила про розірвання Договору або про його перегляд.</w:t>
      </w:r>
    </w:p>
    <w:p w14:paraId="2E3889D1" w14:textId="77777777" w:rsidR="00102BD2" w:rsidRPr="00EB40A3" w:rsidRDefault="00102BD2" w:rsidP="00102BD2">
      <w:pPr>
        <w:pStyle w:val="rvps2"/>
        <w:spacing w:before="0" w:beforeAutospacing="0" w:after="0" w:afterAutospacing="0"/>
        <w:ind w:left="567"/>
        <w:contextualSpacing/>
        <w:jc w:val="both"/>
        <w:rPr>
          <w:color w:val="000000" w:themeColor="text1"/>
          <w:lang w:val="uk-UA"/>
        </w:rPr>
      </w:pPr>
      <w:r w:rsidRPr="00EB40A3">
        <w:rPr>
          <w:color w:val="000000" w:themeColor="text1"/>
          <w:u w:val="single"/>
          <w:lang w:val="uk-UA"/>
        </w:rPr>
        <w:t>Отже, вимогу критерію дотримано.</w:t>
      </w:r>
    </w:p>
    <w:p w14:paraId="4A0BE467" w14:textId="77777777" w:rsidR="00102BD2" w:rsidRPr="00EB40A3" w:rsidRDefault="00102BD2" w:rsidP="00102BD2">
      <w:pPr>
        <w:ind w:left="567" w:hanging="567"/>
        <w:contextualSpacing/>
        <w:jc w:val="both"/>
        <w:rPr>
          <w:bCs/>
          <w:color w:val="000000" w:themeColor="text1"/>
          <w:highlight w:val="yellow"/>
        </w:rPr>
      </w:pPr>
    </w:p>
    <w:p w14:paraId="45461637" w14:textId="77777777" w:rsidR="00102BD2" w:rsidRPr="00EB40A3" w:rsidRDefault="00102BD2" w:rsidP="00102BD2">
      <w:pPr>
        <w:numPr>
          <w:ilvl w:val="0"/>
          <w:numId w:val="2"/>
        </w:numPr>
        <w:ind w:left="567" w:hanging="567"/>
        <w:contextualSpacing/>
        <w:jc w:val="both"/>
        <w:rPr>
          <w:bCs/>
          <w:color w:val="000000" w:themeColor="text1"/>
        </w:rPr>
      </w:pPr>
      <w:r w:rsidRPr="00EB40A3">
        <w:rPr>
          <w:b/>
          <w:bCs/>
          <w:i/>
          <w:color w:val="000000" w:themeColor="text1"/>
        </w:rPr>
        <w:t>Статтею 3 Регламенту передбачено, що компенсація, надана компетентними органами для покриття витрат, пов’язаних із виконанням зобов’язання надавати публічні послуги, повинна обчислюватися таким чином, щоб запобігти надмірній компенсації.</w:t>
      </w:r>
    </w:p>
    <w:p w14:paraId="2CCF0ACE" w14:textId="77777777" w:rsidR="00102BD2" w:rsidRPr="00EB40A3" w:rsidRDefault="00102BD2" w:rsidP="00102BD2">
      <w:pPr>
        <w:ind w:left="567"/>
        <w:contextualSpacing/>
        <w:jc w:val="both"/>
        <w:rPr>
          <w:bCs/>
          <w:color w:val="000000" w:themeColor="text1"/>
        </w:rPr>
      </w:pPr>
    </w:p>
    <w:p w14:paraId="1DDE5DF9" w14:textId="0B557807" w:rsidR="00102BD2" w:rsidRPr="00EB40A3" w:rsidRDefault="00E23948" w:rsidP="00102BD2">
      <w:pPr>
        <w:numPr>
          <w:ilvl w:val="0"/>
          <w:numId w:val="2"/>
        </w:numPr>
        <w:ind w:left="567" w:hanging="567"/>
        <w:contextualSpacing/>
        <w:jc w:val="both"/>
        <w:rPr>
          <w:bCs/>
          <w:color w:val="000000" w:themeColor="text1"/>
        </w:rPr>
      </w:pPr>
      <w:r>
        <w:rPr>
          <w:b/>
          <w:bCs/>
          <w:i/>
          <w:color w:val="000000" w:themeColor="text1"/>
        </w:rPr>
        <w:t>У п</w:t>
      </w:r>
      <w:r w:rsidR="00102BD2" w:rsidRPr="00EB40A3">
        <w:rPr>
          <w:b/>
          <w:bCs/>
          <w:i/>
          <w:color w:val="000000" w:themeColor="text1"/>
        </w:rPr>
        <w:t>ункт</w:t>
      </w:r>
      <w:r>
        <w:rPr>
          <w:b/>
          <w:bCs/>
          <w:i/>
          <w:color w:val="000000" w:themeColor="text1"/>
        </w:rPr>
        <w:t>і</w:t>
      </w:r>
      <w:r w:rsidR="00102BD2" w:rsidRPr="00EB40A3">
        <w:rPr>
          <w:b/>
          <w:bCs/>
          <w:i/>
          <w:color w:val="000000" w:themeColor="text1"/>
        </w:rPr>
        <w:t xml:space="preserve">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14:paraId="76C7EAD3" w14:textId="77777777" w:rsidR="00102BD2" w:rsidRPr="00EB40A3" w:rsidRDefault="00102BD2" w:rsidP="00102BD2">
      <w:pPr>
        <w:pStyle w:val="a3"/>
        <w:rPr>
          <w:color w:val="000000" w:themeColor="text1"/>
        </w:rPr>
      </w:pPr>
    </w:p>
    <w:p w14:paraId="6E88AAE4" w14:textId="77777777" w:rsidR="00102BD2" w:rsidRPr="00EB40A3" w:rsidRDefault="00102BD2" w:rsidP="00102BD2">
      <w:pPr>
        <w:numPr>
          <w:ilvl w:val="0"/>
          <w:numId w:val="2"/>
        </w:numPr>
        <w:ind w:left="567" w:hanging="567"/>
        <w:contextualSpacing/>
        <w:jc w:val="both"/>
        <w:rPr>
          <w:b/>
          <w:bCs/>
          <w:i/>
          <w:color w:val="000000" w:themeColor="text1"/>
        </w:rPr>
      </w:pPr>
      <w:r w:rsidRPr="00EB40A3">
        <w:rPr>
          <w:color w:val="000000" w:themeColor="text1"/>
        </w:rPr>
        <w:t>Надавач не надав інформації та підтвердних документів щодо параметрів, на підставі яких обчислюється компенсація, водночас відсутня інформація щодо об’єктивності та прозорості обчислення відповідної компенсації.</w:t>
      </w:r>
    </w:p>
    <w:p w14:paraId="0C10F1FB" w14:textId="77777777" w:rsidR="00102BD2" w:rsidRPr="00EB40A3" w:rsidRDefault="00102BD2" w:rsidP="00102BD2">
      <w:pPr>
        <w:pStyle w:val="rvps2"/>
        <w:spacing w:before="0" w:beforeAutospacing="0" w:after="0" w:afterAutospacing="0"/>
        <w:ind w:left="567"/>
        <w:contextualSpacing/>
        <w:jc w:val="both"/>
        <w:rPr>
          <w:color w:val="000000" w:themeColor="text1"/>
          <w:u w:val="single"/>
          <w:lang w:val="uk-UA"/>
        </w:rPr>
      </w:pPr>
      <w:r w:rsidRPr="00EB40A3">
        <w:rPr>
          <w:color w:val="000000" w:themeColor="text1"/>
          <w:u w:val="single"/>
          <w:lang w:val="uk-UA"/>
        </w:rPr>
        <w:t>Отже, вимогу критерію не дотримано.</w:t>
      </w:r>
    </w:p>
    <w:p w14:paraId="011FD51F" w14:textId="77777777" w:rsidR="00102BD2" w:rsidRPr="00EB40A3" w:rsidRDefault="00102BD2" w:rsidP="00102BD2">
      <w:pPr>
        <w:pStyle w:val="rvps2"/>
        <w:spacing w:before="0" w:beforeAutospacing="0" w:after="0" w:afterAutospacing="0"/>
        <w:ind w:left="567"/>
        <w:contextualSpacing/>
        <w:jc w:val="both"/>
        <w:rPr>
          <w:color w:val="000000" w:themeColor="text1"/>
          <w:lang w:val="uk-UA"/>
        </w:rPr>
      </w:pPr>
    </w:p>
    <w:p w14:paraId="3D3FBCCF" w14:textId="77777777" w:rsidR="00102BD2" w:rsidRPr="00EB40A3" w:rsidRDefault="00102BD2" w:rsidP="00102BD2">
      <w:pPr>
        <w:numPr>
          <w:ilvl w:val="0"/>
          <w:numId w:val="2"/>
        </w:numPr>
        <w:ind w:left="567" w:hanging="567"/>
        <w:contextualSpacing/>
        <w:jc w:val="both"/>
        <w:rPr>
          <w:bCs/>
          <w:color w:val="000000" w:themeColor="text1"/>
        </w:rPr>
      </w:pPr>
      <w:r w:rsidRPr="00EB40A3">
        <w:rPr>
          <w:b/>
          <w:bCs/>
          <w:i/>
          <w:color w:val="000000" w:themeColor="text1"/>
        </w:rPr>
        <w:t>Відповідно до статті 4 Регламенту договір про надання публічних послуг та загальні правила повинні містити:</w:t>
      </w:r>
    </w:p>
    <w:p w14:paraId="513B3408" w14:textId="77777777" w:rsidR="00102BD2" w:rsidRPr="00EB40A3" w:rsidRDefault="00102BD2" w:rsidP="00102BD2">
      <w:pPr>
        <w:numPr>
          <w:ilvl w:val="0"/>
          <w:numId w:val="45"/>
        </w:numPr>
        <w:ind w:left="567" w:hanging="567"/>
        <w:contextualSpacing/>
        <w:jc w:val="both"/>
        <w:rPr>
          <w:b/>
          <w:i/>
          <w:color w:val="000000" w:themeColor="text1"/>
        </w:rPr>
      </w:pPr>
      <w:r w:rsidRPr="00EB40A3">
        <w:rPr>
          <w:b/>
          <w:i/>
          <w:color w:val="000000" w:themeColor="text1"/>
        </w:rPr>
        <w:t>чітко визначені зобов’язання щодо публічних послуг, які повинен виконувати суб’єкт господарювання, та відповідні географічні зони;</w:t>
      </w:r>
    </w:p>
    <w:p w14:paraId="6747EC3F" w14:textId="77777777" w:rsidR="00102BD2" w:rsidRPr="00EB40A3" w:rsidRDefault="00102BD2" w:rsidP="00102BD2">
      <w:pPr>
        <w:numPr>
          <w:ilvl w:val="0"/>
          <w:numId w:val="45"/>
        </w:numPr>
        <w:ind w:left="567" w:hanging="567"/>
        <w:contextualSpacing/>
        <w:jc w:val="both"/>
        <w:rPr>
          <w:b/>
          <w:i/>
          <w:color w:val="000000" w:themeColor="text1"/>
        </w:rPr>
      </w:pPr>
      <w:r w:rsidRPr="00EB40A3">
        <w:rPr>
          <w:b/>
          <w:i/>
          <w:color w:val="000000" w:themeColor="text1"/>
        </w:rPr>
        <w:t>параметри, на підставі яких розраховується компенсація, та наявність будь-яких ексклюзивних прав;</w:t>
      </w:r>
    </w:p>
    <w:p w14:paraId="4D3F28D1" w14:textId="77777777" w:rsidR="00102BD2" w:rsidRPr="00EB40A3" w:rsidRDefault="00102BD2" w:rsidP="00102BD2">
      <w:pPr>
        <w:numPr>
          <w:ilvl w:val="0"/>
          <w:numId w:val="45"/>
        </w:numPr>
        <w:ind w:left="567" w:hanging="567"/>
        <w:contextualSpacing/>
        <w:jc w:val="both"/>
        <w:rPr>
          <w:b/>
          <w:i/>
          <w:color w:val="000000" w:themeColor="text1"/>
        </w:rPr>
      </w:pPr>
      <w:r w:rsidRPr="00EB40A3">
        <w:rPr>
          <w:b/>
          <w:i/>
          <w:color w:val="000000" w:themeColor="text1"/>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в підприємства, та розумного рівня прибутку;</w:t>
      </w:r>
    </w:p>
    <w:p w14:paraId="0B0DC467" w14:textId="77777777" w:rsidR="00102BD2" w:rsidRPr="00EB40A3" w:rsidRDefault="00102BD2" w:rsidP="00102BD2">
      <w:pPr>
        <w:numPr>
          <w:ilvl w:val="0"/>
          <w:numId w:val="45"/>
        </w:numPr>
        <w:ind w:left="567" w:hanging="567"/>
        <w:contextualSpacing/>
        <w:jc w:val="both"/>
        <w:rPr>
          <w:b/>
          <w:i/>
          <w:color w:val="000000" w:themeColor="text1"/>
        </w:rPr>
      </w:pPr>
      <w:r w:rsidRPr="00EB40A3">
        <w:rPr>
          <w:b/>
          <w:i/>
          <w:color w:val="000000" w:themeColor="text1"/>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14:paraId="2A345B2B" w14:textId="77777777" w:rsidR="00102BD2" w:rsidRPr="00EB40A3" w:rsidRDefault="00102BD2" w:rsidP="00102BD2">
      <w:pPr>
        <w:ind w:left="567"/>
        <w:contextualSpacing/>
        <w:jc w:val="both"/>
        <w:rPr>
          <w:b/>
          <w:i/>
          <w:color w:val="000000" w:themeColor="text1"/>
          <w:highlight w:val="yellow"/>
        </w:rPr>
      </w:pPr>
    </w:p>
    <w:p w14:paraId="359A397E" w14:textId="77777777" w:rsidR="00102BD2" w:rsidRPr="00EB40A3" w:rsidRDefault="00102BD2" w:rsidP="00102BD2">
      <w:pPr>
        <w:pStyle w:val="rvps2"/>
        <w:numPr>
          <w:ilvl w:val="0"/>
          <w:numId w:val="2"/>
        </w:numPr>
        <w:spacing w:before="0" w:beforeAutospacing="0" w:after="0" w:afterAutospacing="0"/>
        <w:ind w:left="567" w:hanging="567"/>
        <w:contextualSpacing/>
        <w:jc w:val="both"/>
        <w:rPr>
          <w:color w:val="000000" w:themeColor="text1"/>
          <w:lang w:val="uk-UA"/>
        </w:rPr>
      </w:pPr>
      <w:r w:rsidRPr="00EB40A3">
        <w:rPr>
          <w:color w:val="000000" w:themeColor="text1"/>
          <w:lang w:val="uk-UA"/>
        </w:rPr>
        <w:t>Договір про організацію надання транспортних послуг із перевезень міським електричним транспортом, затверджений рішенням Виконавчого комітету Івано-Франківської міської ради від 22.12.2020 № 1408</w:t>
      </w:r>
      <w:r w:rsidRPr="00EB40A3">
        <w:rPr>
          <w:color w:val="000000" w:themeColor="text1"/>
          <w:lang w:val="uk-UA" w:eastAsia="uk-UA"/>
        </w:rPr>
        <w:t xml:space="preserve">, укладений між Виконавчим комітетом </w:t>
      </w:r>
      <w:r w:rsidRPr="00EB40A3">
        <w:rPr>
          <w:color w:val="000000" w:themeColor="text1"/>
          <w:lang w:val="uk-UA"/>
        </w:rPr>
        <w:t>Івано-Франківської міської ради</w:t>
      </w:r>
      <w:r w:rsidRPr="00EB40A3">
        <w:rPr>
          <w:color w:val="000000" w:themeColor="text1"/>
          <w:lang w:val="uk-UA" w:eastAsia="uk-UA"/>
        </w:rPr>
        <w:t xml:space="preserve"> та </w:t>
      </w:r>
      <w:r w:rsidRPr="00EB40A3">
        <w:rPr>
          <w:lang w:val="uk-UA" w:eastAsia="uk-UA"/>
        </w:rPr>
        <w:t>КП «Електроавтотранс»</w:t>
      </w:r>
      <w:r w:rsidRPr="00EB40A3">
        <w:rPr>
          <w:color w:val="000000" w:themeColor="text1"/>
          <w:lang w:val="uk-UA" w:eastAsia="uk-UA"/>
        </w:rPr>
        <w:t xml:space="preserve">, містить зобов’язання здійснювати пасажирські перевезення міським електричним транспортом (тролейбусами), перелік маршрутів, на яких </w:t>
      </w:r>
      <w:r w:rsidRPr="00EB40A3">
        <w:rPr>
          <w:lang w:val="uk-UA" w:eastAsia="uk-UA"/>
        </w:rPr>
        <w:t>КП «Електроавтотранс»</w:t>
      </w:r>
      <w:r w:rsidRPr="00EB40A3">
        <w:rPr>
          <w:color w:val="000000" w:themeColor="text1"/>
          <w:lang w:val="uk-UA" w:eastAsia="uk-UA"/>
        </w:rPr>
        <w:t xml:space="preserve"> здійснює перевезення пасажирів електричним транспортом (тролейбусами), та термін дії договору.</w:t>
      </w:r>
    </w:p>
    <w:p w14:paraId="789C6B70" w14:textId="77777777" w:rsidR="00102BD2" w:rsidRPr="00EB40A3" w:rsidRDefault="00102BD2" w:rsidP="00102BD2">
      <w:pPr>
        <w:pStyle w:val="rvps2"/>
        <w:spacing w:before="0" w:beforeAutospacing="0" w:after="0" w:afterAutospacing="0"/>
        <w:ind w:left="567"/>
        <w:contextualSpacing/>
        <w:jc w:val="both"/>
        <w:rPr>
          <w:color w:val="000000" w:themeColor="text1"/>
          <w:lang w:val="uk-UA"/>
        </w:rPr>
      </w:pPr>
    </w:p>
    <w:p w14:paraId="23D2B1A2" w14:textId="77777777" w:rsidR="00102BD2" w:rsidRPr="00EB40A3" w:rsidRDefault="00102BD2" w:rsidP="00102BD2">
      <w:pPr>
        <w:pStyle w:val="rvps2"/>
        <w:numPr>
          <w:ilvl w:val="0"/>
          <w:numId w:val="2"/>
        </w:numPr>
        <w:spacing w:before="0" w:beforeAutospacing="0" w:after="0" w:afterAutospacing="0"/>
        <w:ind w:left="567" w:hanging="567"/>
        <w:jc w:val="both"/>
        <w:rPr>
          <w:u w:val="single"/>
          <w:lang w:val="uk-UA"/>
        </w:rPr>
      </w:pPr>
      <w:r w:rsidRPr="00EB40A3">
        <w:rPr>
          <w:bCs/>
          <w:lang w:val="uk-UA"/>
        </w:rPr>
        <w:lastRenderedPageBreak/>
        <w:t xml:space="preserve">Проте договір не містить параметрів, на підставі яких розраховується компенсація механізму для уникнення й повернення надмірної компенсації, що </w:t>
      </w:r>
      <w:r w:rsidRPr="00EB40A3">
        <w:rPr>
          <w:lang w:val="uk-UA"/>
        </w:rPr>
        <w:t>не відповідає нормам статті 4 Регламенту.</w:t>
      </w:r>
    </w:p>
    <w:p w14:paraId="64F556C3" w14:textId="77777777" w:rsidR="00102BD2" w:rsidRPr="00EB40A3" w:rsidRDefault="00102BD2" w:rsidP="00102BD2">
      <w:pPr>
        <w:ind w:firstLine="567"/>
        <w:contextualSpacing/>
        <w:jc w:val="both"/>
      </w:pPr>
      <w:r w:rsidRPr="00EB40A3">
        <w:rPr>
          <w:bCs/>
          <w:u w:val="single"/>
        </w:rPr>
        <w:t>Отже, вимогу Регламенту дотримано частково.</w:t>
      </w:r>
      <w:r w:rsidRPr="00EB40A3">
        <w:t xml:space="preserve"> </w:t>
      </w:r>
    </w:p>
    <w:p w14:paraId="330E588C" w14:textId="77777777" w:rsidR="00102BD2" w:rsidRPr="00EB40A3" w:rsidRDefault="00102BD2" w:rsidP="00102BD2">
      <w:pPr>
        <w:ind w:left="567"/>
        <w:contextualSpacing/>
        <w:jc w:val="both"/>
        <w:rPr>
          <w:bCs/>
          <w:color w:val="000000" w:themeColor="text1"/>
        </w:rPr>
      </w:pPr>
    </w:p>
    <w:p w14:paraId="4867C74E" w14:textId="77777777" w:rsidR="00102BD2" w:rsidRPr="00EB40A3" w:rsidRDefault="00102BD2" w:rsidP="00102BD2">
      <w:pPr>
        <w:numPr>
          <w:ilvl w:val="0"/>
          <w:numId w:val="2"/>
        </w:numPr>
        <w:tabs>
          <w:tab w:val="left" w:pos="0"/>
          <w:tab w:val="left" w:pos="709"/>
        </w:tabs>
        <w:ind w:left="567" w:hanging="567"/>
        <w:contextualSpacing/>
        <w:jc w:val="both"/>
        <w:rPr>
          <w:bCs/>
          <w:color w:val="000000" w:themeColor="text1"/>
        </w:rPr>
      </w:pPr>
      <w:r w:rsidRPr="00EB40A3">
        <w:rPr>
          <w:b/>
          <w:bCs/>
          <w:i/>
          <w:color w:val="000000" w:themeColor="text1"/>
        </w:rPr>
        <w:t>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 транспорту. 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право власності, вплив та контроль над стратегічними рішеннями чи індивідуальними управлінськими рішеннями, відповідно до пункту 2 статті 5 Регламенту.</w:t>
      </w:r>
    </w:p>
    <w:p w14:paraId="5055CA03" w14:textId="77777777" w:rsidR="00102BD2" w:rsidRPr="00EB40A3" w:rsidRDefault="00102BD2" w:rsidP="00102BD2">
      <w:pPr>
        <w:ind w:left="567" w:hanging="567"/>
        <w:contextualSpacing/>
        <w:jc w:val="both"/>
        <w:rPr>
          <w:bCs/>
          <w:color w:val="000000" w:themeColor="text1"/>
          <w:highlight w:val="yellow"/>
        </w:rPr>
      </w:pPr>
    </w:p>
    <w:p w14:paraId="0633A44B" w14:textId="40AA1B79" w:rsidR="00102BD2" w:rsidRPr="00EB40A3" w:rsidRDefault="00102BD2" w:rsidP="00102BD2">
      <w:pPr>
        <w:numPr>
          <w:ilvl w:val="0"/>
          <w:numId w:val="2"/>
        </w:numPr>
        <w:ind w:left="567" w:hanging="567"/>
        <w:contextualSpacing/>
        <w:jc w:val="both"/>
        <w:rPr>
          <w:bCs/>
          <w:color w:val="000000" w:themeColor="text1"/>
        </w:rPr>
      </w:pPr>
      <w:r w:rsidRPr="00EB40A3">
        <w:rPr>
          <w:bCs/>
          <w:color w:val="000000" w:themeColor="text1"/>
        </w:rPr>
        <w:t>Згідно зі Статутом</w:t>
      </w:r>
      <w:r w:rsidR="00D26162">
        <w:rPr>
          <w:bCs/>
          <w:color w:val="000000" w:themeColor="text1"/>
        </w:rPr>
        <w:t>,</w:t>
      </w:r>
      <w:r w:rsidRPr="00EB40A3">
        <w:rPr>
          <w:color w:val="000000" w:themeColor="text1"/>
        </w:rPr>
        <w:t xml:space="preserve"> </w:t>
      </w:r>
      <w:r w:rsidRPr="00EB40A3">
        <w:t>КП «Електроавтотранс»</w:t>
      </w:r>
      <w:r w:rsidRPr="00EB40A3">
        <w:rPr>
          <w:color w:val="000000" w:themeColor="text1"/>
        </w:rPr>
        <w:t xml:space="preserve"> створено рішенням </w:t>
      </w:r>
      <w:r w:rsidRPr="00EB40A3">
        <w:rPr>
          <w:bCs/>
        </w:rPr>
        <w:t>Івано-Франківської</w:t>
      </w:r>
      <w:r w:rsidRPr="00EB40A3">
        <w:rPr>
          <w:color w:val="000000" w:themeColor="text1"/>
        </w:rPr>
        <w:t xml:space="preserve"> міської ради на базі відокремленої частини комунальної власності територіальної громади м. </w:t>
      </w:r>
      <w:r w:rsidRPr="00EB40A3">
        <w:rPr>
          <w:bCs/>
        </w:rPr>
        <w:t>Івано-Франківськ</w:t>
      </w:r>
      <w:r w:rsidRPr="00EB40A3">
        <w:rPr>
          <w:color w:val="000000" w:themeColor="text1"/>
        </w:rPr>
        <w:t>.</w:t>
      </w:r>
    </w:p>
    <w:p w14:paraId="06328480" w14:textId="77777777" w:rsidR="00102BD2" w:rsidRPr="00EB40A3" w:rsidRDefault="00102BD2" w:rsidP="00102BD2">
      <w:pPr>
        <w:pStyle w:val="a3"/>
        <w:rPr>
          <w:bCs/>
          <w:color w:val="000000" w:themeColor="text1"/>
        </w:rPr>
      </w:pPr>
    </w:p>
    <w:p w14:paraId="5B11DF44" w14:textId="77777777" w:rsidR="00102BD2" w:rsidRPr="00EB40A3" w:rsidRDefault="00102BD2" w:rsidP="00102BD2">
      <w:pPr>
        <w:pStyle w:val="rvps2"/>
        <w:numPr>
          <w:ilvl w:val="0"/>
          <w:numId w:val="2"/>
        </w:numPr>
        <w:spacing w:before="0" w:beforeAutospacing="0" w:after="0" w:afterAutospacing="0"/>
        <w:ind w:left="567" w:hanging="567"/>
        <w:contextualSpacing/>
        <w:jc w:val="both"/>
        <w:rPr>
          <w:lang w:val="uk-UA" w:eastAsia="uk-UA"/>
        </w:rPr>
      </w:pPr>
      <w:r w:rsidRPr="00EB40A3">
        <w:rPr>
          <w:lang w:val="uk-UA" w:eastAsia="uk-UA"/>
        </w:rPr>
        <w:t>Відповідно до підпункту 3.2 пункту 3 Статуту предметом діяльності                                       КП «Електроавтотранс» є, зокрема, надання послуг з перевезення пасажирів електротранспортом.</w:t>
      </w:r>
    </w:p>
    <w:p w14:paraId="57AF1974" w14:textId="77777777" w:rsidR="00102BD2" w:rsidRPr="00EB40A3" w:rsidRDefault="00102BD2" w:rsidP="00102BD2">
      <w:pPr>
        <w:pStyle w:val="a3"/>
      </w:pPr>
    </w:p>
    <w:p w14:paraId="73706A9A" w14:textId="77777777" w:rsidR="00102BD2" w:rsidRPr="00EB40A3" w:rsidRDefault="00102BD2" w:rsidP="00102BD2">
      <w:pPr>
        <w:pStyle w:val="rvps2"/>
        <w:numPr>
          <w:ilvl w:val="0"/>
          <w:numId w:val="2"/>
        </w:numPr>
        <w:spacing w:before="0" w:beforeAutospacing="0" w:after="0" w:afterAutospacing="0"/>
        <w:ind w:left="567" w:hanging="567"/>
        <w:contextualSpacing/>
        <w:jc w:val="both"/>
        <w:rPr>
          <w:lang w:val="uk-UA" w:eastAsia="uk-UA"/>
        </w:rPr>
      </w:pPr>
      <w:r w:rsidRPr="00EB40A3">
        <w:rPr>
          <w:lang w:val="uk-UA" w:eastAsia="uk-UA"/>
        </w:rPr>
        <w:t>Відповідно до підпункту 5.1 пункту 5 Статуту майно КП «Електроавтотранс» є власністю територіальної громади міста Івано-Франківськ і закріплюється за ним на праві господарського відання, що відповідає нормам пункту 2 статті 5 Регламенту.</w:t>
      </w:r>
    </w:p>
    <w:p w14:paraId="3AB692A0" w14:textId="77777777" w:rsidR="00102BD2" w:rsidRPr="00EB40A3" w:rsidRDefault="00102BD2" w:rsidP="00102BD2">
      <w:pPr>
        <w:pStyle w:val="rvps2"/>
        <w:spacing w:before="0" w:beforeAutospacing="0" w:after="0" w:afterAutospacing="0"/>
        <w:ind w:left="567"/>
        <w:contextualSpacing/>
        <w:jc w:val="both"/>
        <w:rPr>
          <w:color w:val="000000" w:themeColor="text1"/>
          <w:lang w:val="uk-UA"/>
        </w:rPr>
      </w:pPr>
      <w:r w:rsidRPr="00EB40A3">
        <w:rPr>
          <w:color w:val="000000" w:themeColor="text1"/>
          <w:u w:val="single"/>
          <w:lang w:val="uk-UA"/>
        </w:rPr>
        <w:t>Отже, вимогу критерію дотримано.</w:t>
      </w:r>
    </w:p>
    <w:p w14:paraId="0923E78F" w14:textId="77777777" w:rsidR="00102BD2" w:rsidRPr="00EB40A3" w:rsidRDefault="00102BD2" w:rsidP="00102BD2">
      <w:pPr>
        <w:pStyle w:val="a3"/>
        <w:ind w:left="567" w:hanging="567"/>
        <w:rPr>
          <w:bCs/>
          <w:color w:val="000000" w:themeColor="text1"/>
          <w:highlight w:val="yellow"/>
        </w:rPr>
      </w:pPr>
    </w:p>
    <w:p w14:paraId="41770DD9" w14:textId="77777777" w:rsidR="00102BD2" w:rsidRPr="00EB40A3" w:rsidRDefault="00102BD2" w:rsidP="00102BD2">
      <w:pPr>
        <w:numPr>
          <w:ilvl w:val="0"/>
          <w:numId w:val="2"/>
        </w:numPr>
        <w:ind w:left="567" w:hanging="568"/>
        <w:contextualSpacing/>
        <w:jc w:val="both"/>
        <w:rPr>
          <w:bCs/>
          <w:color w:val="000000" w:themeColor="text1"/>
        </w:rPr>
      </w:pPr>
      <w:r w:rsidRPr="00EB40A3">
        <w:rPr>
          <w:b/>
          <w:bCs/>
          <w:i/>
          <w:color w:val="000000" w:themeColor="text1"/>
        </w:rPr>
        <w:t>Підконтрольні органу влади підприємства, що надають послуги громадського пасажирського транспорту, не мають права брати участь у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p>
    <w:p w14:paraId="0F5B20D1" w14:textId="77777777" w:rsidR="00102BD2" w:rsidRPr="00EB40A3" w:rsidRDefault="00102BD2" w:rsidP="00102BD2">
      <w:pPr>
        <w:rPr>
          <w:color w:val="000000" w:themeColor="text1"/>
          <w:highlight w:val="yellow"/>
        </w:rPr>
      </w:pPr>
    </w:p>
    <w:p w14:paraId="3606A361" w14:textId="77777777" w:rsidR="00102BD2" w:rsidRPr="00EB40A3" w:rsidRDefault="00102BD2" w:rsidP="00102BD2">
      <w:pPr>
        <w:pStyle w:val="a3"/>
        <w:numPr>
          <w:ilvl w:val="0"/>
          <w:numId w:val="2"/>
        </w:numPr>
        <w:autoSpaceDE w:val="0"/>
        <w:autoSpaceDN w:val="0"/>
        <w:adjustRightInd w:val="0"/>
        <w:ind w:left="567" w:hanging="567"/>
        <w:jc w:val="both"/>
        <w:rPr>
          <w:bCs/>
          <w:color w:val="000000" w:themeColor="text1"/>
        </w:rPr>
      </w:pPr>
      <w:r w:rsidRPr="00EB40A3">
        <w:rPr>
          <w:color w:val="000000" w:themeColor="text1"/>
        </w:rPr>
        <w:t>КП «Електроавтотранс» не бере участі в конкурсах на надання послуг із перевезення пасажирів громадським транспортом за межами компетентного органу влади</w:t>
      </w:r>
      <w:r w:rsidRPr="00EB40A3">
        <w:rPr>
          <w:bCs/>
          <w:color w:val="000000" w:themeColor="text1"/>
        </w:rPr>
        <w:t xml:space="preserve">, </w:t>
      </w:r>
      <w:r w:rsidRPr="00EB40A3">
        <w:rPr>
          <w:bCs/>
          <w:color w:val="000000" w:themeColor="text1"/>
          <w:u w:val="single"/>
        </w:rPr>
        <w:t>що відповідає нормам пункту 2 статті 5 Регламенту.</w:t>
      </w:r>
    </w:p>
    <w:p w14:paraId="37B69595" w14:textId="77777777" w:rsidR="00102BD2" w:rsidRPr="00EB40A3" w:rsidRDefault="00102BD2" w:rsidP="00102BD2">
      <w:pPr>
        <w:ind w:left="567"/>
        <w:contextualSpacing/>
        <w:jc w:val="both"/>
        <w:rPr>
          <w:bCs/>
          <w:color w:val="000000" w:themeColor="text1"/>
        </w:rPr>
      </w:pPr>
      <w:r w:rsidRPr="00EB40A3">
        <w:rPr>
          <w:color w:val="000000" w:themeColor="text1"/>
          <w:u w:val="single"/>
        </w:rPr>
        <w:t>Отже, вимогу критерію дотримано.</w:t>
      </w:r>
    </w:p>
    <w:p w14:paraId="72954AB2" w14:textId="77777777" w:rsidR="00102BD2" w:rsidRPr="00EB40A3" w:rsidRDefault="00102BD2" w:rsidP="00102BD2">
      <w:pPr>
        <w:contextualSpacing/>
        <w:jc w:val="both"/>
        <w:rPr>
          <w:bCs/>
          <w:color w:val="000000" w:themeColor="text1"/>
          <w:highlight w:val="yellow"/>
          <w:u w:val="single"/>
        </w:rPr>
      </w:pPr>
    </w:p>
    <w:p w14:paraId="645F7923" w14:textId="77777777" w:rsidR="00102BD2" w:rsidRPr="00EB40A3" w:rsidRDefault="00102BD2" w:rsidP="00102BD2">
      <w:pPr>
        <w:pStyle w:val="a3"/>
        <w:numPr>
          <w:ilvl w:val="0"/>
          <w:numId w:val="2"/>
        </w:numPr>
        <w:tabs>
          <w:tab w:val="left" w:pos="567"/>
        </w:tabs>
        <w:ind w:left="567" w:hanging="567"/>
        <w:jc w:val="both"/>
        <w:rPr>
          <w:bCs/>
        </w:rPr>
      </w:pPr>
      <w:r w:rsidRPr="00EB40A3">
        <w:rPr>
          <w:b/>
          <w:bCs/>
          <w:i/>
        </w:rPr>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EB40A3">
        <w:rPr>
          <w:bCs/>
        </w:rPr>
        <w:t xml:space="preserve">. </w:t>
      </w:r>
    </w:p>
    <w:p w14:paraId="3DB711E6" w14:textId="77777777" w:rsidR="00102BD2" w:rsidRPr="00EB40A3" w:rsidRDefault="00102BD2" w:rsidP="00102BD2">
      <w:pPr>
        <w:pStyle w:val="a3"/>
        <w:rPr>
          <w:color w:val="000000" w:themeColor="text1"/>
        </w:rPr>
      </w:pPr>
    </w:p>
    <w:p w14:paraId="33368AC2" w14:textId="68EA6C9F" w:rsidR="00102BD2" w:rsidRPr="00EB40A3" w:rsidRDefault="00102BD2" w:rsidP="00102BD2">
      <w:pPr>
        <w:pStyle w:val="a3"/>
        <w:numPr>
          <w:ilvl w:val="0"/>
          <w:numId w:val="2"/>
        </w:numPr>
        <w:ind w:left="567" w:hanging="567"/>
        <w:jc w:val="both"/>
      </w:pPr>
      <w:r w:rsidRPr="00EB40A3">
        <w:rPr>
          <w:color w:val="000000" w:themeColor="text1"/>
        </w:rPr>
        <w:t>Надавач повідомив, що державна підтримка КП «Електроавтотранс» буде перераховуватис</w:t>
      </w:r>
      <w:r w:rsidR="00D26162">
        <w:rPr>
          <w:color w:val="000000" w:themeColor="text1"/>
        </w:rPr>
        <w:t>я</w:t>
      </w:r>
      <w:r w:rsidRPr="00EB40A3">
        <w:rPr>
          <w:color w:val="000000" w:themeColor="text1"/>
        </w:rPr>
        <w:t xml:space="preserve"> з рахунків Державної казначейської служби України на рахунки                                  КП «Електроавтотранс», відкриті в установах комерційних банків.</w:t>
      </w:r>
    </w:p>
    <w:p w14:paraId="4E760506" w14:textId="77777777" w:rsidR="00102BD2" w:rsidRPr="00EB40A3" w:rsidRDefault="00102BD2" w:rsidP="00102BD2">
      <w:pPr>
        <w:jc w:val="both"/>
        <w:rPr>
          <w:highlight w:val="yellow"/>
        </w:rPr>
      </w:pPr>
    </w:p>
    <w:p w14:paraId="20AB9B23" w14:textId="77777777" w:rsidR="00102BD2" w:rsidRPr="00EB40A3" w:rsidRDefault="00102BD2" w:rsidP="00102BD2">
      <w:pPr>
        <w:pStyle w:val="a3"/>
        <w:numPr>
          <w:ilvl w:val="0"/>
          <w:numId w:val="2"/>
        </w:numPr>
        <w:autoSpaceDE w:val="0"/>
        <w:autoSpaceDN w:val="0"/>
        <w:adjustRightInd w:val="0"/>
        <w:ind w:left="567" w:hanging="567"/>
        <w:jc w:val="both"/>
        <w:rPr>
          <w:color w:val="000000" w:themeColor="text1"/>
        </w:rPr>
      </w:pPr>
      <w:r w:rsidRPr="00EB40A3">
        <w:rPr>
          <w:color w:val="000000" w:themeColor="text1"/>
        </w:rPr>
        <w:t>Принципи, методи та процедури, які використовує КП «Електроавтотранс» для ведення бухгалтерського обліку, регламентуються відповідно до наказу Підприємства «Про облікову політику КП «Електроавтотранс»» від 30.12.2019 № 191.</w:t>
      </w:r>
    </w:p>
    <w:p w14:paraId="726B4D07" w14:textId="77777777" w:rsidR="00102BD2" w:rsidRDefault="00102BD2" w:rsidP="00102BD2">
      <w:pPr>
        <w:autoSpaceDE w:val="0"/>
        <w:autoSpaceDN w:val="0"/>
        <w:adjustRightInd w:val="0"/>
        <w:ind w:left="567" w:hanging="567"/>
        <w:jc w:val="both"/>
        <w:rPr>
          <w:color w:val="000000" w:themeColor="text1"/>
          <w:highlight w:val="yellow"/>
        </w:rPr>
      </w:pPr>
    </w:p>
    <w:p w14:paraId="4847BEC4" w14:textId="77777777" w:rsidR="00AF52FE" w:rsidRPr="00EB40A3" w:rsidRDefault="00AF52FE" w:rsidP="00102BD2">
      <w:pPr>
        <w:autoSpaceDE w:val="0"/>
        <w:autoSpaceDN w:val="0"/>
        <w:adjustRightInd w:val="0"/>
        <w:ind w:left="567" w:hanging="567"/>
        <w:jc w:val="both"/>
        <w:rPr>
          <w:color w:val="000000" w:themeColor="text1"/>
          <w:highlight w:val="yellow"/>
        </w:rPr>
      </w:pPr>
    </w:p>
    <w:p w14:paraId="1976F20B" w14:textId="77777777" w:rsidR="00102BD2" w:rsidRPr="00EB40A3" w:rsidRDefault="00102BD2" w:rsidP="00102BD2">
      <w:pPr>
        <w:pStyle w:val="a3"/>
        <w:numPr>
          <w:ilvl w:val="0"/>
          <w:numId w:val="2"/>
        </w:numPr>
        <w:autoSpaceDE w:val="0"/>
        <w:autoSpaceDN w:val="0"/>
        <w:adjustRightInd w:val="0"/>
        <w:ind w:left="567" w:hanging="567"/>
        <w:jc w:val="both"/>
        <w:rPr>
          <w:color w:val="000000" w:themeColor="text1"/>
        </w:rPr>
      </w:pPr>
      <w:r w:rsidRPr="00EB40A3">
        <w:rPr>
          <w:color w:val="000000" w:themeColor="text1"/>
        </w:rPr>
        <w:lastRenderedPageBreak/>
        <w:t>Відповідно до цього наказу та Інструкції про застосування Плану рахунків бухгалтерського обліку активів, капіталу, зобов’язань і господарських операцій підприємств і організацій, затвердженої наказом Міністерства фінансів України                    від 30.11.1999 № 291, на рахунку 48 «Цільове фінансування і цільові надходження» у               КП «Електроавтотранс» ведеться облік та узагальнення інформації про наявність та рух коштів фінансування заходів цільового призначення (у тому числі отримана державна допомога).</w:t>
      </w:r>
    </w:p>
    <w:p w14:paraId="03304413" w14:textId="77777777" w:rsidR="00102BD2" w:rsidRPr="00EB40A3" w:rsidRDefault="00102BD2" w:rsidP="00102BD2">
      <w:pPr>
        <w:ind w:left="567"/>
        <w:contextualSpacing/>
        <w:jc w:val="both"/>
        <w:rPr>
          <w:bCs/>
          <w:u w:val="single"/>
        </w:rPr>
      </w:pPr>
      <w:r w:rsidRPr="00EB40A3">
        <w:rPr>
          <w:bCs/>
          <w:u w:val="single"/>
        </w:rPr>
        <w:t>Отже, вимогу Регламенту дотримано.</w:t>
      </w:r>
    </w:p>
    <w:p w14:paraId="6DB04998" w14:textId="77777777" w:rsidR="00102BD2" w:rsidRPr="00EB40A3" w:rsidRDefault="00102BD2" w:rsidP="00102BD2">
      <w:pPr>
        <w:ind w:left="567"/>
        <w:contextualSpacing/>
        <w:jc w:val="both"/>
        <w:rPr>
          <w:bCs/>
          <w:color w:val="000000" w:themeColor="text1"/>
          <w:highlight w:val="yellow"/>
        </w:rPr>
      </w:pPr>
    </w:p>
    <w:p w14:paraId="1F042B02" w14:textId="045605ED" w:rsidR="00102BD2" w:rsidRPr="00EB40A3" w:rsidRDefault="00102BD2" w:rsidP="00102BD2">
      <w:pPr>
        <w:numPr>
          <w:ilvl w:val="0"/>
          <w:numId w:val="2"/>
        </w:numPr>
        <w:ind w:left="567" w:hanging="567"/>
        <w:contextualSpacing/>
        <w:jc w:val="both"/>
        <w:rPr>
          <w:bCs/>
          <w:color w:val="000000" w:themeColor="text1"/>
        </w:rPr>
      </w:pPr>
      <w:r w:rsidRPr="00EB40A3">
        <w:rPr>
          <w:b/>
          <w:bCs/>
          <w:i/>
          <w:color w:val="000000" w:themeColor="text1"/>
        </w:rPr>
        <w:t xml:space="preserve">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w:t>
      </w:r>
      <w:r w:rsidR="00D26162">
        <w:rPr>
          <w:b/>
          <w:bCs/>
          <w:i/>
          <w:color w:val="000000" w:themeColor="text1"/>
        </w:rPr>
        <w:t>зі</w:t>
      </w:r>
      <w:r w:rsidR="00D26162" w:rsidRPr="00EB40A3">
        <w:rPr>
          <w:b/>
          <w:bCs/>
          <w:i/>
          <w:color w:val="000000" w:themeColor="text1"/>
        </w:rPr>
        <w:t xml:space="preserve"> </w:t>
      </w:r>
      <w:r w:rsidRPr="00EB40A3">
        <w:rPr>
          <w:b/>
          <w:bCs/>
          <w:i/>
          <w:color w:val="000000" w:themeColor="text1"/>
        </w:rPr>
        <w:t>спільним ринком.</w:t>
      </w:r>
    </w:p>
    <w:p w14:paraId="7DF2AD96" w14:textId="77777777" w:rsidR="00102BD2" w:rsidRPr="00EB40A3" w:rsidRDefault="00102BD2" w:rsidP="00102BD2">
      <w:pPr>
        <w:pStyle w:val="a3"/>
        <w:rPr>
          <w:bCs/>
          <w:color w:val="000000" w:themeColor="text1"/>
          <w:highlight w:val="yellow"/>
        </w:rPr>
      </w:pPr>
    </w:p>
    <w:p w14:paraId="61FA46BB" w14:textId="732E19BB" w:rsidR="00102BD2" w:rsidRPr="00EB40A3" w:rsidRDefault="00102BD2" w:rsidP="00102BD2">
      <w:pPr>
        <w:pStyle w:val="a3"/>
        <w:numPr>
          <w:ilvl w:val="0"/>
          <w:numId w:val="2"/>
        </w:numPr>
        <w:autoSpaceDE w:val="0"/>
        <w:autoSpaceDN w:val="0"/>
        <w:adjustRightInd w:val="0"/>
        <w:ind w:left="567" w:hanging="567"/>
        <w:jc w:val="both"/>
        <w:rPr>
          <w:color w:val="000000" w:themeColor="text1"/>
        </w:rPr>
      </w:pPr>
      <w:r w:rsidRPr="00EB40A3">
        <w:rPr>
          <w:color w:val="000000" w:themeColor="text1"/>
        </w:rPr>
        <w:t xml:space="preserve">Відповідно до отриманої від </w:t>
      </w:r>
      <w:r w:rsidR="00D26162">
        <w:rPr>
          <w:color w:val="000000" w:themeColor="text1"/>
        </w:rPr>
        <w:t>Н</w:t>
      </w:r>
      <w:r w:rsidRPr="00EB40A3">
        <w:rPr>
          <w:color w:val="000000" w:themeColor="text1"/>
        </w:rPr>
        <w:t>адавача інформації КП «Електроавтотранс» здійснює перевезення пасажирів у міському електричному транспорті (тролейбусі) відповідно до рішення Виконавчого комітету Івано-Франківської міської ради «Про затвердження тарифів на послуги перевезення в транспорті КП «Електроавтотранс» та вартість транспортної картки «Галка» від 27.02.2020 № 254.</w:t>
      </w:r>
    </w:p>
    <w:p w14:paraId="59785BDC" w14:textId="77777777" w:rsidR="00102BD2" w:rsidRPr="00EB40A3" w:rsidRDefault="00102BD2" w:rsidP="00102BD2">
      <w:pPr>
        <w:autoSpaceDE w:val="0"/>
        <w:autoSpaceDN w:val="0"/>
        <w:adjustRightInd w:val="0"/>
        <w:ind w:left="567"/>
        <w:jc w:val="both"/>
        <w:rPr>
          <w:color w:val="000000" w:themeColor="text1"/>
        </w:rPr>
      </w:pPr>
      <w:r w:rsidRPr="00EB40A3">
        <w:rPr>
          <w:color w:val="000000" w:themeColor="text1"/>
        </w:rPr>
        <w:t>Розрахунок тарифу здійснений відповідно до Порядку формування тарифів на послуги міського електричного транспорту, який затверджений наказом Міністерства інфраструктури України від 25.11.2013 № 940, відповідно до запланованого на рік обсягу транспортної роботи підприємства, з використанням обґрунтованих планових витрат, визначених на підставі галузевих нормативів, техніко-економічних розрахунків, ставок і зборів (обов’язкових платежів) та прогнозованих цін на промислову продукцію і послуги у плановому періоді.</w:t>
      </w:r>
    </w:p>
    <w:p w14:paraId="7968DE49" w14:textId="77777777" w:rsidR="00102BD2" w:rsidRPr="00EB40A3" w:rsidRDefault="00102BD2" w:rsidP="00102BD2">
      <w:pPr>
        <w:autoSpaceDE w:val="0"/>
        <w:autoSpaceDN w:val="0"/>
        <w:adjustRightInd w:val="0"/>
        <w:ind w:firstLine="567"/>
        <w:jc w:val="both"/>
        <w:rPr>
          <w:color w:val="000000" w:themeColor="text1"/>
        </w:rPr>
      </w:pPr>
      <w:r w:rsidRPr="00EB40A3">
        <w:rPr>
          <w:color w:val="000000" w:themeColor="text1"/>
          <w:u w:val="single"/>
        </w:rPr>
        <w:t>Отже, вимогу критерію дотримано.</w:t>
      </w:r>
    </w:p>
    <w:p w14:paraId="47248EC8" w14:textId="77777777" w:rsidR="00102BD2" w:rsidRPr="00EB40A3" w:rsidRDefault="00102BD2" w:rsidP="00102BD2">
      <w:pPr>
        <w:autoSpaceDE w:val="0"/>
        <w:autoSpaceDN w:val="0"/>
        <w:adjustRightInd w:val="0"/>
        <w:jc w:val="both"/>
        <w:rPr>
          <w:color w:val="000000" w:themeColor="text1"/>
          <w:highlight w:val="yellow"/>
        </w:rPr>
      </w:pPr>
    </w:p>
    <w:p w14:paraId="608656A9" w14:textId="77777777" w:rsidR="00102BD2" w:rsidRPr="00EB40A3" w:rsidRDefault="00102BD2" w:rsidP="00102BD2">
      <w:pPr>
        <w:pStyle w:val="a3"/>
        <w:numPr>
          <w:ilvl w:val="0"/>
          <w:numId w:val="2"/>
        </w:numPr>
        <w:ind w:left="567" w:hanging="567"/>
        <w:jc w:val="both"/>
        <w:rPr>
          <w:bCs/>
        </w:rPr>
      </w:pPr>
      <w:r w:rsidRPr="00EB40A3">
        <w:rPr>
          <w:b/>
          <w:bCs/>
          <w:i/>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розраховуватись відповідно до Методики згідно з вимогами додатка до Регламенту.</w:t>
      </w:r>
    </w:p>
    <w:p w14:paraId="1CB78097" w14:textId="77777777" w:rsidR="00102BD2" w:rsidRPr="00EB40A3" w:rsidRDefault="00102BD2" w:rsidP="00102BD2">
      <w:pPr>
        <w:pStyle w:val="a3"/>
        <w:rPr>
          <w:bCs/>
          <w:color w:val="000000" w:themeColor="text1"/>
        </w:rPr>
      </w:pPr>
    </w:p>
    <w:p w14:paraId="46CCE99C" w14:textId="4A9E0375" w:rsidR="00102BD2" w:rsidRPr="00EB40A3" w:rsidRDefault="00102BD2" w:rsidP="00102BD2">
      <w:pPr>
        <w:numPr>
          <w:ilvl w:val="0"/>
          <w:numId w:val="2"/>
        </w:numPr>
        <w:ind w:left="567" w:hanging="567"/>
        <w:contextualSpacing/>
        <w:jc w:val="both"/>
        <w:rPr>
          <w:bCs/>
          <w:color w:val="000000" w:themeColor="text1"/>
          <w:u w:val="single"/>
        </w:rPr>
      </w:pPr>
      <w:r w:rsidRPr="00EB40A3">
        <w:rPr>
          <w:bCs/>
          <w:color w:val="000000" w:themeColor="text1"/>
        </w:rPr>
        <w:t xml:space="preserve">Оскільки </w:t>
      </w:r>
      <w:r w:rsidR="00D26162">
        <w:rPr>
          <w:bCs/>
          <w:color w:val="000000" w:themeColor="text1"/>
        </w:rPr>
        <w:t>в</w:t>
      </w:r>
      <w:r w:rsidR="00D26162" w:rsidRPr="00EB40A3">
        <w:rPr>
          <w:bCs/>
          <w:color w:val="000000" w:themeColor="text1"/>
        </w:rPr>
        <w:t xml:space="preserve"> </w:t>
      </w:r>
      <w:r w:rsidRPr="00EB40A3">
        <w:rPr>
          <w:bCs/>
          <w:color w:val="000000" w:themeColor="text1"/>
        </w:rPr>
        <w:t>Надавача відсутній механізм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така компенсація не може бути належним чином розрахована й перевірена.</w:t>
      </w:r>
    </w:p>
    <w:p w14:paraId="3E2AEDD3" w14:textId="77777777" w:rsidR="00102BD2" w:rsidRPr="00EB40A3" w:rsidRDefault="00102BD2" w:rsidP="00102BD2">
      <w:pPr>
        <w:pStyle w:val="rvps2"/>
        <w:spacing w:before="0" w:beforeAutospacing="0" w:after="0" w:afterAutospacing="0"/>
        <w:ind w:left="567"/>
        <w:contextualSpacing/>
        <w:jc w:val="both"/>
        <w:rPr>
          <w:color w:val="000000" w:themeColor="text1"/>
          <w:u w:val="single"/>
          <w:lang w:val="uk-UA"/>
        </w:rPr>
      </w:pPr>
      <w:r w:rsidRPr="00EB40A3">
        <w:rPr>
          <w:color w:val="000000" w:themeColor="text1"/>
          <w:u w:val="single"/>
          <w:lang w:val="uk-UA"/>
        </w:rPr>
        <w:t>Отже, вимогу критерію не дотримано.</w:t>
      </w:r>
    </w:p>
    <w:p w14:paraId="0FF27D90" w14:textId="77777777" w:rsidR="00102BD2" w:rsidRPr="00EB40A3" w:rsidRDefault="00102BD2" w:rsidP="00102BD2">
      <w:pPr>
        <w:pStyle w:val="rvps2"/>
        <w:spacing w:before="0" w:beforeAutospacing="0" w:after="0" w:afterAutospacing="0"/>
        <w:ind w:left="567"/>
        <w:contextualSpacing/>
        <w:jc w:val="both"/>
        <w:rPr>
          <w:color w:val="000000" w:themeColor="text1"/>
          <w:u w:val="single"/>
          <w:lang w:val="uk-UA"/>
        </w:rPr>
      </w:pPr>
    </w:p>
    <w:p w14:paraId="64C7C2D8" w14:textId="7535DCC6" w:rsidR="00102BD2" w:rsidRPr="00EB40A3" w:rsidRDefault="00102BD2" w:rsidP="00102BD2">
      <w:pPr>
        <w:numPr>
          <w:ilvl w:val="0"/>
          <w:numId w:val="2"/>
        </w:numPr>
        <w:tabs>
          <w:tab w:val="left" w:pos="567"/>
        </w:tabs>
        <w:ind w:left="567" w:hanging="567"/>
        <w:contextualSpacing/>
        <w:jc w:val="both"/>
        <w:rPr>
          <w:bCs/>
        </w:rPr>
      </w:pPr>
      <w:r w:rsidRPr="00EB40A3">
        <w:rPr>
          <w:bCs/>
          <w:u w:val="single"/>
        </w:rPr>
        <w:t>Отже, вимог та норм Регламенту дотримано не в повному обсязі.</w:t>
      </w:r>
    </w:p>
    <w:p w14:paraId="5E8AC7E3" w14:textId="77777777" w:rsidR="00102BD2" w:rsidRPr="00EB40A3" w:rsidRDefault="00102BD2" w:rsidP="00102BD2">
      <w:pPr>
        <w:tabs>
          <w:tab w:val="left" w:pos="567"/>
        </w:tabs>
        <w:ind w:left="567"/>
        <w:contextualSpacing/>
        <w:jc w:val="both"/>
        <w:rPr>
          <w:bCs/>
        </w:rPr>
      </w:pPr>
    </w:p>
    <w:p w14:paraId="0D232D21" w14:textId="3AF602F3" w:rsidR="00102BD2" w:rsidRPr="00EB40A3" w:rsidRDefault="00102BD2" w:rsidP="00102BD2">
      <w:pPr>
        <w:pStyle w:val="rvps2"/>
        <w:numPr>
          <w:ilvl w:val="0"/>
          <w:numId w:val="2"/>
        </w:numPr>
        <w:spacing w:before="0" w:beforeAutospacing="0" w:after="0" w:afterAutospacing="0"/>
        <w:ind w:left="567" w:hanging="567"/>
        <w:jc w:val="both"/>
        <w:rPr>
          <w:color w:val="000000" w:themeColor="text1"/>
          <w:lang w:val="uk-UA" w:eastAsia="uk-UA"/>
        </w:rPr>
      </w:pPr>
      <w:r w:rsidRPr="00EB40A3">
        <w:rPr>
          <w:color w:val="000000" w:themeColor="text1"/>
          <w:lang w:val="uk-UA"/>
        </w:rPr>
        <w:t xml:space="preserve">Враховуючи викладене, державна </w:t>
      </w:r>
      <w:r w:rsidRPr="00EB40A3">
        <w:rPr>
          <w:color w:val="000000" w:themeColor="text1"/>
          <w:lang w:val="uk-UA" w:eastAsia="uk-UA"/>
        </w:rPr>
        <w:t xml:space="preserve">допомога </w:t>
      </w:r>
      <w:r w:rsidRPr="00EB40A3">
        <w:rPr>
          <w:lang w:val="uk-UA" w:eastAsia="uk-UA"/>
        </w:rPr>
        <w:t>КП «Електроавтотранс»</w:t>
      </w:r>
      <w:r w:rsidRPr="00EB40A3">
        <w:rPr>
          <w:bCs/>
          <w:lang w:val="uk-UA"/>
        </w:rPr>
        <w:t xml:space="preserve"> у формі </w:t>
      </w:r>
      <w:r w:rsidRPr="00EB40A3">
        <w:rPr>
          <w:lang w:val="uk-UA" w:eastAsia="uk-UA"/>
        </w:rPr>
        <w:t xml:space="preserve">гарантії Івано-Франківської міської ради </w:t>
      </w:r>
      <w:r w:rsidRPr="00EB40A3">
        <w:rPr>
          <w:bCs/>
          <w:lang w:val="uk-UA"/>
        </w:rPr>
        <w:t xml:space="preserve">для забезпечення виконання боргових зобов’язань за запозиченням, залученим КП </w:t>
      </w:r>
      <w:r w:rsidRPr="00EB40A3">
        <w:rPr>
          <w:lang w:val="uk-UA" w:eastAsia="uk-UA"/>
        </w:rPr>
        <w:t xml:space="preserve">«Електроавтотранс» у Міністерства фінансів України </w:t>
      </w:r>
      <w:r w:rsidRPr="00EB40A3">
        <w:rPr>
          <w:rFonts w:eastAsiaTheme="minorHAnsi"/>
          <w:lang w:val="uk-UA" w:eastAsia="en-US"/>
        </w:rPr>
        <w:t>за угодою про передачу коштів позики між Міністерством фінансів України, Міністерством інфраструктури України, Івано-Франківською міською радою та КП «Електроавтотранс» відповідно до умов Фінансової угоди (проєкт «Міський громадський транспорт України») між Україною та ЄІБ</w:t>
      </w:r>
      <w:r w:rsidRPr="00EB40A3">
        <w:rPr>
          <w:bCs/>
          <w:lang w:val="uk-UA"/>
        </w:rPr>
        <w:t xml:space="preserve"> для </w:t>
      </w:r>
      <w:r w:rsidRPr="00EB40A3">
        <w:rPr>
          <w:lang w:val="uk-UA"/>
        </w:rPr>
        <w:t>придбання 9 дуобусів (тролейбусів з автономним ходом)</w:t>
      </w:r>
      <w:r w:rsidR="00456B73">
        <w:rPr>
          <w:lang w:val="uk-UA"/>
        </w:rPr>
        <w:t>,</w:t>
      </w:r>
      <w:r w:rsidRPr="00EB40A3">
        <w:rPr>
          <w:lang w:val="uk-UA"/>
        </w:rPr>
        <w:t xml:space="preserve"> з метою </w:t>
      </w:r>
      <w:r w:rsidRPr="00EB40A3">
        <w:rPr>
          <w:lang w:val="uk-UA" w:eastAsia="uk-UA"/>
        </w:rPr>
        <w:t>розвитку інфраструктури міського пасажирського транспорту</w:t>
      </w:r>
      <w:r w:rsidRPr="00EB40A3">
        <w:rPr>
          <w:color w:val="000000" w:themeColor="text1"/>
          <w:lang w:val="uk-UA" w:eastAsia="uk-UA"/>
        </w:rPr>
        <w:t xml:space="preserve"> </w:t>
      </w:r>
      <w:r w:rsidRPr="00EB40A3">
        <w:rPr>
          <w:bCs/>
          <w:color w:val="000000" w:themeColor="text1"/>
          <w:lang w:val="uk-UA"/>
        </w:rPr>
        <w:t xml:space="preserve">на період з </w:t>
      </w:r>
      <w:r w:rsidRPr="00EB40A3">
        <w:rPr>
          <w:lang w:val="uk-UA" w:eastAsia="uk-UA"/>
        </w:rPr>
        <w:t>01.12.2020 по 31.12.2041</w:t>
      </w:r>
      <w:r w:rsidRPr="00EB40A3">
        <w:rPr>
          <w:color w:val="000000" w:themeColor="text1"/>
          <w:lang w:val="uk-UA" w:eastAsia="uk-UA"/>
        </w:rPr>
        <w:t xml:space="preserve">, </w:t>
      </w:r>
      <w:r w:rsidRPr="00EB40A3">
        <w:rPr>
          <w:b/>
          <w:color w:val="000000" w:themeColor="text1"/>
          <w:lang w:val="uk-UA" w:eastAsia="uk-UA"/>
        </w:rPr>
        <w:t xml:space="preserve">є допустимою для конкуренції </w:t>
      </w:r>
      <w:r w:rsidRPr="00EB40A3">
        <w:rPr>
          <w:color w:val="000000" w:themeColor="text1"/>
          <w:lang w:val="uk-UA" w:eastAsia="uk-UA"/>
        </w:rPr>
        <w:t xml:space="preserve">відповідно до Закону України «Про державну допомогу суб’єктам господарювання», </w:t>
      </w:r>
      <w:r w:rsidRPr="00EB40A3">
        <w:rPr>
          <w:color w:val="000000" w:themeColor="text1"/>
          <w:lang w:val="uk-UA"/>
        </w:rPr>
        <w:t>за умови виконання</w:t>
      </w:r>
      <w:r w:rsidRPr="00EB40A3">
        <w:rPr>
          <w:color w:val="000000" w:themeColor="text1"/>
          <w:lang w:val="uk-UA" w:eastAsia="uk-UA"/>
        </w:rPr>
        <w:t xml:space="preserve"> </w:t>
      </w:r>
      <w:r w:rsidRPr="00EB40A3">
        <w:rPr>
          <w:lang w:val="uk-UA"/>
        </w:rPr>
        <w:t>Івано-Франківською міською радою</w:t>
      </w:r>
      <w:r w:rsidRPr="00EB40A3">
        <w:rPr>
          <w:bCs/>
          <w:color w:val="000000" w:themeColor="text1"/>
          <w:lang w:val="uk-UA"/>
        </w:rPr>
        <w:t xml:space="preserve"> </w:t>
      </w:r>
      <w:r w:rsidRPr="00EB40A3">
        <w:rPr>
          <w:color w:val="000000" w:themeColor="text1"/>
          <w:lang w:val="uk-UA"/>
        </w:rPr>
        <w:t>таких зобов’язань:</w:t>
      </w:r>
    </w:p>
    <w:p w14:paraId="1987006A" w14:textId="77777777" w:rsidR="00102BD2" w:rsidRPr="00EB40A3" w:rsidRDefault="00102BD2" w:rsidP="00102BD2">
      <w:pPr>
        <w:pStyle w:val="a3"/>
        <w:numPr>
          <w:ilvl w:val="0"/>
          <w:numId w:val="44"/>
        </w:numPr>
        <w:ind w:left="567" w:firstLine="284"/>
        <w:jc w:val="both"/>
        <w:rPr>
          <w:bCs/>
        </w:rPr>
      </w:pPr>
      <w:r w:rsidRPr="00EB40A3">
        <w:rPr>
          <w:bCs/>
        </w:rPr>
        <w:lastRenderedPageBreak/>
        <w:t>розробити та затвердити</w:t>
      </w:r>
      <w:r w:rsidRPr="00EB40A3">
        <w:rPr>
          <w:b/>
          <w:bCs/>
        </w:rPr>
        <w:t xml:space="preserve"> </w:t>
      </w:r>
      <w:r w:rsidRPr="00EB40A3">
        <w:rPr>
          <w:bCs/>
        </w:rPr>
        <w:t>нормативно-правовий або розпорядчий акт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23.10.2007 про публічні послуги з перевезення пасажирів залізницею та автомобільними шляхами), в якому повинні бути чітко визначені:</w:t>
      </w:r>
    </w:p>
    <w:p w14:paraId="6B27A98A" w14:textId="714253D6" w:rsidR="00102BD2" w:rsidRPr="00EB40A3" w:rsidRDefault="00102BD2" w:rsidP="00102BD2">
      <w:pPr>
        <w:pStyle w:val="a3"/>
        <w:tabs>
          <w:tab w:val="left" w:pos="709"/>
        </w:tabs>
        <w:ind w:left="567" w:firstLine="284"/>
        <w:jc w:val="both"/>
        <w:rPr>
          <w:bCs/>
        </w:rPr>
      </w:pPr>
      <w:r w:rsidRPr="00EB40A3">
        <w:rPr>
          <w:bCs/>
        </w:rPr>
        <w:t>-</w:t>
      </w:r>
      <w:r w:rsidRPr="00EB40A3">
        <w:rPr>
          <w:bCs/>
        </w:rPr>
        <w:tab/>
        <w:t>параметри, на підставі яких розраховується та переглядається компенсація за надання послуг із перевезення пасажирів міським електричним транспортом (</w:t>
      </w:r>
      <w:proofErr w:type="spellStart"/>
      <w:r w:rsidRPr="00EB40A3">
        <w:rPr>
          <w:bCs/>
        </w:rPr>
        <w:t>дуобусами</w:t>
      </w:r>
      <w:proofErr w:type="spellEnd"/>
      <w:r w:rsidRPr="00EB40A3">
        <w:rPr>
          <w:bCs/>
        </w:rPr>
        <w:t xml:space="preserve"> (тролейбусами </w:t>
      </w:r>
      <w:r w:rsidRPr="00EB40A3">
        <w:t>з автономним ходом)</w:t>
      </w:r>
      <w:r w:rsidRPr="00EB40A3">
        <w:rPr>
          <w:bCs/>
        </w:rPr>
        <w:t>),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14:paraId="6B9FF476" w14:textId="77777777" w:rsidR="00102BD2" w:rsidRPr="00EB40A3" w:rsidRDefault="00102BD2" w:rsidP="00102BD2">
      <w:pPr>
        <w:pStyle w:val="a3"/>
        <w:tabs>
          <w:tab w:val="left" w:pos="709"/>
        </w:tabs>
        <w:ind w:left="567" w:firstLine="284"/>
        <w:jc w:val="both"/>
        <w:rPr>
          <w:bCs/>
        </w:rPr>
      </w:pPr>
      <w:r w:rsidRPr="00EB40A3">
        <w:rPr>
          <w:bCs/>
        </w:rPr>
        <w:t>-</w:t>
      </w:r>
      <w:r w:rsidRPr="00EB40A3">
        <w:rPr>
          <w:bCs/>
        </w:rPr>
        <w:tab/>
        <w:t>заходи щодо уникнення та повернення компенсації у випадку надання надмірної компенсації;</w:t>
      </w:r>
    </w:p>
    <w:p w14:paraId="72725145" w14:textId="0ADBE937" w:rsidR="00102BD2" w:rsidRPr="00EB40A3" w:rsidRDefault="00102BD2" w:rsidP="00102BD2">
      <w:pPr>
        <w:pStyle w:val="a3"/>
        <w:numPr>
          <w:ilvl w:val="0"/>
          <w:numId w:val="44"/>
        </w:numPr>
        <w:autoSpaceDE w:val="0"/>
        <w:autoSpaceDN w:val="0"/>
        <w:adjustRightInd w:val="0"/>
        <w:ind w:left="567" w:firstLine="284"/>
        <w:jc w:val="both"/>
        <w:rPr>
          <w:rFonts w:eastAsiaTheme="minorHAnsi"/>
          <w:color w:val="000000"/>
          <w:lang w:eastAsia="en-US"/>
        </w:rPr>
      </w:pPr>
      <w:r w:rsidRPr="00EB40A3">
        <w:rPr>
          <w:rFonts w:eastAsiaTheme="minorHAnsi"/>
          <w:color w:val="000000"/>
          <w:lang w:eastAsia="en-US"/>
        </w:rPr>
        <w:t xml:space="preserve">з метою уникнення отримання </w:t>
      </w:r>
      <w:r w:rsidRPr="00EB40A3">
        <w:t>КП «Електроавтотранс»</w:t>
      </w:r>
      <w:r w:rsidRPr="00EB40A3">
        <w:rPr>
          <w:rFonts w:eastAsiaTheme="minorHAnsi"/>
          <w:color w:val="000000"/>
          <w:lang w:eastAsia="en-US"/>
        </w:rPr>
        <w:t xml:space="preserve"> надмірної компенсації за придбані </w:t>
      </w:r>
      <w:r w:rsidRPr="00EB40A3">
        <w:t>дуобуси (тролейбуси з автономним ходом)</w:t>
      </w:r>
      <w:r w:rsidRPr="00EB40A3">
        <w:rPr>
          <w:rFonts w:eastAsiaTheme="minorHAnsi"/>
          <w:color w:val="000000"/>
          <w:lang w:eastAsia="en-US"/>
        </w:rPr>
        <w:t xml:space="preserve"> забезпечити повернення                        </w:t>
      </w:r>
      <w:r w:rsidRPr="00EB40A3">
        <w:t>КП «Електроавтотранс»</w:t>
      </w:r>
      <w:r w:rsidRPr="00EB40A3">
        <w:rPr>
          <w:rFonts w:eastAsiaTheme="minorHAnsi"/>
          <w:color w:val="000000"/>
          <w:lang w:eastAsia="en-US"/>
        </w:rPr>
        <w:t xml:space="preserve"> надавачу коштів, отриманих від сплати за послуги перевезення пасажирів, у частині компенсації вартості придбаних </w:t>
      </w:r>
      <w:r w:rsidRPr="00EB40A3">
        <w:t>дуобусів (тролейбусів з автономним ходом)</w:t>
      </w:r>
      <w:r w:rsidRPr="00EB40A3">
        <w:rPr>
          <w:rFonts w:eastAsiaTheme="minorHAnsi"/>
          <w:color w:val="000000"/>
          <w:lang w:eastAsia="en-US"/>
        </w:rPr>
        <w:t xml:space="preserve">, у разі якщо до тарифу на перевезення пасажирів міським електричним транспортом включатимуться амортизаційні нарахування за придбані </w:t>
      </w:r>
      <w:r w:rsidRPr="00EB40A3">
        <w:t>дуобуси (тролейбуси з автономним ходом)</w:t>
      </w:r>
      <w:r w:rsidRPr="00EB40A3">
        <w:rPr>
          <w:rFonts w:eastAsiaTheme="minorHAnsi"/>
          <w:color w:val="000000"/>
          <w:lang w:eastAsia="en-US"/>
        </w:rPr>
        <w:t>, та при цьому виконання боргових зобов’язань за кредитом буде виконуватися за рахунок отриманої гарантії</w:t>
      </w:r>
      <w:r w:rsidR="007802B9">
        <w:rPr>
          <w:rFonts w:eastAsiaTheme="minorHAnsi"/>
          <w:color w:val="000000"/>
          <w:lang w:eastAsia="en-US"/>
        </w:rPr>
        <w:t>.</w:t>
      </w:r>
    </w:p>
    <w:p w14:paraId="26A4AE64" w14:textId="77777777" w:rsidR="00102BD2" w:rsidRDefault="00102BD2" w:rsidP="00102BD2">
      <w:pPr>
        <w:pStyle w:val="a3"/>
        <w:rPr>
          <w:color w:val="000000" w:themeColor="text1"/>
        </w:rPr>
      </w:pPr>
    </w:p>
    <w:p w14:paraId="16C30294" w14:textId="0D257198" w:rsidR="00102BD2" w:rsidRPr="00EB40A3" w:rsidRDefault="00102BD2" w:rsidP="00102BD2">
      <w:pPr>
        <w:pStyle w:val="a3"/>
        <w:numPr>
          <w:ilvl w:val="0"/>
          <w:numId w:val="2"/>
        </w:numPr>
        <w:tabs>
          <w:tab w:val="left" w:pos="567"/>
        </w:tabs>
        <w:ind w:left="567" w:hanging="567"/>
        <w:jc w:val="both"/>
        <w:rPr>
          <w:color w:val="000000" w:themeColor="text1"/>
        </w:rPr>
      </w:pPr>
      <w:r w:rsidRPr="00EB40A3">
        <w:rPr>
          <w:color w:val="000000" w:themeColor="text1"/>
        </w:rPr>
        <w:t xml:space="preserve">Разом </w:t>
      </w:r>
      <w:r w:rsidR="007802B9">
        <w:rPr>
          <w:color w:val="000000" w:themeColor="text1"/>
        </w:rPr>
        <w:t>і</w:t>
      </w:r>
      <w:r w:rsidRPr="00EB40A3">
        <w:rPr>
          <w:color w:val="000000" w:themeColor="text1"/>
        </w:rPr>
        <w:t xml:space="preserve">з цим </w:t>
      </w:r>
      <w:r w:rsidRPr="00EB40A3">
        <w:t>Івано-Франківська міська рада зобов’язана:</w:t>
      </w:r>
    </w:p>
    <w:p w14:paraId="5246AFD9" w14:textId="2D8F399E" w:rsidR="00102BD2" w:rsidRPr="00EB40A3" w:rsidRDefault="00102BD2" w:rsidP="00102BD2">
      <w:pPr>
        <w:pStyle w:val="rvps2"/>
        <w:tabs>
          <w:tab w:val="left" w:pos="851"/>
        </w:tabs>
        <w:spacing w:before="0" w:beforeAutospacing="0" w:after="0" w:afterAutospacing="0"/>
        <w:ind w:left="567"/>
        <w:jc w:val="both"/>
        <w:rPr>
          <w:lang w:val="uk-UA" w:eastAsia="uk-UA"/>
        </w:rPr>
      </w:pPr>
      <w:r w:rsidRPr="00EB40A3">
        <w:rPr>
          <w:shd w:val="clear" w:color="auto" w:fill="FFFFFF"/>
          <w:lang w:val="uk-UA"/>
        </w:rPr>
        <w:t>1) з метою запобігання неналежно</w:t>
      </w:r>
      <w:r w:rsidR="007802B9">
        <w:rPr>
          <w:shd w:val="clear" w:color="auto" w:fill="FFFFFF"/>
          <w:lang w:val="uk-UA"/>
        </w:rPr>
        <w:t>му</w:t>
      </w:r>
      <w:r w:rsidRPr="00EB40A3">
        <w:rPr>
          <w:shd w:val="clear" w:color="auto" w:fill="FFFFFF"/>
          <w:lang w:val="uk-UA"/>
        </w:rPr>
        <w:t xml:space="preserve"> використанн</w:t>
      </w:r>
      <w:r w:rsidR="007802B9">
        <w:rPr>
          <w:shd w:val="clear" w:color="auto" w:fill="FFFFFF"/>
          <w:lang w:val="uk-UA"/>
        </w:rPr>
        <w:t>ю</w:t>
      </w:r>
      <w:r w:rsidRPr="00EB40A3">
        <w:rPr>
          <w:shd w:val="clear" w:color="auto" w:fill="FFFFFF"/>
          <w:lang w:val="uk-UA"/>
        </w:rPr>
        <w:t xml:space="preserve"> державної допомоги наприкінці кожного року надання державної  допомоги, але не пізніше ніж до 31 грудня поточного року надавати Уповноваженому органу інформацію про здійснені заходи з моніторингу та контролю фактичного використання державної допомоги, визначеної в цьому </w:t>
      </w:r>
      <w:r w:rsidR="008A37AC">
        <w:rPr>
          <w:shd w:val="clear" w:color="auto" w:fill="FFFFFF"/>
          <w:lang w:val="uk-UA"/>
        </w:rPr>
        <w:t>рішенні</w:t>
      </w:r>
      <w:r w:rsidRPr="00EB40A3">
        <w:rPr>
          <w:shd w:val="clear" w:color="auto" w:fill="FFFFFF"/>
          <w:lang w:val="uk-UA"/>
        </w:rPr>
        <w:t>;</w:t>
      </w:r>
    </w:p>
    <w:p w14:paraId="7CD4E7A1" w14:textId="6AA21F3D" w:rsidR="00102BD2" w:rsidRPr="00EB40A3" w:rsidRDefault="00102BD2" w:rsidP="00102BD2">
      <w:pPr>
        <w:pStyle w:val="rvps2"/>
        <w:tabs>
          <w:tab w:val="left" w:pos="851"/>
        </w:tabs>
        <w:spacing w:before="0" w:beforeAutospacing="0" w:after="0" w:afterAutospacing="0"/>
        <w:ind w:left="567"/>
        <w:jc w:val="both"/>
        <w:rPr>
          <w:lang w:val="uk-UA" w:eastAsia="uk-UA"/>
        </w:rPr>
      </w:pPr>
      <w:r w:rsidRPr="00EB40A3">
        <w:rPr>
          <w:bCs/>
          <w:lang w:val="uk-UA"/>
        </w:rPr>
        <w:t xml:space="preserve">2) після закінчення терміну дії програми, яка є підставою для надання державної допомоги, </w:t>
      </w:r>
      <w:r w:rsidRPr="00EB40A3">
        <w:rPr>
          <w:lang w:val="uk-UA" w:eastAsia="uk-UA"/>
        </w:rPr>
        <w:t xml:space="preserve">надати Уповноваженому органу інформацію про всю фактично надану державну допомогу, визначену в цьому </w:t>
      </w:r>
      <w:r w:rsidR="008A37AC">
        <w:rPr>
          <w:lang w:val="uk-UA" w:eastAsia="uk-UA"/>
        </w:rPr>
        <w:t>рішенн</w:t>
      </w:r>
      <w:r w:rsidR="00AF52FE">
        <w:rPr>
          <w:lang w:val="uk-UA" w:eastAsia="uk-UA"/>
        </w:rPr>
        <w:t>і</w:t>
      </w:r>
      <w:r w:rsidRPr="00EB40A3">
        <w:rPr>
          <w:lang w:val="uk-UA" w:eastAsia="uk-UA"/>
        </w:rPr>
        <w:t>.</w:t>
      </w:r>
    </w:p>
    <w:p w14:paraId="23827783" w14:textId="6AB914AD" w:rsidR="00D03849" w:rsidRPr="00EB40A3" w:rsidRDefault="00102BD2" w:rsidP="00102BD2">
      <w:pPr>
        <w:ind w:left="567"/>
        <w:contextualSpacing/>
        <w:jc w:val="both"/>
        <w:rPr>
          <w:bCs/>
        </w:rPr>
      </w:pPr>
      <w:r w:rsidRPr="00EB40A3">
        <w:t>Цей пункт є обов’язковим для виконання.</w:t>
      </w:r>
    </w:p>
    <w:p w14:paraId="65ECBF30" w14:textId="77777777" w:rsidR="00D03849" w:rsidRPr="00EB40A3" w:rsidRDefault="00D03849" w:rsidP="00D03849">
      <w:pPr>
        <w:ind w:left="567"/>
        <w:contextualSpacing/>
        <w:jc w:val="both"/>
        <w:rPr>
          <w:bCs/>
        </w:rPr>
      </w:pPr>
    </w:p>
    <w:p w14:paraId="752DB479" w14:textId="37330F87" w:rsidR="00344310" w:rsidRPr="00EB40A3" w:rsidRDefault="009938C7" w:rsidP="00344310">
      <w:pPr>
        <w:numPr>
          <w:ilvl w:val="0"/>
          <w:numId w:val="2"/>
        </w:numPr>
        <w:ind w:left="567" w:hanging="567"/>
        <w:contextualSpacing/>
        <w:jc w:val="both"/>
        <w:rPr>
          <w:bCs/>
        </w:rPr>
      </w:pPr>
      <w:r w:rsidRPr="00EB40A3">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14:paraId="7571834F" w14:textId="77777777" w:rsidR="00925AA3" w:rsidRPr="00EB40A3" w:rsidRDefault="00925AA3" w:rsidP="00925AA3">
      <w:pPr>
        <w:contextualSpacing/>
        <w:jc w:val="both"/>
        <w:rPr>
          <w:bCs/>
          <w:highlight w:val="yellow"/>
        </w:rPr>
      </w:pPr>
    </w:p>
    <w:p w14:paraId="1EC7698F" w14:textId="2D756F43" w:rsidR="00651475" w:rsidRPr="00EB40A3" w:rsidRDefault="00421203" w:rsidP="00651475">
      <w:pPr>
        <w:numPr>
          <w:ilvl w:val="0"/>
          <w:numId w:val="2"/>
        </w:numPr>
        <w:ind w:left="567" w:hanging="567"/>
        <w:contextualSpacing/>
        <w:jc w:val="both"/>
      </w:pPr>
      <w:r w:rsidRPr="00EB40A3">
        <w:rPr>
          <w:bCs/>
        </w:rPr>
        <w:t xml:space="preserve">На подання з попередніми висновками від </w:t>
      </w:r>
      <w:r w:rsidR="00102BD2" w:rsidRPr="00EB40A3">
        <w:t>11.05.2021</w:t>
      </w:r>
      <w:r w:rsidRPr="00EB40A3">
        <w:t xml:space="preserve"> № </w:t>
      </w:r>
      <w:r w:rsidRPr="00EB40A3">
        <w:rPr>
          <w:color w:val="000000" w:themeColor="text1"/>
        </w:rPr>
        <w:t>500-26.15/</w:t>
      </w:r>
      <w:r w:rsidR="00102BD2" w:rsidRPr="00EB40A3">
        <w:rPr>
          <w:color w:val="000000" w:themeColor="text1"/>
        </w:rPr>
        <w:t>99</w:t>
      </w:r>
      <w:r w:rsidRPr="00EB40A3">
        <w:rPr>
          <w:color w:val="000000" w:themeColor="text1"/>
        </w:rPr>
        <w:t>-21-ДД</w:t>
      </w:r>
      <w:r w:rsidRPr="00EB40A3">
        <w:t>/</w:t>
      </w:r>
      <w:r w:rsidR="00102BD2" w:rsidRPr="00EB40A3">
        <w:t>218</w:t>
      </w:r>
      <w:r w:rsidRPr="00EB40A3">
        <w:t>-спр</w:t>
      </w:r>
      <w:r w:rsidRPr="00EB40A3">
        <w:rPr>
          <w:bCs/>
        </w:rPr>
        <w:t xml:space="preserve">, надіслане листом від </w:t>
      </w:r>
      <w:r w:rsidR="00651475" w:rsidRPr="00EB40A3">
        <w:t>07</w:t>
      </w:r>
      <w:r w:rsidRPr="00EB40A3">
        <w:t>.0</w:t>
      </w:r>
      <w:r w:rsidR="00651475" w:rsidRPr="00EB40A3">
        <w:t>5</w:t>
      </w:r>
      <w:r w:rsidRPr="00EB40A3">
        <w:t>.2021 № 500-29/</w:t>
      </w:r>
      <w:r w:rsidR="00651475" w:rsidRPr="00EB40A3">
        <w:t>02</w:t>
      </w:r>
      <w:r w:rsidRPr="00EB40A3">
        <w:t>-</w:t>
      </w:r>
      <w:r w:rsidR="00651475" w:rsidRPr="00EB40A3">
        <w:t>7115</w:t>
      </w:r>
      <w:r w:rsidRPr="00EB40A3">
        <w:rPr>
          <w:bCs/>
        </w:rPr>
        <w:t xml:space="preserve">, </w:t>
      </w:r>
      <w:r w:rsidR="00651475" w:rsidRPr="00EB40A3">
        <w:t>Івано-Франківська міська рада</w:t>
      </w:r>
      <w:r w:rsidRPr="00EB40A3">
        <w:rPr>
          <w:bCs/>
        </w:rPr>
        <w:t xml:space="preserve"> </w:t>
      </w:r>
      <w:r w:rsidRPr="00EB40A3">
        <w:t xml:space="preserve">листом від </w:t>
      </w:r>
      <w:r w:rsidR="00651475" w:rsidRPr="00EB40A3">
        <w:t>12.05.2021</w:t>
      </w:r>
      <w:r w:rsidRPr="00EB40A3">
        <w:t xml:space="preserve"> № </w:t>
      </w:r>
      <w:r w:rsidR="00651475" w:rsidRPr="00EB40A3">
        <w:t>1570/01-20/03в</w:t>
      </w:r>
      <w:r w:rsidRPr="00EB40A3">
        <w:t xml:space="preserve"> (вх. № </w:t>
      </w:r>
      <w:r w:rsidR="0089272C">
        <w:rPr>
          <w:lang w:val="ru-RU"/>
        </w:rPr>
        <w:t>5-01/6667</w:t>
      </w:r>
      <w:r w:rsidRPr="00EB40A3">
        <w:t xml:space="preserve"> від </w:t>
      </w:r>
      <w:r w:rsidR="0089272C">
        <w:rPr>
          <w:lang w:val="ru-RU"/>
        </w:rPr>
        <w:t>19</w:t>
      </w:r>
      <w:r w:rsidRPr="00EB40A3">
        <w:t>.</w:t>
      </w:r>
      <w:r w:rsidR="0089272C">
        <w:rPr>
          <w:lang w:val="ru-RU"/>
        </w:rPr>
        <w:t>05</w:t>
      </w:r>
      <w:r w:rsidRPr="00EB40A3">
        <w:t>.2021)</w:t>
      </w:r>
      <w:r w:rsidRPr="00EB40A3">
        <w:rPr>
          <w:bCs/>
        </w:rPr>
        <w:t xml:space="preserve"> </w:t>
      </w:r>
      <w:r w:rsidR="00651475" w:rsidRPr="00EB40A3">
        <w:rPr>
          <w:bCs/>
        </w:rPr>
        <w:t>повідомила про відсутність будь-яких зауважень та заперечень до подання.</w:t>
      </w:r>
    </w:p>
    <w:p w14:paraId="3A8EB6FA" w14:textId="77777777" w:rsidR="00AF52FE" w:rsidRPr="00EB40A3" w:rsidRDefault="00AF52FE" w:rsidP="002F56BE">
      <w:pPr>
        <w:contextualSpacing/>
        <w:jc w:val="both"/>
        <w:rPr>
          <w:bCs/>
        </w:rPr>
      </w:pPr>
    </w:p>
    <w:p w14:paraId="6E2345B4" w14:textId="2BAE00DF" w:rsidR="00582173" w:rsidRPr="00EB40A3" w:rsidRDefault="00582173" w:rsidP="00582173">
      <w:pPr>
        <w:pStyle w:val="rvps2"/>
        <w:spacing w:before="0" w:beforeAutospacing="0" w:after="0" w:afterAutospacing="0"/>
        <w:jc w:val="both"/>
        <w:rPr>
          <w:lang w:val="uk-UA" w:eastAsia="uk-UA"/>
        </w:rPr>
      </w:pPr>
      <w:r w:rsidRPr="00EB40A3">
        <w:rPr>
          <w:lang w:val="uk-UA" w:eastAsia="uk-UA"/>
        </w:rPr>
        <w:tab/>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w:t>
      </w:r>
      <w:r w:rsidR="00984603" w:rsidRPr="00EB40A3">
        <w:rPr>
          <w:lang w:val="uk-UA" w:eastAsia="uk-UA"/>
        </w:rPr>
        <w:t xml:space="preserve">                  </w:t>
      </w:r>
      <w:r w:rsidRPr="00EB40A3">
        <w:rPr>
          <w:lang w:val="uk-UA" w:eastAsia="uk-UA"/>
        </w:rPr>
        <w:t>06 травня 2016 року за № 686/28816, Антимонопольний комітет України</w:t>
      </w:r>
    </w:p>
    <w:p w14:paraId="3A85403B" w14:textId="77777777" w:rsidR="00EB40A3" w:rsidRPr="00EB40A3" w:rsidRDefault="00EB40A3" w:rsidP="002F56BE">
      <w:pPr>
        <w:rPr>
          <w:b/>
          <w:highlight w:val="yellow"/>
        </w:rPr>
      </w:pPr>
    </w:p>
    <w:p w14:paraId="09D0E52F" w14:textId="4D643A36" w:rsidR="00344310" w:rsidRPr="00EB40A3" w:rsidRDefault="00582173" w:rsidP="00924846">
      <w:pPr>
        <w:ind w:left="284" w:hanging="284"/>
        <w:jc w:val="center"/>
        <w:rPr>
          <w:b/>
        </w:rPr>
      </w:pPr>
      <w:r w:rsidRPr="00EB40A3">
        <w:rPr>
          <w:b/>
        </w:rPr>
        <w:lastRenderedPageBreak/>
        <w:t>ПОСТАНОВИВ:</w:t>
      </w:r>
    </w:p>
    <w:p w14:paraId="191A033C" w14:textId="77777777" w:rsidR="00984603" w:rsidRPr="00EB40A3" w:rsidRDefault="00984603" w:rsidP="00924846">
      <w:pPr>
        <w:ind w:left="284" w:hanging="284"/>
        <w:jc w:val="center"/>
        <w:rPr>
          <w:b/>
        </w:rPr>
      </w:pPr>
    </w:p>
    <w:p w14:paraId="5000DC6D" w14:textId="689553E1" w:rsidR="00651475" w:rsidRPr="00EB40A3" w:rsidRDefault="00651475" w:rsidP="00651475">
      <w:pPr>
        <w:pStyle w:val="a3"/>
        <w:numPr>
          <w:ilvl w:val="3"/>
          <w:numId w:val="10"/>
        </w:numPr>
        <w:tabs>
          <w:tab w:val="left" w:pos="851"/>
        </w:tabs>
        <w:ind w:left="0" w:firstLine="567"/>
        <w:jc w:val="both"/>
        <w:rPr>
          <w:color w:val="000000" w:themeColor="text1"/>
        </w:rPr>
      </w:pPr>
      <w:r w:rsidRPr="00EB40A3">
        <w:rPr>
          <w:color w:val="000000" w:themeColor="text1"/>
        </w:rPr>
        <w:t xml:space="preserve">Визнати, що державна підтримка </w:t>
      </w:r>
      <w:r w:rsidRPr="00EB40A3">
        <w:rPr>
          <w:bCs/>
        </w:rPr>
        <w:t xml:space="preserve">у формі </w:t>
      </w:r>
      <w:r w:rsidRPr="00EB40A3">
        <w:t xml:space="preserve">гарантії Івано-Франківської міської ради </w:t>
      </w:r>
      <w:r w:rsidRPr="00EB40A3">
        <w:rPr>
          <w:bCs/>
        </w:rPr>
        <w:t xml:space="preserve">для забезпечення виконання боргових зобов’язань за запозиченням, залученим комунальним підприємством «Електроавтотранс» </w:t>
      </w:r>
      <w:r w:rsidRPr="00EB40A3">
        <w:t xml:space="preserve">Івано-Франківської міської ради </w:t>
      </w:r>
      <w:r w:rsidR="00C95844">
        <w:t>в</w:t>
      </w:r>
      <w:r w:rsidR="00C95844" w:rsidRPr="00EB40A3">
        <w:t xml:space="preserve"> </w:t>
      </w:r>
      <w:r w:rsidRPr="00EB40A3">
        <w:t xml:space="preserve">Міністерства фінансів України </w:t>
      </w:r>
      <w:r w:rsidRPr="00EB40A3">
        <w:rPr>
          <w:rFonts w:eastAsiaTheme="minorHAnsi"/>
          <w:lang w:eastAsia="en-US"/>
        </w:rPr>
        <w:t xml:space="preserve">за угодою про передачу коштів позики між Міністерством фінансів України, Міністерством інфраструктури України, Івано-Франківською міською радою та </w:t>
      </w:r>
      <w:r w:rsidRPr="00EB40A3">
        <w:rPr>
          <w:bCs/>
        </w:rPr>
        <w:t xml:space="preserve">комунальним підприємством «Електроавтотранс» </w:t>
      </w:r>
      <w:r w:rsidRPr="00EB40A3">
        <w:t>Івано-Франківської міської ради</w:t>
      </w:r>
      <w:r w:rsidRPr="00EB40A3">
        <w:rPr>
          <w:rFonts w:eastAsiaTheme="minorHAnsi"/>
          <w:lang w:eastAsia="en-US"/>
        </w:rPr>
        <w:t xml:space="preserve"> відповідно до умов Фінансової угоди (проєкт «Міський громадський транспорт України») між Україною та Європейським інвестиційним банком </w:t>
      </w:r>
      <w:r w:rsidRPr="00EB40A3">
        <w:rPr>
          <w:bCs/>
        </w:rPr>
        <w:t xml:space="preserve">для </w:t>
      </w:r>
      <w:r w:rsidRPr="00EB40A3">
        <w:t>придбання 9 дуобусів (тролейбусів з автономним ходом)</w:t>
      </w:r>
      <w:r w:rsidR="00456B73">
        <w:t>,</w:t>
      </w:r>
      <w:r w:rsidRPr="00EB40A3">
        <w:t xml:space="preserve"> з метою розвитку інфраструктури міського пасажирського транспорту</w:t>
      </w:r>
      <w:r w:rsidRPr="00EB40A3">
        <w:rPr>
          <w:color w:val="000000" w:themeColor="text1"/>
        </w:rPr>
        <w:t xml:space="preserve"> </w:t>
      </w:r>
      <w:r w:rsidRPr="00EB40A3">
        <w:rPr>
          <w:bCs/>
          <w:color w:val="000000" w:themeColor="text1"/>
        </w:rPr>
        <w:t xml:space="preserve">на період з </w:t>
      </w:r>
      <w:r w:rsidRPr="00EB40A3">
        <w:t>01.12.2020 по 31.12.2041</w:t>
      </w:r>
      <w:r w:rsidRPr="00EB40A3">
        <w:rPr>
          <w:color w:val="000000" w:themeColor="text1"/>
        </w:rPr>
        <w:t xml:space="preserve">, є </w:t>
      </w:r>
      <w:r w:rsidRPr="00EB40A3">
        <w:rPr>
          <w:b/>
          <w:color w:val="000000" w:themeColor="text1"/>
        </w:rPr>
        <w:t>державною допомогою</w:t>
      </w:r>
      <w:r w:rsidRPr="00EB40A3">
        <w:rPr>
          <w:color w:val="000000" w:themeColor="text1"/>
        </w:rPr>
        <w:t xml:space="preserve"> відповідно до Закону України «Про державну допомогу суб’єктам господарювання».</w:t>
      </w:r>
    </w:p>
    <w:p w14:paraId="4C1530F1" w14:textId="43BFCE15" w:rsidR="00651475" w:rsidRPr="00EB40A3" w:rsidRDefault="00651475" w:rsidP="00651475">
      <w:pPr>
        <w:pStyle w:val="rvps2"/>
        <w:numPr>
          <w:ilvl w:val="3"/>
          <w:numId w:val="10"/>
        </w:numPr>
        <w:tabs>
          <w:tab w:val="left" w:pos="851"/>
        </w:tabs>
        <w:spacing w:before="0" w:beforeAutospacing="0" w:after="0" w:afterAutospacing="0"/>
        <w:ind w:left="0" w:firstLine="567"/>
        <w:jc w:val="both"/>
        <w:rPr>
          <w:b/>
          <w:color w:val="000000" w:themeColor="text1"/>
          <w:lang w:val="uk-UA"/>
        </w:rPr>
      </w:pPr>
      <w:r w:rsidRPr="00EB40A3">
        <w:rPr>
          <w:color w:val="000000" w:themeColor="text1"/>
          <w:lang w:val="uk-UA"/>
        </w:rPr>
        <w:t xml:space="preserve">Визнати, що державна допомога </w:t>
      </w:r>
      <w:r w:rsidRPr="00EB40A3">
        <w:rPr>
          <w:bCs/>
          <w:lang w:val="uk-UA"/>
        </w:rPr>
        <w:t xml:space="preserve">у формі </w:t>
      </w:r>
      <w:r w:rsidRPr="00EB40A3">
        <w:rPr>
          <w:lang w:val="uk-UA" w:eastAsia="uk-UA"/>
        </w:rPr>
        <w:t xml:space="preserve">гарантії Івано-Франківської міської ради </w:t>
      </w:r>
      <w:r w:rsidRPr="00EB40A3">
        <w:rPr>
          <w:bCs/>
          <w:lang w:val="uk-UA"/>
        </w:rPr>
        <w:t xml:space="preserve">для забезпечення виконання боргових зобов’язань за запозиченням, залученим комунальним підприємством «Електроавтотранс» </w:t>
      </w:r>
      <w:r w:rsidRPr="00EB40A3">
        <w:rPr>
          <w:lang w:val="uk-UA" w:eastAsia="uk-UA"/>
        </w:rPr>
        <w:t xml:space="preserve">Івано-Франківської міської ради </w:t>
      </w:r>
      <w:r w:rsidR="003D318A">
        <w:rPr>
          <w:lang w:val="uk-UA" w:eastAsia="uk-UA"/>
        </w:rPr>
        <w:t>в</w:t>
      </w:r>
      <w:r w:rsidR="003D318A" w:rsidRPr="00EB40A3">
        <w:rPr>
          <w:lang w:val="uk-UA" w:eastAsia="uk-UA"/>
        </w:rPr>
        <w:t xml:space="preserve"> </w:t>
      </w:r>
      <w:r w:rsidRPr="00EB40A3">
        <w:rPr>
          <w:lang w:val="uk-UA" w:eastAsia="uk-UA"/>
        </w:rPr>
        <w:t xml:space="preserve">Міністерства фінансів України </w:t>
      </w:r>
      <w:r w:rsidRPr="00EB40A3">
        <w:rPr>
          <w:rFonts w:eastAsiaTheme="minorHAnsi"/>
          <w:lang w:val="uk-UA" w:eastAsia="en-US"/>
        </w:rPr>
        <w:t xml:space="preserve">за угодою про передачу коштів позики між Міністерством фінансів України, Міністерством інфраструктури України, Івано-Франківською міською радою та </w:t>
      </w:r>
      <w:r w:rsidRPr="00EB40A3">
        <w:rPr>
          <w:bCs/>
          <w:lang w:val="uk-UA"/>
        </w:rPr>
        <w:t xml:space="preserve">комунальним підприємством «Електроавтотранс» </w:t>
      </w:r>
      <w:r w:rsidRPr="00EB40A3">
        <w:rPr>
          <w:lang w:val="uk-UA" w:eastAsia="uk-UA"/>
        </w:rPr>
        <w:t>Івано-Франківської міської ради</w:t>
      </w:r>
      <w:r w:rsidRPr="00EB40A3">
        <w:rPr>
          <w:rFonts w:eastAsiaTheme="minorHAnsi"/>
          <w:lang w:val="uk-UA" w:eastAsia="en-US"/>
        </w:rPr>
        <w:t xml:space="preserve"> відповідно до умов Фінансової угоди (проєкт «Міський громадський транспорт України») між Україною та Європейським інвестиційним банком </w:t>
      </w:r>
      <w:r w:rsidRPr="00EB40A3">
        <w:rPr>
          <w:bCs/>
          <w:lang w:val="uk-UA"/>
        </w:rPr>
        <w:t xml:space="preserve">для </w:t>
      </w:r>
      <w:r w:rsidRPr="00EB40A3">
        <w:rPr>
          <w:lang w:val="uk-UA"/>
        </w:rPr>
        <w:t xml:space="preserve">придбання 9 дуобусів (тролейбусів з автономним ходом) з метою </w:t>
      </w:r>
      <w:r w:rsidRPr="00EB40A3">
        <w:rPr>
          <w:lang w:val="uk-UA" w:eastAsia="uk-UA"/>
        </w:rPr>
        <w:t>розвитку інфраструктури міського пасажирського транспорту</w:t>
      </w:r>
      <w:r w:rsidRPr="00EB40A3">
        <w:rPr>
          <w:color w:val="000000" w:themeColor="text1"/>
          <w:lang w:val="uk-UA" w:eastAsia="uk-UA"/>
        </w:rPr>
        <w:t xml:space="preserve"> </w:t>
      </w:r>
      <w:r w:rsidRPr="00EB40A3">
        <w:rPr>
          <w:bCs/>
          <w:color w:val="000000" w:themeColor="text1"/>
          <w:lang w:val="uk-UA"/>
        </w:rPr>
        <w:t xml:space="preserve">на період з </w:t>
      </w:r>
      <w:r w:rsidRPr="00EB40A3">
        <w:rPr>
          <w:lang w:val="uk-UA" w:eastAsia="uk-UA"/>
        </w:rPr>
        <w:t>01.12.2020 по 31.12.2041</w:t>
      </w:r>
      <w:r w:rsidRPr="00EB40A3">
        <w:rPr>
          <w:color w:val="000000" w:themeColor="text1"/>
          <w:lang w:val="uk-UA" w:eastAsia="uk-UA"/>
        </w:rPr>
        <w:t xml:space="preserve">, </w:t>
      </w:r>
      <w:r w:rsidRPr="00EB40A3">
        <w:rPr>
          <w:b/>
          <w:color w:val="000000" w:themeColor="text1"/>
          <w:lang w:val="uk-UA" w:eastAsia="uk-UA"/>
        </w:rPr>
        <w:t xml:space="preserve">є допустимою відповідно до </w:t>
      </w:r>
      <w:r w:rsidRPr="00EB40A3">
        <w:rPr>
          <w:color w:val="000000" w:themeColor="text1"/>
          <w:lang w:val="uk-UA" w:eastAsia="uk-UA"/>
        </w:rPr>
        <w:t xml:space="preserve">Закону України «Про державну допомогу суб’єктам господарювання» </w:t>
      </w:r>
      <w:r w:rsidRPr="00EB40A3">
        <w:rPr>
          <w:b/>
          <w:color w:val="000000" w:themeColor="text1"/>
          <w:lang w:val="uk-UA"/>
        </w:rPr>
        <w:t>за умови виконання</w:t>
      </w:r>
      <w:r w:rsidRPr="00EB40A3">
        <w:rPr>
          <w:color w:val="000000" w:themeColor="text1"/>
          <w:lang w:val="uk-UA"/>
        </w:rPr>
        <w:t xml:space="preserve"> </w:t>
      </w:r>
      <w:r w:rsidRPr="00EB40A3">
        <w:rPr>
          <w:lang w:val="uk-UA" w:eastAsia="uk-UA"/>
        </w:rPr>
        <w:t>Івано-Франківською міською радою</w:t>
      </w:r>
      <w:r w:rsidRPr="00EB40A3">
        <w:rPr>
          <w:bCs/>
          <w:color w:val="000000" w:themeColor="text1"/>
          <w:lang w:val="uk-UA"/>
        </w:rPr>
        <w:t xml:space="preserve"> </w:t>
      </w:r>
      <w:r w:rsidRPr="00EB40A3">
        <w:rPr>
          <w:color w:val="000000" w:themeColor="text1"/>
          <w:lang w:val="uk-UA"/>
        </w:rPr>
        <w:t>таких зобов’язань:</w:t>
      </w:r>
    </w:p>
    <w:p w14:paraId="6403643E" w14:textId="77777777" w:rsidR="00651475" w:rsidRPr="00EB40A3" w:rsidRDefault="00651475" w:rsidP="00651475">
      <w:pPr>
        <w:pStyle w:val="a3"/>
        <w:numPr>
          <w:ilvl w:val="0"/>
          <w:numId w:val="46"/>
        </w:numPr>
        <w:tabs>
          <w:tab w:val="left" w:pos="851"/>
        </w:tabs>
        <w:ind w:left="0" w:firstLine="567"/>
        <w:jc w:val="both"/>
        <w:rPr>
          <w:bCs/>
        </w:rPr>
      </w:pPr>
      <w:r w:rsidRPr="00EB40A3">
        <w:rPr>
          <w:bCs/>
        </w:rPr>
        <w:t>розробити та затвердити</w:t>
      </w:r>
      <w:r w:rsidRPr="00EB40A3">
        <w:rPr>
          <w:b/>
          <w:bCs/>
        </w:rPr>
        <w:t xml:space="preserve"> </w:t>
      </w:r>
      <w:r w:rsidRPr="00EB40A3">
        <w:rPr>
          <w:bCs/>
        </w:rPr>
        <w:t xml:space="preserve">нормативно-правовий або розпорядчий акт (Методику розрахунку компенсації на надання послуг, що становлять загальний економічний інтерес, відповідно до частини четвертої статті 263 Угоди </w:t>
      </w:r>
      <w:r w:rsidRPr="00EB40A3">
        <w:rPr>
          <w:color w:val="000000" w:themeColor="text1"/>
        </w:rPr>
        <w:t>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r w:rsidRPr="00EB40A3">
        <w:rPr>
          <w:bCs/>
        </w:rPr>
        <w:t>, а також вимог, що містяться в додатку до Регламенту (ЄС) № 1370/2007 Європейського Парламенту і Ради від 23.10.2007 про публічні послуги з перевезення пасажирів залізницею та автомобільними шляхами), в якому повинні бути чітко визначені:</w:t>
      </w:r>
    </w:p>
    <w:p w14:paraId="71297E6E" w14:textId="5ABA9C66" w:rsidR="00651475" w:rsidRPr="00EB40A3" w:rsidRDefault="00651475" w:rsidP="00651475">
      <w:pPr>
        <w:pStyle w:val="a3"/>
        <w:tabs>
          <w:tab w:val="left" w:pos="709"/>
        </w:tabs>
        <w:ind w:left="0" w:firstLine="567"/>
        <w:jc w:val="both"/>
        <w:rPr>
          <w:bCs/>
        </w:rPr>
      </w:pPr>
      <w:r w:rsidRPr="00EB40A3">
        <w:rPr>
          <w:bCs/>
        </w:rPr>
        <w:t>-</w:t>
      </w:r>
      <w:r w:rsidRPr="00EB40A3">
        <w:rPr>
          <w:bCs/>
        </w:rPr>
        <w:tab/>
        <w:t xml:space="preserve">параметри, на підставі яких розраховується та переглядається компенсація за надання послуг із перевезення пасажирів міським електричним транспортом </w:t>
      </w:r>
      <w:r w:rsidR="00104E01" w:rsidRPr="00EB40A3">
        <w:rPr>
          <w:bCs/>
        </w:rPr>
        <w:t>(</w:t>
      </w:r>
      <w:proofErr w:type="spellStart"/>
      <w:r w:rsidR="00104E01" w:rsidRPr="00EB40A3">
        <w:rPr>
          <w:bCs/>
        </w:rPr>
        <w:t>дуобусами</w:t>
      </w:r>
      <w:proofErr w:type="spellEnd"/>
      <w:r w:rsidR="00104E01" w:rsidRPr="00EB40A3">
        <w:rPr>
          <w:bCs/>
        </w:rPr>
        <w:t xml:space="preserve"> (тролейбусами </w:t>
      </w:r>
      <w:r w:rsidR="00104E01" w:rsidRPr="00EB40A3">
        <w:t>з автономним ходом)</w:t>
      </w:r>
      <w:r w:rsidR="00104E01" w:rsidRPr="00EB40A3">
        <w:rPr>
          <w:bCs/>
        </w:rPr>
        <w:t>)</w:t>
      </w:r>
      <w:r w:rsidRPr="00EB40A3">
        <w:rPr>
          <w:bCs/>
        </w:rPr>
        <w:t>,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14:paraId="5FE42EFB" w14:textId="77777777" w:rsidR="00651475" w:rsidRPr="00EB40A3" w:rsidRDefault="00651475" w:rsidP="00651475">
      <w:pPr>
        <w:pStyle w:val="a3"/>
        <w:tabs>
          <w:tab w:val="left" w:pos="709"/>
        </w:tabs>
        <w:ind w:left="0" w:firstLine="567"/>
        <w:jc w:val="both"/>
        <w:rPr>
          <w:bCs/>
        </w:rPr>
      </w:pPr>
      <w:r w:rsidRPr="00EB40A3">
        <w:rPr>
          <w:bCs/>
        </w:rPr>
        <w:t>-</w:t>
      </w:r>
      <w:r w:rsidRPr="00EB40A3">
        <w:rPr>
          <w:bCs/>
        </w:rPr>
        <w:tab/>
        <w:t>заходи щодо уникнення та повернення компенсації у випадку надання надмірної компенсації;</w:t>
      </w:r>
    </w:p>
    <w:p w14:paraId="4FEB381D" w14:textId="3051D252" w:rsidR="00651475" w:rsidRPr="00EB40A3" w:rsidRDefault="00651475" w:rsidP="00651475">
      <w:pPr>
        <w:tabs>
          <w:tab w:val="left" w:pos="284"/>
          <w:tab w:val="left" w:pos="1418"/>
        </w:tabs>
        <w:ind w:firstLine="567"/>
        <w:jc w:val="both"/>
        <w:rPr>
          <w:rFonts w:eastAsiaTheme="minorHAnsi"/>
          <w:color w:val="000000"/>
          <w:lang w:eastAsia="en-US"/>
        </w:rPr>
      </w:pPr>
      <w:r w:rsidRPr="00EB40A3">
        <w:rPr>
          <w:rFonts w:eastAsiaTheme="minorHAnsi"/>
          <w:color w:val="000000"/>
          <w:lang w:eastAsia="en-US"/>
        </w:rPr>
        <w:t xml:space="preserve">2) з метою уникнення отримання </w:t>
      </w:r>
      <w:r w:rsidRPr="00EB40A3">
        <w:rPr>
          <w:bCs/>
        </w:rPr>
        <w:t xml:space="preserve">комунальним підприємством «Електроавтотранс» </w:t>
      </w:r>
      <w:r w:rsidRPr="00EB40A3">
        <w:t>Івано-Франківської міської ради</w:t>
      </w:r>
      <w:r w:rsidRPr="00EB40A3">
        <w:rPr>
          <w:rFonts w:eastAsiaTheme="minorHAnsi"/>
          <w:color w:val="000000"/>
          <w:lang w:eastAsia="en-US"/>
        </w:rPr>
        <w:t xml:space="preserve"> надмірної компенсації за придбані </w:t>
      </w:r>
      <w:r w:rsidRPr="00EB40A3">
        <w:t>дуобуси (тролейбуси з автономним ходом)</w:t>
      </w:r>
      <w:r w:rsidRPr="00EB40A3">
        <w:rPr>
          <w:rFonts w:eastAsiaTheme="minorHAnsi"/>
          <w:color w:val="000000"/>
          <w:lang w:eastAsia="en-US"/>
        </w:rPr>
        <w:t xml:space="preserve"> забезпечити повернення </w:t>
      </w:r>
      <w:r w:rsidRPr="00EB40A3">
        <w:rPr>
          <w:bCs/>
        </w:rPr>
        <w:t xml:space="preserve">комунальним підприємством «Електроавтотранс» </w:t>
      </w:r>
      <w:r w:rsidRPr="00EB40A3">
        <w:t>Івано-Франківської міської ради</w:t>
      </w:r>
      <w:r w:rsidRPr="00EB40A3">
        <w:rPr>
          <w:rFonts w:eastAsiaTheme="minorHAnsi"/>
          <w:color w:val="000000"/>
          <w:lang w:eastAsia="en-US"/>
        </w:rPr>
        <w:t xml:space="preserve"> надавачу коштів, отриманих від сплати за послуги перевезення пасажирів, у частині компенсації вартості придбаних </w:t>
      </w:r>
      <w:r w:rsidRPr="00EB40A3">
        <w:t>дуобусів (тролейбусів з автономним ходом)</w:t>
      </w:r>
      <w:r w:rsidRPr="00EB40A3">
        <w:rPr>
          <w:rFonts w:eastAsiaTheme="minorHAnsi"/>
          <w:color w:val="000000"/>
          <w:lang w:eastAsia="en-US"/>
        </w:rPr>
        <w:t xml:space="preserve">, у разі якщо до тарифу на перевезення пасажирів міським електричним транспортом включатимуться амортизаційні нарахування за придбані </w:t>
      </w:r>
      <w:r w:rsidRPr="00EB40A3">
        <w:t>дуобуси (тролейбуси з автономним ходом)</w:t>
      </w:r>
      <w:r w:rsidRPr="00EB40A3">
        <w:rPr>
          <w:rFonts w:eastAsiaTheme="minorHAnsi"/>
          <w:color w:val="000000"/>
          <w:lang w:eastAsia="en-US"/>
        </w:rPr>
        <w:t>, та при цьому виконання боргових зобов’язань за кредитом буде виконуватися за рахунок отриманої гарантії</w:t>
      </w:r>
      <w:r w:rsidR="00951E3A">
        <w:rPr>
          <w:rFonts w:eastAsiaTheme="minorHAnsi"/>
          <w:color w:val="000000"/>
          <w:lang w:eastAsia="en-US"/>
        </w:rPr>
        <w:t>.</w:t>
      </w:r>
    </w:p>
    <w:p w14:paraId="24253BCF" w14:textId="4DFE73B2" w:rsidR="009D26E8" w:rsidRPr="00EB40A3" w:rsidRDefault="00651475" w:rsidP="00651475">
      <w:pPr>
        <w:pStyle w:val="rvps2"/>
        <w:numPr>
          <w:ilvl w:val="3"/>
          <w:numId w:val="10"/>
        </w:numPr>
        <w:tabs>
          <w:tab w:val="left" w:pos="993"/>
        </w:tabs>
        <w:spacing w:before="0" w:beforeAutospacing="0" w:after="0" w:afterAutospacing="0"/>
        <w:ind w:left="0" w:firstLine="567"/>
        <w:jc w:val="both"/>
        <w:rPr>
          <w:lang w:val="uk-UA" w:eastAsia="uk-UA"/>
        </w:rPr>
      </w:pPr>
      <w:r w:rsidRPr="00EB40A3">
        <w:rPr>
          <w:color w:val="000000" w:themeColor="text1"/>
          <w:lang w:val="uk-UA"/>
        </w:rPr>
        <w:lastRenderedPageBreak/>
        <w:t xml:space="preserve">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w:t>
      </w:r>
      <w:r w:rsidR="006B0AC7">
        <w:rPr>
          <w:color w:val="000000" w:themeColor="text1"/>
          <w:lang w:val="uk-UA"/>
        </w:rPr>
        <w:t>цього рішення</w:t>
      </w:r>
      <w:r w:rsidRPr="00EB40A3">
        <w:rPr>
          <w:color w:val="000000" w:themeColor="text1"/>
          <w:lang w:val="uk-UA"/>
        </w:rPr>
        <w:t xml:space="preserve">, протягом шести місяців </w:t>
      </w:r>
      <w:r w:rsidR="006B0AC7">
        <w:rPr>
          <w:color w:val="000000" w:themeColor="text1"/>
          <w:lang w:val="uk-UA"/>
        </w:rPr>
        <w:t>і</w:t>
      </w:r>
      <w:r w:rsidRPr="00EB40A3">
        <w:rPr>
          <w:color w:val="000000" w:themeColor="text1"/>
          <w:lang w:val="uk-UA"/>
        </w:rPr>
        <w:t>з дня прийняття рішення.</w:t>
      </w:r>
    </w:p>
    <w:p w14:paraId="43743550" w14:textId="77777777" w:rsidR="00DC7631" w:rsidRPr="00EB40A3" w:rsidRDefault="00DC7631" w:rsidP="009D26E8">
      <w:pPr>
        <w:pStyle w:val="rvps2"/>
        <w:tabs>
          <w:tab w:val="left" w:pos="993"/>
        </w:tabs>
        <w:spacing w:before="0" w:beforeAutospacing="0" w:after="0" w:afterAutospacing="0"/>
        <w:ind w:firstLine="567"/>
        <w:jc w:val="both"/>
        <w:rPr>
          <w:lang w:val="uk-UA" w:eastAsia="uk-UA"/>
        </w:rPr>
      </w:pPr>
    </w:p>
    <w:p w14:paraId="5C2E11FB" w14:textId="77777777" w:rsidR="00582173" w:rsidRPr="00EB40A3" w:rsidRDefault="00582173" w:rsidP="00582173">
      <w:pPr>
        <w:ind w:firstLine="540"/>
        <w:jc w:val="both"/>
      </w:pPr>
      <w:r w:rsidRPr="00EB40A3">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6E74B4CE" w14:textId="77777777" w:rsidR="00582173" w:rsidRPr="00EB40A3" w:rsidRDefault="00582173" w:rsidP="00582173">
      <w:pPr>
        <w:jc w:val="both"/>
      </w:pPr>
    </w:p>
    <w:p w14:paraId="0E492EE3" w14:textId="77777777" w:rsidR="001F157E" w:rsidRPr="00EB40A3" w:rsidRDefault="001F157E" w:rsidP="00582173">
      <w:pPr>
        <w:jc w:val="both"/>
      </w:pPr>
    </w:p>
    <w:p w14:paraId="28986B3F" w14:textId="3E405818" w:rsidR="00B040F0" w:rsidRPr="00EB40A3" w:rsidRDefault="00272044" w:rsidP="001F157E">
      <w:pPr>
        <w:jc w:val="both"/>
      </w:pPr>
      <w:r w:rsidRPr="00EB40A3">
        <w:t>Голов</w:t>
      </w:r>
      <w:r w:rsidR="00DC7631" w:rsidRPr="00EB40A3">
        <w:t>а</w:t>
      </w:r>
      <w:r w:rsidRPr="00EB40A3">
        <w:t xml:space="preserve"> Комітету                                       </w:t>
      </w:r>
      <w:r w:rsidR="00401E9E" w:rsidRPr="00EB40A3">
        <w:t xml:space="preserve">                </w:t>
      </w:r>
      <w:r w:rsidR="00C4340E" w:rsidRPr="00EB40A3">
        <w:t xml:space="preserve">       </w:t>
      </w:r>
      <w:r w:rsidR="00401E9E" w:rsidRPr="00EB40A3">
        <w:t xml:space="preserve">           </w:t>
      </w:r>
      <w:r w:rsidR="00DC7631" w:rsidRPr="00EB40A3">
        <w:t xml:space="preserve">     </w:t>
      </w:r>
      <w:r w:rsidR="002F56BE">
        <w:t xml:space="preserve">     </w:t>
      </w:r>
      <w:r w:rsidR="00DC7631" w:rsidRPr="00EB40A3">
        <w:t xml:space="preserve">       </w:t>
      </w:r>
      <w:r w:rsidR="00401E9E" w:rsidRPr="00EB40A3">
        <w:t xml:space="preserve">    </w:t>
      </w:r>
      <w:r w:rsidR="00C550E7" w:rsidRPr="00EB40A3">
        <w:t xml:space="preserve"> </w:t>
      </w:r>
      <w:r w:rsidR="00DC7631" w:rsidRPr="00EB40A3">
        <w:t>О. ПІЩАНСЬКА</w:t>
      </w:r>
    </w:p>
    <w:sectPr w:rsidR="00B040F0" w:rsidRPr="00EB40A3" w:rsidSect="00E343A3">
      <w:headerReference w:type="even" r:id="rId10"/>
      <w:headerReference w:type="default" r:id="rId11"/>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22E0FD" w14:textId="77777777" w:rsidR="00CB429A" w:rsidRDefault="00CB429A">
      <w:r>
        <w:separator/>
      </w:r>
    </w:p>
  </w:endnote>
  <w:endnote w:type="continuationSeparator" w:id="0">
    <w:p w14:paraId="61C09B48" w14:textId="77777777" w:rsidR="00CB429A" w:rsidRDefault="00CB4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57ADCC" w14:textId="77777777" w:rsidR="00CB429A" w:rsidRDefault="00CB429A">
      <w:r>
        <w:separator/>
      </w:r>
    </w:p>
  </w:footnote>
  <w:footnote w:type="continuationSeparator" w:id="0">
    <w:p w14:paraId="15C7F732" w14:textId="77777777" w:rsidR="00CB429A" w:rsidRDefault="00CB4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7934F" w14:textId="77777777" w:rsidR="00E0275F" w:rsidRDefault="00E0275F"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29B0543" w14:textId="77777777" w:rsidR="00E0275F" w:rsidRDefault="00E0275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3FCE9" w14:textId="77777777" w:rsidR="00E0275F" w:rsidRDefault="00E0275F"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B7C9F">
      <w:rPr>
        <w:rStyle w:val="a7"/>
        <w:noProof/>
      </w:rPr>
      <w:t>2</w:t>
    </w:r>
    <w:r>
      <w:rPr>
        <w:rStyle w:val="a7"/>
      </w:rPr>
      <w:fldChar w:fldCharType="end"/>
    </w:r>
  </w:p>
  <w:p w14:paraId="479A26D3" w14:textId="77777777" w:rsidR="00E0275F" w:rsidRDefault="00E0275F">
    <w:pPr>
      <w:pStyle w:val="a5"/>
      <w:jc w:val="center"/>
    </w:pPr>
  </w:p>
  <w:p w14:paraId="7FD03E9F" w14:textId="77777777" w:rsidR="00E0275F" w:rsidRDefault="00E0275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0AFE"/>
    <w:multiLevelType w:val="hybridMultilevel"/>
    <w:tmpl w:val="C10C812A"/>
    <w:lvl w:ilvl="0" w:tplc="04190015">
      <w:start w:val="1"/>
      <w:numFmt w:val="upperLetter"/>
      <w:lvlText w:val="%1."/>
      <w:lvlJc w:val="left"/>
      <w:pPr>
        <w:ind w:left="1146" w:hanging="360"/>
      </w:pPr>
      <w:rPr>
        <w:rFonts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
    <w:nsid w:val="01026557"/>
    <w:multiLevelType w:val="multilevel"/>
    <w:tmpl w:val="EA08B2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19316EE"/>
    <w:multiLevelType w:val="hybridMultilevel"/>
    <w:tmpl w:val="D44C2550"/>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89E3465"/>
    <w:multiLevelType w:val="hybridMultilevel"/>
    <w:tmpl w:val="8F52C1A4"/>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0EB5686F"/>
    <w:multiLevelType w:val="hybridMultilevel"/>
    <w:tmpl w:val="78408A16"/>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1E4E51"/>
    <w:multiLevelType w:val="hybridMultilevel"/>
    <w:tmpl w:val="5E4AAF84"/>
    <w:lvl w:ilvl="0" w:tplc="04190011">
      <w:start w:val="1"/>
      <w:numFmt w:val="decimal"/>
      <w:lvlText w:val="%1)"/>
      <w:lvlJc w:val="left"/>
      <w:pPr>
        <w:ind w:left="1648" w:hanging="360"/>
      </w:p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7">
    <w:nsid w:val="15A211D4"/>
    <w:multiLevelType w:val="multilevel"/>
    <w:tmpl w:val="91781CFC"/>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163C3C4C"/>
    <w:multiLevelType w:val="hybridMultilevel"/>
    <w:tmpl w:val="C0BA10B0"/>
    <w:lvl w:ilvl="0" w:tplc="B5D66238">
      <w:start w:val="3"/>
      <w:numFmt w:val="bullet"/>
      <w:lvlText w:val="-"/>
      <w:lvlJc w:val="left"/>
      <w:pPr>
        <w:ind w:left="928" w:hanging="360"/>
      </w:pPr>
      <w:rPr>
        <w:rFonts w:ascii="Times New Roman" w:eastAsia="Times New Roman" w:hAnsi="Times New Roman" w:cs="Times New Roman" w:hint="default"/>
        <w:b w:val="0"/>
        <w:i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EF966D7"/>
    <w:multiLevelType w:val="hybridMultilevel"/>
    <w:tmpl w:val="283E44CE"/>
    <w:lvl w:ilvl="0" w:tplc="B5D66238">
      <w:start w:val="3"/>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23192664"/>
    <w:multiLevelType w:val="hybridMultilevel"/>
    <w:tmpl w:val="205A6B68"/>
    <w:lvl w:ilvl="0" w:tplc="B5D66238">
      <w:start w:val="3"/>
      <w:numFmt w:val="bullet"/>
      <w:lvlText w:val="-"/>
      <w:lvlJc w:val="left"/>
      <w:pPr>
        <w:ind w:left="928" w:hanging="360"/>
      </w:pPr>
      <w:rPr>
        <w:rFonts w:ascii="Times New Roman" w:eastAsia="Times New Roman" w:hAnsi="Times New Roman" w:cs="Times New Roman" w:hint="default"/>
        <w:b w:val="0"/>
        <w:i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23D729C0"/>
    <w:multiLevelType w:val="hybridMultilevel"/>
    <w:tmpl w:val="BBAC5CD6"/>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4952B8C"/>
    <w:multiLevelType w:val="hybridMultilevel"/>
    <w:tmpl w:val="BDCAA414"/>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5032889"/>
    <w:multiLevelType w:val="hybridMultilevel"/>
    <w:tmpl w:val="8800DFE2"/>
    <w:lvl w:ilvl="0" w:tplc="DEC4C13C">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2982279E"/>
    <w:multiLevelType w:val="hybridMultilevel"/>
    <w:tmpl w:val="21A07D82"/>
    <w:lvl w:ilvl="0" w:tplc="04190017">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A4D1573"/>
    <w:multiLevelType w:val="hybridMultilevel"/>
    <w:tmpl w:val="3BE2AED4"/>
    <w:lvl w:ilvl="0" w:tplc="6772DDD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7">
    <w:nsid w:val="2F40701C"/>
    <w:multiLevelType w:val="hybridMultilevel"/>
    <w:tmpl w:val="58C4E81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331A310A"/>
    <w:multiLevelType w:val="hybridMultilevel"/>
    <w:tmpl w:val="3740E404"/>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362C7631"/>
    <w:multiLevelType w:val="hybridMultilevel"/>
    <w:tmpl w:val="1CDC6770"/>
    <w:lvl w:ilvl="0" w:tplc="0419001B">
      <w:start w:val="1"/>
      <w:numFmt w:val="lowerRoman"/>
      <w:lvlText w:val="%1."/>
      <w:lvlJc w:val="right"/>
      <w:pPr>
        <w:ind w:left="1146" w:hanging="360"/>
      </w:pPr>
      <w:rPr>
        <w:rFonts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0">
    <w:nsid w:val="380C6823"/>
    <w:multiLevelType w:val="hybridMultilevel"/>
    <w:tmpl w:val="9816F25C"/>
    <w:lvl w:ilvl="0" w:tplc="B5D66238">
      <w:start w:val="3"/>
      <w:numFmt w:val="bullet"/>
      <w:lvlText w:val="-"/>
      <w:lvlJc w:val="left"/>
      <w:pPr>
        <w:ind w:left="928" w:hanging="360"/>
      </w:pPr>
      <w:rPr>
        <w:rFonts w:ascii="Times New Roman" w:eastAsia="Times New Roman" w:hAnsi="Times New Roman" w:cs="Times New Roman" w:hint="default"/>
        <w:b w:val="0"/>
        <w:i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853171E"/>
    <w:multiLevelType w:val="hybridMultilevel"/>
    <w:tmpl w:val="13BC61DE"/>
    <w:lvl w:ilvl="0" w:tplc="B5D66238">
      <w:start w:val="3"/>
      <w:numFmt w:val="bullet"/>
      <w:lvlText w:val="-"/>
      <w:lvlJc w:val="left"/>
      <w:pPr>
        <w:ind w:left="928" w:hanging="360"/>
      </w:pPr>
      <w:rPr>
        <w:rFonts w:ascii="Times New Roman" w:eastAsia="Times New Roman" w:hAnsi="Times New Roman" w:cs="Times New Roman" w:hint="default"/>
        <w:b w:val="0"/>
        <w:i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3BFF7412"/>
    <w:multiLevelType w:val="hybridMultilevel"/>
    <w:tmpl w:val="9B2A0420"/>
    <w:lvl w:ilvl="0" w:tplc="9AF09A6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3">
    <w:nsid w:val="41CE4171"/>
    <w:multiLevelType w:val="hybridMultilevel"/>
    <w:tmpl w:val="093CB502"/>
    <w:lvl w:ilvl="0" w:tplc="DEC4C13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45D67865"/>
    <w:multiLevelType w:val="multilevel"/>
    <w:tmpl w:val="A0100F46"/>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1317E8F"/>
    <w:multiLevelType w:val="hybridMultilevel"/>
    <w:tmpl w:val="A02AD1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3C140A"/>
    <w:multiLevelType w:val="hybridMultilevel"/>
    <w:tmpl w:val="F1481526"/>
    <w:lvl w:ilvl="0" w:tplc="B5D66238">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65A7AF4"/>
    <w:multiLevelType w:val="hybridMultilevel"/>
    <w:tmpl w:val="7DD6F98C"/>
    <w:lvl w:ilvl="0" w:tplc="B5D66238">
      <w:start w:val="3"/>
      <w:numFmt w:val="bullet"/>
      <w:lvlText w:val="-"/>
      <w:lvlJc w:val="left"/>
      <w:pPr>
        <w:ind w:left="928" w:hanging="360"/>
      </w:pPr>
      <w:rPr>
        <w:rFonts w:ascii="Times New Roman" w:eastAsia="Times New Roman" w:hAnsi="Times New Roman" w:cs="Times New Roman" w:hint="default"/>
        <w:b w:val="0"/>
        <w:i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8">
    <w:nsid w:val="5686293C"/>
    <w:multiLevelType w:val="hybridMultilevel"/>
    <w:tmpl w:val="4C92E95C"/>
    <w:lvl w:ilvl="0" w:tplc="6772DDD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1E6505"/>
    <w:multiLevelType w:val="hybridMultilevel"/>
    <w:tmpl w:val="7C0AFBE2"/>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B313BE4"/>
    <w:multiLevelType w:val="hybridMultilevel"/>
    <w:tmpl w:val="D4CC395A"/>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9A2292FC">
      <w:start w:val="1"/>
      <w:numFmt w:val="decimal"/>
      <w:lvlText w:val="%4."/>
      <w:lvlJc w:val="left"/>
      <w:pPr>
        <w:ind w:left="3797" w:hanging="360"/>
      </w:pPr>
      <w:rPr>
        <w:b w:val="0"/>
      </w:r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1">
    <w:nsid w:val="5DF70659"/>
    <w:multiLevelType w:val="hybridMultilevel"/>
    <w:tmpl w:val="B582CA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07C2F69"/>
    <w:multiLevelType w:val="hybridMultilevel"/>
    <w:tmpl w:val="322072BE"/>
    <w:lvl w:ilvl="0" w:tplc="DEC4C13C">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3">
    <w:nsid w:val="62906FA0"/>
    <w:multiLevelType w:val="hybridMultilevel"/>
    <w:tmpl w:val="4E22E09C"/>
    <w:lvl w:ilvl="0" w:tplc="B5D66238">
      <w:start w:val="3"/>
      <w:numFmt w:val="bullet"/>
      <w:lvlText w:val="-"/>
      <w:lvlJc w:val="left"/>
      <w:pPr>
        <w:ind w:left="1356" w:hanging="360"/>
      </w:pPr>
      <w:rPr>
        <w:rFonts w:ascii="Times New Roman" w:eastAsia="Times New Roman" w:hAnsi="Times New Roman" w:cs="Times New Roman" w:hint="default"/>
      </w:rPr>
    </w:lvl>
    <w:lvl w:ilvl="1" w:tplc="04220003" w:tentative="1">
      <w:start w:val="1"/>
      <w:numFmt w:val="bullet"/>
      <w:lvlText w:val="o"/>
      <w:lvlJc w:val="left"/>
      <w:pPr>
        <w:ind w:left="2076" w:hanging="360"/>
      </w:pPr>
      <w:rPr>
        <w:rFonts w:ascii="Courier New" w:hAnsi="Courier New" w:cs="Courier New" w:hint="default"/>
      </w:rPr>
    </w:lvl>
    <w:lvl w:ilvl="2" w:tplc="04220005" w:tentative="1">
      <w:start w:val="1"/>
      <w:numFmt w:val="bullet"/>
      <w:lvlText w:val=""/>
      <w:lvlJc w:val="left"/>
      <w:pPr>
        <w:ind w:left="2796" w:hanging="360"/>
      </w:pPr>
      <w:rPr>
        <w:rFonts w:ascii="Wingdings" w:hAnsi="Wingdings" w:hint="default"/>
      </w:rPr>
    </w:lvl>
    <w:lvl w:ilvl="3" w:tplc="04220001" w:tentative="1">
      <w:start w:val="1"/>
      <w:numFmt w:val="bullet"/>
      <w:lvlText w:val=""/>
      <w:lvlJc w:val="left"/>
      <w:pPr>
        <w:ind w:left="3516" w:hanging="360"/>
      </w:pPr>
      <w:rPr>
        <w:rFonts w:ascii="Symbol" w:hAnsi="Symbol" w:hint="default"/>
      </w:rPr>
    </w:lvl>
    <w:lvl w:ilvl="4" w:tplc="04220003" w:tentative="1">
      <w:start w:val="1"/>
      <w:numFmt w:val="bullet"/>
      <w:lvlText w:val="o"/>
      <w:lvlJc w:val="left"/>
      <w:pPr>
        <w:ind w:left="4236" w:hanging="360"/>
      </w:pPr>
      <w:rPr>
        <w:rFonts w:ascii="Courier New" w:hAnsi="Courier New" w:cs="Courier New" w:hint="default"/>
      </w:rPr>
    </w:lvl>
    <w:lvl w:ilvl="5" w:tplc="04220005" w:tentative="1">
      <w:start w:val="1"/>
      <w:numFmt w:val="bullet"/>
      <w:lvlText w:val=""/>
      <w:lvlJc w:val="left"/>
      <w:pPr>
        <w:ind w:left="4956" w:hanging="360"/>
      </w:pPr>
      <w:rPr>
        <w:rFonts w:ascii="Wingdings" w:hAnsi="Wingdings" w:hint="default"/>
      </w:rPr>
    </w:lvl>
    <w:lvl w:ilvl="6" w:tplc="04220001" w:tentative="1">
      <w:start w:val="1"/>
      <w:numFmt w:val="bullet"/>
      <w:lvlText w:val=""/>
      <w:lvlJc w:val="left"/>
      <w:pPr>
        <w:ind w:left="5676" w:hanging="360"/>
      </w:pPr>
      <w:rPr>
        <w:rFonts w:ascii="Symbol" w:hAnsi="Symbol" w:hint="default"/>
      </w:rPr>
    </w:lvl>
    <w:lvl w:ilvl="7" w:tplc="04220003" w:tentative="1">
      <w:start w:val="1"/>
      <w:numFmt w:val="bullet"/>
      <w:lvlText w:val="o"/>
      <w:lvlJc w:val="left"/>
      <w:pPr>
        <w:ind w:left="6396" w:hanging="360"/>
      </w:pPr>
      <w:rPr>
        <w:rFonts w:ascii="Courier New" w:hAnsi="Courier New" w:cs="Courier New" w:hint="default"/>
      </w:rPr>
    </w:lvl>
    <w:lvl w:ilvl="8" w:tplc="04220005" w:tentative="1">
      <w:start w:val="1"/>
      <w:numFmt w:val="bullet"/>
      <w:lvlText w:val=""/>
      <w:lvlJc w:val="left"/>
      <w:pPr>
        <w:ind w:left="7116" w:hanging="360"/>
      </w:pPr>
      <w:rPr>
        <w:rFonts w:ascii="Wingdings" w:hAnsi="Wingdings" w:hint="default"/>
      </w:rPr>
    </w:lvl>
  </w:abstractNum>
  <w:abstractNum w:abstractNumId="34">
    <w:nsid w:val="64A55484"/>
    <w:multiLevelType w:val="hybridMultilevel"/>
    <w:tmpl w:val="36AA8E94"/>
    <w:lvl w:ilvl="0" w:tplc="B5D66238">
      <w:start w:val="3"/>
      <w:numFmt w:val="bullet"/>
      <w:lvlText w:val="-"/>
      <w:lvlJc w:val="left"/>
      <w:pPr>
        <w:ind w:left="928" w:hanging="360"/>
      </w:pPr>
      <w:rPr>
        <w:rFonts w:ascii="Times New Roman" w:eastAsia="Times New Roman" w:hAnsi="Times New Roman" w:cs="Times New Roman" w:hint="default"/>
        <w:b w:val="0"/>
        <w:i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5">
    <w:nsid w:val="6A156536"/>
    <w:multiLevelType w:val="hybridMultilevel"/>
    <w:tmpl w:val="2806C222"/>
    <w:lvl w:ilvl="0" w:tplc="DEC4C13C">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6">
    <w:nsid w:val="6B9B75AA"/>
    <w:multiLevelType w:val="hybridMultilevel"/>
    <w:tmpl w:val="A2567032"/>
    <w:lvl w:ilvl="0" w:tplc="8B3844D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6C2C1913"/>
    <w:multiLevelType w:val="hybridMultilevel"/>
    <w:tmpl w:val="5AB2F992"/>
    <w:lvl w:ilvl="0" w:tplc="B5D66238">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C9A2A1A"/>
    <w:multiLevelType w:val="hybridMultilevel"/>
    <w:tmpl w:val="CA86360A"/>
    <w:lvl w:ilvl="0" w:tplc="86D881F6">
      <w:start w:val="1"/>
      <w:numFmt w:val="decimal"/>
      <w:lvlText w:val="(%1)"/>
      <w:lvlJc w:val="left"/>
      <w:pPr>
        <w:ind w:left="360"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0">
    <w:nsid w:val="7462322D"/>
    <w:multiLevelType w:val="hybridMultilevel"/>
    <w:tmpl w:val="4D54143A"/>
    <w:lvl w:ilvl="0" w:tplc="0419001B">
      <w:start w:val="1"/>
      <w:numFmt w:val="lowerRoman"/>
      <w:lvlText w:val="%1."/>
      <w:lvlJc w:val="righ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41">
    <w:nsid w:val="779F6CD0"/>
    <w:multiLevelType w:val="hybridMultilevel"/>
    <w:tmpl w:val="64B27F2C"/>
    <w:lvl w:ilvl="0" w:tplc="B5D66238">
      <w:start w:val="3"/>
      <w:numFmt w:val="bullet"/>
      <w:lvlText w:val="-"/>
      <w:lvlJc w:val="left"/>
      <w:pPr>
        <w:ind w:left="928" w:hanging="360"/>
      </w:pPr>
      <w:rPr>
        <w:rFonts w:ascii="Times New Roman" w:eastAsia="Times New Roman" w:hAnsi="Times New Roman" w:cs="Times New Roman" w:hint="default"/>
        <w:b w:val="0"/>
        <w:i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2">
    <w:nsid w:val="7A2C317A"/>
    <w:multiLevelType w:val="hybridMultilevel"/>
    <w:tmpl w:val="9454EB08"/>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A9026CF"/>
    <w:multiLevelType w:val="hybridMultilevel"/>
    <w:tmpl w:val="3970EDD4"/>
    <w:lvl w:ilvl="0" w:tplc="04190011">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
  </w:num>
  <w:num w:numId="2">
    <w:abstractNumId w:val="38"/>
  </w:num>
  <w:num w:numId="3">
    <w:abstractNumId w:val="4"/>
  </w:num>
  <w:num w:numId="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16"/>
  </w:num>
  <w:num w:numId="7">
    <w:abstractNumId w:val="2"/>
  </w:num>
  <w:num w:numId="8">
    <w:abstractNumId w:val="18"/>
  </w:num>
  <w:num w:numId="9">
    <w:abstractNumId w:val="29"/>
  </w:num>
  <w:num w:numId="10">
    <w:abstractNumId w:val="30"/>
  </w:num>
  <w:num w:numId="11">
    <w:abstractNumId w:val="31"/>
  </w:num>
  <w:num w:numId="12">
    <w:abstractNumId w:val="3"/>
  </w:num>
  <w:num w:numId="13">
    <w:abstractNumId w:val="12"/>
  </w:num>
  <w:num w:numId="14">
    <w:abstractNumId w:val="33"/>
  </w:num>
  <w:num w:numId="15">
    <w:abstractNumId w:val="32"/>
  </w:num>
  <w:num w:numId="16">
    <w:abstractNumId w:val="9"/>
  </w:num>
  <w:num w:numId="17">
    <w:abstractNumId w:val="28"/>
  </w:num>
  <w:num w:numId="18">
    <w:abstractNumId w:val="35"/>
  </w:num>
  <w:num w:numId="19">
    <w:abstractNumId w:val="13"/>
  </w:num>
  <w:num w:numId="20">
    <w:abstractNumId w:val="37"/>
  </w:num>
  <w:num w:numId="21">
    <w:abstractNumId w:val="26"/>
  </w:num>
  <w:num w:numId="22">
    <w:abstractNumId w:val="23"/>
  </w:num>
  <w:num w:numId="23">
    <w:abstractNumId w:val="24"/>
  </w:num>
  <w:num w:numId="24">
    <w:abstractNumId w:val="11"/>
  </w:num>
  <w:num w:numId="25">
    <w:abstractNumId w:val="10"/>
  </w:num>
  <w:num w:numId="26">
    <w:abstractNumId w:val="42"/>
  </w:num>
  <w:num w:numId="27">
    <w:abstractNumId w:val="17"/>
  </w:num>
  <w:num w:numId="28">
    <w:abstractNumId w:val="43"/>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15"/>
  </w:num>
  <w:num w:numId="33">
    <w:abstractNumId w:val="5"/>
  </w:num>
  <w:num w:numId="34">
    <w:abstractNumId w:val="36"/>
  </w:num>
  <w:num w:numId="35">
    <w:abstractNumId w:val="14"/>
  </w:num>
  <w:num w:numId="36">
    <w:abstractNumId w:val="19"/>
  </w:num>
  <w:num w:numId="37">
    <w:abstractNumId w:val="40"/>
  </w:num>
  <w:num w:numId="38">
    <w:abstractNumId w:val="0"/>
  </w:num>
  <w:num w:numId="39">
    <w:abstractNumId w:val="27"/>
  </w:num>
  <w:num w:numId="40">
    <w:abstractNumId w:val="34"/>
  </w:num>
  <w:num w:numId="41">
    <w:abstractNumId w:val="21"/>
  </w:num>
  <w:num w:numId="42">
    <w:abstractNumId w:val="8"/>
  </w:num>
  <w:num w:numId="43">
    <w:abstractNumId w:val="20"/>
  </w:num>
  <w:num w:numId="44">
    <w:abstractNumId w:val="6"/>
  </w:num>
  <w:num w:numId="45">
    <w:abstractNumId w:val="41"/>
  </w:num>
  <w:num w:numId="46">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3CDA"/>
    <w:rsid w:val="0000610C"/>
    <w:rsid w:val="000067F1"/>
    <w:rsid w:val="00007A50"/>
    <w:rsid w:val="000126BA"/>
    <w:rsid w:val="00015FFE"/>
    <w:rsid w:val="00017238"/>
    <w:rsid w:val="0001748A"/>
    <w:rsid w:val="00017F10"/>
    <w:rsid w:val="0002146C"/>
    <w:rsid w:val="00023F51"/>
    <w:rsid w:val="0002492E"/>
    <w:rsid w:val="0003202D"/>
    <w:rsid w:val="00035A99"/>
    <w:rsid w:val="000379CE"/>
    <w:rsid w:val="00043F7C"/>
    <w:rsid w:val="00045CFD"/>
    <w:rsid w:val="0004659B"/>
    <w:rsid w:val="00046770"/>
    <w:rsid w:val="000515E8"/>
    <w:rsid w:val="00052A69"/>
    <w:rsid w:val="00055C26"/>
    <w:rsid w:val="0005623C"/>
    <w:rsid w:val="0005761E"/>
    <w:rsid w:val="00071051"/>
    <w:rsid w:val="00071260"/>
    <w:rsid w:val="000716DE"/>
    <w:rsid w:val="00071899"/>
    <w:rsid w:val="0007277D"/>
    <w:rsid w:val="000735EC"/>
    <w:rsid w:val="00075C27"/>
    <w:rsid w:val="000839F8"/>
    <w:rsid w:val="00083A88"/>
    <w:rsid w:val="00084AAC"/>
    <w:rsid w:val="00085149"/>
    <w:rsid w:val="00096C89"/>
    <w:rsid w:val="00096EBD"/>
    <w:rsid w:val="00097587"/>
    <w:rsid w:val="000A345B"/>
    <w:rsid w:val="000A458B"/>
    <w:rsid w:val="000A732B"/>
    <w:rsid w:val="000B081B"/>
    <w:rsid w:val="000B1BAB"/>
    <w:rsid w:val="000B283F"/>
    <w:rsid w:val="000B4592"/>
    <w:rsid w:val="000B59F6"/>
    <w:rsid w:val="000C0698"/>
    <w:rsid w:val="000C45D4"/>
    <w:rsid w:val="000C4C8B"/>
    <w:rsid w:val="000C6C19"/>
    <w:rsid w:val="000D3FB4"/>
    <w:rsid w:val="000D4203"/>
    <w:rsid w:val="000D4CA6"/>
    <w:rsid w:val="000D5073"/>
    <w:rsid w:val="000E0215"/>
    <w:rsid w:val="000E0873"/>
    <w:rsid w:val="000E41A7"/>
    <w:rsid w:val="000E6808"/>
    <w:rsid w:val="000E7E3F"/>
    <w:rsid w:val="000F0380"/>
    <w:rsid w:val="000F0810"/>
    <w:rsid w:val="000F1DE9"/>
    <w:rsid w:val="000F65DE"/>
    <w:rsid w:val="000F6F2A"/>
    <w:rsid w:val="00101AE9"/>
    <w:rsid w:val="00102BD2"/>
    <w:rsid w:val="00104E01"/>
    <w:rsid w:val="00107AB5"/>
    <w:rsid w:val="00113050"/>
    <w:rsid w:val="00114638"/>
    <w:rsid w:val="00117472"/>
    <w:rsid w:val="00122C6F"/>
    <w:rsid w:val="00124EEF"/>
    <w:rsid w:val="00126599"/>
    <w:rsid w:val="00126CBB"/>
    <w:rsid w:val="00130E8A"/>
    <w:rsid w:val="00132D44"/>
    <w:rsid w:val="001359B8"/>
    <w:rsid w:val="00135BA8"/>
    <w:rsid w:val="00137D70"/>
    <w:rsid w:val="00147E78"/>
    <w:rsid w:val="00152809"/>
    <w:rsid w:val="001544B1"/>
    <w:rsid w:val="001548C7"/>
    <w:rsid w:val="00160B05"/>
    <w:rsid w:val="00163511"/>
    <w:rsid w:val="00165B17"/>
    <w:rsid w:val="0017068D"/>
    <w:rsid w:val="00171071"/>
    <w:rsid w:val="00173CA4"/>
    <w:rsid w:val="00174E90"/>
    <w:rsid w:val="001846B6"/>
    <w:rsid w:val="00185989"/>
    <w:rsid w:val="00185D06"/>
    <w:rsid w:val="001908EA"/>
    <w:rsid w:val="00191D68"/>
    <w:rsid w:val="0019280E"/>
    <w:rsid w:val="001A1D33"/>
    <w:rsid w:val="001A301B"/>
    <w:rsid w:val="001A56EB"/>
    <w:rsid w:val="001B2DF2"/>
    <w:rsid w:val="001B55DF"/>
    <w:rsid w:val="001B7482"/>
    <w:rsid w:val="001C1D38"/>
    <w:rsid w:val="001C1E0A"/>
    <w:rsid w:val="001C4711"/>
    <w:rsid w:val="001D00AC"/>
    <w:rsid w:val="001D106B"/>
    <w:rsid w:val="001D1A66"/>
    <w:rsid w:val="001D1B8D"/>
    <w:rsid w:val="001D221E"/>
    <w:rsid w:val="001D50EE"/>
    <w:rsid w:val="001E1781"/>
    <w:rsid w:val="001E2F46"/>
    <w:rsid w:val="001E6372"/>
    <w:rsid w:val="001E6FF0"/>
    <w:rsid w:val="001E72F2"/>
    <w:rsid w:val="001F157E"/>
    <w:rsid w:val="001F158F"/>
    <w:rsid w:val="001F3C33"/>
    <w:rsid w:val="001F6312"/>
    <w:rsid w:val="001F6A0A"/>
    <w:rsid w:val="002020AA"/>
    <w:rsid w:val="00204BC6"/>
    <w:rsid w:val="00206C92"/>
    <w:rsid w:val="00213B48"/>
    <w:rsid w:val="00214B31"/>
    <w:rsid w:val="00221F29"/>
    <w:rsid w:val="002232D3"/>
    <w:rsid w:val="00223868"/>
    <w:rsid w:val="002246B9"/>
    <w:rsid w:val="0022778C"/>
    <w:rsid w:val="00232E4C"/>
    <w:rsid w:val="00232FB4"/>
    <w:rsid w:val="00233A29"/>
    <w:rsid w:val="00241D1B"/>
    <w:rsid w:val="002426C1"/>
    <w:rsid w:val="00244C79"/>
    <w:rsid w:val="002450A2"/>
    <w:rsid w:val="0024521F"/>
    <w:rsid w:val="002453F9"/>
    <w:rsid w:val="002516E8"/>
    <w:rsid w:val="00251C42"/>
    <w:rsid w:val="0025295D"/>
    <w:rsid w:val="00252A64"/>
    <w:rsid w:val="0025394A"/>
    <w:rsid w:val="002554BA"/>
    <w:rsid w:val="0025553C"/>
    <w:rsid w:val="00255B1C"/>
    <w:rsid w:val="00256BEA"/>
    <w:rsid w:val="00257223"/>
    <w:rsid w:val="002705A0"/>
    <w:rsid w:val="002710E6"/>
    <w:rsid w:val="00272044"/>
    <w:rsid w:val="002726E1"/>
    <w:rsid w:val="00273D29"/>
    <w:rsid w:val="0027682E"/>
    <w:rsid w:val="002771DC"/>
    <w:rsid w:val="0028183A"/>
    <w:rsid w:val="00283F44"/>
    <w:rsid w:val="00286B07"/>
    <w:rsid w:val="00291655"/>
    <w:rsid w:val="00291988"/>
    <w:rsid w:val="00293F61"/>
    <w:rsid w:val="0029456B"/>
    <w:rsid w:val="002951F3"/>
    <w:rsid w:val="002A00FB"/>
    <w:rsid w:val="002A2381"/>
    <w:rsid w:val="002A43C6"/>
    <w:rsid w:val="002A4C40"/>
    <w:rsid w:val="002A54A2"/>
    <w:rsid w:val="002B2F6F"/>
    <w:rsid w:val="002C068E"/>
    <w:rsid w:val="002C3DFA"/>
    <w:rsid w:val="002C3E1D"/>
    <w:rsid w:val="002C5E83"/>
    <w:rsid w:val="002D09F1"/>
    <w:rsid w:val="002D23BE"/>
    <w:rsid w:val="002D278B"/>
    <w:rsid w:val="002D3908"/>
    <w:rsid w:val="002D4F3B"/>
    <w:rsid w:val="002D76BD"/>
    <w:rsid w:val="002E2A06"/>
    <w:rsid w:val="002F3D8C"/>
    <w:rsid w:val="002F4B5E"/>
    <w:rsid w:val="002F56BE"/>
    <w:rsid w:val="003013C7"/>
    <w:rsid w:val="003015AF"/>
    <w:rsid w:val="00302512"/>
    <w:rsid w:val="00302A04"/>
    <w:rsid w:val="00303711"/>
    <w:rsid w:val="003051E5"/>
    <w:rsid w:val="00306100"/>
    <w:rsid w:val="003114DF"/>
    <w:rsid w:val="003122CD"/>
    <w:rsid w:val="003129FB"/>
    <w:rsid w:val="0031370E"/>
    <w:rsid w:val="003162A3"/>
    <w:rsid w:val="003163FD"/>
    <w:rsid w:val="00320F0A"/>
    <w:rsid w:val="00321598"/>
    <w:rsid w:val="00322758"/>
    <w:rsid w:val="0032382E"/>
    <w:rsid w:val="00323C9F"/>
    <w:rsid w:val="00326C49"/>
    <w:rsid w:val="00331445"/>
    <w:rsid w:val="003317B3"/>
    <w:rsid w:val="0033425F"/>
    <w:rsid w:val="00336845"/>
    <w:rsid w:val="00340E78"/>
    <w:rsid w:val="003416B7"/>
    <w:rsid w:val="003433EC"/>
    <w:rsid w:val="00344310"/>
    <w:rsid w:val="003445EA"/>
    <w:rsid w:val="00347DF4"/>
    <w:rsid w:val="0035078D"/>
    <w:rsid w:val="00351A15"/>
    <w:rsid w:val="00351E5E"/>
    <w:rsid w:val="003526C0"/>
    <w:rsid w:val="0036178D"/>
    <w:rsid w:val="003631A5"/>
    <w:rsid w:val="00363673"/>
    <w:rsid w:val="0036538D"/>
    <w:rsid w:val="0036554A"/>
    <w:rsid w:val="00367A5A"/>
    <w:rsid w:val="00372246"/>
    <w:rsid w:val="0037597D"/>
    <w:rsid w:val="00377BF5"/>
    <w:rsid w:val="00381830"/>
    <w:rsid w:val="0038378D"/>
    <w:rsid w:val="00386BD4"/>
    <w:rsid w:val="003A3D9D"/>
    <w:rsid w:val="003A538D"/>
    <w:rsid w:val="003B0907"/>
    <w:rsid w:val="003B18B3"/>
    <w:rsid w:val="003B3DCF"/>
    <w:rsid w:val="003B76EA"/>
    <w:rsid w:val="003C07EB"/>
    <w:rsid w:val="003C33CF"/>
    <w:rsid w:val="003C4765"/>
    <w:rsid w:val="003C6989"/>
    <w:rsid w:val="003C7722"/>
    <w:rsid w:val="003D0D18"/>
    <w:rsid w:val="003D16CD"/>
    <w:rsid w:val="003D19B4"/>
    <w:rsid w:val="003D318A"/>
    <w:rsid w:val="003D34DF"/>
    <w:rsid w:val="003E24A3"/>
    <w:rsid w:val="003E3F01"/>
    <w:rsid w:val="003E434C"/>
    <w:rsid w:val="003E64BB"/>
    <w:rsid w:val="003E724C"/>
    <w:rsid w:val="003E7E02"/>
    <w:rsid w:val="003F0CFA"/>
    <w:rsid w:val="003F0F91"/>
    <w:rsid w:val="003F1891"/>
    <w:rsid w:val="003F39B1"/>
    <w:rsid w:val="003F5D1D"/>
    <w:rsid w:val="003F605A"/>
    <w:rsid w:val="003F655C"/>
    <w:rsid w:val="003F7790"/>
    <w:rsid w:val="00400741"/>
    <w:rsid w:val="004017C2"/>
    <w:rsid w:val="00401E9E"/>
    <w:rsid w:val="00402502"/>
    <w:rsid w:val="00403C3B"/>
    <w:rsid w:val="004056D0"/>
    <w:rsid w:val="00405D39"/>
    <w:rsid w:val="004067FB"/>
    <w:rsid w:val="00407D1B"/>
    <w:rsid w:val="00414A8F"/>
    <w:rsid w:val="00416009"/>
    <w:rsid w:val="00416C5A"/>
    <w:rsid w:val="00421203"/>
    <w:rsid w:val="004221C7"/>
    <w:rsid w:val="00423624"/>
    <w:rsid w:val="00425484"/>
    <w:rsid w:val="004277C9"/>
    <w:rsid w:val="00427C54"/>
    <w:rsid w:val="00430048"/>
    <w:rsid w:val="0043099A"/>
    <w:rsid w:val="00436992"/>
    <w:rsid w:val="00436C53"/>
    <w:rsid w:val="00440A16"/>
    <w:rsid w:val="004434E4"/>
    <w:rsid w:val="00444845"/>
    <w:rsid w:val="00445F95"/>
    <w:rsid w:val="00446459"/>
    <w:rsid w:val="004471F8"/>
    <w:rsid w:val="00451C19"/>
    <w:rsid w:val="00452D25"/>
    <w:rsid w:val="004534E0"/>
    <w:rsid w:val="00453B05"/>
    <w:rsid w:val="00455A6C"/>
    <w:rsid w:val="00456B73"/>
    <w:rsid w:val="00456FC7"/>
    <w:rsid w:val="00463920"/>
    <w:rsid w:val="00463BB6"/>
    <w:rsid w:val="00464042"/>
    <w:rsid w:val="0046554C"/>
    <w:rsid w:val="0046618B"/>
    <w:rsid w:val="004701B2"/>
    <w:rsid w:val="00473002"/>
    <w:rsid w:val="00475ADE"/>
    <w:rsid w:val="00480FFA"/>
    <w:rsid w:val="00481119"/>
    <w:rsid w:val="0048288C"/>
    <w:rsid w:val="00486199"/>
    <w:rsid w:val="004916EE"/>
    <w:rsid w:val="00491C03"/>
    <w:rsid w:val="00496512"/>
    <w:rsid w:val="004A2A13"/>
    <w:rsid w:val="004A71A6"/>
    <w:rsid w:val="004A73A2"/>
    <w:rsid w:val="004B1029"/>
    <w:rsid w:val="004B2337"/>
    <w:rsid w:val="004B461E"/>
    <w:rsid w:val="004B764F"/>
    <w:rsid w:val="004C0539"/>
    <w:rsid w:val="004C1845"/>
    <w:rsid w:val="004C1A12"/>
    <w:rsid w:val="004D023F"/>
    <w:rsid w:val="004D529C"/>
    <w:rsid w:val="004D5E26"/>
    <w:rsid w:val="004D7495"/>
    <w:rsid w:val="004E4671"/>
    <w:rsid w:val="004E6D2F"/>
    <w:rsid w:val="004F18A2"/>
    <w:rsid w:val="004F2675"/>
    <w:rsid w:val="004F2C4C"/>
    <w:rsid w:val="004F2DAA"/>
    <w:rsid w:val="004F499A"/>
    <w:rsid w:val="004F69FD"/>
    <w:rsid w:val="004F7742"/>
    <w:rsid w:val="00501AD2"/>
    <w:rsid w:val="00502C99"/>
    <w:rsid w:val="0050490C"/>
    <w:rsid w:val="00504BD5"/>
    <w:rsid w:val="005075DC"/>
    <w:rsid w:val="005144EF"/>
    <w:rsid w:val="00517E6F"/>
    <w:rsid w:val="00520B28"/>
    <w:rsid w:val="00520D85"/>
    <w:rsid w:val="00520F5C"/>
    <w:rsid w:val="005230DE"/>
    <w:rsid w:val="00525DD0"/>
    <w:rsid w:val="005270D9"/>
    <w:rsid w:val="00532B05"/>
    <w:rsid w:val="00533D2D"/>
    <w:rsid w:val="00540A42"/>
    <w:rsid w:val="00543AC5"/>
    <w:rsid w:val="00543F30"/>
    <w:rsid w:val="00545BE3"/>
    <w:rsid w:val="00554019"/>
    <w:rsid w:val="005549E7"/>
    <w:rsid w:val="00555997"/>
    <w:rsid w:val="0055698E"/>
    <w:rsid w:val="00567823"/>
    <w:rsid w:val="00567896"/>
    <w:rsid w:val="005711A6"/>
    <w:rsid w:val="005724F5"/>
    <w:rsid w:val="00573307"/>
    <w:rsid w:val="005734D4"/>
    <w:rsid w:val="00577691"/>
    <w:rsid w:val="00582173"/>
    <w:rsid w:val="0058244B"/>
    <w:rsid w:val="00587E8B"/>
    <w:rsid w:val="00592F0C"/>
    <w:rsid w:val="00593C7D"/>
    <w:rsid w:val="005A0A7C"/>
    <w:rsid w:val="005A1DD9"/>
    <w:rsid w:val="005A2C80"/>
    <w:rsid w:val="005A662F"/>
    <w:rsid w:val="005A72F8"/>
    <w:rsid w:val="005A787C"/>
    <w:rsid w:val="005A7C66"/>
    <w:rsid w:val="005B1711"/>
    <w:rsid w:val="005B390C"/>
    <w:rsid w:val="005C00E9"/>
    <w:rsid w:val="005C3C93"/>
    <w:rsid w:val="005D04A5"/>
    <w:rsid w:val="005D73F5"/>
    <w:rsid w:val="005D7AB2"/>
    <w:rsid w:val="005E0319"/>
    <w:rsid w:val="005E6197"/>
    <w:rsid w:val="005E7401"/>
    <w:rsid w:val="005F0CFD"/>
    <w:rsid w:val="005F1C2E"/>
    <w:rsid w:val="005F2729"/>
    <w:rsid w:val="005F6D04"/>
    <w:rsid w:val="005F7CAA"/>
    <w:rsid w:val="00602AD9"/>
    <w:rsid w:val="00611969"/>
    <w:rsid w:val="00616B78"/>
    <w:rsid w:val="00617814"/>
    <w:rsid w:val="0062036E"/>
    <w:rsid w:val="00624D57"/>
    <w:rsid w:val="00624F15"/>
    <w:rsid w:val="00634089"/>
    <w:rsid w:val="0064271F"/>
    <w:rsid w:val="0064352E"/>
    <w:rsid w:val="00651475"/>
    <w:rsid w:val="0065519F"/>
    <w:rsid w:val="0066284A"/>
    <w:rsid w:val="0066433E"/>
    <w:rsid w:val="0066509F"/>
    <w:rsid w:val="00666AC0"/>
    <w:rsid w:val="00667823"/>
    <w:rsid w:val="006754B1"/>
    <w:rsid w:val="00675E77"/>
    <w:rsid w:val="00676787"/>
    <w:rsid w:val="00677F1C"/>
    <w:rsid w:val="00680005"/>
    <w:rsid w:val="006804FF"/>
    <w:rsid w:val="006818F5"/>
    <w:rsid w:val="00685E7B"/>
    <w:rsid w:val="006863C5"/>
    <w:rsid w:val="006914A9"/>
    <w:rsid w:val="006919E7"/>
    <w:rsid w:val="006925DC"/>
    <w:rsid w:val="006951FF"/>
    <w:rsid w:val="006A4AAA"/>
    <w:rsid w:val="006A50F6"/>
    <w:rsid w:val="006B0AC7"/>
    <w:rsid w:val="006B12FB"/>
    <w:rsid w:val="006B7A48"/>
    <w:rsid w:val="006B7D1E"/>
    <w:rsid w:val="006B7EC1"/>
    <w:rsid w:val="006C5430"/>
    <w:rsid w:val="006C6614"/>
    <w:rsid w:val="006C69EC"/>
    <w:rsid w:val="006D1162"/>
    <w:rsid w:val="006D3423"/>
    <w:rsid w:val="006E25B9"/>
    <w:rsid w:val="006E38AE"/>
    <w:rsid w:val="006E5CB2"/>
    <w:rsid w:val="006E6074"/>
    <w:rsid w:val="006E6DC7"/>
    <w:rsid w:val="006F16FC"/>
    <w:rsid w:val="006F1D19"/>
    <w:rsid w:val="006F1F23"/>
    <w:rsid w:val="006F3B1C"/>
    <w:rsid w:val="006F55E7"/>
    <w:rsid w:val="006F5B19"/>
    <w:rsid w:val="006F5E85"/>
    <w:rsid w:val="006F6F5F"/>
    <w:rsid w:val="00704840"/>
    <w:rsid w:val="00704C10"/>
    <w:rsid w:val="00706CA0"/>
    <w:rsid w:val="0071103A"/>
    <w:rsid w:val="007140EC"/>
    <w:rsid w:val="0072100D"/>
    <w:rsid w:val="007212A5"/>
    <w:rsid w:val="00721D1B"/>
    <w:rsid w:val="007233CC"/>
    <w:rsid w:val="00723E4B"/>
    <w:rsid w:val="00727544"/>
    <w:rsid w:val="00727FFC"/>
    <w:rsid w:val="0073074B"/>
    <w:rsid w:val="00731F9C"/>
    <w:rsid w:val="00735CE8"/>
    <w:rsid w:val="0074155E"/>
    <w:rsid w:val="00743A15"/>
    <w:rsid w:val="00744558"/>
    <w:rsid w:val="00746E95"/>
    <w:rsid w:val="00751FBD"/>
    <w:rsid w:val="007534AD"/>
    <w:rsid w:val="007564F2"/>
    <w:rsid w:val="007647A7"/>
    <w:rsid w:val="00770A7D"/>
    <w:rsid w:val="00771902"/>
    <w:rsid w:val="00771FFC"/>
    <w:rsid w:val="00774E28"/>
    <w:rsid w:val="00777711"/>
    <w:rsid w:val="007802B9"/>
    <w:rsid w:val="00781CBC"/>
    <w:rsid w:val="0078259F"/>
    <w:rsid w:val="00785D2F"/>
    <w:rsid w:val="00787666"/>
    <w:rsid w:val="007933C4"/>
    <w:rsid w:val="00794ED1"/>
    <w:rsid w:val="007950C1"/>
    <w:rsid w:val="00795AAF"/>
    <w:rsid w:val="00795F19"/>
    <w:rsid w:val="007A1609"/>
    <w:rsid w:val="007A30B4"/>
    <w:rsid w:val="007A3401"/>
    <w:rsid w:val="007A4A5F"/>
    <w:rsid w:val="007B19C7"/>
    <w:rsid w:val="007B2074"/>
    <w:rsid w:val="007B6E2E"/>
    <w:rsid w:val="007B73B4"/>
    <w:rsid w:val="007C00EE"/>
    <w:rsid w:val="007C201E"/>
    <w:rsid w:val="007C20E4"/>
    <w:rsid w:val="007C50B5"/>
    <w:rsid w:val="007D31F3"/>
    <w:rsid w:val="007D4F83"/>
    <w:rsid w:val="007D55AE"/>
    <w:rsid w:val="007D5894"/>
    <w:rsid w:val="007D7772"/>
    <w:rsid w:val="007E0A44"/>
    <w:rsid w:val="007E25A4"/>
    <w:rsid w:val="007E7650"/>
    <w:rsid w:val="007E780B"/>
    <w:rsid w:val="007F05C8"/>
    <w:rsid w:val="007F0A60"/>
    <w:rsid w:val="00801C51"/>
    <w:rsid w:val="00804CAB"/>
    <w:rsid w:val="00810A86"/>
    <w:rsid w:val="008134C4"/>
    <w:rsid w:val="008153BD"/>
    <w:rsid w:val="008202F1"/>
    <w:rsid w:val="0082168D"/>
    <w:rsid w:val="00821779"/>
    <w:rsid w:val="00822736"/>
    <w:rsid w:val="00823B7E"/>
    <w:rsid w:val="00824403"/>
    <w:rsid w:val="008257E6"/>
    <w:rsid w:val="00825E80"/>
    <w:rsid w:val="00835ACD"/>
    <w:rsid w:val="00840327"/>
    <w:rsid w:val="008455FF"/>
    <w:rsid w:val="00845A10"/>
    <w:rsid w:val="00847617"/>
    <w:rsid w:val="0085177F"/>
    <w:rsid w:val="0085211E"/>
    <w:rsid w:val="00852656"/>
    <w:rsid w:val="00852F37"/>
    <w:rsid w:val="00854D31"/>
    <w:rsid w:val="00860D36"/>
    <w:rsid w:val="0086590C"/>
    <w:rsid w:val="0086695D"/>
    <w:rsid w:val="00871804"/>
    <w:rsid w:val="00875E93"/>
    <w:rsid w:val="00877DA8"/>
    <w:rsid w:val="008803F3"/>
    <w:rsid w:val="0088620E"/>
    <w:rsid w:val="00887C87"/>
    <w:rsid w:val="008918F7"/>
    <w:rsid w:val="00892442"/>
    <w:rsid w:val="0089272C"/>
    <w:rsid w:val="00893A1C"/>
    <w:rsid w:val="008A15D5"/>
    <w:rsid w:val="008A2E3C"/>
    <w:rsid w:val="008A37AC"/>
    <w:rsid w:val="008A4614"/>
    <w:rsid w:val="008A6134"/>
    <w:rsid w:val="008A7CF8"/>
    <w:rsid w:val="008B2B85"/>
    <w:rsid w:val="008B4CF7"/>
    <w:rsid w:val="008C077D"/>
    <w:rsid w:val="008C0E61"/>
    <w:rsid w:val="008C14CB"/>
    <w:rsid w:val="008C313D"/>
    <w:rsid w:val="008C462F"/>
    <w:rsid w:val="008C4B89"/>
    <w:rsid w:val="008D2535"/>
    <w:rsid w:val="008D3B23"/>
    <w:rsid w:val="008D7D92"/>
    <w:rsid w:val="008E196B"/>
    <w:rsid w:val="008E48DA"/>
    <w:rsid w:val="008E6275"/>
    <w:rsid w:val="008E7566"/>
    <w:rsid w:val="008F2930"/>
    <w:rsid w:val="008F4DA9"/>
    <w:rsid w:val="008F5D3A"/>
    <w:rsid w:val="0090056E"/>
    <w:rsid w:val="00900D83"/>
    <w:rsid w:val="00903C7D"/>
    <w:rsid w:val="009056E3"/>
    <w:rsid w:val="00905C59"/>
    <w:rsid w:val="0091111C"/>
    <w:rsid w:val="0091222A"/>
    <w:rsid w:val="0091327D"/>
    <w:rsid w:val="00913F0D"/>
    <w:rsid w:val="009154B7"/>
    <w:rsid w:val="009204CD"/>
    <w:rsid w:val="00924846"/>
    <w:rsid w:val="00925AA3"/>
    <w:rsid w:val="00935026"/>
    <w:rsid w:val="00941A64"/>
    <w:rsid w:val="009451C9"/>
    <w:rsid w:val="0094732D"/>
    <w:rsid w:val="00947425"/>
    <w:rsid w:val="00951E3A"/>
    <w:rsid w:val="00955028"/>
    <w:rsid w:val="0096318C"/>
    <w:rsid w:val="00964DFE"/>
    <w:rsid w:val="00967B0B"/>
    <w:rsid w:val="00971C54"/>
    <w:rsid w:val="0097489B"/>
    <w:rsid w:val="0097573C"/>
    <w:rsid w:val="009765CA"/>
    <w:rsid w:val="00976D81"/>
    <w:rsid w:val="00984603"/>
    <w:rsid w:val="00985056"/>
    <w:rsid w:val="00985E23"/>
    <w:rsid w:val="0099134E"/>
    <w:rsid w:val="009938C7"/>
    <w:rsid w:val="009942E4"/>
    <w:rsid w:val="00995D09"/>
    <w:rsid w:val="00996427"/>
    <w:rsid w:val="009A1DDA"/>
    <w:rsid w:val="009A2091"/>
    <w:rsid w:val="009A3D3E"/>
    <w:rsid w:val="009A5C3F"/>
    <w:rsid w:val="009A79A9"/>
    <w:rsid w:val="009B5A39"/>
    <w:rsid w:val="009B693A"/>
    <w:rsid w:val="009C01FD"/>
    <w:rsid w:val="009C7548"/>
    <w:rsid w:val="009D1CDF"/>
    <w:rsid w:val="009D26E8"/>
    <w:rsid w:val="009D57AA"/>
    <w:rsid w:val="009E00AE"/>
    <w:rsid w:val="009E0D8C"/>
    <w:rsid w:val="009E1D96"/>
    <w:rsid w:val="009E270B"/>
    <w:rsid w:val="009E2B7D"/>
    <w:rsid w:val="009E423F"/>
    <w:rsid w:val="009E445F"/>
    <w:rsid w:val="009E4F6A"/>
    <w:rsid w:val="009E58ED"/>
    <w:rsid w:val="009F1E39"/>
    <w:rsid w:val="009F2933"/>
    <w:rsid w:val="009F4535"/>
    <w:rsid w:val="009F55B4"/>
    <w:rsid w:val="00A005A9"/>
    <w:rsid w:val="00A03005"/>
    <w:rsid w:val="00A0578C"/>
    <w:rsid w:val="00A05F7A"/>
    <w:rsid w:val="00A06C46"/>
    <w:rsid w:val="00A06F82"/>
    <w:rsid w:val="00A1022F"/>
    <w:rsid w:val="00A1615F"/>
    <w:rsid w:val="00A17286"/>
    <w:rsid w:val="00A20A86"/>
    <w:rsid w:val="00A22E60"/>
    <w:rsid w:val="00A233E2"/>
    <w:rsid w:val="00A30E58"/>
    <w:rsid w:val="00A353BF"/>
    <w:rsid w:val="00A377E7"/>
    <w:rsid w:val="00A37BE8"/>
    <w:rsid w:val="00A44F42"/>
    <w:rsid w:val="00A471BC"/>
    <w:rsid w:val="00A47760"/>
    <w:rsid w:val="00A50DFE"/>
    <w:rsid w:val="00A51319"/>
    <w:rsid w:val="00A5285A"/>
    <w:rsid w:val="00A5399A"/>
    <w:rsid w:val="00A5647F"/>
    <w:rsid w:val="00A60210"/>
    <w:rsid w:val="00A62A8E"/>
    <w:rsid w:val="00A66E91"/>
    <w:rsid w:val="00A67A6E"/>
    <w:rsid w:val="00A70E7B"/>
    <w:rsid w:val="00A712BE"/>
    <w:rsid w:val="00A71E61"/>
    <w:rsid w:val="00A74F15"/>
    <w:rsid w:val="00A77061"/>
    <w:rsid w:val="00A82337"/>
    <w:rsid w:val="00A82451"/>
    <w:rsid w:val="00A82608"/>
    <w:rsid w:val="00A83B1D"/>
    <w:rsid w:val="00A85BFE"/>
    <w:rsid w:val="00A94E84"/>
    <w:rsid w:val="00A95630"/>
    <w:rsid w:val="00AA16DC"/>
    <w:rsid w:val="00AA1FC0"/>
    <w:rsid w:val="00AA26E8"/>
    <w:rsid w:val="00AA33AD"/>
    <w:rsid w:val="00AB1C0D"/>
    <w:rsid w:val="00AB4889"/>
    <w:rsid w:val="00AB4F2B"/>
    <w:rsid w:val="00AB62C1"/>
    <w:rsid w:val="00AC0C0C"/>
    <w:rsid w:val="00AC4CA4"/>
    <w:rsid w:val="00AD1836"/>
    <w:rsid w:val="00AD2D7D"/>
    <w:rsid w:val="00AE0425"/>
    <w:rsid w:val="00AE2E00"/>
    <w:rsid w:val="00AE3633"/>
    <w:rsid w:val="00AE7C48"/>
    <w:rsid w:val="00AF1F6A"/>
    <w:rsid w:val="00AF2DEF"/>
    <w:rsid w:val="00AF52FE"/>
    <w:rsid w:val="00AF66D9"/>
    <w:rsid w:val="00B040F0"/>
    <w:rsid w:val="00B11291"/>
    <w:rsid w:val="00B12DE7"/>
    <w:rsid w:val="00B134C6"/>
    <w:rsid w:val="00B145BE"/>
    <w:rsid w:val="00B162D4"/>
    <w:rsid w:val="00B16DF1"/>
    <w:rsid w:val="00B16FAD"/>
    <w:rsid w:val="00B17D85"/>
    <w:rsid w:val="00B17F97"/>
    <w:rsid w:val="00B21537"/>
    <w:rsid w:val="00B222FE"/>
    <w:rsid w:val="00B2410B"/>
    <w:rsid w:val="00B25242"/>
    <w:rsid w:val="00B30CB2"/>
    <w:rsid w:val="00B31BE5"/>
    <w:rsid w:val="00B3569B"/>
    <w:rsid w:val="00B36D9E"/>
    <w:rsid w:val="00B37199"/>
    <w:rsid w:val="00B3743B"/>
    <w:rsid w:val="00B40132"/>
    <w:rsid w:val="00B408CC"/>
    <w:rsid w:val="00B40DCF"/>
    <w:rsid w:val="00B432E7"/>
    <w:rsid w:val="00B456AE"/>
    <w:rsid w:val="00B45800"/>
    <w:rsid w:val="00B51969"/>
    <w:rsid w:val="00B535E2"/>
    <w:rsid w:val="00B53913"/>
    <w:rsid w:val="00B54A9B"/>
    <w:rsid w:val="00B57E51"/>
    <w:rsid w:val="00B65175"/>
    <w:rsid w:val="00B715A2"/>
    <w:rsid w:val="00B73133"/>
    <w:rsid w:val="00B7449B"/>
    <w:rsid w:val="00B74DB2"/>
    <w:rsid w:val="00B7764B"/>
    <w:rsid w:val="00B840C3"/>
    <w:rsid w:val="00B857E0"/>
    <w:rsid w:val="00B87C26"/>
    <w:rsid w:val="00BA3C65"/>
    <w:rsid w:val="00BA5C5A"/>
    <w:rsid w:val="00BB0824"/>
    <w:rsid w:val="00BB1F7A"/>
    <w:rsid w:val="00BB2603"/>
    <w:rsid w:val="00BB3B08"/>
    <w:rsid w:val="00BB6ADD"/>
    <w:rsid w:val="00BB77AA"/>
    <w:rsid w:val="00BB7F4D"/>
    <w:rsid w:val="00BC0D1B"/>
    <w:rsid w:val="00BC1C5E"/>
    <w:rsid w:val="00BC73D0"/>
    <w:rsid w:val="00BD0DD0"/>
    <w:rsid w:val="00BD4DDF"/>
    <w:rsid w:val="00BE1125"/>
    <w:rsid w:val="00BE1F00"/>
    <w:rsid w:val="00BE711C"/>
    <w:rsid w:val="00BE76F8"/>
    <w:rsid w:val="00BF227C"/>
    <w:rsid w:val="00BF5439"/>
    <w:rsid w:val="00BF7F3C"/>
    <w:rsid w:val="00C01223"/>
    <w:rsid w:val="00C013AE"/>
    <w:rsid w:val="00C013B6"/>
    <w:rsid w:val="00C027A9"/>
    <w:rsid w:val="00C16589"/>
    <w:rsid w:val="00C16E5A"/>
    <w:rsid w:val="00C210EF"/>
    <w:rsid w:val="00C21885"/>
    <w:rsid w:val="00C23212"/>
    <w:rsid w:val="00C26014"/>
    <w:rsid w:val="00C26543"/>
    <w:rsid w:val="00C335FC"/>
    <w:rsid w:val="00C4340E"/>
    <w:rsid w:val="00C43C69"/>
    <w:rsid w:val="00C45457"/>
    <w:rsid w:val="00C45BE9"/>
    <w:rsid w:val="00C52A95"/>
    <w:rsid w:val="00C550E7"/>
    <w:rsid w:val="00C56062"/>
    <w:rsid w:val="00C570CB"/>
    <w:rsid w:val="00C6020F"/>
    <w:rsid w:val="00C61109"/>
    <w:rsid w:val="00C62464"/>
    <w:rsid w:val="00C64AF4"/>
    <w:rsid w:val="00C64DA1"/>
    <w:rsid w:val="00C65365"/>
    <w:rsid w:val="00C67375"/>
    <w:rsid w:val="00C73232"/>
    <w:rsid w:val="00C746C0"/>
    <w:rsid w:val="00C77F58"/>
    <w:rsid w:val="00C800AD"/>
    <w:rsid w:val="00C82E50"/>
    <w:rsid w:val="00C85402"/>
    <w:rsid w:val="00C92D3B"/>
    <w:rsid w:val="00C930BE"/>
    <w:rsid w:val="00C95844"/>
    <w:rsid w:val="00C96D42"/>
    <w:rsid w:val="00CA10D8"/>
    <w:rsid w:val="00CA1DCF"/>
    <w:rsid w:val="00CA2E48"/>
    <w:rsid w:val="00CA48DE"/>
    <w:rsid w:val="00CA71A4"/>
    <w:rsid w:val="00CB0586"/>
    <w:rsid w:val="00CB13FD"/>
    <w:rsid w:val="00CB17B3"/>
    <w:rsid w:val="00CB3B6A"/>
    <w:rsid w:val="00CB429A"/>
    <w:rsid w:val="00CB4AB5"/>
    <w:rsid w:val="00CB54B6"/>
    <w:rsid w:val="00CC1016"/>
    <w:rsid w:val="00CC1960"/>
    <w:rsid w:val="00CC2A60"/>
    <w:rsid w:val="00CC5C8B"/>
    <w:rsid w:val="00CC7522"/>
    <w:rsid w:val="00CD2D1B"/>
    <w:rsid w:val="00CD5362"/>
    <w:rsid w:val="00CD5CA7"/>
    <w:rsid w:val="00CD66B8"/>
    <w:rsid w:val="00CD7677"/>
    <w:rsid w:val="00CE42E8"/>
    <w:rsid w:val="00CF079B"/>
    <w:rsid w:val="00CF26E6"/>
    <w:rsid w:val="00CF75CF"/>
    <w:rsid w:val="00D03849"/>
    <w:rsid w:val="00D13236"/>
    <w:rsid w:val="00D14405"/>
    <w:rsid w:val="00D17359"/>
    <w:rsid w:val="00D22776"/>
    <w:rsid w:val="00D2367C"/>
    <w:rsid w:val="00D23BD6"/>
    <w:rsid w:val="00D26162"/>
    <w:rsid w:val="00D26359"/>
    <w:rsid w:val="00D2696B"/>
    <w:rsid w:val="00D31412"/>
    <w:rsid w:val="00D318C1"/>
    <w:rsid w:val="00D33847"/>
    <w:rsid w:val="00D34200"/>
    <w:rsid w:val="00D40B0A"/>
    <w:rsid w:val="00D417A8"/>
    <w:rsid w:val="00D44051"/>
    <w:rsid w:val="00D44F87"/>
    <w:rsid w:val="00D453AF"/>
    <w:rsid w:val="00D45E40"/>
    <w:rsid w:val="00D46E39"/>
    <w:rsid w:val="00D52170"/>
    <w:rsid w:val="00D53FF4"/>
    <w:rsid w:val="00D5448F"/>
    <w:rsid w:val="00D60046"/>
    <w:rsid w:val="00D61A59"/>
    <w:rsid w:val="00D707CB"/>
    <w:rsid w:val="00D71C86"/>
    <w:rsid w:val="00D73205"/>
    <w:rsid w:val="00D73579"/>
    <w:rsid w:val="00D73B66"/>
    <w:rsid w:val="00D81172"/>
    <w:rsid w:val="00D82AE2"/>
    <w:rsid w:val="00D82D77"/>
    <w:rsid w:val="00D83C6B"/>
    <w:rsid w:val="00D85C36"/>
    <w:rsid w:val="00D87062"/>
    <w:rsid w:val="00D93ABC"/>
    <w:rsid w:val="00D970E7"/>
    <w:rsid w:val="00DA0E24"/>
    <w:rsid w:val="00DA2CDF"/>
    <w:rsid w:val="00DB05C8"/>
    <w:rsid w:val="00DB0667"/>
    <w:rsid w:val="00DB5D7E"/>
    <w:rsid w:val="00DB60D1"/>
    <w:rsid w:val="00DC0282"/>
    <w:rsid w:val="00DC128B"/>
    <w:rsid w:val="00DC3B6D"/>
    <w:rsid w:val="00DC57B6"/>
    <w:rsid w:val="00DC7631"/>
    <w:rsid w:val="00DD0585"/>
    <w:rsid w:val="00DD10ED"/>
    <w:rsid w:val="00DD370B"/>
    <w:rsid w:val="00DD5A29"/>
    <w:rsid w:val="00DE3ED6"/>
    <w:rsid w:val="00DE41C8"/>
    <w:rsid w:val="00DE5A88"/>
    <w:rsid w:val="00DF2918"/>
    <w:rsid w:val="00DF47CE"/>
    <w:rsid w:val="00E0275F"/>
    <w:rsid w:val="00E04D10"/>
    <w:rsid w:val="00E050D2"/>
    <w:rsid w:val="00E05590"/>
    <w:rsid w:val="00E07E0F"/>
    <w:rsid w:val="00E147BB"/>
    <w:rsid w:val="00E16C32"/>
    <w:rsid w:val="00E16D3A"/>
    <w:rsid w:val="00E17F86"/>
    <w:rsid w:val="00E21661"/>
    <w:rsid w:val="00E23948"/>
    <w:rsid w:val="00E23E6B"/>
    <w:rsid w:val="00E259FA"/>
    <w:rsid w:val="00E27D79"/>
    <w:rsid w:val="00E319C0"/>
    <w:rsid w:val="00E343A3"/>
    <w:rsid w:val="00E429C6"/>
    <w:rsid w:val="00E43E49"/>
    <w:rsid w:val="00E43F83"/>
    <w:rsid w:val="00E460B4"/>
    <w:rsid w:val="00E47A4F"/>
    <w:rsid w:val="00E50419"/>
    <w:rsid w:val="00E55CB2"/>
    <w:rsid w:val="00E654F6"/>
    <w:rsid w:val="00E735C5"/>
    <w:rsid w:val="00E74112"/>
    <w:rsid w:val="00E76C1A"/>
    <w:rsid w:val="00E77B1C"/>
    <w:rsid w:val="00E77BDE"/>
    <w:rsid w:val="00E87253"/>
    <w:rsid w:val="00E90230"/>
    <w:rsid w:val="00E95231"/>
    <w:rsid w:val="00E97CEB"/>
    <w:rsid w:val="00EA5D4E"/>
    <w:rsid w:val="00EB08D0"/>
    <w:rsid w:val="00EB094B"/>
    <w:rsid w:val="00EB20CA"/>
    <w:rsid w:val="00EB3A88"/>
    <w:rsid w:val="00EB40A3"/>
    <w:rsid w:val="00EB74CD"/>
    <w:rsid w:val="00EC5F71"/>
    <w:rsid w:val="00EC791A"/>
    <w:rsid w:val="00ED0045"/>
    <w:rsid w:val="00ED505C"/>
    <w:rsid w:val="00EE07DA"/>
    <w:rsid w:val="00EE5881"/>
    <w:rsid w:val="00EF1A5D"/>
    <w:rsid w:val="00EF1D38"/>
    <w:rsid w:val="00EF28BE"/>
    <w:rsid w:val="00EF3C0D"/>
    <w:rsid w:val="00F00D37"/>
    <w:rsid w:val="00F01BCA"/>
    <w:rsid w:val="00F061A5"/>
    <w:rsid w:val="00F06D7D"/>
    <w:rsid w:val="00F10B38"/>
    <w:rsid w:val="00F17703"/>
    <w:rsid w:val="00F30217"/>
    <w:rsid w:val="00F305B2"/>
    <w:rsid w:val="00F33904"/>
    <w:rsid w:val="00F343C1"/>
    <w:rsid w:val="00F36160"/>
    <w:rsid w:val="00F37267"/>
    <w:rsid w:val="00F412A8"/>
    <w:rsid w:val="00F41E8B"/>
    <w:rsid w:val="00F43B7E"/>
    <w:rsid w:val="00F46404"/>
    <w:rsid w:val="00F46CA3"/>
    <w:rsid w:val="00F50E5D"/>
    <w:rsid w:val="00F518D5"/>
    <w:rsid w:val="00F56687"/>
    <w:rsid w:val="00F57AD5"/>
    <w:rsid w:val="00F60C6C"/>
    <w:rsid w:val="00F617F7"/>
    <w:rsid w:val="00F6585C"/>
    <w:rsid w:val="00F666B6"/>
    <w:rsid w:val="00F70234"/>
    <w:rsid w:val="00F71017"/>
    <w:rsid w:val="00F73C1A"/>
    <w:rsid w:val="00F761D8"/>
    <w:rsid w:val="00F80293"/>
    <w:rsid w:val="00F818AD"/>
    <w:rsid w:val="00F85B9D"/>
    <w:rsid w:val="00F867AC"/>
    <w:rsid w:val="00F96391"/>
    <w:rsid w:val="00F979FF"/>
    <w:rsid w:val="00FA0D22"/>
    <w:rsid w:val="00FA2D39"/>
    <w:rsid w:val="00FA50F9"/>
    <w:rsid w:val="00FA5975"/>
    <w:rsid w:val="00FA69EB"/>
    <w:rsid w:val="00FB120D"/>
    <w:rsid w:val="00FB19B8"/>
    <w:rsid w:val="00FB3D25"/>
    <w:rsid w:val="00FB4D25"/>
    <w:rsid w:val="00FB593B"/>
    <w:rsid w:val="00FB7B34"/>
    <w:rsid w:val="00FB7C9F"/>
    <w:rsid w:val="00FB7D8F"/>
    <w:rsid w:val="00FC01AA"/>
    <w:rsid w:val="00FC03ED"/>
    <w:rsid w:val="00FC4920"/>
    <w:rsid w:val="00FC7633"/>
    <w:rsid w:val="00FD0E4C"/>
    <w:rsid w:val="00FD2E88"/>
    <w:rsid w:val="00FD3A0D"/>
    <w:rsid w:val="00FD3C36"/>
    <w:rsid w:val="00FD4802"/>
    <w:rsid w:val="00FD4D2F"/>
    <w:rsid w:val="00FD6F9E"/>
    <w:rsid w:val="00FD7FFC"/>
    <w:rsid w:val="00FE190F"/>
    <w:rsid w:val="00FE22CD"/>
    <w:rsid w:val="00FE278F"/>
    <w:rsid w:val="00FE46A8"/>
    <w:rsid w:val="00FE7E28"/>
    <w:rsid w:val="00FF1076"/>
    <w:rsid w:val="00FF2618"/>
    <w:rsid w:val="00FF325B"/>
    <w:rsid w:val="00FF5487"/>
    <w:rsid w:val="00FF64B1"/>
    <w:rsid w:val="00FF70C0"/>
    <w:rsid w:val="00FF7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B8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link w:val="10"/>
    <w:uiPriority w:val="9"/>
    <w:qFormat/>
    <w:rsid w:val="00852656"/>
    <w:pPr>
      <w:spacing w:before="100" w:beforeAutospacing="1" w:after="100" w:afterAutospacing="1"/>
      <w:outlineLvl w:val="0"/>
    </w:pPr>
    <w:rPr>
      <w:b/>
      <w:bCs/>
      <w:kern w:val="36"/>
      <w:sz w:val="48"/>
      <w:szCs w:val="4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qFormat/>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4F2C4C"/>
    <w:rPr>
      <w:rFonts w:ascii="Times New Roman" w:eastAsia="Times New Roman" w:hAnsi="Times New Roman" w:cs="Times New Roman"/>
      <w:sz w:val="24"/>
      <w:szCs w:val="24"/>
      <w:lang w:val="uk-UA" w:eastAsia="uk-UA"/>
    </w:rPr>
  </w:style>
  <w:style w:type="paragraph" w:customStyle="1" w:styleId="12">
    <w:name w:val="Абзац списка1"/>
    <w:basedOn w:val="a"/>
    <w:uiPriority w:val="34"/>
    <w:qFormat/>
    <w:rsid w:val="00821779"/>
    <w:pPr>
      <w:spacing w:after="5" w:line="248" w:lineRule="auto"/>
      <w:ind w:left="720" w:firstLine="710"/>
      <w:contextualSpacing/>
      <w:jc w:val="both"/>
    </w:pPr>
    <w:rPr>
      <w:color w:val="000000"/>
      <w:szCs w:val="22"/>
    </w:rPr>
  </w:style>
  <w:style w:type="paragraph" w:customStyle="1" w:styleId="Default">
    <w:name w:val="Default"/>
    <w:rsid w:val="0085265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basedOn w:val="a0"/>
    <w:rsid w:val="00852656"/>
    <w:rPr>
      <w:rFonts w:ascii="Times New Roman" w:hAnsi="Times New Roman" w:cs="Times New Roman" w:hint="default"/>
      <w:b w:val="0"/>
      <w:bCs w:val="0"/>
      <w:i w:val="0"/>
      <w:iCs w:val="0"/>
      <w:color w:val="000000"/>
      <w:sz w:val="24"/>
      <w:szCs w:val="24"/>
    </w:rPr>
  </w:style>
  <w:style w:type="character" w:customStyle="1" w:styleId="10">
    <w:name w:val="Заголовок 1 Знак"/>
    <w:basedOn w:val="a0"/>
    <w:link w:val="1"/>
    <w:uiPriority w:val="9"/>
    <w:rsid w:val="00852656"/>
    <w:rPr>
      <w:rFonts w:ascii="Times New Roman" w:eastAsia="Times New Roman" w:hAnsi="Times New Roman" w:cs="Times New Roman"/>
      <w:b/>
      <w:bCs/>
      <w:kern w:val="36"/>
      <w:sz w:val="48"/>
      <w:szCs w:val="48"/>
      <w:lang w:val="x-none" w:eastAsia="ru-RU"/>
    </w:rPr>
  </w:style>
  <w:style w:type="paragraph" w:styleId="af2">
    <w:name w:val="Normal (Web)"/>
    <w:basedOn w:val="a"/>
    <w:unhideWhenUsed/>
    <w:rsid w:val="00852656"/>
    <w:pPr>
      <w:spacing w:before="100" w:beforeAutospacing="1" w:after="100" w:afterAutospacing="1"/>
    </w:pPr>
    <w:rPr>
      <w:lang w:val="ru-RU" w:eastAsia="ru-RU"/>
    </w:rPr>
  </w:style>
  <w:style w:type="character" w:customStyle="1" w:styleId="rvts9">
    <w:name w:val="rvts9"/>
    <w:basedOn w:val="a0"/>
    <w:rsid w:val="00852656"/>
  </w:style>
  <w:style w:type="character" w:customStyle="1" w:styleId="Bodytext2">
    <w:name w:val="Body text (2)_"/>
    <w:basedOn w:val="a0"/>
    <w:link w:val="Bodytext20"/>
    <w:rsid w:val="00852656"/>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852656"/>
    <w:pPr>
      <w:widowControl w:val="0"/>
      <w:shd w:val="clear" w:color="auto" w:fill="FFFFFF"/>
      <w:spacing w:line="322" w:lineRule="exact"/>
    </w:pPr>
    <w:rPr>
      <w:sz w:val="26"/>
      <w:szCs w:val="26"/>
      <w:lang w:val="ru-RU" w:eastAsia="en-US"/>
    </w:rPr>
  </w:style>
  <w:style w:type="character" w:styleId="af3">
    <w:name w:val="FollowedHyperlink"/>
    <w:basedOn w:val="a0"/>
    <w:uiPriority w:val="99"/>
    <w:semiHidden/>
    <w:unhideWhenUsed/>
    <w:rsid w:val="00852656"/>
    <w:rPr>
      <w:color w:val="800080" w:themeColor="followedHyperlink"/>
      <w:u w:val="single"/>
    </w:rPr>
  </w:style>
  <w:style w:type="character" w:styleId="af4">
    <w:name w:val="annotation reference"/>
    <w:basedOn w:val="a0"/>
    <w:uiPriority w:val="99"/>
    <w:semiHidden/>
    <w:unhideWhenUsed/>
    <w:rsid w:val="00852656"/>
    <w:rPr>
      <w:sz w:val="16"/>
      <w:szCs w:val="16"/>
    </w:rPr>
  </w:style>
  <w:style w:type="paragraph" w:styleId="af5">
    <w:name w:val="annotation text"/>
    <w:basedOn w:val="a"/>
    <w:link w:val="af6"/>
    <w:uiPriority w:val="99"/>
    <w:semiHidden/>
    <w:unhideWhenUsed/>
    <w:rsid w:val="00852656"/>
    <w:rPr>
      <w:sz w:val="20"/>
      <w:szCs w:val="20"/>
      <w:lang w:eastAsia="ru-RU"/>
    </w:rPr>
  </w:style>
  <w:style w:type="character" w:customStyle="1" w:styleId="af6">
    <w:name w:val="Текст примечания Знак"/>
    <w:basedOn w:val="a0"/>
    <w:link w:val="af5"/>
    <w:uiPriority w:val="99"/>
    <w:semiHidden/>
    <w:rsid w:val="00852656"/>
    <w:rPr>
      <w:rFonts w:ascii="Times New Roman" w:eastAsia="Times New Roman" w:hAnsi="Times New Roman" w:cs="Times New Roman"/>
      <w:sz w:val="20"/>
      <w:szCs w:val="20"/>
      <w:lang w:val="uk-UA" w:eastAsia="ru-RU"/>
    </w:rPr>
  </w:style>
  <w:style w:type="paragraph" w:styleId="af7">
    <w:name w:val="annotation subject"/>
    <w:basedOn w:val="af5"/>
    <w:next w:val="af5"/>
    <w:link w:val="af8"/>
    <w:uiPriority w:val="99"/>
    <w:semiHidden/>
    <w:unhideWhenUsed/>
    <w:rsid w:val="00852656"/>
    <w:rPr>
      <w:b/>
      <w:bCs/>
    </w:rPr>
  </w:style>
  <w:style w:type="character" w:customStyle="1" w:styleId="af8">
    <w:name w:val="Тема примечания Знак"/>
    <w:basedOn w:val="af6"/>
    <w:link w:val="af7"/>
    <w:uiPriority w:val="99"/>
    <w:semiHidden/>
    <w:rsid w:val="00852656"/>
    <w:rPr>
      <w:rFonts w:ascii="Times New Roman" w:eastAsia="Times New Roman" w:hAnsi="Times New Roman" w:cs="Times New Roman"/>
      <w:b/>
      <w:bCs/>
      <w:sz w:val="20"/>
      <w:szCs w:val="20"/>
      <w:lang w:val="uk-UA" w:eastAsia="ru-RU"/>
    </w:rPr>
  </w:style>
  <w:style w:type="paragraph" w:styleId="af9">
    <w:name w:val="Document Map"/>
    <w:basedOn w:val="a"/>
    <w:link w:val="afa"/>
    <w:rsid w:val="00852656"/>
    <w:rPr>
      <w:rFonts w:ascii="Tahoma" w:hAnsi="Tahoma" w:cs="Tahoma"/>
      <w:sz w:val="16"/>
      <w:szCs w:val="16"/>
      <w:lang w:val="ru-RU" w:eastAsia="ru-RU"/>
    </w:rPr>
  </w:style>
  <w:style w:type="character" w:customStyle="1" w:styleId="afa">
    <w:name w:val="Схема документа Знак"/>
    <w:basedOn w:val="a0"/>
    <w:link w:val="af9"/>
    <w:rsid w:val="00852656"/>
    <w:rPr>
      <w:rFonts w:ascii="Tahoma" w:eastAsia="Times New Roman" w:hAnsi="Tahoma" w:cs="Tahoma"/>
      <w:sz w:val="16"/>
      <w:szCs w:val="16"/>
      <w:lang w:eastAsia="ru-RU"/>
    </w:rPr>
  </w:style>
  <w:style w:type="character" w:styleId="afb">
    <w:name w:val="Emphasis"/>
    <w:qFormat/>
    <w:rsid w:val="00852656"/>
    <w:rPr>
      <w:i/>
    </w:rPr>
  </w:style>
  <w:style w:type="paragraph" w:customStyle="1" w:styleId="afc">
    <w:name w:val="Òåêñò"/>
    <w:rsid w:val="00852656"/>
    <w:pPr>
      <w:widowControl w:val="0"/>
      <w:spacing w:after="0" w:line="210" w:lineRule="atLeast"/>
      <w:ind w:firstLine="454"/>
      <w:jc w:val="both"/>
    </w:pPr>
    <w:rPr>
      <w:rFonts w:ascii="Times New Roman" w:eastAsia="Times New Roman" w:hAnsi="Times New Roman" w:cs="Times New Roman"/>
      <w:color w:val="000000"/>
      <w:sz w:val="20"/>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link w:val="10"/>
    <w:uiPriority w:val="9"/>
    <w:qFormat/>
    <w:rsid w:val="00852656"/>
    <w:pPr>
      <w:spacing w:before="100" w:beforeAutospacing="1" w:after="100" w:afterAutospacing="1"/>
      <w:outlineLvl w:val="0"/>
    </w:pPr>
    <w:rPr>
      <w:b/>
      <w:bCs/>
      <w:kern w:val="36"/>
      <w:sz w:val="48"/>
      <w:szCs w:val="4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qFormat/>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4F2C4C"/>
    <w:rPr>
      <w:rFonts w:ascii="Times New Roman" w:eastAsia="Times New Roman" w:hAnsi="Times New Roman" w:cs="Times New Roman"/>
      <w:sz w:val="24"/>
      <w:szCs w:val="24"/>
      <w:lang w:val="uk-UA" w:eastAsia="uk-UA"/>
    </w:rPr>
  </w:style>
  <w:style w:type="paragraph" w:customStyle="1" w:styleId="12">
    <w:name w:val="Абзац списка1"/>
    <w:basedOn w:val="a"/>
    <w:uiPriority w:val="34"/>
    <w:qFormat/>
    <w:rsid w:val="00821779"/>
    <w:pPr>
      <w:spacing w:after="5" w:line="248" w:lineRule="auto"/>
      <w:ind w:left="720" w:firstLine="710"/>
      <w:contextualSpacing/>
      <w:jc w:val="both"/>
    </w:pPr>
    <w:rPr>
      <w:color w:val="000000"/>
      <w:szCs w:val="22"/>
    </w:rPr>
  </w:style>
  <w:style w:type="paragraph" w:customStyle="1" w:styleId="Default">
    <w:name w:val="Default"/>
    <w:rsid w:val="0085265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basedOn w:val="a0"/>
    <w:rsid w:val="00852656"/>
    <w:rPr>
      <w:rFonts w:ascii="Times New Roman" w:hAnsi="Times New Roman" w:cs="Times New Roman" w:hint="default"/>
      <w:b w:val="0"/>
      <w:bCs w:val="0"/>
      <w:i w:val="0"/>
      <w:iCs w:val="0"/>
      <w:color w:val="000000"/>
      <w:sz w:val="24"/>
      <w:szCs w:val="24"/>
    </w:rPr>
  </w:style>
  <w:style w:type="character" w:customStyle="1" w:styleId="10">
    <w:name w:val="Заголовок 1 Знак"/>
    <w:basedOn w:val="a0"/>
    <w:link w:val="1"/>
    <w:uiPriority w:val="9"/>
    <w:rsid w:val="00852656"/>
    <w:rPr>
      <w:rFonts w:ascii="Times New Roman" w:eastAsia="Times New Roman" w:hAnsi="Times New Roman" w:cs="Times New Roman"/>
      <w:b/>
      <w:bCs/>
      <w:kern w:val="36"/>
      <w:sz w:val="48"/>
      <w:szCs w:val="48"/>
      <w:lang w:val="x-none" w:eastAsia="ru-RU"/>
    </w:rPr>
  </w:style>
  <w:style w:type="paragraph" w:styleId="af2">
    <w:name w:val="Normal (Web)"/>
    <w:basedOn w:val="a"/>
    <w:unhideWhenUsed/>
    <w:rsid w:val="00852656"/>
    <w:pPr>
      <w:spacing w:before="100" w:beforeAutospacing="1" w:after="100" w:afterAutospacing="1"/>
    </w:pPr>
    <w:rPr>
      <w:lang w:val="ru-RU" w:eastAsia="ru-RU"/>
    </w:rPr>
  </w:style>
  <w:style w:type="character" w:customStyle="1" w:styleId="rvts9">
    <w:name w:val="rvts9"/>
    <w:basedOn w:val="a0"/>
    <w:rsid w:val="00852656"/>
  </w:style>
  <w:style w:type="character" w:customStyle="1" w:styleId="Bodytext2">
    <w:name w:val="Body text (2)_"/>
    <w:basedOn w:val="a0"/>
    <w:link w:val="Bodytext20"/>
    <w:rsid w:val="00852656"/>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852656"/>
    <w:pPr>
      <w:widowControl w:val="0"/>
      <w:shd w:val="clear" w:color="auto" w:fill="FFFFFF"/>
      <w:spacing w:line="322" w:lineRule="exact"/>
    </w:pPr>
    <w:rPr>
      <w:sz w:val="26"/>
      <w:szCs w:val="26"/>
      <w:lang w:val="ru-RU" w:eastAsia="en-US"/>
    </w:rPr>
  </w:style>
  <w:style w:type="character" w:styleId="af3">
    <w:name w:val="FollowedHyperlink"/>
    <w:basedOn w:val="a0"/>
    <w:uiPriority w:val="99"/>
    <w:semiHidden/>
    <w:unhideWhenUsed/>
    <w:rsid w:val="00852656"/>
    <w:rPr>
      <w:color w:val="800080" w:themeColor="followedHyperlink"/>
      <w:u w:val="single"/>
    </w:rPr>
  </w:style>
  <w:style w:type="character" w:styleId="af4">
    <w:name w:val="annotation reference"/>
    <w:basedOn w:val="a0"/>
    <w:uiPriority w:val="99"/>
    <w:semiHidden/>
    <w:unhideWhenUsed/>
    <w:rsid w:val="00852656"/>
    <w:rPr>
      <w:sz w:val="16"/>
      <w:szCs w:val="16"/>
    </w:rPr>
  </w:style>
  <w:style w:type="paragraph" w:styleId="af5">
    <w:name w:val="annotation text"/>
    <w:basedOn w:val="a"/>
    <w:link w:val="af6"/>
    <w:uiPriority w:val="99"/>
    <w:semiHidden/>
    <w:unhideWhenUsed/>
    <w:rsid w:val="00852656"/>
    <w:rPr>
      <w:sz w:val="20"/>
      <w:szCs w:val="20"/>
      <w:lang w:eastAsia="ru-RU"/>
    </w:rPr>
  </w:style>
  <w:style w:type="character" w:customStyle="1" w:styleId="af6">
    <w:name w:val="Текст примечания Знак"/>
    <w:basedOn w:val="a0"/>
    <w:link w:val="af5"/>
    <w:uiPriority w:val="99"/>
    <w:semiHidden/>
    <w:rsid w:val="00852656"/>
    <w:rPr>
      <w:rFonts w:ascii="Times New Roman" w:eastAsia="Times New Roman" w:hAnsi="Times New Roman" w:cs="Times New Roman"/>
      <w:sz w:val="20"/>
      <w:szCs w:val="20"/>
      <w:lang w:val="uk-UA" w:eastAsia="ru-RU"/>
    </w:rPr>
  </w:style>
  <w:style w:type="paragraph" w:styleId="af7">
    <w:name w:val="annotation subject"/>
    <w:basedOn w:val="af5"/>
    <w:next w:val="af5"/>
    <w:link w:val="af8"/>
    <w:uiPriority w:val="99"/>
    <w:semiHidden/>
    <w:unhideWhenUsed/>
    <w:rsid w:val="00852656"/>
    <w:rPr>
      <w:b/>
      <w:bCs/>
    </w:rPr>
  </w:style>
  <w:style w:type="character" w:customStyle="1" w:styleId="af8">
    <w:name w:val="Тема примечания Знак"/>
    <w:basedOn w:val="af6"/>
    <w:link w:val="af7"/>
    <w:uiPriority w:val="99"/>
    <w:semiHidden/>
    <w:rsid w:val="00852656"/>
    <w:rPr>
      <w:rFonts w:ascii="Times New Roman" w:eastAsia="Times New Roman" w:hAnsi="Times New Roman" w:cs="Times New Roman"/>
      <w:b/>
      <w:bCs/>
      <w:sz w:val="20"/>
      <w:szCs w:val="20"/>
      <w:lang w:val="uk-UA" w:eastAsia="ru-RU"/>
    </w:rPr>
  </w:style>
  <w:style w:type="paragraph" w:styleId="af9">
    <w:name w:val="Document Map"/>
    <w:basedOn w:val="a"/>
    <w:link w:val="afa"/>
    <w:rsid w:val="00852656"/>
    <w:rPr>
      <w:rFonts w:ascii="Tahoma" w:hAnsi="Tahoma" w:cs="Tahoma"/>
      <w:sz w:val="16"/>
      <w:szCs w:val="16"/>
      <w:lang w:val="ru-RU" w:eastAsia="ru-RU"/>
    </w:rPr>
  </w:style>
  <w:style w:type="character" w:customStyle="1" w:styleId="afa">
    <w:name w:val="Схема документа Знак"/>
    <w:basedOn w:val="a0"/>
    <w:link w:val="af9"/>
    <w:rsid w:val="00852656"/>
    <w:rPr>
      <w:rFonts w:ascii="Tahoma" w:eastAsia="Times New Roman" w:hAnsi="Tahoma" w:cs="Tahoma"/>
      <w:sz w:val="16"/>
      <w:szCs w:val="16"/>
      <w:lang w:eastAsia="ru-RU"/>
    </w:rPr>
  </w:style>
  <w:style w:type="character" w:styleId="afb">
    <w:name w:val="Emphasis"/>
    <w:qFormat/>
    <w:rsid w:val="00852656"/>
    <w:rPr>
      <w:i/>
    </w:rPr>
  </w:style>
  <w:style w:type="paragraph" w:customStyle="1" w:styleId="afc">
    <w:name w:val="Òåêñò"/>
    <w:rsid w:val="00852656"/>
    <w:pPr>
      <w:widowControl w:val="0"/>
      <w:spacing w:after="0" w:line="210" w:lineRule="atLeast"/>
      <w:ind w:firstLine="454"/>
      <w:jc w:val="both"/>
    </w:pPr>
    <w:rPr>
      <w:rFonts w:ascii="Times New Roman" w:eastAsia="Times New Roman" w:hAnsi="Times New Roman" w:cs="Times New Roman"/>
      <w:color w:val="000000"/>
      <w:sz w:val="20"/>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FB4AF-F0F1-410F-8AAA-59A71FAF8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11811</Words>
  <Characters>67325</Characters>
  <Application>Microsoft Office Word</Application>
  <DocSecurity>4</DocSecurity>
  <Lines>561</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2021-05-20T05:48:00Z</cp:lastPrinted>
  <dcterms:created xsi:type="dcterms:W3CDTF">2021-06-07T08:15:00Z</dcterms:created>
  <dcterms:modified xsi:type="dcterms:W3CDTF">2021-06-07T08:15:00Z</dcterms:modified>
</cp:coreProperties>
</file>