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60B" w:rsidRPr="00E8160B" w:rsidRDefault="00E8160B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КОМІТЕТ УКРАЇНИ</w:t>
      </w:r>
    </w:p>
    <w:p w:rsidR="009A6EDF" w:rsidRPr="007449BE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2"/>
          <w:lang w:eastAsia="ru-RU"/>
        </w:rPr>
      </w:pPr>
    </w:p>
    <w:p w:rsidR="00F5396B" w:rsidRPr="00C8757A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225CD3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390629" w:rsidRDefault="004A48AF" w:rsidP="00790828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  <w:r w:rsidRPr="004A48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03 червня </w:t>
      </w:r>
      <w:r w:rsidR="00744C3F" w:rsidRPr="004A48A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7851E5" w:rsidRPr="004A48A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</w:t>
      </w:r>
      <w:r w:rsidR="00A026A2" w:rsidRPr="004A48A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1</w:t>
      </w:r>
      <w:r w:rsidR="00744C3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744C3F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 xml:space="preserve">  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744C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44C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400F83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5D111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</w:t>
      </w:r>
      <w:r w:rsidR="00400F83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</w:t>
      </w:r>
      <w:r w:rsidR="00744C3F" w:rsidRPr="00755FB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</w:t>
      </w:r>
      <w:r w:rsidR="00D64C83" w:rsidRPr="00A13113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744C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00F83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  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 w:rsidR="00744C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90828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354-р</w:t>
      </w:r>
    </w:p>
    <w:p w:rsidR="00790828" w:rsidRDefault="00790828" w:rsidP="00790828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</w:pPr>
    </w:p>
    <w:p w:rsidR="009A6EDF" w:rsidRPr="0015744F" w:rsidRDefault="00017F10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4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A6EDF" w:rsidRPr="0015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 надання дозволу </w:t>
      </w:r>
    </w:p>
    <w:p w:rsidR="009A6EDF" w:rsidRPr="0015744F" w:rsidRDefault="009A6EDF" w:rsidP="009E42A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574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C33909" w:rsidRPr="0015744F" w:rsidRDefault="00C33909" w:rsidP="009A6EDF">
      <w:pPr>
        <w:tabs>
          <w:tab w:val="left" w:pos="708"/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:rsidR="00A026A2" w:rsidRDefault="00390629" w:rsidP="007611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Антимонопольний комітет України, розглянувши </w:t>
      </w:r>
      <w:r w:rsidRPr="000357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заяву</w:t>
      </w:r>
      <w:r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="00400F83" w:rsidRPr="000357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уповноважених представників </w:t>
      </w:r>
      <w:r w:rsidR="00A026A2" w:rsidRPr="00A026A2">
        <w:rPr>
          <w:rFonts w:ascii="Times New Roman" w:hAnsi="Times New Roman" w:cs="Times New Roman"/>
          <w:sz w:val="24"/>
          <w:szCs w:val="24"/>
        </w:rPr>
        <w:t>компаній «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EIG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Pearl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Holdings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.à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A026A2" w:rsidRPr="00A026A2">
        <w:rPr>
          <w:rFonts w:ascii="Times New Roman" w:hAnsi="Times New Roman" w:cs="Times New Roman"/>
          <w:sz w:val="24"/>
          <w:szCs w:val="24"/>
        </w:rPr>
        <w:t>.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» (м. Люксембург, </w:t>
      </w:r>
      <w:proofErr w:type="spellStart"/>
      <w:r w:rsidR="00A026A2" w:rsidRPr="00A026A2">
        <w:rPr>
          <w:rFonts w:ascii="Times New Roman" w:hAnsi="Times New Roman" w:cs="Times New Roman"/>
          <w:sz w:val="24"/>
          <w:szCs w:val="24"/>
        </w:rPr>
        <w:t>Люксембург</w:t>
      </w:r>
      <w:proofErr w:type="spellEnd"/>
      <w:r w:rsidR="00A026A2" w:rsidRPr="00A026A2">
        <w:rPr>
          <w:rFonts w:ascii="Times New Roman" w:hAnsi="Times New Roman" w:cs="Times New Roman"/>
          <w:sz w:val="24"/>
          <w:szCs w:val="24"/>
        </w:rPr>
        <w:t xml:space="preserve">) </w:t>
      </w:r>
      <w:r w:rsidR="00883C6A">
        <w:rPr>
          <w:rFonts w:ascii="Times New Roman" w:hAnsi="Times New Roman" w:cs="Times New Roman"/>
          <w:sz w:val="24"/>
          <w:szCs w:val="24"/>
        </w:rPr>
        <w:t>та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«</w:t>
      </w:r>
      <w:r w:rsidR="00A026A2" w:rsidRPr="00A026A2">
        <w:rPr>
          <w:rFonts w:ascii="Times New Roman" w:hAnsi="Times New Roman" w:cs="Times New Roman"/>
          <w:sz w:val="24"/>
          <w:szCs w:val="24"/>
          <w:lang w:val="en-GB" w:eastAsia="uk-UA"/>
        </w:rPr>
        <w:t>Saudi</w:t>
      </w:r>
      <w:r w:rsidR="00A026A2" w:rsidRPr="00A026A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GB" w:eastAsia="uk-UA"/>
        </w:rPr>
        <w:t>Arabian</w:t>
      </w:r>
      <w:r w:rsidR="00A026A2" w:rsidRPr="00A026A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GB" w:eastAsia="uk-UA"/>
        </w:rPr>
        <w:t>Oil</w:t>
      </w:r>
      <w:r w:rsidR="00A026A2" w:rsidRPr="00A026A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GB" w:eastAsia="uk-UA"/>
        </w:rPr>
        <w:t>Company</w:t>
      </w:r>
      <w:r w:rsidR="00A026A2" w:rsidRPr="00A026A2">
        <w:rPr>
          <w:rFonts w:ascii="Times New Roman" w:hAnsi="Times New Roman" w:cs="Times New Roman"/>
          <w:sz w:val="24"/>
          <w:szCs w:val="24"/>
          <w:lang w:eastAsia="uk-UA"/>
        </w:rPr>
        <w:t xml:space="preserve">» (м. </w:t>
      </w:r>
      <w:proofErr w:type="spellStart"/>
      <w:r w:rsidR="00A026A2" w:rsidRPr="00A026A2">
        <w:rPr>
          <w:rFonts w:ascii="Times New Roman" w:hAnsi="Times New Roman" w:cs="Times New Roman"/>
          <w:sz w:val="24"/>
          <w:szCs w:val="24"/>
          <w:lang w:eastAsia="uk-UA"/>
        </w:rPr>
        <w:t>Дахран</w:t>
      </w:r>
      <w:proofErr w:type="spellEnd"/>
      <w:r w:rsidR="00A026A2" w:rsidRPr="00A026A2">
        <w:rPr>
          <w:rFonts w:ascii="Times New Roman" w:hAnsi="Times New Roman" w:cs="Times New Roman"/>
          <w:sz w:val="24"/>
          <w:szCs w:val="24"/>
          <w:lang w:eastAsia="uk-UA"/>
        </w:rPr>
        <w:t xml:space="preserve">, Саудівська Аравія) </w:t>
      </w:r>
      <w:r w:rsidR="00A026A2" w:rsidRPr="00A026A2">
        <w:rPr>
          <w:rFonts w:ascii="Times New Roman" w:hAnsi="Times New Roman" w:cs="Times New Roman"/>
          <w:sz w:val="24"/>
          <w:szCs w:val="24"/>
        </w:rPr>
        <w:t>про надання дозволу компанії «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EIG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Pearl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Holdings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.à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A026A2" w:rsidRPr="00A026A2">
        <w:rPr>
          <w:rFonts w:ascii="Times New Roman" w:hAnsi="Times New Roman" w:cs="Times New Roman"/>
          <w:sz w:val="24"/>
          <w:szCs w:val="24"/>
        </w:rPr>
        <w:t>.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A026A2" w:rsidRPr="00A026A2">
        <w:rPr>
          <w:rFonts w:ascii="Times New Roman" w:hAnsi="Times New Roman" w:cs="Times New Roman"/>
          <w:sz w:val="24"/>
          <w:szCs w:val="24"/>
        </w:rPr>
        <w:t>» на придбання акцій компанії «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Aramco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Oil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Pipelines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Company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» 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(м. </w:t>
      </w:r>
      <w:proofErr w:type="spellStart"/>
      <w:r w:rsidR="00A026A2" w:rsidRPr="00A026A2">
        <w:rPr>
          <w:rFonts w:ascii="Times New Roman" w:hAnsi="Times New Roman" w:cs="Times New Roman"/>
          <w:bCs/>
          <w:sz w:val="24"/>
          <w:szCs w:val="24"/>
        </w:rPr>
        <w:t>Дахран</w:t>
      </w:r>
      <w:proofErr w:type="spellEnd"/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eastAsia="uk-UA"/>
        </w:rPr>
        <w:t>Саудівська Аравія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>),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11CE" w:rsidRDefault="007611CE" w:rsidP="007611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9774A" w:rsidRPr="00035714" w:rsidRDefault="0099774A" w:rsidP="0099774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  <w:r w:rsidRPr="0003571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ВСТАНОВИВ:</w:t>
      </w:r>
    </w:p>
    <w:p w:rsidR="0099774A" w:rsidRPr="00A026A2" w:rsidRDefault="0099774A" w:rsidP="00E01CED">
      <w:pPr>
        <w:pStyle w:val="ShortOutlineStyle1"/>
        <w:tabs>
          <w:tab w:val="clear" w:pos="720"/>
          <w:tab w:val="left" w:pos="2835"/>
        </w:tabs>
        <w:spacing w:before="0" w:after="0"/>
        <w:ind w:left="0" w:firstLine="851"/>
        <w:rPr>
          <w:rFonts w:eastAsia="Times New Roman"/>
          <w:color w:val="000000" w:themeColor="text1"/>
          <w:spacing w:val="-4"/>
          <w:sz w:val="16"/>
          <w:szCs w:val="16"/>
          <w:highlight w:val="yellow"/>
          <w:lang w:val="ru-RU" w:eastAsia="ru-RU"/>
        </w:rPr>
      </w:pPr>
    </w:p>
    <w:p w:rsidR="00C3241A" w:rsidRPr="00035714" w:rsidRDefault="0099774A" w:rsidP="00A131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Концентрація полягає </w:t>
      </w:r>
      <w:r w:rsidR="00BA6B4B"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в </w:t>
      </w:r>
      <w:r w:rsidR="007851E5" w:rsidRPr="000357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придбанні компанією </w:t>
      </w:r>
      <w:r w:rsidR="00A026A2" w:rsidRPr="00A026A2">
        <w:rPr>
          <w:rFonts w:ascii="Times New Roman" w:hAnsi="Times New Roman" w:cs="Times New Roman"/>
          <w:sz w:val="24"/>
          <w:szCs w:val="24"/>
        </w:rPr>
        <w:t>«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EIG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Pearl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Holdings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.à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A026A2" w:rsidRPr="00A026A2">
        <w:rPr>
          <w:rFonts w:ascii="Times New Roman" w:hAnsi="Times New Roman" w:cs="Times New Roman"/>
          <w:sz w:val="24"/>
          <w:szCs w:val="24"/>
        </w:rPr>
        <w:t>.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A026A2" w:rsidRPr="00A026A2">
        <w:rPr>
          <w:rFonts w:ascii="Times New Roman" w:hAnsi="Times New Roman" w:cs="Times New Roman"/>
          <w:sz w:val="24"/>
          <w:szCs w:val="24"/>
        </w:rPr>
        <w:t>» акцій компанії «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Aramco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Oil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Pipelines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Company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» 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(м. </w:t>
      </w:r>
      <w:proofErr w:type="spellStart"/>
      <w:r w:rsidR="00A026A2" w:rsidRPr="00A026A2">
        <w:rPr>
          <w:rFonts w:ascii="Times New Roman" w:hAnsi="Times New Roman" w:cs="Times New Roman"/>
          <w:bCs/>
          <w:sz w:val="24"/>
          <w:szCs w:val="24"/>
        </w:rPr>
        <w:t>Дахран</w:t>
      </w:r>
      <w:proofErr w:type="spellEnd"/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eastAsia="uk-UA"/>
        </w:rPr>
        <w:t>Саудівська Аравія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>),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що забезпечує перевищення 25 відсотків голосів у вищому органі управління компанії.</w:t>
      </w:r>
    </w:p>
    <w:p w:rsidR="00C3241A" w:rsidRPr="00035714" w:rsidRDefault="00C3241A" w:rsidP="00A131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851E5" w:rsidRDefault="002041BE" w:rsidP="00A13113">
      <w:pPr>
        <w:pStyle w:val="ShortOutlineStyle1"/>
        <w:tabs>
          <w:tab w:val="clear" w:pos="720"/>
          <w:tab w:val="left" w:pos="2835"/>
        </w:tabs>
        <w:spacing w:before="0" w:after="0"/>
        <w:ind w:left="0" w:firstLine="709"/>
        <w:rPr>
          <w:color w:val="000000"/>
          <w:shd w:val="clear" w:color="auto" w:fill="FFFFFF"/>
          <w:lang w:val="uk-UA"/>
        </w:rPr>
      </w:pPr>
      <w:r w:rsidRPr="00035714">
        <w:rPr>
          <w:rFonts w:eastAsia="Calibri"/>
          <w:color w:val="000000" w:themeColor="text1"/>
          <w:lang w:val="uk-UA" w:eastAsia="ru-RU"/>
        </w:rPr>
        <w:t>За інформацією заявників</w:t>
      </w:r>
      <w:bookmarkStart w:id="1" w:name="o228"/>
      <w:bookmarkEnd w:id="1"/>
      <w:r w:rsidR="00883C6A">
        <w:rPr>
          <w:rFonts w:eastAsia="Calibri"/>
          <w:color w:val="000000" w:themeColor="text1"/>
          <w:lang w:val="uk-UA" w:eastAsia="ru-RU"/>
        </w:rPr>
        <w:t xml:space="preserve">, </w:t>
      </w:r>
      <w:r w:rsidR="00883C6A" w:rsidRPr="00883C6A">
        <w:rPr>
          <w:color w:val="000000"/>
          <w:shd w:val="clear" w:color="auto" w:fill="FFFFFF"/>
          <w:lang w:val="uk-UA"/>
        </w:rPr>
        <w:t>лише один учасник концентрації здійснює діяльність на території України.</w:t>
      </w:r>
    </w:p>
    <w:p w:rsidR="00883C6A" w:rsidRPr="00883C6A" w:rsidRDefault="00883C6A" w:rsidP="00A13113">
      <w:pPr>
        <w:pStyle w:val="ShortOutlineStyle1"/>
        <w:tabs>
          <w:tab w:val="clear" w:pos="720"/>
          <w:tab w:val="left" w:pos="2835"/>
        </w:tabs>
        <w:spacing w:before="0" w:after="0"/>
        <w:ind w:left="0" w:firstLine="709"/>
        <w:rPr>
          <w:color w:val="000000"/>
          <w:shd w:val="clear" w:color="auto" w:fill="FFFFFF"/>
          <w:lang w:val="uk-UA"/>
        </w:rPr>
      </w:pPr>
    </w:p>
    <w:p w:rsidR="009A6EDF" w:rsidRPr="00035714" w:rsidRDefault="00C8757A" w:rsidP="00A13113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0357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="009A6EDF" w:rsidRPr="000357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035714" w:rsidRDefault="009A6EDF" w:rsidP="00A131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9A6EDF" w:rsidRPr="00035714" w:rsidRDefault="009A6EDF" w:rsidP="00A131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br/>
      </w:r>
      <w:r w:rsidR="00926589"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підпунктом 1 пункту 6 </w:t>
      </w:r>
      <w:r w:rsidR="00325E2B"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</w:t>
      </w:r>
      <w:r w:rsidR="00926589"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озділу ХІІ</w:t>
      </w:r>
      <w:r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="009E42A9"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к</w:t>
      </w:r>
      <w:r w:rsidR="009E42A9"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</w:t>
      </w:r>
      <w:r w:rsidR="00E327C5"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омітету України від  21.06.2016  № 14-рп)</w:t>
      </w:r>
      <w:r w:rsidRPr="000357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BB6734" w:rsidRPr="00035714" w:rsidRDefault="00BB6734" w:rsidP="00C3390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16"/>
          <w:szCs w:val="16"/>
          <w:lang w:eastAsia="ru-RU"/>
        </w:rPr>
      </w:pPr>
    </w:p>
    <w:p w:rsidR="00C33909" w:rsidRPr="00035714" w:rsidRDefault="00C33909" w:rsidP="00C33909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357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ПОСТАНОВИВ:</w:t>
      </w:r>
    </w:p>
    <w:p w:rsidR="00C33909" w:rsidRPr="00035714" w:rsidRDefault="00C33909" w:rsidP="00C33909">
      <w:pPr>
        <w:pStyle w:val="ac"/>
        <w:tabs>
          <w:tab w:val="left" w:pos="1276"/>
          <w:tab w:val="left" w:pos="751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  <w:highlight w:val="yellow"/>
        </w:rPr>
      </w:pPr>
    </w:p>
    <w:p w:rsidR="00A026A2" w:rsidRPr="00035714" w:rsidRDefault="00C33909" w:rsidP="00A131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5714">
        <w:rPr>
          <w:rFonts w:ascii="Times New Roman" w:hAnsi="Times New Roman" w:cs="Times New Roman"/>
          <w:color w:val="000000" w:themeColor="text1"/>
          <w:sz w:val="24"/>
          <w:szCs w:val="24"/>
        </w:rPr>
        <w:t>Надати дозвіл</w:t>
      </w:r>
      <w:r w:rsidR="002041BE" w:rsidRPr="000357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B2E56" w:rsidRPr="000357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компанії </w:t>
      </w:r>
      <w:r w:rsidR="00A026A2" w:rsidRPr="00A026A2">
        <w:rPr>
          <w:rFonts w:ascii="Times New Roman" w:hAnsi="Times New Roman" w:cs="Times New Roman"/>
          <w:sz w:val="24"/>
          <w:szCs w:val="24"/>
        </w:rPr>
        <w:t>«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EIG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Pearl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Holdings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.à 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A026A2" w:rsidRPr="00A026A2">
        <w:rPr>
          <w:rFonts w:ascii="Times New Roman" w:hAnsi="Times New Roman" w:cs="Times New Roman"/>
          <w:sz w:val="24"/>
          <w:szCs w:val="24"/>
        </w:rPr>
        <w:t>.</w:t>
      </w:r>
      <w:r w:rsidR="00A026A2" w:rsidRPr="00A026A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» (м. Люксембург, </w:t>
      </w:r>
      <w:proofErr w:type="spellStart"/>
      <w:r w:rsidR="00A026A2" w:rsidRPr="00A026A2">
        <w:rPr>
          <w:rFonts w:ascii="Times New Roman" w:hAnsi="Times New Roman" w:cs="Times New Roman"/>
          <w:sz w:val="24"/>
          <w:szCs w:val="24"/>
        </w:rPr>
        <w:t>Люксембург</w:t>
      </w:r>
      <w:proofErr w:type="spellEnd"/>
      <w:r w:rsidR="00A026A2" w:rsidRPr="00A026A2">
        <w:rPr>
          <w:rFonts w:ascii="Times New Roman" w:hAnsi="Times New Roman" w:cs="Times New Roman"/>
          <w:sz w:val="24"/>
          <w:szCs w:val="24"/>
        </w:rPr>
        <w:t>)</w:t>
      </w:r>
      <w:r w:rsidR="00A026A2">
        <w:rPr>
          <w:rFonts w:ascii="Times New Roman" w:hAnsi="Times New Roman" w:cs="Times New Roman"/>
          <w:sz w:val="24"/>
          <w:szCs w:val="24"/>
        </w:rPr>
        <w:t xml:space="preserve"> </w:t>
      </w:r>
      <w:r w:rsidR="00DB2E56" w:rsidRPr="000357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0F83" w:rsidRPr="000357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придбання </w:t>
      </w:r>
      <w:r w:rsidR="00A026A2" w:rsidRPr="00A026A2">
        <w:rPr>
          <w:rFonts w:ascii="Times New Roman" w:hAnsi="Times New Roman" w:cs="Times New Roman"/>
          <w:sz w:val="24"/>
          <w:szCs w:val="24"/>
        </w:rPr>
        <w:t>акцій компанії «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Aramco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Oil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Pipelines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val="en-GB"/>
        </w:rPr>
        <w:t>Company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» 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(м. </w:t>
      </w:r>
      <w:proofErr w:type="spellStart"/>
      <w:r w:rsidR="00A026A2" w:rsidRPr="00A026A2">
        <w:rPr>
          <w:rFonts w:ascii="Times New Roman" w:hAnsi="Times New Roman" w:cs="Times New Roman"/>
          <w:bCs/>
          <w:sz w:val="24"/>
          <w:szCs w:val="24"/>
        </w:rPr>
        <w:t>Дахран</w:t>
      </w:r>
      <w:proofErr w:type="spellEnd"/>
      <w:r w:rsidR="00A026A2" w:rsidRPr="00A026A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026A2" w:rsidRPr="00A026A2">
        <w:rPr>
          <w:rFonts w:ascii="Times New Roman" w:hAnsi="Times New Roman" w:cs="Times New Roman"/>
          <w:bCs/>
          <w:sz w:val="24"/>
          <w:szCs w:val="24"/>
          <w:lang w:eastAsia="uk-UA"/>
        </w:rPr>
        <w:t>Саудівська Аравія</w:t>
      </w:r>
      <w:r w:rsidR="00A026A2" w:rsidRPr="00A026A2">
        <w:rPr>
          <w:rFonts w:ascii="Times New Roman" w:hAnsi="Times New Roman" w:cs="Times New Roman"/>
          <w:bCs/>
          <w:sz w:val="24"/>
          <w:szCs w:val="24"/>
        </w:rPr>
        <w:t>)</w:t>
      </w:r>
      <w:r w:rsidR="00A026A2">
        <w:rPr>
          <w:rFonts w:ascii="Times New Roman" w:hAnsi="Times New Roman" w:cs="Times New Roman"/>
          <w:bCs/>
          <w:sz w:val="24"/>
          <w:szCs w:val="24"/>
        </w:rPr>
        <w:t>,</w:t>
      </w:r>
      <w:r w:rsidR="00A026A2" w:rsidRPr="00A026A2">
        <w:rPr>
          <w:rFonts w:ascii="Times New Roman" w:hAnsi="Times New Roman" w:cs="Times New Roman"/>
          <w:sz w:val="24"/>
          <w:szCs w:val="24"/>
        </w:rPr>
        <w:t xml:space="preserve"> що забезпечує перевищення 25 відсотків голосів у вищому органі управління компанії.</w:t>
      </w:r>
    </w:p>
    <w:p w:rsidR="0015744F" w:rsidRDefault="0015744F" w:rsidP="00755FB2">
      <w:pPr>
        <w:tabs>
          <w:tab w:val="left" w:pos="7088"/>
          <w:tab w:val="left" w:pos="7371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38C" w:rsidRPr="00E55C51" w:rsidRDefault="0098338C" w:rsidP="00755FB2">
      <w:pPr>
        <w:tabs>
          <w:tab w:val="left" w:pos="7088"/>
          <w:tab w:val="left" w:pos="7371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9FE" w:rsidRPr="00872039" w:rsidRDefault="00872039" w:rsidP="007809FE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Голов</w:t>
      </w:r>
      <w:r w:rsidR="00A026A2"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Комітету </w:t>
      </w:r>
      <w:r w:rsidR="007809FE" w:rsidRPr="007809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026A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7809F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026A2">
        <w:rPr>
          <w:rFonts w:ascii="Times New Roman" w:hAnsi="Times New Roman" w:cs="Times New Roman"/>
          <w:color w:val="000000"/>
          <w:sz w:val="24"/>
          <w:szCs w:val="24"/>
        </w:rPr>
        <w:t>ПІЩАНСЬКА</w:t>
      </w:r>
    </w:p>
    <w:sectPr w:rsidR="007809FE" w:rsidRPr="00872039" w:rsidSect="00075A95">
      <w:headerReference w:type="default" r:id="rId9"/>
      <w:pgSz w:w="11906" w:h="16838"/>
      <w:pgMar w:top="567" w:right="851" w:bottom="567" w:left="141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662" w:rsidRDefault="00781662" w:rsidP="000071E4">
      <w:pPr>
        <w:spacing w:after="0" w:line="240" w:lineRule="auto"/>
      </w:pPr>
      <w:r>
        <w:separator/>
      </w:r>
    </w:p>
  </w:endnote>
  <w:endnote w:type="continuationSeparator" w:id="0">
    <w:p w:rsidR="00781662" w:rsidRDefault="00781662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662" w:rsidRDefault="00781662" w:rsidP="000071E4">
      <w:pPr>
        <w:spacing w:after="0" w:line="240" w:lineRule="auto"/>
      </w:pPr>
      <w:r>
        <w:separator/>
      </w:r>
    </w:p>
  </w:footnote>
  <w:footnote w:type="continuationSeparator" w:id="0">
    <w:p w:rsidR="00781662" w:rsidRDefault="00781662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A4E2E" w:rsidRPr="008330EC" w:rsidRDefault="00CA4E2E" w:rsidP="00E8160B">
        <w:pPr>
          <w:pStyle w:val="a3"/>
          <w:jc w:val="center"/>
          <w:rPr>
            <w:sz w:val="10"/>
            <w:szCs w:val="10"/>
          </w:rPr>
        </w:pPr>
      </w:p>
      <w:p w:rsidR="00CA4E2E" w:rsidRDefault="00CA4E2E" w:rsidP="00E816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6A2" w:rsidRPr="00A026A2">
          <w:rPr>
            <w:noProof/>
            <w:lang w:val="ru-RU"/>
          </w:rPr>
          <w:t>2</w:t>
        </w:r>
        <w:r>
          <w:fldChar w:fldCharType="end"/>
        </w:r>
      </w:p>
      <w:p w:rsidR="00CA4E2E" w:rsidRPr="008330EC" w:rsidRDefault="00035ECE" w:rsidP="00E8160B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17F10"/>
    <w:rsid w:val="00035714"/>
    <w:rsid w:val="00035ECE"/>
    <w:rsid w:val="00045201"/>
    <w:rsid w:val="00051C14"/>
    <w:rsid w:val="00056DEC"/>
    <w:rsid w:val="00075A95"/>
    <w:rsid w:val="00084FF2"/>
    <w:rsid w:val="000E0EF5"/>
    <w:rsid w:val="000E1D7B"/>
    <w:rsid w:val="00113ABA"/>
    <w:rsid w:val="001312F8"/>
    <w:rsid w:val="00135651"/>
    <w:rsid w:val="0015744F"/>
    <w:rsid w:val="00163123"/>
    <w:rsid w:val="00182AE3"/>
    <w:rsid w:val="001952BD"/>
    <w:rsid w:val="00196905"/>
    <w:rsid w:val="001C1802"/>
    <w:rsid w:val="001C6E54"/>
    <w:rsid w:val="001E557C"/>
    <w:rsid w:val="002041BE"/>
    <w:rsid w:val="00204EC0"/>
    <w:rsid w:val="00206B18"/>
    <w:rsid w:val="00224777"/>
    <w:rsid w:val="00225CD3"/>
    <w:rsid w:val="0024373B"/>
    <w:rsid w:val="00287585"/>
    <w:rsid w:val="002956C5"/>
    <w:rsid w:val="002E5503"/>
    <w:rsid w:val="00325E2B"/>
    <w:rsid w:val="00325FF8"/>
    <w:rsid w:val="00345B94"/>
    <w:rsid w:val="0038770E"/>
    <w:rsid w:val="00390629"/>
    <w:rsid w:val="003938DE"/>
    <w:rsid w:val="003A55E2"/>
    <w:rsid w:val="003D1DD8"/>
    <w:rsid w:val="003D1E1D"/>
    <w:rsid w:val="003D6EEE"/>
    <w:rsid w:val="003F4771"/>
    <w:rsid w:val="00400F83"/>
    <w:rsid w:val="00420B96"/>
    <w:rsid w:val="0044508D"/>
    <w:rsid w:val="00446CAA"/>
    <w:rsid w:val="00447E9E"/>
    <w:rsid w:val="004744AF"/>
    <w:rsid w:val="00482B66"/>
    <w:rsid w:val="004A48AF"/>
    <w:rsid w:val="004A5919"/>
    <w:rsid w:val="004B11B4"/>
    <w:rsid w:val="004C1CE3"/>
    <w:rsid w:val="004D45FD"/>
    <w:rsid w:val="004D792D"/>
    <w:rsid w:val="004E4F2C"/>
    <w:rsid w:val="004F00B0"/>
    <w:rsid w:val="00532109"/>
    <w:rsid w:val="00534321"/>
    <w:rsid w:val="00536B53"/>
    <w:rsid w:val="0056688C"/>
    <w:rsid w:val="00593661"/>
    <w:rsid w:val="005A7196"/>
    <w:rsid w:val="005C07B9"/>
    <w:rsid w:val="005D111F"/>
    <w:rsid w:val="005F4D2C"/>
    <w:rsid w:val="0060539D"/>
    <w:rsid w:val="00636928"/>
    <w:rsid w:val="006427BF"/>
    <w:rsid w:val="00654B7C"/>
    <w:rsid w:val="00687885"/>
    <w:rsid w:val="006B3FF5"/>
    <w:rsid w:val="006D0796"/>
    <w:rsid w:val="006E6588"/>
    <w:rsid w:val="006F67C6"/>
    <w:rsid w:val="00706680"/>
    <w:rsid w:val="007217A4"/>
    <w:rsid w:val="00727EB4"/>
    <w:rsid w:val="007449BE"/>
    <w:rsid w:val="00744C3F"/>
    <w:rsid w:val="00755FB2"/>
    <w:rsid w:val="00760296"/>
    <w:rsid w:val="007611CE"/>
    <w:rsid w:val="007809FE"/>
    <w:rsid w:val="00781662"/>
    <w:rsid w:val="007851E5"/>
    <w:rsid w:val="00790828"/>
    <w:rsid w:val="007A3E4E"/>
    <w:rsid w:val="007E6C31"/>
    <w:rsid w:val="0080156C"/>
    <w:rsid w:val="008268BC"/>
    <w:rsid w:val="008272D4"/>
    <w:rsid w:val="00840202"/>
    <w:rsid w:val="00872039"/>
    <w:rsid w:val="0087493D"/>
    <w:rsid w:val="00883C6A"/>
    <w:rsid w:val="008849AC"/>
    <w:rsid w:val="008B0542"/>
    <w:rsid w:val="00903A82"/>
    <w:rsid w:val="009124F9"/>
    <w:rsid w:val="00916EC1"/>
    <w:rsid w:val="00921E6D"/>
    <w:rsid w:val="00926589"/>
    <w:rsid w:val="0094019B"/>
    <w:rsid w:val="009554F1"/>
    <w:rsid w:val="0096131B"/>
    <w:rsid w:val="00962E03"/>
    <w:rsid w:val="00967A20"/>
    <w:rsid w:val="00976064"/>
    <w:rsid w:val="009823E9"/>
    <w:rsid w:val="0098338C"/>
    <w:rsid w:val="00986F53"/>
    <w:rsid w:val="0099774A"/>
    <w:rsid w:val="009A6EDF"/>
    <w:rsid w:val="009A7902"/>
    <w:rsid w:val="009C2247"/>
    <w:rsid w:val="009C2D2F"/>
    <w:rsid w:val="009E42A9"/>
    <w:rsid w:val="009F04E2"/>
    <w:rsid w:val="00A026A2"/>
    <w:rsid w:val="00A10466"/>
    <w:rsid w:val="00A13113"/>
    <w:rsid w:val="00A27A68"/>
    <w:rsid w:val="00A45B90"/>
    <w:rsid w:val="00A54270"/>
    <w:rsid w:val="00A8652D"/>
    <w:rsid w:val="00AB0D0B"/>
    <w:rsid w:val="00AB72F7"/>
    <w:rsid w:val="00AC58B1"/>
    <w:rsid w:val="00AF2F3C"/>
    <w:rsid w:val="00B040CD"/>
    <w:rsid w:val="00B05135"/>
    <w:rsid w:val="00B25D45"/>
    <w:rsid w:val="00B3261D"/>
    <w:rsid w:val="00B36386"/>
    <w:rsid w:val="00B37EEF"/>
    <w:rsid w:val="00B4015C"/>
    <w:rsid w:val="00B47737"/>
    <w:rsid w:val="00B56E2B"/>
    <w:rsid w:val="00B57149"/>
    <w:rsid w:val="00B96FAE"/>
    <w:rsid w:val="00B9736E"/>
    <w:rsid w:val="00BA2F20"/>
    <w:rsid w:val="00BA6B4B"/>
    <w:rsid w:val="00BB6734"/>
    <w:rsid w:val="00BB7E17"/>
    <w:rsid w:val="00BC24B6"/>
    <w:rsid w:val="00BC3DD6"/>
    <w:rsid w:val="00BE447C"/>
    <w:rsid w:val="00C06DBD"/>
    <w:rsid w:val="00C3241A"/>
    <w:rsid w:val="00C33909"/>
    <w:rsid w:val="00C52493"/>
    <w:rsid w:val="00C74E32"/>
    <w:rsid w:val="00C8757A"/>
    <w:rsid w:val="00CA4E2E"/>
    <w:rsid w:val="00CB0D41"/>
    <w:rsid w:val="00CB22D8"/>
    <w:rsid w:val="00CC46F8"/>
    <w:rsid w:val="00CC67E9"/>
    <w:rsid w:val="00CC67FD"/>
    <w:rsid w:val="00CD7B7B"/>
    <w:rsid w:val="00D00DCC"/>
    <w:rsid w:val="00D14DFB"/>
    <w:rsid w:val="00D32A3E"/>
    <w:rsid w:val="00D44D54"/>
    <w:rsid w:val="00D6497D"/>
    <w:rsid w:val="00D64C83"/>
    <w:rsid w:val="00D813D3"/>
    <w:rsid w:val="00D93B88"/>
    <w:rsid w:val="00D95F2D"/>
    <w:rsid w:val="00D961AD"/>
    <w:rsid w:val="00D97956"/>
    <w:rsid w:val="00DB2E56"/>
    <w:rsid w:val="00DE2538"/>
    <w:rsid w:val="00DF349C"/>
    <w:rsid w:val="00E01CED"/>
    <w:rsid w:val="00E17580"/>
    <w:rsid w:val="00E26329"/>
    <w:rsid w:val="00E26A71"/>
    <w:rsid w:val="00E327C5"/>
    <w:rsid w:val="00E51D43"/>
    <w:rsid w:val="00E55C51"/>
    <w:rsid w:val="00E639B4"/>
    <w:rsid w:val="00E8160B"/>
    <w:rsid w:val="00E90ABF"/>
    <w:rsid w:val="00EB7DF7"/>
    <w:rsid w:val="00EC4E5F"/>
    <w:rsid w:val="00EF1C2B"/>
    <w:rsid w:val="00F16CC5"/>
    <w:rsid w:val="00F22BD8"/>
    <w:rsid w:val="00F5396B"/>
    <w:rsid w:val="00F560A0"/>
    <w:rsid w:val="00F92E64"/>
    <w:rsid w:val="00FD702F"/>
    <w:rsid w:val="00FF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customStyle="1" w:styleId="ShortOutlineStyle1">
    <w:name w:val="ShortOutlineStyle1"/>
    <w:basedOn w:val="a"/>
    <w:rsid w:val="00BB7E1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CharacterStyle2">
    <w:name w:val="Character Style 2"/>
    <w:rsid w:val="00390629"/>
    <w:rPr>
      <w:sz w:val="20"/>
      <w:szCs w:val="20"/>
    </w:rPr>
  </w:style>
  <w:style w:type="character" w:customStyle="1" w:styleId="ab">
    <w:name w:val="Абзац списка Знак"/>
    <w:link w:val="ac"/>
    <w:uiPriority w:val="34"/>
    <w:locked/>
    <w:rsid w:val="00C33909"/>
  </w:style>
  <w:style w:type="paragraph" w:styleId="ac">
    <w:name w:val="List Paragraph"/>
    <w:basedOn w:val="a"/>
    <w:link w:val="ab"/>
    <w:uiPriority w:val="34"/>
    <w:qFormat/>
    <w:rsid w:val="00C33909"/>
    <w:pPr>
      <w:autoSpaceDE w:val="0"/>
      <w:autoSpaceDN w:val="0"/>
      <w:adjustRightInd w:val="0"/>
      <w:spacing w:after="0" w:line="240" w:lineRule="auto"/>
      <w:ind w:left="720"/>
      <w:contextualSpacing/>
    </w:pPr>
  </w:style>
  <w:style w:type="paragraph" w:styleId="ad">
    <w:name w:val="Body Text"/>
    <w:basedOn w:val="a"/>
    <w:link w:val="1"/>
    <w:uiPriority w:val="99"/>
    <w:unhideWhenUsed/>
    <w:rsid w:val="00534321"/>
    <w:pPr>
      <w:spacing w:after="12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534321"/>
  </w:style>
  <w:style w:type="character" w:customStyle="1" w:styleId="1">
    <w:name w:val="Основной текст Знак1"/>
    <w:basedOn w:val="a0"/>
    <w:link w:val="ad"/>
    <w:uiPriority w:val="99"/>
    <w:rsid w:val="00534321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rvps2">
    <w:name w:val="rvps2"/>
    <w:basedOn w:val="a"/>
    <w:rsid w:val="0078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customStyle="1" w:styleId="ShortOutlineStyle1">
    <w:name w:val="ShortOutlineStyle1"/>
    <w:basedOn w:val="a"/>
    <w:rsid w:val="00BB7E1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CharacterStyle2">
    <w:name w:val="Character Style 2"/>
    <w:rsid w:val="00390629"/>
    <w:rPr>
      <w:sz w:val="20"/>
      <w:szCs w:val="20"/>
    </w:rPr>
  </w:style>
  <w:style w:type="character" w:customStyle="1" w:styleId="ab">
    <w:name w:val="Абзац списка Знак"/>
    <w:link w:val="ac"/>
    <w:uiPriority w:val="34"/>
    <w:locked/>
    <w:rsid w:val="00C33909"/>
  </w:style>
  <w:style w:type="paragraph" w:styleId="ac">
    <w:name w:val="List Paragraph"/>
    <w:basedOn w:val="a"/>
    <w:link w:val="ab"/>
    <w:uiPriority w:val="34"/>
    <w:qFormat/>
    <w:rsid w:val="00C33909"/>
    <w:pPr>
      <w:autoSpaceDE w:val="0"/>
      <w:autoSpaceDN w:val="0"/>
      <w:adjustRightInd w:val="0"/>
      <w:spacing w:after="0" w:line="240" w:lineRule="auto"/>
      <w:ind w:left="720"/>
      <w:contextualSpacing/>
    </w:pPr>
  </w:style>
  <w:style w:type="paragraph" w:styleId="ad">
    <w:name w:val="Body Text"/>
    <w:basedOn w:val="a"/>
    <w:link w:val="1"/>
    <w:uiPriority w:val="99"/>
    <w:unhideWhenUsed/>
    <w:rsid w:val="00534321"/>
    <w:pPr>
      <w:spacing w:after="12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534321"/>
  </w:style>
  <w:style w:type="character" w:customStyle="1" w:styleId="1">
    <w:name w:val="Основной текст Знак1"/>
    <w:basedOn w:val="a0"/>
    <w:link w:val="ad"/>
    <w:uiPriority w:val="99"/>
    <w:rsid w:val="00534321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rvps2">
    <w:name w:val="rvps2"/>
    <w:basedOn w:val="a"/>
    <w:rsid w:val="0078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C5FA-B983-411E-9FA2-3F6A188A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Сірик Дмитро Олександрович</cp:lastModifiedBy>
  <cp:revision>2</cp:revision>
  <cp:lastPrinted>2020-11-20T07:45:00Z</cp:lastPrinted>
  <dcterms:created xsi:type="dcterms:W3CDTF">2021-06-15T07:39:00Z</dcterms:created>
  <dcterms:modified xsi:type="dcterms:W3CDTF">2021-06-15T07:39:00Z</dcterms:modified>
</cp:coreProperties>
</file>