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946" w:rsidRPr="00704F9D" w:rsidRDefault="00B21946" w:rsidP="00B219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6923C" w:themeColor="accent3" w:themeShade="BF"/>
          <w:sz w:val="16"/>
          <w:szCs w:val="16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76923C" w:themeColor="accent3" w:themeShade="BF"/>
          <w:sz w:val="16"/>
          <w:szCs w:val="16"/>
          <w:lang w:val="uk-UA"/>
        </w:rPr>
        <w:t xml:space="preserve">  </w:t>
      </w:r>
      <w:r w:rsidRPr="00704F9D">
        <w:rPr>
          <w:rFonts w:ascii="Times New Roman" w:eastAsia="Times New Roman" w:hAnsi="Times New Roman" w:cs="Times New Roman"/>
          <w:noProof/>
          <w:color w:val="76923C" w:themeColor="accent3" w:themeShade="BF"/>
          <w:sz w:val="24"/>
          <w:szCs w:val="24"/>
          <w:lang w:eastAsia="ru-RU"/>
        </w:rPr>
        <w:drawing>
          <wp:inline distT="0" distB="0" distL="0" distR="0" wp14:anchorId="3C693138" wp14:editId="2A91F96D">
            <wp:extent cx="6096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946" w:rsidRPr="00704F9D" w:rsidRDefault="00B21946" w:rsidP="00B21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704F9D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АНТИМОНОПОЛЬНИЙ   КОМІТЕТ   УКРАЇНИ</w:t>
      </w:r>
    </w:p>
    <w:p w:rsidR="00B21946" w:rsidRPr="00704F9D" w:rsidRDefault="00B21946" w:rsidP="00B21946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21946" w:rsidRPr="00704F9D" w:rsidRDefault="00B21946" w:rsidP="00B21946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704F9D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РІШЕННЯ</w:t>
      </w:r>
    </w:p>
    <w:p w:rsidR="00B21946" w:rsidRPr="00704F9D" w:rsidRDefault="00B21946" w:rsidP="00B21946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B21946" w:rsidRPr="00704F9D" w:rsidRDefault="00B21946" w:rsidP="00B21946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B21946" w:rsidRPr="00704F9D" w:rsidRDefault="00B21946" w:rsidP="00B21946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02 грудня 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2021 р.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Київ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652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-р</w:t>
      </w:r>
    </w:p>
    <w:p w:rsidR="00B21946" w:rsidRPr="00704F9D" w:rsidRDefault="00B21946" w:rsidP="00B21946">
      <w:pPr>
        <w:tabs>
          <w:tab w:val="left" w:leader="hyphen" w:pos="10206"/>
        </w:tabs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21946" w:rsidRPr="00704F9D" w:rsidRDefault="00B21946" w:rsidP="00B219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Про перевірку рішення адміністративної</w:t>
      </w:r>
    </w:p>
    <w:p w:rsidR="00B21946" w:rsidRPr="00704F9D" w:rsidRDefault="00B21946" w:rsidP="00B219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колегії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Південного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між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обласного </w:t>
      </w:r>
    </w:p>
    <w:p w:rsidR="00B21946" w:rsidRPr="00704F9D" w:rsidRDefault="00B21946" w:rsidP="00B219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територіального відділення Антимонопольного </w:t>
      </w:r>
    </w:p>
    <w:p w:rsidR="00B21946" w:rsidRDefault="00B21946" w:rsidP="00B219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комітету України від 27.08.2020 № 65/12-р/к </w:t>
      </w:r>
    </w:p>
    <w:p w:rsidR="00B21946" w:rsidRPr="00704F9D" w:rsidRDefault="00B21946" w:rsidP="00B219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у справі № 03-02/2020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21946" w:rsidRPr="00704F9D" w:rsidRDefault="00B21946" w:rsidP="00B219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B21946" w:rsidRPr="00704F9D" w:rsidRDefault="00B21946" w:rsidP="00B21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946" w:rsidRDefault="00B21946" w:rsidP="00B21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Антимонопольний комітет України (далі – Комітет), розглянувши подання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державного уповноваженого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омітету від 17.08.2021 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8-01/33-пр/374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відповідні матеріали,</w:t>
      </w:r>
    </w:p>
    <w:p w:rsidR="00B21946" w:rsidRDefault="00B21946" w:rsidP="00B21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1946" w:rsidRPr="00704F9D" w:rsidRDefault="00B21946" w:rsidP="00B21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ВСТАНОВИВ:</w:t>
      </w:r>
    </w:p>
    <w:p w:rsidR="00B21946" w:rsidRPr="00704F9D" w:rsidRDefault="00B21946" w:rsidP="00B219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21946" w:rsidRPr="00704F9D" w:rsidRDefault="00B21946" w:rsidP="00B21946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1. </w:t>
      </w: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ПРЕДМЕТ ПЕРЕВІРКИ</w:t>
      </w:r>
    </w:p>
    <w:p w:rsidR="00B21946" w:rsidRPr="00704F9D" w:rsidRDefault="00B21946" w:rsidP="00B21946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(1)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Рішення адміністративної колегії</w:t>
      </w:r>
      <w:r w:rsidRPr="001570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Південного міжобласного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територіального відділення Антимонопольного комітету України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(далі –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Адміністративна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колегі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 в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ідділення)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27.08.2020 № 65/12-р/к у справі № 03-02/2020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(далі – Рішення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).</w:t>
      </w:r>
    </w:p>
    <w:p w:rsidR="00B21946" w:rsidRPr="00704F9D" w:rsidRDefault="00B21946" w:rsidP="00B219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2. </w:t>
      </w: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>ПІДСТАВИ ДЛЯ ПЕРЕВІРКИ РІШЕННЯ</w:t>
      </w:r>
    </w:p>
    <w:p w:rsidR="00B21946" w:rsidRPr="00704F9D" w:rsidRDefault="00B21946" w:rsidP="00B2194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(2)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Заява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товариства з обмеженою відповідальністю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від 19.10.2020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№ 1509-20/1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(зареєстрована в Комітеті 30.10.2020 за № 8-01/33-пр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перевірку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Рішення № 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(далі – Заява)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21946" w:rsidRPr="00704F9D" w:rsidRDefault="00B21946" w:rsidP="00B219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3. </w:t>
      </w: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ЗАЯВНИК</w:t>
      </w:r>
    </w:p>
    <w:p w:rsidR="00B21946" w:rsidRDefault="00B21946" w:rsidP="00B2194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(3)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Т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овариство з обмеженою відповідальністю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(далі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Заявник, Товариство) (вул. Паркова, буд. 1, м. Одеса, 65031, ідентифікаційний код юридичної особи 41670866).</w:t>
      </w:r>
    </w:p>
    <w:p w:rsidR="00B21946" w:rsidRPr="00704F9D" w:rsidRDefault="00B21946" w:rsidP="00B219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465B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СТОРОНИ У СПРАВІ</w:t>
      </w:r>
    </w:p>
    <w:p w:rsidR="00B21946" w:rsidRPr="00704F9D" w:rsidRDefault="00B21946" w:rsidP="00B219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Відповідачами  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03-02/2020</w:t>
      </w:r>
      <w:r w:rsidRPr="00DA22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є:</w:t>
      </w:r>
    </w:p>
    <w:p w:rsidR="00B21946" w:rsidRPr="00704F9D" w:rsidRDefault="00B21946" w:rsidP="00B219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-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B21946" w:rsidRPr="00DA22DE" w:rsidRDefault="00B21946" w:rsidP="00B2194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- 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приватн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підприємств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«Будівельний Департамент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Південна Пальмира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(далі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»)</w:t>
      </w:r>
      <w:r w:rsidRPr="00AD5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(вул</w:t>
      </w:r>
      <w:r w:rsidRPr="00AD5FF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AD5FF0">
        <w:rPr>
          <w:rFonts w:ascii="Times New Roman" w:hAnsi="Times New Roman" w:cs="Times New Roman"/>
          <w:sz w:val="24"/>
          <w:szCs w:val="24"/>
          <w:lang w:val="uk-UA"/>
        </w:rPr>
        <w:t>Колонтаївська</w:t>
      </w:r>
      <w:proofErr w:type="spellEnd"/>
      <w:r w:rsidRPr="00AD5FF0">
        <w:rPr>
          <w:rFonts w:ascii="Times New Roman" w:hAnsi="Times New Roman" w:cs="Times New Roman"/>
          <w:sz w:val="24"/>
          <w:szCs w:val="24"/>
          <w:lang w:val="uk-UA"/>
        </w:rPr>
        <w:t xml:space="preserve">, буд. 51, </w:t>
      </w:r>
      <w:proofErr w:type="spellStart"/>
      <w:r w:rsidRPr="00AD5FF0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Pr="00AD5FF0">
        <w:rPr>
          <w:rFonts w:ascii="Times New Roman" w:hAnsi="Times New Roman" w:cs="Times New Roman"/>
          <w:sz w:val="24"/>
          <w:szCs w:val="24"/>
          <w:lang w:val="uk-UA"/>
        </w:rPr>
        <w:t>. 35, м. Одеса, 65091,</w:t>
      </w:r>
      <w:r w:rsidRPr="00AD5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ідентифікаційний код юридичної особи 35116647)</w:t>
      </w:r>
      <w:r w:rsidRPr="00DA2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- 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овариств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обмеженою відповідальністю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(далі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995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Панаса Мирного, буд. 11, офіс 1/11,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95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Київ, 01011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ідентифікаційний код юридичної особи 40533418)</w:t>
      </w:r>
      <w:r w:rsidRPr="00DA22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21946" w:rsidRPr="00704F9D" w:rsidRDefault="00B21946" w:rsidP="00B21946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</w:t>
      </w:r>
      <w:r w:rsidRPr="00704F9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704F9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ПРОЦЕСУАЛЬНІ ДІЇ </w:t>
      </w:r>
    </w:p>
    <w:p w:rsidR="00B21946" w:rsidRPr="00704F9D" w:rsidRDefault="00B21946" w:rsidP="00B2194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(5)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Розпорядженням</w:t>
      </w:r>
      <w:r w:rsidRPr="00704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державного уповноваженого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12.11.2020 № 03/316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-р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Заяву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прийнято до розгляду.</w:t>
      </w:r>
    </w:p>
    <w:p w:rsidR="00B21946" w:rsidRPr="00704F9D" w:rsidRDefault="00B21946" w:rsidP="00B21946">
      <w:pPr>
        <w:spacing w:before="60" w:after="6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(6)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Ухвалою Господарського суду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26.11.2020 відкрито провадження у справі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№ 916/3136/20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позовом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до Південного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міжобласного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територіального відділення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Антимонопольного комітету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 – Відділення)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скасування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№ 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21946" w:rsidRPr="00704F9D" w:rsidRDefault="00B21946" w:rsidP="00B21946">
      <w:p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704F9D">
        <w:rPr>
          <w:rFonts w:ascii="Times New Roman" w:eastAsia="Calibri" w:hAnsi="Times New Roman" w:cs="Times New Roman"/>
          <w:sz w:val="24"/>
          <w:szCs w:val="24"/>
        </w:rPr>
        <w:t>7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Розпорядженням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державного уповноваженого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 01.12.2020 № 03/336-р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зупинено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розгляд Заяви до завершення розгляду судами справи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21946" w:rsidRPr="00704F9D" w:rsidRDefault="00B21946" w:rsidP="00B21946">
      <w:pPr>
        <w:spacing w:before="120" w:after="24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</w:rPr>
        <w:t>(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704F9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</w:rPr>
        <w:tab/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Рішенням Господарського суду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Одеської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області від 24.03.2021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задоволенні</w:t>
      </w:r>
      <w:r w:rsidRPr="00704F9D">
        <w:rPr>
          <w:rFonts w:ascii="Times New Roman" w:eastAsia="Calibri" w:hAnsi="Times New Roman" w:cs="Times New Roman"/>
          <w:sz w:val="24"/>
          <w:szCs w:val="24"/>
        </w:rPr>
        <w:t xml:space="preserve"> позову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» до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Південного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міжобласного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територіального відділення Комітету про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скасування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№ 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відмовлено.</w:t>
      </w:r>
    </w:p>
    <w:p w:rsidR="00B21946" w:rsidRPr="00704F9D" w:rsidRDefault="00B21946" w:rsidP="00B21946">
      <w:pPr>
        <w:spacing w:before="12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Постановою Південно-західного апеляційного господарського суду від 09.06.2021                         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залишено без змін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Господарського суду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Одеської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24.03.2021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Постанова Південно-західного апеляційного господарського суду від 09.06.2021 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набрала законної сили.</w:t>
      </w:r>
    </w:p>
    <w:p w:rsidR="00B21946" w:rsidRPr="00704F9D" w:rsidRDefault="00B21946" w:rsidP="00B21946">
      <w:pPr>
        <w:spacing w:before="120"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Розпорядженням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державного уповноваженого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 13.07.2021 № 03/171-р поновлено розгляд Заяви.</w:t>
      </w:r>
    </w:p>
    <w:p w:rsidR="00B21946" w:rsidRPr="00704F9D" w:rsidRDefault="00B21946" w:rsidP="00B21946">
      <w:pPr>
        <w:spacing w:before="120" w:after="6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Подання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державного уповноваженого </w:t>
      </w:r>
      <w:r w:rsidRPr="006F5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омітету</w:t>
      </w:r>
      <w:r w:rsidRPr="006F54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17.08.2021 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8-01/33-пр/374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перевірку Рішення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6F54B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надіслано Заявнику листом Комітету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від </w:t>
      </w:r>
      <w:r w:rsidRPr="006F54B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18.08.2021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№ </w:t>
      </w:r>
      <w:r w:rsidRPr="006F54B7">
        <w:rPr>
          <w:rFonts w:ascii="Times New Roman" w:eastAsia="Times New Roman" w:hAnsi="Times New Roman" w:cs="Times New Roman"/>
          <w:sz w:val="24"/>
          <w:szCs w:val="24"/>
          <w:lang w:eastAsia="uk-UA"/>
        </w:rPr>
        <w:t>210-29/03-12225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B21946" w:rsidRPr="00AD5FF0" w:rsidRDefault="00B21946" w:rsidP="00B21946">
      <w:pPr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Подання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державного уповноваженого </w:t>
      </w:r>
      <w:r w:rsidRPr="00AD5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омітету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17.08.2021 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8-01/33-пр/374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перевірку Рішення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надіслано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листом Комітету від </w:t>
      </w:r>
      <w:r w:rsidRPr="00AD5FF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18.08.2021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№ </w:t>
      </w:r>
      <w:r w:rsidRPr="00AD5FF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210-29/03-12226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B21946" w:rsidRDefault="00B21946" w:rsidP="00B21946">
      <w:pPr>
        <w:spacing w:before="60" w:after="6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(13)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Подання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державного уповноваженого </w:t>
      </w:r>
      <w:r w:rsidRPr="00AD5F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омітету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17.08.2021 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8-01/33-пр/374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перевірку Рішення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надіслано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листом Комітету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від </w:t>
      </w:r>
      <w:r w:rsidRPr="00AD5FF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18.08.2021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№ </w:t>
      </w:r>
      <w:r w:rsidRPr="00AD5FF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210-29/03-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12227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B21946" w:rsidRPr="00704F9D" w:rsidRDefault="00B21946" w:rsidP="00B219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6. </w:t>
      </w: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 xml:space="preserve">РІШЕННЯ </w:t>
      </w:r>
    </w:p>
    <w:p w:rsidR="00B21946" w:rsidRPr="00704F9D" w:rsidRDefault="00B21946" w:rsidP="00B21946">
      <w:pPr>
        <w:spacing w:after="120" w:line="240" w:lineRule="auto"/>
        <w:ind w:left="709" w:right="-187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(</w:t>
      </w:r>
      <w:r w:rsidRPr="00B94FB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14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)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ab/>
        <w:t xml:space="preserve">За результатами розгляду справи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03-02/2020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дміністративна колегія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ідділення прийняла 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Рішення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, яким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постановила: </w:t>
      </w:r>
    </w:p>
    <w:p w:rsidR="00B21946" w:rsidRPr="00704F9D" w:rsidRDefault="00B21946" w:rsidP="00B21946">
      <w:p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bCs/>
          <w:color w:val="76923C" w:themeColor="accent3" w:themeShade="BF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bCs/>
          <w:color w:val="76923C" w:themeColor="accent3" w:themeShade="BF"/>
          <w:sz w:val="24"/>
          <w:szCs w:val="24"/>
          <w:lang w:val="uk-UA" w:eastAsia="uk-UA"/>
        </w:rPr>
        <w:tab/>
      </w:r>
      <w:r w:rsidRPr="00704F9D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uk-UA"/>
        </w:rPr>
        <w:t>«</w:t>
      </w:r>
      <w:r w:rsidRPr="00704F9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1. Визнати, що 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 та приватне підприємство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 “БУДІВЕЛЬНИЙ ДЕПАРТАМЕНТ "ПІВДЕННА ПАЛЬМИРА”</w:t>
      </w:r>
      <w:r w:rsidRPr="00704F9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(ідентифікаційний код юридичної особи – 35116647) </w:t>
      </w:r>
      <w:r w:rsidRPr="00704F9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вчинили порушення, передбачене пунктом 1 статті 50, </w:t>
      </w:r>
      <w:r w:rsidRPr="00704F9D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що кваліфікується за пунктом </w:t>
      </w:r>
      <w:r w:rsidRPr="00704F9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4 частини 2 статті 6 Закону України “Про захист економічної конкуренції” у вигляді </w:t>
      </w:r>
      <w:proofErr w:type="spellStart"/>
      <w:r w:rsidRPr="00704F9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узгоджених дій, які стосуються спотворення результатів торгів (тендерів) проведених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Саратським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районним центром соціальних служб для сім’ї, дітей та молоді на закупівлю послуг “Будівництво малого групового будинку, Одеська область,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Саратський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район, смт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Сарата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, вул. Шевченка, 15”, Код ДК 021:2015: 45210000-2 Будівництво будівель (оголошення про проведення відкритих торгів, опубліковано на веб-порталі Уповноваженого органу з питань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https://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Prozorro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.gov.ua/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, ідентифікатор закупівлі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UA-2018-11-23-000492-a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);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2. За вчинене порушення законодавства про захист економічної конкуренції зазначеного у пункті 1 резолютивної частини рішення, накласти на </w:t>
      </w:r>
      <w:r w:rsidRPr="00704F9D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ru-RU"/>
        </w:rPr>
        <w:t>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3. За вчинене порушення законодавства про захист економічної конкуренції зазначеного у пункті 1 резолютивної частини рішення, накласти на 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приватне 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lastRenderedPageBreak/>
        <w:t>підприємство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 “БУДІВЕЛЬНИЙ ДЕПАРТАМЕНТ "ПІВДЕННА ПАЛЬМИРА”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(ідентифікаційний код юридичної особи – 35116647)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E4666D" w:rsidRDefault="00B21946" w:rsidP="00B21946">
      <w:pPr>
        <w:suppressAutoHyphens/>
        <w:autoSpaceDN w:val="0"/>
        <w:spacing w:before="12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4. Визнати, що 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 та приватне підприємство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 “БУДІВЕЛЬНИЙ ДЕПАРТАМЕНТ "ПІВДЕННА ПАЛЬМИРА”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(ідентифікаційний код юридичної особи – 35116647) вчинили порушення, передбачене пунктом 1 статті 50,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що кваліфікується за пунктом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4 частини 2 статті 6 Закону України “Про захист економічної конкуренції” у вигляді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узгоджених дій, які стосуються спотворення результатів торгів (тендерів) проведених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 xml:space="preserve">Управлінням капітального будівництва Одеської обласної державної адміністрації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на закупівлю послуг ДК 021:2015: 45215000-7 — Будівництво закладів охорони здоров’я та будівель соціальних служб, крематоріїв і громадських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убиралень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— Амбулаторія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Великомихайлівського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центру загальної практики сімейної медицини по вул. Димитрова, 18а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в с. Першотравневе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Великомихайлівського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району Одеської області - будівництво (оголошення про проведення відкритих торгів, опубліковано на веб-порталі Уповноваженого органу з питань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https://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Prozorro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.gov.ua/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, ідентифікатор закупівлі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UA-2018-11-13-002608-a);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5. За вчинене порушення законодавства про захист економічної конкуренції зазначеного у пункті 4 резолютивної частини рішення, накласти на </w:t>
      </w:r>
      <w:r w:rsidRPr="00704F9D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ru-RU"/>
        </w:rPr>
        <w:t>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6. За вчинене порушення законодавства про захист економічної конкуренції зазначеного у пункті 4 резолютивної частини рішення, накласти на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приватне підприємство “БУДІВЕЛЬНИЙ ДЕПАРТАМЕНТ "ПІВДЕННА ПАЛЬМИРА” (ідентифікаційний код юридичної особи – 35116647)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uppressAutoHyphens/>
        <w:autoSpaceDN w:val="0"/>
        <w:spacing w:before="12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7. Визнати, що 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 та приватне підприємство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 “БУДІВЕЛЬНИЙ ДЕПАРТАМЕНТ "ПІВДЕННА ПАЛЬМИРА”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(ідентифікаційний код юридичної особи – 35116647) вчинили порушення, передбачене пунктом 1 статті 50,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що кваліфікується за пунктом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4 частини 2 статті 6 Закону України “Про захист економічної конкуренції” у вигляді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узгоджених дій, які стосуються спотворення результатів торгів (тендерів) проведених Управлінням капітального будівництва Одеської обласної державної адміністрації на закупівлю послуг ДК 021:2015: 45215000-7 — Будівництво закладів охорони здоров’я та будівель соціальних служб, крематоріїв і громадських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убиралень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— Амбулаторія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монопрактики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Великомихайлівської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ОТГ, провулок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Больничний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, 6 в с. Гребеники - будівництво (оголошення про проведення відкритих торгів, опубліковано на веб-порталі Уповноваженого органу з питань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https://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Prozorro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.gov.ua/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, ідентифікатор закупівлі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UA-2018-11-26-002029-c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);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8. За вчинене порушення законодавства про захист економічної конкуренції зазначеного у пункті 7 резолютивної частини рішення, накласти на </w:t>
      </w:r>
      <w:r w:rsidRPr="00704F9D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ru-RU"/>
        </w:rPr>
        <w:t>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9. За вчинене порушення законодавства про захист економічної конкуренції зазначеного у пункті 7 резолютивної частини рішення, накласти на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приватне підприємство “БУДІВЕЛЬНИЙ ДЕПАРТАМЕНТ "ПІВДЕННА ПАЛЬМИРА” (ідентифікаційний код юридичної особи – 35116647)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704F9D" w:rsidRDefault="00B21946" w:rsidP="00B21946">
      <w:pPr>
        <w:suppressAutoHyphens/>
        <w:autoSpaceDN w:val="0"/>
        <w:spacing w:before="12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10. Визнати, що 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 та приватне підприємство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lastRenderedPageBreak/>
        <w:t>“БУДІВЕЛЬНИЙ ДЕПАРТАМЕНТ "ПІВДЕННА ПАЛЬМИРА”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(ідентифікаційний код юридичної особи – 35116647) вчинили порушення, передбачене пунктом 1 статті 50,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що кваліфікується за пунктом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4 частини 2 статті 6 Закону України “Про захист економічної конкуренції” у вигляді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узгоджених дій, які стосуються спотворення результатів торгів (тендерів) проведених Управлінням капітального будівництва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Южненської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міської ради на закупівлю послуг ДСТУ Б Д.1.1-1:2013 - Капітальний ремонт фасаду з утеплення стін та відмостки комунального закладу «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Южненська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загальноосвітня школа І-ІІІ ступенів №1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Южненської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міської ради Одеської області (код ДК 021:2015- 45000000-7 Будівельні роботи та поточний ремонт) (оголошення про проведення відкритих торгів, опубліковано на веб-порталі Уповноваженого органу з питань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https://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Prozorro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.gov.ua/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, ідентифікатор закупівлі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UA-2018-08-01-001962-b);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11. За вчинене порушення законодавства про захист економічної конкуренції зазначеного у пункті 10 резолютивної частини рішення, накласти на </w:t>
      </w:r>
      <w:r w:rsidRPr="00704F9D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ru-RU"/>
        </w:rPr>
        <w:t>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12. За вчинене порушення законодавства про захист економічної конкуренції зазначеного у пункті 10 резолютивної частини рішення, накласти на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приватне підприємство “БУДІВЕЛЬНИЙ ДЕПАРТАМЕНТ "ПІВДЕННА ПАЛЬМИРА” (ідентифікаційний код юридичної особи – 35116647)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uppressAutoHyphens/>
        <w:autoSpaceDN w:val="0"/>
        <w:spacing w:before="12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13. Визнати, що 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 та приватне підприємство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 “БУДІВЕЛЬНИЙ ДЕПАРТАМЕНТ "ПІВДЕННА ПАЛЬМИРА”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(ідентифікаційний код юридичної особи – 35116647) вчинили порушення, передбачене пунктом 1 статті 50,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що кваліфікується за пунктом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4 частини 2 статті 6 Закону України “Про захист економічної конкуренції” у вигляді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узгоджених дій, які стосуються спотворення результатів торгів (тендерів) проведених Управлінням капітального будівництва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Южненської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міської ради на закупівлю послуг ДСТУ Б Д.1.1-1:2013 - Капітальний ремонт фасаду з утеплення стін комунального дошкільного навчального закладу «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Южненський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міський ясла-садок №1 «Золота рибка» комбінованого типу» (ДК 021:2015- 45000000-7 Будівельні роботи та поточний ремонт) (оголошення про проведення відкритих торгів, опубліковано на веб-порталі Уповноваженого органу з питань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https://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Prozorro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.gov.ua/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, ідентифікатор закупівлі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UA-2018-08-01-001870-b);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14. За вчинене порушення законодавства про захист економічної конкуренції зазначеного у пункті 13 резолютивної частини рішення, накласти на </w:t>
      </w:r>
      <w:r w:rsidRPr="00704F9D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ru-RU"/>
        </w:rPr>
        <w:t>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15. За вчинене порушення законодавства про захист економічної конкуренції зазначеного у пункті 13 резолютивної частини рішення, накласти на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приватне підприємство “БУДІВЕЛЬНИЙ ДЕПАРТАМЕНТ "ПІВДЕННА ПАЛЬМИРА” (ідентифікаційний код юридичної особи – 35116647)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704F9D" w:rsidRDefault="00B21946" w:rsidP="00B21946">
      <w:pPr>
        <w:suppressAutoHyphens/>
        <w:autoSpaceDN w:val="0"/>
        <w:spacing w:before="12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16. Визнати, що 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 та приватне підприємство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 “БУДІВЕЛЬНИЙ ДЕПАРТАМЕНТ "ПІВДЕННА ПАЛЬМИРА”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(ідентифікаційний код юридичної особи – 35116647) вчинили порушення, передбачене пунктом 1 статті 50,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 xml:space="preserve">що кваліфікується за пунктом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4 частини 2 статті 6 Закону України “Про захист економічної конкуренції” у вигляді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узгоджених дій, які стосуються спотворення результатів торгів (тендерів) проведених Управлінням капітального будівництва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Южненської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міської ради на закупівлю послуг ДСТУ Б Д.1.1-1:2013 -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lastRenderedPageBreak/>
        <w:t xml:space="preserve">Будівництво мереж газопостачання для житлових будинків № 1-А, № 1-Б у ІІ мікрорайоні м. Южного Одеської області (ДК 021:2015- 45000000-7 Будівельні роботи та поточний ремонт) (оголошення про проведення відкритих торгів, опубліковано на веб-порталі Уповноваженого органу з питань </w:t>
      </w:r>
      <w:proofErr w:type="spellStart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https://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Prozorro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uk-UA" w:eastAsia="ru-RU"/>
        </w:rPr>
        <w:t>.gov.ua/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, ідентифікатор закупівлі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UA-2019-06-10-002263-b);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17. За вчинене порушення законодавства про захист економічної конкуренції зазначеного у пункті 16 резолютивної частини рішення, накласти на </w:t>
      </w:r>
      <w:r w:rsidRPr="00704F9D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ru-RU"/>
        </w:rPr>
        <w:t>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18. За вчинене порушення законодавства про захист економічної конкуренції зазначеного у пункті 16 резолютивної частини рішення, накласти на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uk-UA"/>
        </w:rPr>
        <w:t>приватне підприємство “БУДІВЕЛЬНИЙ ДЕПАРТАМЕНТ "ПІВДЕННА ПАЛЬМИРА” (ідентифікаційний код юридичної особи – 35116647)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704F9D" w:rsidRDefault="00B21946" w:rsidP="00B21946">
      <w:pPr>
        <w:suppressAutoHyphens/>
        <w:autoSpaceDN w:val="0"/>
        <w:spacing w:before="12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19. Визнати, що 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</w:t>
      </w:r>
      <w:r w:rsidRPr="00704F9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uk-UA"/>
        </w:rPr>
        <w:t xml:space="preserve"> та товариство </w:t>
      </w:r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з обмеженою відповідальністю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“РЕ-ЛАЙФ”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(ідентифікаційний код юридичної особи — 40533418) </w:t>
      </w:r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вчинили порушення, передбачене пунктом 1 статті 50, </w:t>
      </w:r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що кваліфікується за пунктом </w:t>
      </w:r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4 частини 2 статті 6 Закону України “Про захист економічної конкуренції” у вигляді </w:t>
      </w:r>
      <w:proofErr w:type="spellStart"/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узгоджених дій, які стосуються спотворення результатів торгів (тендерів) проведених 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 xml:space="preserve">Управлінням капітального будівництва Одеської міської ради на закупівлю послуг “Капітальний ремонт 4-х поверхової будівлі ОЗОШ № 8, розташованої за </w:t>
      </w:r>
      <w:proofErr w:type="spellStart"/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>адресою</w:t>
      </w:r>
      <w:proofErr w:type="spellEnd"/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 xml:space="preserve">: м. Одеса, вул. </w:t>
      </w:r>
      <w:proofErr w:type="spellStart"/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>Бреуса</w:t>
      </w:r>
      <w:proofErr w:type="spellEnd"/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 xml:space="preserve">, 59” (ДК 021:2015: 45453000-7 — Капітальний ремонт і реставрація) (оголошення про проведення відкритих торгів, опубліковано на веб-порталі Уповноваженого органу з питань </w:t>
      </w:r>
      <w:proofErr w:type="spellStart"/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val="uk-UA" w:eastAsia="ru-RU"/>
        </w:rPr>
        <w:t>https://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val="uk-UA" w:eastAsia="ru-RU"/>
        </w:rPr>
        <w:t>Prozorro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u w:val="single"/>
          <w:lang w:val="uk-UA" w:eastAsia="ru-RU"/>
        </w:rPr>
        <w:t>.gov.ua/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ru-RU"/>
        </w:rPr>
        <w:t xml:space="preserve">, ідентифікатор закупівлі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UA-2019-07-31-002240-b);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20. За вчинене порушення законодавства про захист економічної конкуренції зазначеного у пункті 19 резолютивної частини рішення, накласти на </w:t>
      </w:r>
      <w:r w:rsidRPr="00704F9D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ru-RU"/>
        </w:rPr>
        <w:t>товариство з обмеженою відповідальністю</w:t>
      </w:r>
      <w:r w:rsidRPr="00704F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uk-UA"/>
        </w:rPr>
        <w:t xml:space="preserve"> “СТРОЙСЕРВІС ЮГ” (ідентифікаційний код юридичної особи – 41670866)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грн.;</w:t>
      </w:r>
    </w:p>
    <w:p w:rsidR="00B21946" w:rsidRPr="000864A4" w:rsidRDefault="00B21946" w:rsidP="00B21946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21. За вчинене порушення законодавства про захист економічної конкуренції зазначеного у пункті 19 резолютивної частини рішення, накласти на </w:t>
      </w:r>
      <w:r w:rsidRPr="00704F9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uk-UA"/>
        </w:rPr>
        <w:t xml:space="preserve">товариство </w:t>
      </w:r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з обмеженою відповідальністю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“РЕ-ЛАЙФ”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uk-UA"/>
        </w:rPr>
        <w:t>(ідентифікаційний код юридичної особи — 40533418)</w:t>
      </w:r>
      <w:r w:rsidRPr="00704F9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штраф у розмірі </w:t>
      </w:r>
      <w:r w:rsidRPr="00704F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uk-UA" w:eastAsia="ru-RU"/>
        </w:rPr>
        <w:t>68 000 (шістдесят вісім тисяч) грн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B21946" w:rsidRPr="00704F9D" w:rsidRDefault="00B21946" w:rsidP="00B219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704F9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7. </w:t>
      </w:r>
      <w:r w:rsidRPr="00704F9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ДОВОДИ ЗАЯВНИКА</w:t>
      </w:r>
    </w:p>
    <w:p w:rsidR="00B21946" w:rsidRPr="00704F9D" w:rsidRDefault="00B21946" w:rsidP="00B21946">
      <w:pPr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543D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У Заяві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зазначає, що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підставами для перевірки є те, що                               Рішення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прийнято з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порушенням норм матеріального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та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процесуального права і, як наслідок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вказане рішення суперечить вимогам Закону України «Про захист економічної конкуренції»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 неповному з’ясуванні обставин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 мають значення для справи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21946" w:rsidRPr="00704F9D" w:rsidRDefault="00B21946" w:rsidP="00B21946">
      <w:pPr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Заявник вважає,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дміністративна колегія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ідділення не довела обставин вчинення узгодженої поведінки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ЮГ»,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під час участі в публічних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закупівлях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мають значення для справи,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необґрунтовано визнала їх дії порушенням законодавства про захист економічної конкуренції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21946" w:rsidRPr="00704F9D" w:rsidRDefault="00B21946" w:rsidP="00B21946">
      <w:p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Свою позицію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обґрунтовує такими доводами:</w:t>
      </w:r>
    </w:p>
    <w:p w:rsidR="00B21946" w:rsidRPr="00704F9D" w:rsidRDefault="00B21946" w:rsidP="00B21946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Заявник не погоджується з висновком у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порушення                          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законодавства про захист економічної конкуренції. Крім того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Заявник заперечує щодо вчинення під час участі:</w:t>
      </w:r>
    </w:p>
    <w:p w:rsidR="00B21946" w:rsidRPr="00704F9D" w:rsidRDefault="00B21946" w:rsidP="00B21946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704F9D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та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процедур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UA-2018-11-23-000492-a, UA-2018-11-13-002608-a,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 xml:space="preserve">UA-2018-11-26-002029-c, UA-2018-08-01-001962-b, UA-2018-08-01-001870-b,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>UA-2019-06-10-002263-b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;</w:t>
      </w:r>
    </w:p>
    <w:p w:rsidR="00B21946" w:rsidRPr="00704F9D" w:rsidRDefault="00B21946" w:rsidP="00B21946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-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у процедурі закупівлі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UA-2019-07-31-002240-b</w:t>
      </w:r>
    </w:p>
    <w:p w:rsidR="00B21946" w:rsidRPr="00704F9D" w:rsidRDefault="00B21946" w:rsidP="00B21946">
      <w:pPr>
        <w:shd w:val="clear" w:color="auto" w:fill="FFFFFF"/>
        <w:spacing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узгоджених дій,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спрямованих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спотворення результатів цих відкритих торгів.</w:t>
      </w:r>
    </w:p>
    <w:p w:rsidR="00B21946" w:rsidRPr="00704F9D" w:rsidRDefault="00B21946" w:rsidP="00B21946">
      <w:pPr>
        <w:spacing w:before="60" w:after="4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Основними доводами та твердженнями, на яких ґрунтується Рішення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визнання дій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ЮГ»,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(далі – Учасники, Відповідачі)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порушеннями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законодавства про захист економічної конкуренції у вигляді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узгоджених дій суб’єктів господарювання, що стосуються спотворення результатів торгів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, є, зокрема: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 спільна підготовка та подання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та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«Південна Пальмира» документів тендерних пропозицій на торги</w:t>
      </w:r>
      <w:r w:rsidRPr="00704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використанням одн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акових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ІР-адрес;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 спільні особливості електронних файлів, які</w:t>
      </w:r>
      <w:r w:rsidRPr="00704F9D"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та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«Південна Пальмира» подали у складі тендерних пропозицій для участі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торгах;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синхронність дій у часі під час завантаження файлів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електронну систему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пов’язаність Відповідачів через третіх осіб;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спільне подання фінансової, статистичної та податкової звітності з використанням одн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акових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ІР-адрес;</w:t>
      </w:r>
    </w:p>
    <w:p w:rsidR="00B21946" w:rsidRPr="00704F9D" w:rsidRDefault="00B21946" w:rsidP="00B2194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наявність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спільного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необхідного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обладнання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матеріально-технічної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орендован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 «Верес»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21946" w:rsidRPr="00704F9D" w:rsidRDefault="00B21946" w:rsidP="00B2194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постійний обмін інформацією між Відповідачами, зокрема, шляхом використання спільних засобів зв’язку;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здійснення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та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«Південна Пальмира» господарської діяльності за одн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аковою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наявність сталих господарських відносин між Відповідачами;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- погодження між Відповідачами своїх цінових пропозицій;</w:t>
      </w:r>
    </w:p>
    <w:p w:rsidR="00B21946" w:rsidRPr="00704F9D" w:rsidRDefault="00B21946" w:rsidP="00B21946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- попередня домовленість щодо участі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Відповідачів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одних і тих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торгах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технічна участь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них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B21946" w:rsidRPr="00704F9D" w:rsidRDefault="00B21946" w:rsidP="00B21946">
      <w:pPr>
        <w:shd w:val="clear" w:color="auto" w:fill="FFFFFF"/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19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Так, Заявник вказує, що в Рішенні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адміністративна колегія Відділення зазначила про те, що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брало участь у процедурі закупівлі, використовуючи одн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акову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ІР-адресу з іншими учасниками закупівлі, що свідчить про порушення Закону України «Про захист економічної конкуренції».</w:t>
      </w:r>
    </w:p>
    <w:p w:rsidR="00B21946" w:rsidRPr="00704F9D" w:rsidRDefault="00B21946" w:rsidP="00B21946">
      <w:pPr>
        <w:shd w:val="clear" w:color="auto" w:fill="FFFFFF"/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Заявник зазначив, що на вимогу Відділення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надало копію договору про надання телекомунікаційних послуг, укладеного між компанією та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Рутковською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Таїсією В’ячеславівною (керівник Товариства), відповідно до якого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овариство отримувало послуги доступу до мережі Інтернет. </w:t>
      </w:r>
    </w:p>
    <w:p w:rsidR="00B21946" w:rsidRPr="00704F9D" w:rsidRDefault="00B21946" w:rsidP="00B21946">
      <w:pPr>
        <w:shd w:val="clear" w:color="auto" w:fill="FFFFFF"/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Під час розгляду справи Заявник повідомив Відділенню, що до 21.01.2019 договор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доступ до мережі Інтернет не укладав, а використовував вільний доступ до мережі Інтернет, отриманий за допомогою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-фай-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роутера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який встановлений в офісному приміщенні (загальнодоступне підключення). Вхід здійснювався до мережі Інтернет шляхом бездротового під’єднання до мережі</w:t>
      </w:r>
      <w:r w:rsidRPr="00704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-фай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має відкритий доступ без запиту логін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пароля мережі.</w:t>
      </w:r>
    </w:p>
    <w:p w:rsidR="00B21946" w:rsidRPr="00704F9D" w:rsidRDefault="00B21946" w:rsidP="00B21946">
      <w:pPr>
        <w:shd w:val="clear" w:color="auto" w:fill="FFFFFF"/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думку Заявника, твердження в Рішенні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про те, що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використовувало ІР-адреси 85.238.105.197 або 91.219.168.185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або 91.219.11.211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підтверджує той факт, що Товариство не мало постійної ІР-адреси, а ІР-адреси фактично змінювалис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 час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підключенн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іншої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-фай-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мережі.</w:t>
      </w:r>
    </w:p>
    <w:p w:rsidR="00B21946" w:rsidRPr="00704F9D" w:rsidRDefault="00B21946" w:rsidP="00B21946">
      <w:pPr>
        <w:shd w:val="clear" w:color="auto" w:fill="FFFFFF"/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Заявник вказує, що Відділення не спростувало надан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доказ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наявності вільного доступу до ІР-адрес 85.238.105.197 або 91.219.168.185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або 91.219.11.211.</w:t>
      </w:r>
    </w:p>
    <w:p w:rsidR="00B21946" w:rsidRPr="00704F9D" w:rsidRDefault="00B21946" w:rsidP="00B21946">
      <w:pPr>
        <w:shd w:val="clear" w:color="auto" w:fill="FFFFFF"/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Заявник стверджує, що Відділення не зверталос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провайдера послуг Інтернет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отримання інформації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власника (орендаря, користувача) ІР-адрес 85.238.105.197 або 91.219.168.185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або 91.219.11.211 та не досліджувало, яким чином указані ІР-адреси використовувалися для доступу до мережі Інтернет.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Заявник вважає, що доводи адміністративної колегії Відділення в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про те, що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брало участь у процедурах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використовуючи одн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акову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ІР-адресу з іншими учасниками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свідчить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про вчинення Відповідачами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антиконкурентних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узгоджених дій, не мають жодного підтвердження, спростовуються наданими Товариством документами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є лише припущеннями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адміністративної колегії Відділення.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26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У Заяві стосовно спільних особливостей електронних файлів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Товариство заперечує щодо твердження в Рішенні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про те, що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ТОВ 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протиправно, перебуваючи у змові з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ТОВ «Ре-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», використовувало параметри «Виробник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» - значення «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ABBYY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en-US"/>
        </w:rPr>
        <w:t>FineRider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12», оскільки відповідно до тендерних документацій публічних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за ідентифікаторами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UA-2018-11-23-000492-a, UA-2018-11-13-002608-a, UA-2018-11-26-002029-c, UA-2018-08-01-001962-b, UA-2018-08-01-001870-b,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>UA-2019-06-10-002263-b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на учасника закупівлі покладався обов’язок надати всі документи тендерної пропозиції у вигляді кольорової сканованої копії та файлом (файлами) у форматі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1946" w:rsidRPr="00704F9D" w:rsidRDefault="00B21946" w:rsidP="00B21946">
      <w:pPr>
        <w:spacing w:before="60"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Заявник вказує, що на виконання вимог тендерної документації кожної з наведених публічних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змушен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було подавати документи саме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форматі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, тому надання 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ТОВ 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ЮГ»,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ТОВ «Ре-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» документів у форматі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не свідчить про злагоджені дії, а лише підтверджує бажання учасника закупівлі отримати перемогу в процедурі закупівлі шляхом надання документів відповідно до вимог тендерної документації.</w:t>
      </w:r>
    </w:p>
    <w:p w:rsidR="00B21946" w:rsidRPr="00704F9D" w:rsidRDefault="00B21946" w:rsidP="00B21946">
      <w:pPr>
        <w:spacing w:before="6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Заяві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зазначило, що під час розгляду справи Відділення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не встановило факт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використання типових (схожих)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ктів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 час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підготов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тендерних пропозицій учасниками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Заявник вказав, що посилання в Рішенні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65/12-р/к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факт використання Відповідачами програмного продукту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ABBYY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en-US"/>
        </w:rPr>
        <w:t>FineRider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12 абсолютно не свідчить про певні злагоджені дії учасників закупівлі, оскільки вказана програма є популярною в скачуванні, має безкоштовні версії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її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активно використову</w:t>
      </w:r>
      <w:r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ть багат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компані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1946" w:rsidRPr="00704F9D" w:rsidRDefault="00B21946" w:rsidP="00B21946">
      <w:pPr>
        <w:spacing w:before="60"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Заявник акцентує увагу на тому, що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крім програмного комплексу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ABBYY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en-US"/>
        </w:rPr>
        <w:t>FineRider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12, використовує програмні продукти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en-US"/>
        </w:rPr>
        <w:t>foxit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Adobe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Systems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для роботи з документами у форматі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, що підтверджується поданими Заявником документами у складі тендерних пропозицій, проте цим фактам адміністративна колегія Відділення не надала оцінк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під час розгляду справи.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31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Заяві стосовно завантаження Відповідачами документів тендерних пропозицій начебто  в один час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зазначило, що тендерною документацією не обмежено в часі учасника щодо строку завантаження документів до електронної бази.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Як зазначив Заявник, згідно з результатами аналізу тендерних пропозицій, поданих під час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публічних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за ідентифікаторами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UA-2018-11-23-000492-a,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 xml:space="preserve">UA-2018-11-13-002608-a, UA-2018-11-26-002029-c, UA-2018-08-01-001962-b,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>UA-2018-08-01-001870-b, UA-2019-06-10-002263-b,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учасники цих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завантажували документи до системи приблизно в один і той самий час, що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ЮГ». Вказані обставини адміністративна колегія Відділення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не оцінила як узгоджені дії.</w:t>
      </w:r>
    </w:p>
    <w:p w:rsidR="00B21946" w:rsidRPr="00704F9D" w:rsidRDefault="00B21946" w:rsidP="00B21946">
      <w:pPr>
        <w:spacing w:before="6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На думку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ЮГ», дата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час завантаження документів до електронної системи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підтверджує здійснення узгоджених дій.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Сто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вно пов’язаності керівників підприємств, які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дміністративна колегія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ідділення 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Рішенні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65/12-р/к оцінила як доказ узгодженої поведінки Відповідачів,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Заявник повідомив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таке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35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>Посаду директора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з 16.08.2019 по дату подання Заяви обіймає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Доброжан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Юлія Сергіївна, яка також є засновником Товариства. 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У період з 05.01.2017 по 13.06.2017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Доброжан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Ю.С. була засновником ПП «Юлія-Д», яка не є пов’язаною особою з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br/>
        <w:t>ТОВ «Ре-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>».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У період з 18.09.2018 по 15.08.2019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Рутковська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Таїсія В’ячеславівна була учасником (засновником)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Доброжан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Ю.С.,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Рутковська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Т.В. не були власниками (засновниками) інших суб’єктів господарювання.</w:t>
      </w:r>
    </w:p>
    <w:p w:rsidR="00B21946" w:rsidRPr="00B21946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39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Отже, на момент проведення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зазначених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публічних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були відсутні зв’язки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Доброжан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Ю.С.,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Рутковської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Т.В. з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ТОВ «Ре-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B21946" w:rsidRPr="00704F9D" w:rsidRDefault="00B21946" w:rsidP="00B21946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40</w:t>
      </w:r>
      <w:r w:rsidRPr="00704F9D">
        <w:rPr>
          <w:rFonts w:ascii="Times New Roman" w:hAnsi="Times New Roman" w:cs="Times New Roman"/>
          <w:sz w:val="24"/>
          <w:szCs w:val="24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</w:rPr>
        <w:tab/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У Заяві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зазначило, що Яковлєв Сергій Володимирович був учасником (засновником)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у період з 18.11.2017 по 21.11.2019. </w:t>
      </w:r>
    </w:p>
    <w:p w:rsidR="00B21946" w:rsidRPr="00704F9D" w:rsidRDefault="00B21946" w:rsidP="00B21946">
      <w:pPr>
        <w:spacing w:before="60"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41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На момент проведення закупівлі відсутні зв’язки Яковлєва С.В. з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ТОВ «Ре-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42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>На думку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ЮГ», посилання в Рішенні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65/12-р/к на наявність даних щодо пов’язаних осіб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Кобельського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М.Г.,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Рутковської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Т.В. і Яковлєва С.В., які начебто були обізнані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Відповідачів та здійснювали </w:t>
      </w:r>
      <w:r>
        <w:rPr>
          <w:rFonts w:ascii="Times New Roman" w:hAnsi="Times New Roman" w:cs="Times New Roman"/>
          <w:sz w:val="24"/>
          <w:szCs w:val="24"/>
          <w:lang w:val="uk-UA"/>
        </w:rPr>
        <w:t>обмін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</w:t>
      </w:r>
      <w:r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між ними, є припущенням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адміністративної колегії Відділення. </w:t>
      </w:r>
    </w:p>
    <w:p w:rsidR="00B21946" w:rsidRPr="00704F9D" w:rsidRDefault="00B21946" w:rsidP="00B21946">
      <w:pPr>
        <w:spacing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У Рішенні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65/12-р/к не наведено жодних посилань на докази, які б підтвердили факт </w:t>
      </w:r>
      <w:r>
        <w:rPr>
          <w:rFonts w:ascii="Times New Roman" w:hAnsi="Times New Roman" w:cs="Times New Roman"/>
          <w:sz w:val="24"/>
          <w:szCs w:val="24"/>
          <w:lang w:val="uk-UA"/>
        </w:rPr>
        <w:t>обміну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між Відповідачами інформаці</w:t>
      </w:r>
      <w:r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під час участі в публічних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закупівлях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, яка б могла впливати на хід публічних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44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Товариство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Заяві заперечує проти висновку в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наявності сталих господарських відносин між Відповідачами у зв’язку з укладенням ними договорів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ТОВ «ВКП «Велес», які доводять узгодження поведінки між Відповідачами.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Відповідно до тендерної документації публічних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ідентифікаторами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 xml:space="preserve">UA-2018-11-23-000492-a, UA-2018-11-13-002608-a, UA-2018-11-26-002029-c,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>UA-2018-08-01-001962-b, UA-2018-08-01-001870-b, UA-2019-06-10-002263-b учасник закупівлі зобов’язаний надати документи, що підтверджують факт володіння технікою, яка може використовуватис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під час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виконанн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робіт, передбачених документацією.</w:t>
      </w:r>
    </w:p>
    <w:p w:rsidR="00B21946" w:rsidRPr="00704F9D" w:rsidRDefault="00B21946" w:rsidP="00B21946">
      <w:pPr>
        <w:spacing w:after="40" w:line="24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46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  <w:t>На виконання вказаної вимоги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надало договір 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на надання послуг з автотранспортної техніки, відповідно до якого Товариство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орендувало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ТОВ «ВКП Велес»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будівельну техніку та інше майно, якого не вистачало для здійснення робіт, передбачених тендерною документацією.</w:t>
      </w:r>
    </w:p>
    <w:p w:rsidR="00B21946" w:rsidRPr="00704F9D" w:rsidRDefault="00B21946" w:rsidP="00B21946">
      <w:pPr>
        <w:spacing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(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47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) 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  <w:t>Заявник посилається на те, що ні тендерної документацією, ні цивільним законодавством не передбачено обмеження уклад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а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ння договорів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і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з певними контрагентами, а також відсутнє зобов’язання щодо перевірки контрагентів компанії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ТОВ «ВКП Велес».</w:t>
      </w:r>
    </w:p>
    <w:p w:rsidR="00B21946" w:rsidRPr="00704F9D" w:rsidRDefault="00B21946" w:rsidP="00B21946">
      <w:pPr>
        <w:spacing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зауважи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що, як йому відомо, ТОВ «ВКП Велес» є єдиним підприємством в Одеській області, яке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має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парк будівельної техніки та персонал,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вимог інженерів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професійно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забезпечує виконання робіт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працюючи на цій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ці.</w:t>
      </w:r>
    </w:p>
    <w:p w:rsidR="00B21946" w:rsidRPr="00704F9D" w:rsidRDefault="00B21946" w:rsidP="00B21946">
      <w:pPr>
        <w:spacing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49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Заявник зазначив, що на момент подання документів для участі 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зазначених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процедурах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не володіло інформацією про контрагентів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«ВКП Велес»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даними щодо наявності договору між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«ВКП Велес»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Пальмира».</w:t>
      </w:r>
    </w:p>
    <w:p w:rsidR="00B21946" w:rsidRPr="00704F9D" w:rsidRDefault="00B21946" w:rsidP="00B21946">
      <w:pPr>
        <w:overflowPunct w:val="0"/>
        <w:autoSpaceDE w:val="0"/>
        <w:autoSpaceDN w:val="0"/>
        <w:adjustRightInd w:val="0"/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На думку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твердження в Рішенні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партнерські відносини,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рамках яких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уклали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субпідряду від 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>01.11.2017 № 01/11/17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стосовно проведення </w:t>
      </w:r>
      <w:r w:rsidRPr="00704F9D">
        <w:rPr>
          <w:rFonts w:ascii="Times New Roman" w:hAnsi="Times New Roman" w:cs="Times New Roman"/>
          <w:bCs/>
          <w:sz w:val="24"/>
          <w:szCs w:val="24"/>
          <w:lang w:val="uk-UA" w:eastAsia="uk-UA"/>
        </w:rPr>
        <w:t>робіт з улаштування фундаментів та зведення будівлі ТП-1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доводять наявн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ості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узгоджених дій під час участі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процедурах закупівлі.</w:t>
      </w:r>
    </w:p>
    <w:p w:rsidR="00B21946" w:rsidRPr="00704F9D" w:rsidRDefault="00B21946" w:rsidP="00B21946">
      <w:pPr>
        <w:overflowPunct w:val="0"/>
        <w:autoSpaceDE w:val="0"/>
        <w:autoSpaceDN w:val="0"/>
        <w:adjustRightInd w:val="0"/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51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уклало вказаний договір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оскільки останнє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має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кваліфіковани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персонал, який на високому рівні виконує поставлені завдання.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52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 xml:space="preserve">У Заяві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зазначило, що висновок адміністративної колегії Відділення в Рішенні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65/12-р/к про вчинення Відповідачами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антиконкурентних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узгоджених дій під час участі 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публічних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закупівлях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ідентифікаторами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 xml:space="preserve">UA-2018-11-23-000492-a, UA-2018-11-13-002608-a, UA-2018-11-26-002029-c,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 xml:space="preserve">UA-2018-08-01-001962-b, UA-2018-08-01-001870-b, UA-2019-06-10-002263-b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br/>
        <w:t xml:space="preserve">та UA-2019-07-31-002240-b ґрунтується виключно на припущеннях щодо можливих </w:t>
      </w:r>
      <w:proofErr w:type="spellStart"/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зв’язків</w:t>
      </w:r>
      <w:proofErr w:type="spellEnd"/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між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ЮГ»,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без надання відповідних доказів, які підтверджують ті чи інші обставини, а надані довідки однозначно не підтверджують наявності взаємовідносин між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ідповідачами.</w:t>
      </w:r>
    </w:p>
    <w:p w:rsidR="00B21946" w:rsidRPr="00704F9D" w:rsidRDefault="00B21946" w:rsidP="00B21946">
      <w:pPr>
        <w:spacing w:before="120"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53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Крім того,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65/12-р/к не вказано, яким чином участь декількох суб’єктів господарювання, які на вимоги тендерної документації подали документи для участі в публічних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закупівлях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, брали участь в цих процедурах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>, могл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спотворити  результати закупівлі.</w:t>
      </w:r>
    </w:p>
    <w:p w:rsidR="00B21946" w:rsidRPr="00704F9D" w:rsidRDefault="00B21946" w:rsidP="00B21946">
      <w:pPr>
        <w:spacing w:after="4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54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Зазначені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твердження, н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думку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, є загальними фразами без зазначення чітких наслідків (можливих наслідків) у вигляді спотворення результатів закупівлі.</w:t>
      </w:r>
    </w:p>
    <w:p w:rsidR="00B21946" w:rsidRPr="00704F9D" w:rsidRDefault="00B21946" w:rsidP="00B21946">
      <w:pPr>
        <w:spacing w:after="4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55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Заявник вважає, що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65/12-р/к не відображає реальних обставин взаємовідносин між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ЮГ»,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спростовується доводами та доказами, наданими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ЮГ», ґрунтується на спірних доказах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припущеннях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дміністративної колегії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ідділення.</w:t>
      </w:r>
    </w:p>
    <w:p w:rsidR="00B21946" w:rsidRPr="00704F9D" w:rsidRDefault="00B21946" w:rsidP="00B21946">
      <w:pPr>
        <w:spacing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У зв’язку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цим Заявник не погоджується з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Рішенням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вважає його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прийнятим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 неповному з’ясуванні обставин, що мають значення для справи, та з порушенням норм матеріального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й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процесуального права і, як наслідок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суперечить вимогам Закону України «Про захист економічної конкуренції»,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просить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скасувати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 xml:space="preserve">Рішення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повному обсязі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провадження у справі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03-02/2020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припинити.</w:t>
      </w:r>
    </w:p>
    <w:p w:rsidR="00B21946" w:rsidRPr="00704F9D" w:rsidRDefault="00B21946" w:rsidP="00B21946">
      <w:pPr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b/>
          <w:sz w:val="24"/>
          <w:szCs w:val="24"/>
          <w:lang w:val="uk-UA" w:eastAsia="uk-UA"/>
        </w:rPr>
        <w:t>8</w:t>
      </w: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. </w:t>
      </w: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>ПЕРЕВІРКА РІШЕННЯ</w:t>
      </w:r>
    </w:p>
    <w:p w:rsidR="00B21946" w:rsidRDefault="00B21946" w:rsidP="00B21946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Pr="00531E0D">
        <w:rPr>
          <w:rFonts w:ascii="Times New Roman" w:eastAsia="Times New Roman" w:hAnsi="Times New Roman" w:cs="Times New Roman"/>
          <w:sz w:val="24"/>
          <w:szCs w:val="24"/>
          <w:lang w:val="uk-UA"/>
        </w:rPr>
        <w:t>57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За результатами перевірки Рішення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аналізу матеріалів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справи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03-02/2020</w:t>
      </w:r>
      <w:r w:rsidRPr="00531E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встановлено таке.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58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та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брали участь у процедурах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, проведених такими замовниками: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- 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Саратським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районним центром соціальних служб для сім’ї, дітей та молоді, ідентифікатор закупівлі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електронній системі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Prozorro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UA-2018-11-23-000492-a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предмет закупівлі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ДК 021:2015: 45210000-2 Будівництво будівель</w:t>
      </w:r>
      <w:r w:rsidRPr="00704F9D">
        <w:rPr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(45211100-0 будівництво житлових будинків) </w:t>
      </w:r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 xml:space="preserve">«Будівництво малого групового будинку за </w:t>
      </w:r>
      <w:proofErr w:type="spellStart"/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>адресою</w:t>
      </w:r>
      <w:proofErr w:type="spellEnd"/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 xml:space="preserve">: смт. </w:t>
      </w:r>
      <w:proofErr w:type="spellStart"/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>Сарата</w:t>
      </w:r>
      <w:proofErr w:type="spellEnd"/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 xml:space="preserve">, </w:t>
      </w:r>
      <w:proofErr w:type="spellStart"/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>Саратського</w:t>
      </w:r>
      <w:proofErr w:type="spellEnd"/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 xml:space="preserve"> району, Одеської області, вул. Шевченка, 15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>»</w:t>
      </w:r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 xml:space="preserve"> (далі – Торги 1),</w:t>
      </w:r>
      <w:r w:rsidRPr="00704F9D">
        <w:rPr>
          <w:rFonts w:ascii="Times New Roman" w:hAnsi="Times New Roman"/>
          <w:color w:val="000000"/>
          <w:sz w:val="24"/>
          <w:szCs w:val="24"/>
          <w:lang w:val="uk-UA"/>
        </w:rPr>
        <w:t xml:space="preserve"> очікувана вартість предмета закупівлі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− </w:t>
      </w:r>
      <w:r w:rsidRPr="00704F9D">
        <w:rPr>
          <w:rFonts w:ascii="Times New Roman" w:hAnsi="Times New Roman" w:cs="Times New Roman"/>
          <w:sz w:val="24"/>
          <w:szCs w:val="24"/>
        </w:rPr>
        <w:t xml:space="preserve">6 857 299,00 </w:t>
      </w:r>
      <w:proofErr w:type="spellStart"/>
      <w:r w:rsidRPr="00704F9D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>.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ереможцем цих торгів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визнано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з яким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замовник уклав договір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27.12.2018 № 1 на загальну суму </w:t>
      </w:r>
      <w:r w:rsidRPr="00704F9D">
        <w:rPr>
          <w:rFonts w:ascii="Times New Roman" w:hAnsi="Times New Roman"/>
          <w:color w:val="000000"/>
          <w:sz w:val="24"/>
          <w:szCs w:val="24"/>
          <w:lang w:val="uk-UA"/>
        </w:rPr>
        <w:t>6 837 000,00 грн</w:t>
      </w:r>
      <w:r w:rsidRPr="00704F9D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widowControl w:val="0"/>
        <w:suppressAutoHyphens/>
        <w:autoSpaceDN w:val="0"/>
        <w:spacing w:before="6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Управлінням капітального будівництва Одеської обласної державної адміністрації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ідентифікатор закупівлі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електронній системі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Prozorro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UA-2018-11-13-002608-a,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предмет закупівлі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ДСТУ Б Д. 1.1-1:2013;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ДК 021:2015: 45215000-7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Будівництво закладів охорони здоров’я та будівель соціальних служб, крематоріїв і громадських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убиралень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«Амбулаторія Велико-М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ихайлівського центру загальної практики сімейної медицини по вул. Димитрова, 18а в с. Першотравневе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Великомихайлівського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району Одеської області – будівництво»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(далі – Торги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), </w:t>
      </w:r>
      <w:r w:rsidRPr="00704F9D">
        <w:rPr>
          <w:rFonts w:ascii="Times New Roman" w:hAnsi="Times New Roman"/>
          <w:color w:val="000000"/>
          <w:sz w:val="24"/>
          <w:szCs w:val="24"/>
          <w:lang w:val="uk-UA"/>
        </w:rPr>
        <w:t xml:space="preserve">очікувана вартість предмета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закупівлі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− </w:t>
      </w:r>
      <w:r w:rsidRPr="00704F9D">
        <w:rPr>
          <w:rFonts w:ascii="Times New Roman" w:hAnsi="Times New Roman" w:cs="Times New Roman"/>
          <w:color w:val="000000"/>
          <w:sz w:val="24"/>
          <w:szCs w:val="24"/>
        </w:rPr>
        <w:t xml:space="preserve">9 182 069,00 </w:t>
      </w:r>
      <w:proofErr w:type="spellStart"/>
      <w:r w:rsidRPr="00704F9D">
        <w:rPr>
          <w:rFonts w:ascii="Times New Roman" w:hAnsi="Times New Roman" w:cs="Times New Roman"/>
          <w:color w:val="000000"/>
          <w:sz w:val="24"/>
          <w:szCs w:val="24"/>
        </w:rPr>
        <w:t>грн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widowControl w:val="0"/>
        <w:suppressAutoHyphens/>
        <w:autoSpaceDN w:val="0"/>
        <w:spacing w:before="6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Управлінням капітального будівництва Одеської обласної державної адміністрації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ідентифікатор закупівлі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електронній системі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Prozorro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UA-2018-11-26-002029-c,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предмет закупівлі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– </w:t>
      </w:r>
      <w:r w:rsidRPr="00704F9D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ДСТУ Б Д. 1.1-1:2013;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ДК 021:2015: 45215000-7 — Будівництво закладів охорони здоров’я та будівель соціальних служб, крематоріїв і громадських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убиралень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Амбулаторія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монопрактики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Великомихайлівської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ОТГ, провулок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Больничний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6 в с. Гребеники – будівництво»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(далі – Торги 3),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очікувана вартість предмета закупівлі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−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8 848 716,00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грн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widowControl w:val="0"/>
        <w:suppressAutoHyphens/>
        <w:autoSpaceDN w:val="0"/>
        <w:spacing w:before="6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Управлінням капітального будівництва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Южненської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ідентифікатор закупівлі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електронній системі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Prozorro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UA-2018-08-01-001962-b,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предмет закупівлі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–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ДСТУ Б Д.1.1-1:2013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Капітальний ремонт фасаду з утеплення стін та відмостки комунального закладу «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Южненська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загальноосвітня школа І-ІІІ ступенів № 1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Южненської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 Одеської області (код ДК 021:2015- 45000000-7 Будівельні роботи та поточний ремонт)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(далі – Торги 4),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>очікувана вартість предмета закупівлі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 −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>7 710 132,00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грн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uppressAutoHyphens/>
        <w:autoSpaceDN w:val="0"/>
        <w:spacing w:before="6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Управлінням капітального будівництва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Южненської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ідентифікатор закупівлі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електронній системі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Prozorro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UA-2018-08-01-001870-b,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предмет закупівлі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ДСТУ Б Д.1.1-1:2013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Капітальний ремонт фасаду з утеплення стін комунального дошкільного навчального закладу «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Южненський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міський ясла-садок № 1 «Золота рибка» комбінованого типу» (ДК 021:2015- 45000000-7 Будівельні роботи та поточний ремонт)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(далі – Торги 5),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очікувана вартість предмета закупівлі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−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 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>692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 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>862,00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>грн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pacing w:before="6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Управлінням капітального будівництва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Южненської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ради, ідентифікатор закупівлі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електронній системі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Prozorro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UA-2019-06-10-002263-b,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предмет закупівлі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ДСТУ Б Д.1.1-1:2013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Будівництво мереж газопостачання для житлових будинків № 1-А, № 1-Б у ІІ мікрорайоні м. Южного Одеської області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  <w:t xml:space="preserve">(ДК 021:2015- 45000000-7 Будівельні роботи та поточний ремонт)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(далі – Торги 6),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очікувана вартість предмета закупівлі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−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>2 453 761,00 грн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B21946" w:rsidRPr="00704F9D" w:rsidRDefault="00B21946" w:rsidP="00B21946">
      <w:p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ереможцем цих торгів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визнано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з яким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замовник уклав договір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підряду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Т-Г/ДЖ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12.07.2019 на загальну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суму </w:t>
      </w:r>
      <w:r w:rsidRPr="00704F9D">
        <w:rPr>
          <w:rFonts w:ascii="Times New Roman" w:hAnsi="Times New Roman"/>
          <w:color w:val="000000"/>
          <w:sz w:val="24"/>
          <w:szCs w:val="24"/>
          <w:lang w:val="uk-UA"/>
        </w:rPr>
        <w:t>2 433 743,51 грн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B21946" w:rsidRPr="00704F9D" w:rsidRDefault="00B21946" w:rsidP="00B21946">
      <w:pPr>
        <w:suppressAutoHyphens/>
        <w:autoSpaceDN w:val="0"/>
        <w:spacing w:before="120"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брали участь у процедурі закупівлі, проведен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Управлінням капітального будівництва Одеської міської ради, ідентифікатор закупівлі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електронній системі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Prozorro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UA-2019-07-31-002240-b,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предмет закупівлі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«Капітальний ремонт 4-х поверхової будівлі ОЗОШ № 8, розташованої за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адресою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: м. Одеса, вул.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Бреуса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59»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(ДК 021:2015: 45453000-7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Капітальний ремонт і реставрація)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(далі – Торги 7),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очікувана вартість предмета закупівлі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−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23 809 900,00 </w:t>
      </w:r>
      <w:proofErr w:type="spellStart"/>
      <w:r w:rsidRPr="00704F9D">
        <w:rPr>
          <w:rFonts w:ascii="Times New Roman" w:hAnsi="Times New Roman" w:cs="Times New Roman"/>
          <w:color w:val="000000"/>
          <w:sz w:val="24"/>
          <w:szCs w:val="24"/>
        </w:rPr>
        <w:t>грн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B21946" w:rsidRPr="00704F9D" w:rsidRDefault="00B21946" w:rsidP="00B21946">
      <w:pPr>
        <w:spacing w:before="4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>За результатами розгляду тендерних пропозицій за Торгами 2, 3, 4, 5 та 7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тендерні пропозиції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Учасників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були відхилені, а торги відмінені.</w:t>
      </w:r>
    </w:p>
    <w:p w:rsidR="00B21946" w:rsidRPr="00704F9D" w:rsidRDefault="00B21946" w:rsidP="00B21946">
      <w:p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61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У зв’язку з виявленням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діях, які пов’язані з підготовкою та участю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у Торгах 1 – 6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та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−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Торгах 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ознак порушення законодавства про захист економічної конкуренції,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передбаченого пунктом 1 статті 50, пунктом 4 частини другої статті 6 Закону України «Про захист економічної конкуренції», у вигляді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узгоджених дій, які стосуються спотворення результатів торгів, розпорядженням адміністративної колегії Відділення від 20.02.2020 № 65/03-рп/к розпочато розгляд справи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03-02/2020.</w:t>
      </w:r>
    </w:p>
    <w:p w:rsidR="00B21946" w:rsidRPr="00704F9D" w:rsidRDefault="00B21946" w:rsidP="00B21946">
      <w:p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62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>За результатами розгляду справи № 03-02/2020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адміністративна колегія Відділення прийняла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Рішення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65/12-р/к, яким визнала</w:t>
      </w:r>
      <w:r>
        <w:rPr>
          <w:rFonts w:ascii="Times New Roman" w:hAnsi="Times New Roman" w:cs="Times New Roman"/>
          <w:sz w:val="24"/>
          <w:szCs w:val="24"/>
          <w:lang w:val="uk-UA"/>
        </w:rPr>
        <w:t>, що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ПП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вчин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или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порушення законодавства про захист економічної конкуренції,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передбачен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пунктом 1 статті 50, пунктом 4 частини другої статті 6 Закону України «Про захист економічної конкуренції», у вигляді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узгоджених дій, які стосуються спотворення результатів торгів, та за порушення наклала на Відповідачів штрафи.</w:t>
      </w:r>
    </w:p>
    <w:p w:rsidR="00B21946" w:rsidRPr="00704F9D" w:rsidRDefault="00B21946" w:rsidP="00B21946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63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В описово-мотивувальній частині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Рішення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65/12-р/к наведені обставини, які в сукупності повною мірою свідчать про те, що під час участі в Торгах 1 –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br/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у Торгах 7</w:t>
      </w:r>
      <w:r w:rsidRPr="00690304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−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і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вчинили порушення законодавства про захист економічної конкуренції у вигляді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узгоджених дій, які стосуються спотворення результатів торгів.</w:t>
      </w:r>
    </w:p>
    <w:p w:rsidR="00B21946" w:rsidRPr="00704F9D" w:rsidRDefault="00B21946" w:rsidP="00B21946">
      <w:p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64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>Доказами вчинення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узгоджених дій під час участі в Торгах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6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br/>
        <w:t xml:space="preserve">та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і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 час участі в Торгах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>, зокрема,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такі обставини: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-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подання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початкових ТП з одного авторизованого електронного майданчика 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04F9D">
        <w:rPr>
          <w:rFonts w:ascii="Times New Roman" w:hAnsi="Times New Roman" w:cs="Times New Roman"/>
          <w:sz w:val="24"/>
          <w:szCs w:val="24"/>
          <w:lang w:val="en-US"/>
        </w:rPr>
        <w:t>tender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-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входження до кабінету учасника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акових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ІР-адрес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85.238.105.197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(під час Торгів 1 – 6),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91.195.11.211 (під час Торгів 7)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один день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з незначною різницею в часі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</w:t>
      </w:r>
      <w:r w:rsidRPr="002124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входження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аукціон з одн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акових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ІР-адрес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85.238.105.197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(під час Торгів 1, 3 – 6)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91.195.11.211 (під час Торгів 7)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один день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з незначною різницею в часі або одночасно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електронні файли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завантажені для участі в Торах 1 – 7, були створені в один день протягом незначного проміжку часу,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ма</w:t>
      </w: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t>ли спільні унікальні особливості, зокрема,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однакові значення параметрів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– «Виробник </w:t>
      </w:r>
      <w:r w:rsidRPr="00704F9D">
        <w:rPr>
          <w:rFonts w:ascii="Times New Roman" w:eastAsia="Calibri" w:hAnsi="Times New Roman" w:cs="Times New Roman"/>
          <w:sz w:val="24"/>
          <w:szCs w:val="24"/>
          <w:lang w:val="en-US" w:eastAsia="uk-UA"/>
        </w:rPr>
        <w:t>PDF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– значення «ABBYY </w:t>
      </w:r>
      <w:proofErr w:type="spellStart"/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FineReader</w:t>
      </w:r>
      <w:proofErr w:type="spellEnd"/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12», параметр «Версія </w:t>
      </w:r>
      <w:r w:rsidRPr="00704F9D">
        <w:rPr>
          <w:rFonts w:ascii="Times New Roman" w:eastAsia="Calibri" w:hAnsi="Times New Roman" w:cs="Times New Roman"/>
          <w:sz w:val="24"/>
          <w:szCs w:val="24"/>
          <w:lang w:val="en-US" w:eastAsia="uk-UA"/>
        </w:rPr>
        <w:t>PDF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 значення «1.5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(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Acrobat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6.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x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)»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t>що свідчить про єдине джерело походження цих файлів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- системна участь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одних і тих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самих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процедурах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(Торги 1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6)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свідчить про спільні інтереси Відповідачів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eastAsia="Calibri" w:hAnsi="Times New Roman" w:cs="Tahoma"/>
          <w:sz w:val="24"/>
          <w:szCs w:val="24"/>
          <w:lang w:val="uk-UA" w:eastAsia="uk-UA"/>
        </w:rPr>
      </w:pP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ab/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пов’язаність Відповідачів між собою через </w:t>
      </w:r>
      <w:proofErr w:type="spellStart"/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Рутковську</w:t>
      </w:r>
      <w:proofErr w:type="spellEnd"/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Таїсію В’ячеславівну (була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засновником та к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ерівником 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та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водночас обіймала посаду бухгалтера 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на підставі довіреностей була уповноважена представляти його інтереси</w:t>
      </w:r>
      <w:r w:rsidRPr="00704F9D">
        <w:rPr>
          <w:rFonts w:ascii="Times New Roman" w:eastAsia="Calibri" w:hAnsi="Times New Roman" w:cs="Tahoma"/>
          <w:bCs/>
          <w:sz w:val="24"/>
          <w:szCs w:val="24"/>
          <w:lang w:val="uk-UA"/>
        </w:rPr>
        <w:t xml:space="preserve">);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Кобельського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Максима Геннадійовича (був</w:t>
      </w:r>
      <w:r w:rsidRPr="00704F9D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 виконавчим директором і підписантом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та водночас на підставі довіреності був уповноважений представляти інтереси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ЮГ»); Яковлєва Сергія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Володимировича (був учасником (засновником) та директором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та водночас керівником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ЮГ», визначений його </w:t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контактною особою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 час участі в Торгах 5). Вказані особи були обізнані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фінансово-господарськ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діяльність Учасників, що, зважаючи на черговість перебування у трудових відносинах вказаних фізичних осіб з Учасниками, свідчить про наявність сприятливих умов для доступу та обміну інформацією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погодження Відповідачами поведінки під час участі в Торгах 1 – 7;</w:t>
      </w:r>
    </w:p>
    <w:p w:rsidR="00B21946" w:rsidRPr="00704F9D" w:rsidRDefault="00B21946" w:rsidP="00B21946">
      <w:pPr>
        <w:tabs>
          <w:tab w:val="left" w:pos="709"/>
          <w:tab w:val="left" w:pos="1077"/>
        </w:tabs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- використання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Ре-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одн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uk-UA"/>
        </w:rPr>
        <w:t>акової</w:t>
      </w:r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електронної адреси для подання фінансової (податкової), статистичної звітності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з електронн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их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адрес: </w:t>
      </w:r>
      <w:hyperlink r:id="rId9" w:history="1">
        <w:r w:rsidRPr="00704F9D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 w:eastAsia="ru-RU"/>
          </w:rPr>
          <w:t>stroyservis</w:t>
        </w:r>
        <w:r w:rsidRPr="00704F9D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uk-UA" w:eastAsia="ru-RU"/>
          </w:rPr>
          <w:t>@1</w:t>
        </w:r>
        <w:r w:rsidRPr="00704F9D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 w:eastAsia="ru-RU"/>
          </w:rPr>
          <w:t>gb</w:t>
        </w:r>
        <w:r w:rsidRPr="00704F9D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uk-UA" w:eastAsia="ru-RU"/>
          </w:rPr>
          <w:t>.</w:t>
        </w:r>
        <w:r w:rsidRPr="00704F9D">
          <w:rPr>
            <w:rFonts w:ascii="Times New Roman" w:eastAsia="Calibri" w:hAnsi="Times New Roman" w:cs="Times New Roman"/>
            <w:bCs/>
            <w:color w:val="000000"/>
            <w:sz w:val="24"/>
            <w:szCs w:val="24"/>
            <w:lang w:val="en-US" w:eastAsia="ru-RU"/>
          </w:rPr>
          <w:t>ua</w:t>
        </w:r>
      </w:hyperlink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та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hyperlink r:id="rId10" w:history="1">
        <w:r w:rsidRPr="00704F9D">
          <w:rPr>
            <w:rFonts w:ascii="Times New Roman" w:hAnsi="Times New Roman" w:cs="Times New Roman"/>
            <w:color w:val="000000"/>
            <w:sz w:val="24"/>
            <w:szCs w:val="24"/>
          </w:rPr>
          <w:t>buh</w:t>
        </w:r>
        <w:r w:rsidRPr="00704F9D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>20181@</w:t>
        </w:r>
        <w:r w:rsidRPr="00704F9D">
          <w:rPr>
            <w:rFonts w:ascii="Times New Roman" w:hAnsi="Times New Roman" w:cs="Times New Roman"/>
            <w:color w:val="000000"/>
            <w:sz w:val="24"/>
            <w:szCs w:val="24"/>
          </w:rPr>
          <w:t>ukr</w:t>
        </w:r>
        <w:r w:rsidRPr="00704F9D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>.</w:t>
        </w:r>
        <w:proofErr w:type="spellStart"/>
        <w:r w:rsidRPr="00704F9D">
          <w:rPr>
            <w:rFonts w:ascii="Times New Roman" w:hAnsi="Times New Roman" w:cs="Times New Roman"/>
            <w:color w:val="000000"/>
            <w:sz w:val="24"/>
            <w:szCs w:val="24"/>
          </w:rPr>
          <w:t>net</w:t>
        </w:r>
        <w:proofErr w:type="spellEnd"/>
      </w:hyperlink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B21946" w:rsidRPr="00704F9D" w:rsidRDefault="00B21946" w:rsidP="00B21946">
      <w:pPr>
        <w:suppressAutoHyphens/>
        <w:autoSpaceDN w:val="0"/>
        <w:spacing w:before="60"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-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входження в електронний кабінет та подання податкової звітності з одних і тих самих ІР-адрес (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з ІР-адреси 85.238.105.197,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з ІР-адреси </w:t>
      </w: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t>212.42.77.73,</w:t>
      </w:r>
      <w:r w:rsidRPr="00704F9D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 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>ТОВ</w:t>
      </w:r>
      <w:r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> 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з ІР-адреси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192.168.189.137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;</w:t>
      </w:r>
    </w:p>
    <w:p w:rsidR="00B21946" w:rsidRPr="00704F9D" w:rsidRDefault="00B21946" w:rsidP="00B21946">
      <w:pPr>
        <w:suppressAutoHyphens/>
        <w:autoSpaceDN w:val="0"/>
        <w:spacing w:before="60" w:after="60" w:line="240" w:lineRule="auto"/>
        <w:ind w:left="567" w:hanging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використання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Пальмира»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однакових реєстраційних даних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системі дистанційного обслуговування рахунків в акціонерному банку «Південний», зокрема,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однієї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і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тієї самої електронної адреси </w:t>
      </w:r>
      <w:hyperlink r:id="rId11" w:history="1">
        <w:r w:rsidRPr="00704F9D">
          <w:rPr>
            <w:rFonts w:ascii="Times New Roman" w:hAnsi="Times New Roman" w:cs="Times New Roman"/>
            <w:sz w:val="24"/>
            <w:szCs w:val="24"/>
          </w:rPr>
          <w:t>s</w:t>
        </w:r>
        <w:r w:rsidRPr="00704F9D">
          <w:rPr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704F9D">
          <w:rPr>
            <w:rFonts w:ascii="Times New Roman" w:hAnsi="Times New Roman" w:cs="Times New Roman"/>
            <w:sz w:val="24"/>
            <w:szCs w:val="24"/>
          </w:rPr>
          <w:t>p</w:t>
        </w:r>
        <w:r w:rsidRPr="00704F9D">
          <w:rPr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704F9D">
          <w:rPr>
            <w:rFonts w:ascii="Times New Roman" w:hAnsi="Times New Roman" w:cs="Times New Roman"/>
            <w:sz w:val="24"/>
            <w:szCs w:val="24"/>
          </w:rPr>
          <w:t>secretar</w:t>
        </w:r>
        <w:r w:rsidRPr="00704F9D">
          <w:rPr>
            <w:rFonts w:ascii="Times New Roman" w:hAnsi="Times New Roman" w:cs="Times New Roman"/>
            <w:sz w:val="24"/>
            <w:szCs w:val="24"/>
            <w:lang w:val="uk-UA"/>
          </w:rPr>
          <w:t>@</w:t>
        </w:r>
        <w:r w:rsidRPr="00704F9D">
          <w:rPr>
            <w:rFonts w:ascii="Times New Roman" w:hAnsi="Times New Roman" w:cs="Times New Roman"/>
            <w:sz w:val="24"/>
            <w:szCs w:val="24"/>
          </w:rPr>
          <w:t>gmail</w:t>
        </w:r>
        <w:r w:rsidRPr="00704F9D">
          <w:rPr>
            <w:rFonts w:ascii="Times New Roman" w:hAnsi="Times New Roman" w:cs="Times New Roman"/>
            <w:sz w:val="24"/>
            <w:szCs w:val="24"/>
            <w:lang w:val="uk-UA"/>
          </w:rPr>
          <w:t>.</w:t>
        </w:r>
        <w:proofErr w:type="spellStart"/>
        <w:r w:rsidRPr="00704F9D">
          <w:rPr>
            <w:rFonts w:ascii="Times New Roman" w:hAnsi="Times New Roman" w:cs="Times New Roman"/>
            <w:sz w:val="24"/>
            <w:szCs w:val="24"/>
          </w:rPr>
          <w:t>com</w:t>
        </w:r>
        <w:proofErr w:type="spellEnd"/>
      </w:hyperlink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;</w:t>
      </w:r>
    </w:p>
    <w:p w:rsidR="00B21946" w:rsidRPr="00704F9D" w:rsidRDefault="00B21946" w:rsidP="00B21946">
      <w:pPr>
        <w:tabs>
          <w:tab w:val="left" w:pos="-2268"/>
        </w:tabs>
        <w:suppressAutoHyphens/>
        <w:autoSpaceDN w:val="0"/>
        <w:spacing w:before="60" w:after="0" w:line="240" w:lineRule="auto"/>
        <w:ind w:left="567" w:hanging="567"/>
        <w:jc w:val="both"/>
        <w:textAlignment w:val="baseline"/>
        <w:rPr>
          <w:rFonts w:ascii="Times New Roman" w:eastAsia="Calibri" w:hAnsi="Times New Roman" w:cs="Tahoma"/>
          <w:bCs/>
          <w:color w:val="000000"/>
          <w:sz w:val="24"/>
          <w:szCs w:val="24"/>
          <w:lang w:val="uk-UA" w:eastAsia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- входження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в систему дистанційного обслуговування рахунків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в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АБ «Південний»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br/>
        <w:t>у 2018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−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2019 роках з одн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акової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ІР-адреси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ТОВ 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та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ПП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 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Пальмира»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−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з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ІР-адреси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85.238.105.197, </w:t>
      </w:r>
      <w:r w:rsidRPr="00704F9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а </w:t>
      </w:r>
      <w:r w:rsidRPr="00704F9D">
        <w:rPr>
          <w:rFonts w:ascii="Times New Roman" w:eastAsia="Calibri" w:hAnsi="Times New Roman" w:cs="Tahoma"/>
          <w:bCs/>
          <w:color w:val="000000"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ТОВ «Ре-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r w:rsidRPr="00704F9D">
        <w:rPr>
          <w:rFonts w:ascii="Times New Roman" w:eastAsia="Calibri" w:hAnsi="Times New Roman" w:cs="Tahoma"/>
          <w:bCs/>
          <w:color w:val="000000"/>
          <w:sz w:val="24"/>
          <w:szCs w:val="24"/>
          <w:lang w:val="uk-UA" w:eastAsia="uk-UA"/>
        </w:rPr>
        <w:t>з ІР-адреси 91.219.169.122)</w:t>
      </w:r>
      <w:r>
        <w:rPr>
          <w:rFonts w:ascii="Times New Roman" w:eastAsia="Calibri" w:hAnsi="Times New Roman" w:cs="Tahoma"/>
          <w:bCs/>
          <w:color w:val="000000"/>
          <w:sz w:val="24"/>
          <w:szCs w:val="24"/>
          <w:lang w:val="uk-UA" w:eastAsia="uk-UA"/>
        </w:rPr>
        <w:t>;</w:t>
      </w:r>
    </w:p>
    <w:p w:rsidR="00B21946" w:rsidRPr="00704F9D" w:rsidRDefault="00B21946" w:rsidP="00B21946">
      <w:p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-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здійснення </w:t>
      </w:r>
      <w:r w:rsidRPr="00704F9D">
        <w:rPr>
          <w:rFonts w:ascii="Times New Roman" w:eastAsia="Calibri" w:hAnsi="Times New Roman" w:cs="Tahoma"/>
          <w:bCs/>
          <w:color w:val="000000"/>
          <w:sz w:val="24"/>
          <w:szCs w:val="24"/>
          <w:lang w:val="uk-UA" w:eastAsia="ru-RU"/>
        </w:rPr>
        <w:t xml:space="preserve">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та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«Південна Пальмира» господарської діяльності в одній будівлі в сусідніх приміщеннях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 </w:t>
      </w:r>
      <w:proofErr w:type="spellStart"/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вул. </w:t>
      </w:r>
      <w:proofErr w:type="spellStart"/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Ак</w:t>
      </w:r>
      <w:proofErr w:type="spellEnd"/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Корольова, 92а, м. Одеса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</w:t>
      </w:r>
      <w:r w:rsidRPr="00704F9D">
        <w:rPr>
          <w:rFonts w:ascii="Times New Roman" w:eastAsia="Calibri" w:hAnsi="Times New Roman" w:cs="Tahoma"/>
          <w:bCs/>
          <w:color w:val="000000"/>
          <w:sz w:val="24"/>
          <w:szCs w:val="24"/>
          <w:lang w:val="uk-UA" w:eastAsia="ru-RU"/>
        </w:rPr>
        <w:t xml:space="preserve">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офіс 302;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«Будівельний Департамент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«Південна Пальмира»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офіси 303, 327)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що 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є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сприятливою умовою для співпраці між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під час участі в торгах та погодження поведінки щодо недопущення конкуренції між ними під час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Торгів 1 </w:t>
      </w:r>
      <w:r w:rsidRPr="00704F9D">
        <w:rPr>
          <w:color w:val="000000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;</w:t>
      </w:r>
    </w:p>
    <w:p w:rsidR="00B21946" w:rsidRPr="00704F9D" w:rsidRDefault="00B21946" w:rsidP="00B21946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- наявність у 2017 – 2018 роках сталих господарських відносин між Відповідачами, що підтверджено укладеними договорами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(договір суб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підряду від 01.11.2017 № 01/11/17, відповідно до якого </w:t>
      </w: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>є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субпідрядником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«Будівельний Департамент «Південна Пальмира» 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 виконання робіт з 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улаштування фундаментів та зведення будівлі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>; договір оренди обладнання від 01.11.2018 № 1/2018,</w:t>
      </w:r>
      <w:r w:rsidRPr="00704F9D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відповідно до якого 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орендувало 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в</w:t>
      </w:r>
      <w:r w:rsidRPr="00704F9D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ПП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«Будівельний Департамент «Південна Пальмира» будівельне обладнання та машини;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 про надання поворотної фінансової допомоги від 12.07.20187 № 12/07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>, відповідно до якого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ПП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«Будівельний Департамент «Південна Пальмира» протягом 2018 року надавало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фінансову допомогу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на суму 199 500 грн;</w:t>
      </w:r>
      <w:r w:rsidRPr="00704F9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договори поставки, договори субпідряду, договір надання послуг)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суттєвість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господарських операцій між Відповідачами свідчать обсяги постачання, а саме:</w:t>
      </w:r>
      <w:r w:rsidRPr="00403E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протягом листопада 2018 та січня 2019 року здійснило 11 операцій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реалізації товарів (робіт та послуг)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суму 1 311 000,0 грн; протягом червня 2019 року та жовтня 2019 року здійснило 8 операцій з реалізації товарів (робіт та послуг)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суму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639,0 грн;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ТОВ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протягом січня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−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серпня 2019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здійснило 248 операцій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реалізації товарів (робіт та послуг) </w:t>
      </w:r>
      <w:r w:rsidRPr="00704F9D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ПП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суму 131 701 252,6 грн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21946" w:rsidRPr="00704F9D" w:rsidRDefault="00B21946" w:rsidP="00B21946">
      <w:pPr>
        <w:overflowPunct w:val="0"/>
        <w:autoSpaceDE w:val="0"/>
        <w:autoSpaceDN w:val="0"/>
        <w:adjustRightInd w:val="0"/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-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здійснення численних і тривалих телефонних дзвінків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між 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«Південна Пальмира»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період проведення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lastRenderedPageBreak/>
        <w:t>торгів за телефонними номерами (</w:t>
      </w: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067) 484-33-63 (використовувало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Пальмира») та (</w:t>
      </w: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098) 211-84-75 (використовувало </w:t>
      </w: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br/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здійснено 525 з’єднань</w:t>
      </w:r>
      <w:r w:rsidRPr="00704F9D">
        <w:rPr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тривалістю 33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085 секунд; 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t>067) 484-33-63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та (</w:t>
      </w:r>
      <w:r w:rsidRPr="00704F9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093) 677-69-91 (використовувало </w:t>
      </w:r>
      <w:r w:rsidRPr="00704F9D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ЮГ») здійснено 375 з’єднань</w:t>
      </w:r>
      <w:r w:rsidRPr="00704F9D">
        <w:rPr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тривалістю 17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782 секунди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свідч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ть про наявність умов та можливостей обміну інформацією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між цими Відповідачами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стосовно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господарської діяльності один одного,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тому числі щодо участі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Торгах 1 </w:t>
      </w:r>
      <w:r w:rsidRPr="00704F9D">
        <w:rPr>
          <w:color w:val="000000"/>
          <w:sz w:val="24"/>
          <w:szCs w:val="24"/>
          <w:lang w:val="uk-UA"/>
        </w:rPr>
        <w:t>–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6.</w:t>
      </w:r>
    </w:p>
    <w:p w:rsidR="00B21946" w:rsidRPr="00704F9D" w:rsidRDefault="00B21946" w:rsidP="00B21946">
      <w:pPr>
        <w:overflowPunct w:val="0"/>
        <w:autoSpaceDE w:val="0"/>
        <w:autoSpaceDN w:val="0"/>
        <w:adjustRightInd w:val="0"/>
        <w:spacing w:before="6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65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Висновок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дміністративної колегії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ідділення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Рішенні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65/12-р/к про узгоджену (скоординовану) поведінку Відповідачів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під час участі в Торгах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 – 7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підтверджений належними доказами в сукупності, зібраними Відділенням під час розгляду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  <w:t xml:space="preserve">справи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03-02/2020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B21946" w:rsidRDefault="00B21946" w:rsidP="00B21946">
      <w:pPr>
        <w:spacing w:before="60" w:after="6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66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)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ab/>
        <w:t xml:space="preserve">Вказана поведінка </w:t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Пальмира»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доводить вчинення ними </w:t>
      </w:r>
      <w:proofErr w:type="spellStart"/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антиконкурентних</w:t>
      </w:r>
      <w:proofErr w:type="spellEnd"/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узгоджених дій під час участі в </w:t>
      </w:r>
      <w:r w:rsidRPr="00704F9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Торгах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1 – 7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21946" w:rsidRDefault="00B21946" w:rsidP="00B21946">
      <w:pPr>
        <w:spacing w:before="24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(67)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>Зазначений висновок підтверджується рішенням Господарського суду</w:t>
      </w:r>
      <w:r w:rsidRPr="002658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Одеської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області від 24.03.2021 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яким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у задоволенні</w:t>
      </w:r>
      <w:r w:rsidRPr="00704F9D">
        <w:rPr>
          <w:rFonts w:ascii="Times New Roman" w:eastAsia="Calibri" w:hAnsi="Times New Roman" w:cs="Times New Roman"/>
          <w:sz w:val="24"/>
          <w:szCs w:val="24"/>
        </w:rPr>
        <w:t xml:space="preserve"> позову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» до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Південного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міжобласного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територіального відділення Комітету про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скасування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№ 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відмовлено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постановою</w:t>
      </w:r>
      <w:r w:rsidRPr="002658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Південно-західного апеляційного господарського суду від 09.06.2021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>
        <w:rPr>
          <w:rFonts w:ascii="Times New Roman" w:hAnsi="Times New Roman" w:cs="Times New Roman"/>
          <w:sz w:val="24"/>
          <w:szCs w:val="24"/>
          <w:lang w:val="uk-UA"/>
        </w:rPr>
        <w:t>, якою</w:t>
      </w:r>
      <w:r w:rsidRPr="0026584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залишено без змін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Господарського суду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Одеської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області від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24.03.2021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21946" w:rsidRPr="00704F9D" w:rsidRDefault="00B21946" w:rsidP="00B21946">
      <w:p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9.</w:t>
      </w:r>
      <w:r w:rsidRPr="00704F9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СПРОСТУВАННЯ ДОВОДІВ ЗАЯВНИКА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68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lang w:val="uk-UA"/>
        </w:rPr>
        <w:tab/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Доводи Заявника, викладені 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</w:t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розділі 7 цього 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рішення</w:t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, спростовуються матеріалами справи повн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ою</w:t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мір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ою</w:t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, що також підтверджується рішенням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Господарського суду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Одеської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області від 24.03.2021 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, яке набрало законної сили, та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постановою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Південно-західного апеляційного господарського суду 09.06.2021 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 (справа за позовом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до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Відділення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скасування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№ 65/12-р/к).</w:t>
      </w:r>
    </w:p>
    <w:p w:rsidR="00B21946" w:rsidRPr="00704F9D" w:rsidRDefault="00B21946" w:rsidP="00B21946">
      <w:p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69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бставини, наведені 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дміністративною колегією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ідділення 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№ 65/12-р/к щодо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спільного подання (завантаження)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Відповідачами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документів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ТП</w:t>
      </w:r>
      <w:r w:rsidRPr="00704F9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і</w:t>
      </w:r>
      <w:r w:rsidRPr="00704F9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 використанням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одних і тих самих ІР-адрес; спільні особливості електронних файлів, завантажених Відповідачами; синхронність дій у часі під час завантаження документів тендерних пропозицій в електронну систему </w:t>
      </w:r>
      <w:proofErr w:type="spellStart"/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та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участі в аукціонах в сукупності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підтверджують</w:t>
      </w:r>
      <w:r w:rsidRPr="00704F9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синхронність та 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спільність дій учасників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.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Т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ака системність обставин не може вважатис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я</w:t>
      </w:r>
      <w:r w:rsidRPr="00704F9D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випадковим збігом та свідчить про узгодженість дій</w:t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704F9D">
        <w:rPr>
          <w:rFonts w:ascii="Times New Roman" w:hAnsi="Times New Roman" w:cs="Times New Roman"/>
          <w:bCs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 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і </w:t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Пальмира»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під час участі в Торгах 1 – 6 та </w:t>
      </w:r>
      <w:r w:rsidRPr="00704F9D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» і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− під час участі в Торгах 7.</w:t>
      </w:r>
    </w:p>
    <w:p w:rsidR="00B21946" w:rsidRPr="00704F9D" w:rsidRDefault="00B21946" w:rsidP="00B21946">
      <w:pPr>
        <w:spacing w:before="120" w:after="6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70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07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Справжність змагання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ід час</w:t>
      </w:r>
      <w:r w:rsidRPr="00007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проведенн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</w:t>
      </w:r>
      <w:r w:rsidRPr="00007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процедур </w:t>
      </w:r>
      <w:proofErr w:type="spellStart"/>
      <w:r w:rsidRPr="00007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0074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забезпечується таємністю інформації.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Змагальність учасників процедур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закупівель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 огляду на приписи статей 1, 5 Закону України «Про захист економічної конкуренції»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передбачає самостійні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й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незалежні дії (поведінку) кожного з учасників торгів та їх обов’язок готувати свої пропозиції конкурсних торгів окремо, без обміну інформацією.</w:t>
      </w:r>
    </w:p>
    <w:p w:rsidR="00B21946" w:rsidRPr="00704F9D" w:rsidRDefault="00B21946" w:rsidP="00B21946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71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)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Також суд відхилив доводи </w:t>
      </w:r>
      <w:r w:rsidRPr="00704F9D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ЮГ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про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недоведення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дміністративною колегією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ідділення самого факту спотворення результатів торгів через узгодження поведінки учасниками процедури закупівлі з огляду на те, що для кваліфікації дій суб’єкта господарювання як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узгоджених дій не є обов’язковою наявність негативних наслідків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вигляді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збитків, порушень прав та охоронюваних законом інтересів інших господарюючих суб’єктів або споживачів.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Достатньо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факту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погодження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конкурентної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поведінки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яка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негативний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вплив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конкуренцію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та доведення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наявності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наміру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єктів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погодити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скоординувати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власну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конкурентну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поведінку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зокрема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шляхом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обміну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інформацією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підготовки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конкурсних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пропозицій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 свою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чергу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призводить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призвести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переваги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одного з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конкурентного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відбору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метою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визначення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переможця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процедури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закупівлі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B21946" w:rsidRPr="00FF56A7" w:rsidRDefault="00B21946" w:rsidP="00B21946">
      <w:p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5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10. </w:t>
      </w:r>
      <w:r w:rsidRPr="00FF56A7">
        <w:rPr>
          <w:rFonts w:ascii="Times New Roman" w:hAnsi="Times New Roman" w:cs="Times New Roman"/>
          <w:b/>
          <w:sz w:val="24"/>
          <w:szCs w:val="24"/>
          <w:lang w:val="uk-UA"/>
        </w:rPr>
        <w:tab/>
        <w:t>ПОДАННЯ ПРО ПЕРЕВІРКУ РІШЕННЯ</w:t>
      </w:r>
    </w:p>
    <w:p w:rsidR="00B21946" w:rsidRPr="0064092C" w:rsidRDefault="00B21946" w:rsidP="00B2194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092C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72</w:t>
      </w:r>
      <w:r w:rsidRPr="0064092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6409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409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подання 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державного уповноваженого 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Комітету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17.08.2021 № </w:t>
      </w:r>
      <w:r w:rsidRPr="0064092C">
        <w:rPr>
          <w:rFonts w:ascii="Times New Roman" w:eastAsia="Calibri" w:hAnsi="Times New Roman" w:cs="Times New Roman"/>
          <w:sz w:val="24"/>
          <w:szCs w:val="24"/>
          <w:lang w:val="uk-UA"/>
        </w:rPr>
        <w:t>8-01/33-пр/374</w:t>
      </w:r>
      <w:r w:rsidRPr="0064092C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перевірку Рішення</w:t>
      </w:r>
      <w:r w:rsidRPr="006409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64092C">
        <w:rPr>
          <w:rFonts w:ascii="Times New Roman" w:hAnsi="Times New Roman" w:cs="Times New Roman"/>
          <w:sz w:val="24"/>
          <w:szCs w:val="24"/>
          <w:lang w:val="uk-UA"/>
        </w:rPr>
        <w:t>65/12-р/к,</w:t>
      </w:r>
      <w:r w:rsidRPr="0064092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64092C">
        <w:rPr>
          <w:rFonts w:ascii="Times New Roman" w:hAnsi="Times New Roman" w:cs="Times New Roman"/>
          <w:sz w:val="24"/>
          <w:szCs w:val="24"/>
          <w:lang w:val="uk-UA"/>
        </w:rPr>
        <w:t>яке надіслано</w:t>
      </w:r>
      <w:r w:rsidRPr="006409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4092C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64092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64092C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64092C">
        <w:rPr>
          <w:rFonts w:ascii="Times New Roman" w:hAnsi="Times New Roman" w:cs="Times New Roman"/>
          <w:sz w:val="24"/>
          <w:szCs w:val="24"/>
          <w:lang w:val="uk-UA"/>
        </w:rPr>
        <w:t xml:space="preserve"> ЮГ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  <w:r w:rsidRPr="0064092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листом Комітету від 18.08.2021 № </w:t>
      </w:r>
      <w:r w:rsidRPr="0064092C">
        <w:rPr>
          <w:rFonts w:ascii="Times New Roman" w:eastAsia="Times New Roman" w:hAnsi="Times New Roman" w:cs="Times New Roman"/>
          <w:sz w:val="24"/>
          <w:szCs w:val="24"/>
          <w:lang w:eastAsia="uk-UA"/>
        </w:rPr>
        <w:t>210-29/03-12225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64092C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64092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64092C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64092C">
        <w:rPr>
          <w:rFonts w:ascii="Times New Roman" w:hAnsi="Times New Roman" w:cs="Times New Roman"/>
          <w:sz w:val="24"/>
          <w:szCs w:val="24"/>
          <w:lang w:val="uk-UA"/>
        </w:rPr>
        <w:t xml:space="preserve"> ЮГ</w:t>
      </w:r>
      <w:r w:rsidRPr="0064092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6409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встановлений строк </w:t>
      </w:r>
      <w:r w:rsidRPr="0064092C">
        <w:rPr>
          <w:rFonts w:ascii="Times New Roman" w:hAnsi="Times New Roman" w:cs="Times New Roman"/>
          <w:sz w:val="24"/>
          <w:szCs w:val="24"/>
          <w:lang w:val="uk-UA"/>
        </w:rPr>
        <w:t>зауважень та пропозицій Комітету не надало</w:t>
      </w:r>
      <w:r w:rsidRPr="0064092C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B21946" w:rsidRPr="0004577B" w:rsidRDefault="00B21946" w:rsidP="00B21946">
      <w:p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4577B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73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 подання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державного уповноваженого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Комітету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17.08.2021 № 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>8-01/33-пр/374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перевірку Рішення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65/12-р/к,</w:t>
      </w:r>
      <w:r w:rsidRPr="0004577B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яке надіслано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ПП 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Південна Пальмира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04577B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листом Комітету від 18.08.2021 № </w:t>
      </w:r>
      <w:r w:rsidRPr="0004577B">
        <w:rPr>
          <w:rFonts w:ascii="Times New Roman" w:eastAsia="Times New Roman" w:hAnsi="Times New Roman" w:cs="Times New Roman"/>
          <w:sz w:val="24"/>
          <w:szCs w:val="24"/>
          <w:lang w:eastAsia="uk-UA"/>
        </w:rPr>
        <w:t>210-29/03-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12226,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ПП 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Південна Пальмира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встановлений строк 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зауважень та пропозицій Комітету не надало</w:t>
      </w:r>
      <w:r w:rsidRPr="0004577B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B21946" w:rsidRDefault="00B21946" w:rsidP="00B2194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(74)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листом від 03.09.2021 № 03/09-1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Комітету № 8-01/13286 від 23.09.2021) надало свої заперечення щодо висновків, наведених у поданні</w:t>
      </w:r>
      <w:r w:rsidRPr="00784D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державного уповноваженого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Комітету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17.08.2021 № 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>8-01/33-пр/374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перевірку Рішення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65/12-р/к,</w:t>
      </w:r>
      <w:r w:rsidRPr="0004577B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яке було надіслано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04577B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листом Комітету від 18.08.2021 № </w:t>
      </w:r>
      <w:r w:rsidRPr="00784D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210-29/03-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12227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21946" w:rsidRDefault="00B21946" w:rsidP="00B21946">
      <w:pPr>
        <w:suppressAutoHyphens/>
        <w:autoSpaceDN w:val="0"/>
        <w:spacing w:before="6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6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повідомило, що вважає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необґрунтованими</w:t>
      </w:r>
      <w:r w:rsidRPr="0046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хибними </w:t>
      </w:r>
      <w:r w:rsidRPr="0046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твердження про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вчинення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погодженої поведінки під час участі в Торгах 7</w:t>
      </w:r>
      <w:r w:rsidRPr="002064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обмін між ними інформацією про діяльність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а саме:</w:t>
      </w:r>
    </w:p>
    <w:p w:rsidR="00B21946" w:rsidRDefault="00B21946" w:rsidP="00B21946">
      <w:pPr>
        <w:suppressAutoHyphens/>
        <w:autoSpaceDN w:val="0"/>
        <w:spacing w:before="4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 w:rsidRPr="004678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50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використання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2064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150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150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150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сам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150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ІР-адрес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</w:t>
      </w:r>
      <w:r w:rsidRPr="002064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входжен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Pr="002064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кабінету учасника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F38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аукціон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електронний кабінет та подання податкової звітності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у</w:t>
      </w:r>
      <w:r w:rsidRPr="002064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систему дистанційного обслуговування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банківських </w:t>
      </w:r>
      <w:r w:rsidRPr="002064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рахунків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є непрямими доказами та більше припущеннями щодо змови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або спільного подання ними документів, або підготовки тендерних пропозицій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;</w:t>
      </w:r>
    </w:p>
    <w:p w:rsidR="00B21946" w:rsidRDefault="00B21946" w:rsidP="00B21946">
      <w:pPr>
        <w:suppressAutoHyphens/>
        <w:autoSpaceDN w:val="0"/>
        <w:spacing w:before="4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- створення файлів в один день, 19.08.2019, протягом</w:t>
      </w:r>
      <w:r w:rsidRPr="009004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незначного проміжку часу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 12 год 08 хв по 13 год 51 хв) і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 09 год 13 хв по 16 год 51 хв), спільні унікальні особливості файлів − не відповідають дійсності. Ці обставини не можуть свідчити про узгоджені дії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2064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не є порушенням законодавства та не тягнуть за собою жодних наслідків, а є лише збігом обставин. Законом України «Про публічні закупівлі» та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тендерною документацією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Торгів 7 не встановлені обмеження та заборони подання учасниками торгів пропозицій у кінцевий день подання пропозицій.</w:t>
      </w:r>
      <w:r w:rsidRPr="006571A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Єдине джерело походження файлів, поданих для участі в Торгах 7, не доведено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B21946" w:rsidRDefault="00B21946" w:rsidP="00B21946">
      <w:pPr>
        <w:suppressAutoHyphens/>
        <w:autoSpaceDN w:val="0"/>
        <w:spacing w:before="4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пов’язаність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2064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через Яковлєва С.В., який обіймав посади директорів цих суб’єктів господарювання за рік до проведення Торгів 7, обізнаність цих товариств про фінансово-господарську діяльність один одного та наявність сприятливих умов для доступу та обміну інформацією між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2064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«Ре-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спростовує тим, що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на дату оголошення про проведення Торгів 7 у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2064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були різні директори. Висновки про пов’язаність</w:t>
      </w:r>
      <w:r w:rsidRPr="002C29F5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2064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064F6">
        <w:rPr>
          <w:rFonts w:ascii="Times New Roman" w:eastAsia="Calibri" w:hAnsi="Times New Roman" w:cs="Tahoma"/>
          <w:bCs/>
          <w:color w:val="000000"/>
          <w:sz w:val="24"/>
          <w:szCs w:val="24"/>
          <w:lang w:val="uk-UA"/>
        </w:rPr>
        <w:t xml:space="preserve">ТОВ 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через третіх осіб не можуть бути прийняті як беззаперечний доказ їх пов’язаності. При цьому жодних доказів  прямого знайомства директорів не надано. Під час участі в Торгах 7 учасники не були обізнані з тим, які підприємства мають намір брати участь в торгах, і не можуть бути звинувачені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антиконкурентних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узгоджених діях у зв’язку з тим, що керівник учасника в минулому обіймав посаду в інших підприємствах, які взяли участь  у закупівлі;</w:t>
      </w:r>
    </w:p>
    <w:p w:rsidR="00B21946" w:rsidRPr="002064F6" w:rsidRDefault="00B21946" w:rsidP="00B21946">
      <w:pPr>
        <w:suppressAutoHyphens/>
        <w:autoSpaceDN w:val="0"/>
        <w:spacing w:before="40"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- пов’язаність 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>ТОВ «Ре-</w:t>
      </w:r>
      <w:proofErr w:type="spellStart"/>
      <w:r w:rsidRPr="002064F6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2064F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2064F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ТОВ 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064F6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2064F6">
        <w:rPr>
          <w:rFonts w:ascii="Times New Roman" w:hAnsi="Times New Roman" w:cs="Times New Roman"/>
          <w:sz w:val="24"/>
          <w:szCs w:val="24"/>
          <w:lang w:val="uk-UA"/>
        </w:rPr>
        <w:t xml:space="preserve"> ЮГ»</w:t>
      </w:r>
      <w:r w:rsidRPr="002064F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 xml:space="preserve">через третіх осіб, </w:t>
      </w:r>
      <w:r>
        <w:rPr>
          <w:rFonts w:ascii="Times New Roman" w:hAnsi="Times New Roman" w:cs="Times New Roman"/>
          <w:sz w:val="24"/>
          <w:szCs w:val="24"/>
          <w:lang w:val="uk-UA"/>
        </w:rPr>
        <w:t>наявність між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ними 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>стал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 xml:space="preserve"> 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узгодженість дій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участі в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Торг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Pr="002064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</w:t>
      </w:r>
      <w:r w:rsidRPr="00403E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>ТОВ «Ре-</w:t>
      </w:r>
      <w:proofErr w:type="spellStart"/>
      <w:r w:rsidRPr="002064F6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2064F6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заперечує та зазначає, що з </w:t>
      </w:r>
      <w:r w:rsidRPr="002064F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ТОВ 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064F6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2064F6">
        <w:rPr>
          <w:rFonts w:ascii="Times New Roman" w:hAnsi="Times New Roman" w:cs="Times New Roman"/>
          <w:sz w:val="24"/>
          <w:szCs w:val="24"/>
          <w:lang w:val="uk-UA"/>
        </w:rPr>
        <w:t xml:space="preserve"> ЮГ»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 мало пов’язаних осіб, сталих господарських відносин та не узгоджувало дій                                         щодо участі в Торгах 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вказало, що не укладало господарських договорів із ТОВ «ВКП «Велес».</w:t>
      </w:r>
    </w:p>
    <w:p w:rsidR="00B21946" w:rsidRDefault="00B21946" w:rsidP="00B21946">
      <w:p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Крім того,</w:t>
      </w:r>
      <w:r w:rsidRPr="00507DB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просить скасувати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</w:t>
      </w:r>
      <w:r w:rsidRPr="000457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04577B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частині визнання дій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Ре-</w:t>
      </w:r>
      <w:proofErr w:type="spellStart"/>
      <w:r w:rsidRPr="00704F9D">
        <w:rPr>
          <w:rFonts w:ascii="Times New Roman" w:hAnsi="Times New Roman" w:cs="Times New Roman"/>
          <w:sz w:val="24"/>
          <w:szCs w:val="24"/>
          <w:lang w:val="uk-UA"/>
        </w:rPr>
        <w:t>Лайф</w:t>
      </w:r>
      <w:proofErr w:type="spellEnd"/>
      <w:r w:rsidRPr="000457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порушенням, передбаченим пунктом 1 статті 50, пунктом 4 частини другої статті 6 Закону України «Про захист економічної конкуренції», у вигляді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антиконкурентних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узгоджених дій, які стосуються спотворення результатів торгів, проведених Управлінням капітального будівництва Одеської міської ради на закупівлю послуг «Капітальний ремонт </w:t>
      </w:r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4-х поверхової будівлі ОЗОШ № 8, розташованої за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адресою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: м. Одеса, вул. </w:t>
      </w:r>
      <w:proofErr w:type="spellStart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Бреуса</w:t>
      </w:r>
      <w:proofErr w:type="spellEnd"/>
      <w:r w:rsidRPr="00704F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59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накладеного штрафу в розмірі 68 000 грн.</w:t>
      </w:r>
    </w:p>
    <w:p w:rsidR="00B21946" w:rsidRDefault="00B21946" w:rsidP="00B21946">
      <w:pPr>
        <w:suppressAutoHyphens/>
        <w:autoSpaceDN w:val="0"/>
        <w:spacing w:before="120" w:after="0" w:line="240" w:lineRule="auto"/>
        <w:ind w:left="567"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(75)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Вказані твердження</w:t>
      </w:r>
      <w:r w:rsidRPr="00B841EF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0C4E9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ТОВ </w:t>
      </w:r>
      <w:r w:rsidRPr="000C4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«Ре-</w:t>
      </w:r>
      <w:proofErr w:type="spellStart"/>
      <w:r w:rsidRPr="000C4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0C4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спростовуються доказами, зібраними Відділенням під час розгляду справи </w:t>
      </w:r>
      <w:r w:rsidRPr="000C4E92">
        <w:rPr>
          <w:rFonts w:ascii="Times New Roman" w:hAnsi="Times New Roman" w:cs="Times New Roman"/>
          <w:sz w:val="24"/>
          <w:szCs w:val="24"/>
          <w:lang w:val="uk-UA"/>
        </w:rPr>
        <w:t>№ 03-02/2020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1946" w:rsidRDefault="00B21946" w:rsidP="00B21946">
      <w:p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(76)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ні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ТОВ «</w:t>
      </w:r>
      <w:r w:rsidRPr="003F2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Ре-</w:t>
      </w:r>
      <w:proofErr w:type="spellStart"/>
      <w:r w:rsidRPr="003F2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» заперечення за окремими обставинами, наведеними в поданні </w:t>
      </w:r>
      <w:r w:rsidRPr="003F2E9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державного уповноваженого </w:t>
      </w:r>
      <w:r w:rsidRPr="003F2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Комітету</w:t>
      </w:r>
      <w:r w:rsidRPr="003F2E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Pr="003F2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17.08.2021 № </w:t>
      </w:r>
      <w:r w:rsidRPr="003F2E92">
        <w:rPr>
          <w:rFonts w:ascii="Times New Roman" w:eastAsia="Calibri" w:hAnsi="Times New Roman" w:cs="Times New Roman"/>
          <w:sz w:val="24"/>
          <w:szCs w:val="24"/>
          <w:lang w:val="uk-UA"/>
        </w:rPr>
        <w:t>8-01/33-пр/374</w:t>
      </w:r>
      <w:r w:rsidRPr="003F2E92">
        <w:rPr>
          <w:rFonts w:ascii="Times New Roman" w:hAnsi="Times New Roman" w:cs="Times New Roman"/>
          <w:sz w:val="24"/>
          <w:szCs w:val="24"/>
          <w:lang w:val="uk-UA"/>
        </w:rPr>
        <w:t>-зв</w:t>
      </w:r>
      <w:r w:rsidRPr="003F2E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перевірку Рішення</w:t>
      </w:r>
      <w:r w:rsidRPr="003F2E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2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3F2E92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 спростовують висновків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адміністративн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колегі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ї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Відділення в Рішенні № </w:t>
      </w:r>
      <w:r w:rsidRPr="003F2E92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 визнання дій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064F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ТОВ 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064F6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2064F6">
        <w:rPr>
          <w:rFonts w:ascii="Times New Roman" w:hAnsi="Times New Roman" w:cs="Times New Roman"/>
          <w:sz w:val="24"/>
          <w:szCs w:val="24"/>
          <w:lang w:val="uk-UA"/>
        </w:rPr>
        <w:t xml:space="preserve"> ЮГ»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 ПП 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Пальмира»</w:t>
      </w:r>
      <w:r w:rsidRPr="00E55B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під час участі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Торгах 1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6, </w:t>
      </w:r>
      <w:r w:rsidRPr="002064F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ТОВ </w:t>
      </w:r>
      <w:r w:rsidRPr="002064F6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064F6">
        <w:rPr>
          <w:rFonts w:ascii="Times New Roman" w:hAnsi="Times New Roman" w:cs="Times New Roman"/>
          <w:sz w:val="24"/>
          <w:szCs w:val="24"/>
          <w:lang w:val="uk-UA"/>
        </w:rPr>
        <w:t>Стройсервіс</w:t>
      </w:r>
      <w:proofErr w:type="spellEnd"/>
      <w:r w:rsidRPr="002064F6">
        <w:rPr>
          <w:rFonts w:ascii="Times New Roman" w:hAnsi="Times New Roman" w:cs="Times New Roman"/>
          <w:sz w:val="24"/>
          <w:szCs w:val="24"/>
          <w:lang w:val="uk-UA"/>
        </w:rPr>
        <w:t xml:space="preserve"> ЮГ»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ТОВ «</w:t>
      </w:r>
      <w:r w:rsidRPr="003F2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Ре-</w:t>
      </w:r>
      <w:proofErr w:type="spellStart"/>
      <w:r w:rsidRPr="003F2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Pr="00EE616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− 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під час участі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Торгах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порушення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ми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законодавства про захист економічної конкуренції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передбаченого пунктом 1 статті 50, пунктом 4 частини другої статті 6 Закону України «Про захист економічної конкуренції», у вигляді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узгоджених дій, які стосуються спотворення результатів торгів</w:t>
      </w:r>
      <w:r w:rsidRPr="003F2E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B21946" w:rsidRDefault="00B21946" w:rsidP="00B21946">
      <w:pPr>
        <w:suppressAutoHyphens/>
        <w:autoSpaceDN w:val="0"/>
        <w:spacing w:before="60"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(77)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Адміністративна колегія відділення надала оцінку сукупності доказів, зібраних під час розгляду справи </w:t>
      </w:r>
      <w:r w:rsidRPr="000C4E92">
        <w:rPr>
          <w:rFonts w:ascii="Times New Roman" w:hAnsi="Times New Roman" w:cs="Times New Roman"/>
          <w:sz w:val="24"/>
          <w:szCs w:val="24"/>
          <w:lang w:val="uk-UA"/>
        </w:rPr>
        <w:t>№ 03-02/2020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щодо дій Відповідачів під час участі в Торгах 1 – 7, які стосуються </w:t>
      </w:r>
      <w:r w:rsidRPr="00A938B2">
        <w:rPr>
          <w:rFonts w:ascii="Times New Roman" w:hAnsi="Times New Roman" w:cs="Times New Roman"/>
          <w:sz w:val="24"/>
          <w:szCs w:val="24"/>
          <w:lang w:val="uk-UA"/>
        </w:rPr>
        <w:t>спільн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A938B2">
        <w:rPr>
          <w:rFonts w:ascii="Times New Roman" w:hAnsi="Times New Roman" w:cs="Times New Roman"/>
          <w:sz w:val="24"/>
          <w:szCs w:val="24"/>
          <w:lang w:val="uk-UA"/>
        </w:rPr>
        <w:t xml:space="preserve"> підготовк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938B2">
        <w:rPr>
          <w:rFonts w:ascii="Times New Roman" w:hAnsi="Times New Roman" w:cs="Times New Roman"/>
          <w:sz w:val="24"/>
          <w:szCs w:val="24"/>
          <w:lang w:val="uk-UA"/>
        </w:rPr>
        <w:t xml:space="preserve"> та подання тендерних документів на Торги 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38B2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пов’язаності Відповідачів через третіх осіб; спільного подання фінансової, статистичної та податкової звітності; здійснення Відповідачами господарської діяльності за однією й тією 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наявності сталих господарських відносин між Відповідачами; здійснення телефонного зв’язку між Відповідачами; аналізу цінових пропозицій.</w:t>
      </w:r>
    </w:p>
    <w:p w:rsidR="00B21946" w:rsidRDefault="00B21946" w:rsidP="00B21946">
      <w:pPr>
        <w:suppressAutoHyphens/>
        <w:autoSpaceDN w:val="0"/>
        <w:spacing w:before="60"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(78)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ab/>
        <w:t xml:space="preserve">Адміністративна колегія відділення в Рішенні </w:t>
      </w:r>
      <w:r w:rsidRPr="003F2E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Pr="003F2E92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визнала, що 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під час участі в Торгах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6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 і 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 час участі в Торгах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вчинили</w:t>
      </w:r>
      <w:r w:rsidRPr="0012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антиконкурентн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на підставі сукупності доказів та аналізу дій у взаємозв’язку цих суб’єктів господарювання в період підготовки та участі в Торгах 1 – 7, а не на підставі оцінки окремих обставин поведінки Відповідачів.</w:t>
      </w:r>
    </w:p>
    <w:p w:rsidR="00B21946" w:rsidRPr="00FF56A7" w:rsidRDefault="00B21946" w:rsidP="00B21946">
      <w:pPr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FF56A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11. </w:t>
      </w:r>
      <w:r w:rsidRPr="00FF56A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  <w:t>ПІДСТАВИ ДЛЯ ЗАЛИШЕННЯ РІШЕННЯ БЕЗ ЗМІН</w:t>
      </w:r>
    </w:p>
    <w:p w:rsidR="00B21946" w:rsidRPr="00704F9D" w:rsidRDefault="00B21946" w:rsidP="00B2194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79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Відповідно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Антимонопольного комітету України, зокрема, є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неповне з’ясування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обставин, які мають значення для справи;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недоведення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обставин, які мають значення для справи і які визнано встановленими;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невідповідність висновків, викладених у рішенні, обставинам справи; </w:t>
      </w:r>
      <w:proofErr w:type="spellStart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порушення</w:t>
      </w:r>
      <w:proofErr w:type="spellEnd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неправильне</w:t>
      </w:r>
      <w:proofErr w:type="spellEnd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застосування</w:t>
      </w:r>
      <w:proofErr w:type="spellEnd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норм </w:t>
      </w:r>
      <w:proofErr w:type="spellStart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матеріального</w:t>
      </w:r>
      <w:proofErr w:type="spellEnd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процесуального</w:t>
      </w:r>
      <w:proofErr w:type="spellEnd"/>
      <w:r w:rsidRPr="00704F9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права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80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За результатами перевірки Рішення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№ 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визнання дій </w:t>
      </w:r>
      <w:r w:rsidRPr="00704F9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ТОВ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Стройсервіс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ЮГ»,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«Будівельний Департамент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«Південна Пальмира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«Ре-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Лайф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порушенням законодавства про захист економічної конкуренції, передбаченим пунктом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1 статті 50, пунктом 4 частини другої статті 6 Закону України «Про захист економічної конкуренції», у вигляді </w:t>
      </w:r>
      <w:proofErr w:type="spellStart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антиконкурентних</w:t>
      </w:r>
      <w:proofErr w:type="spellEnd"/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узгоджених дій, які стосуються спотворення результатів торгів</w:t>
      </w:r>
      <w:r w:rsidRPr="00704F9D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,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встановлено, що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дміністративною колегією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ідділення під час прийняття Рішення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03-02/2020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було повно з’ясовано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обставини, які мають значення для справи; доведено обставини, які мають значення для справи і які визнано встановленими, висновки, викладені в Рішенні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, відповідають обставинам справи, норми матеріального та процесуального права застосовані правильно.</w:t>
      </w:r>
    </w:p>
    <w:p w:rsidR="00B21946" w:rsidRPr="00704F9D" w:rsidRDefault="00B21946" w:rsidP="00B21946">
      <w:p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81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Правомірність Рішення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№ 65/12-р/к підтверджено рішенням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Господарського суду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Одеської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області від 24.03.2021 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яке залишено в силі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постановою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Південно-західного апеляційного господарського суду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09.06.2021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br/>
        <w:t xml:space="preserve">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916/3136/20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5C2A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яке набрало законної сили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1946" w:rsidRPr="00704F9D" w:rsidRDefault="00B21946" w:rsidP="00B21946">
      <w:pPr>
        <w:spacing w:before="6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4F9D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82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Судом встановлено, що 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дміністративною колегією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ідділення під час прийняття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 xml:space="preserve">№ 65/12-р/к було повно з’ясовано обставини, які мають значення для справи і які визнано встановленими, висновки, викладені в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№ 65/12-р/к, відповідають обставинам справи, норми матеріального та процесуального права застосовані правильно.</w:t>
      </w:r>
    </w:p>
    <w:p w:rsidR="00B21946" w:rsidRPr="00704F9D" w:rsidRDefault="00B21946" w:rsidP="00B21946">
      <w:p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n61"/>
      <w:bookmarkStart w:id="2" w:name="n64"/>
      <w:bookmarkEnd w:id="1"/>
      <w:bookmarkEnd w:id="2"/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83)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704F9D">
        <w:rPr>
          <w:rFonts w:ascii="Times New Roman" w:eastAsia="Calibri" w:hAnsi="Times New Roman" w:cs="Times New Roman"/>
          <w:bCs/>
          <w:sz w:val="24"/>
          <w:szCs w:val="24"/>
          <w:lang w:val="uk-UA" w:eastAsia="zh-CN"/>
        </w:rPr>
        <w:t xml:space="preserve">Отже, підстави, визначені частиною першою статті 59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Закону України «Про захист економічної конкуренції», для зміни, скасування чи визнання недійсними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 xml:space="preserve">Рішення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відсутні.</w:t>
      </w:r>
    </w:p>
    <w:p w:rsidR="00B21946" w:rsidRPr="00704F9D" w:rsidRDefault="00B21946" w:rsidP="00B2194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наведене, керуючись статтею 7 Закону України «Про Антимонопольний комітет України», статтею 57 Закону України «Про захист економічної конкуренції»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пунктом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45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зареєстрованим у Міністерстві юстиції України             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 </w:t>
      </w:r>
    </w:p>
    <w:p w:rsidR="00B21946" w:rsidRPr="00704F9D" w:rsidRDefault="00B21946" w:rsidP="00B21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1946" w:rsidRPr="00704F9D" w:rsidRDefault="00B21946" w:rsidP="00B219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ПОСТАНОВИВ:</w:t>
      </w:r>
    </w:p>
    <w:p w:rsidR="00B21946" w:rsidRPr="00704F9D" w:rsidRDefault="00B21946" w:rsidP="00B219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1946" w:rsidRPr="00704F9D" w:rsidRDefault="00B21946" w:rsidP="00B219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Залишити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адміністративної колегії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Південного між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обласного територіального відділення Антимонопольного комітету України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27.08.2020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65/12-р/к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справі № </w:t>
      </w:r>
      <w:r w:rsidRPr="00704F9D">
        <w:rPr>
          <w:rFonts w:ascii="Times New Roman" w:hAnsi="Times New Roman" w:cs="Times New Roman"/>
          <w:sz w:val="24"/>
          <w:szCs w:val="24"/>
          <w:lang w:val="uk-UA"/>
        </w:rPr>
        <w:t>03-02/2020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4F9D">
        <w:rPr>
          <w:rFonts w:ascii="Times New Roman" w:eastAsia="Calibri" w:hAnsi="Times New Roman" w:cs="Times New Roman"/>
          <w:sz w:val="24"/>
          <w:szCs w:val="24"/>
          <w:lang w:val="uk-UA"/>
        </w:rPr>
        <w:t>без змін.</w:t>
      </w:r>
    </w:p>
    <w:p w:rsidR="00B21946" w:rsidRPr="00704F9D" w:rsidRDefault="00B21946" w:rsidP="00B21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1946" w:rsidRPr="00704F9D" w:rsidRDefault="00B21946" w:rsidP="00B21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1946" w:rsidRPr="00704F9D" w:rsidRDefault="00B21946" w:rsidP="00B21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Комітету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льга</w:t>
      </w:r>
      <w:r w:rsidRPr="00704F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ПІЩАНСЬКА</w:t>
      </w:r>
    </w:p>
    <w:p w:rsidR="00704F9D" w:rsidRPr="00B21946" w:rsidRDefault="00704F9D" w:rsidP="00B21946"/>
    <w:sectPr w:rsidR="00704F9D" w:rsidRPr="00B21946" w:rsidSect="00823196">
      <w:headerReference w:type="default" r:id="rId12"/>
      <w:pgSz w:w="11906" w:h="16838"/>
      <w:pgMar w:top="277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EE5" w:rsidRDefault="00F55EE5">
      <w:pPr>
        <w:spacing w:after="0" w:line="240" w:lineRule="auto"/>
      </w:pPr>
      <w:r>
        <w:separator/>
      </w:r>
    </w:p>
  </w:endnote>
  <w:endnote w:type="continuationSeparator" w:id="0">
    <w:p w:rsidR="00F55EE5" w:rsidRDefault="00F55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EE5" w:rsidRDefault="00F55EE5">
      <w:pPr>
        <w:spacing w:after="0" w:line="240" w:lineRule="auto"/>
      </w:pPr>
      <w:r>
        <w:separator/>
      </w:r>
    </w:p>
  </w:footnote>
  <w:footnote w:type="continuationSeparator" w:id="0">
    <w:p w:rsidR="00F55EE5" w:rsidRDefault="00F55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67103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86034" w:rsidRPr="00275C39" w:rsidRDefault="007767D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75C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75C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5C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4616" w:rsidRPr="006B4616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16</w:t>
        </w:r>
        <w:r w:rsidRPr="00275C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86034" w:rsidRDefault="00F55E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44F"/>
    <w:multiLevelType w:val="multilevel"/>
    <w:tmpl w:val="EEB8A9D6"/>
    <w:styleLink w:val="WWNum120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29241433"/>
    <w:multiLevelType w:val="multilevel"/>
    <w:tmpl w:val="39F01078"/>
    <w:styleLink w:val="WWNum16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2E4F4193"/>
    <w:multiLevelType w:val="hybridMultilevel"/>
    <w:tmpl w:val="13A4D760"/>
    <w:lvl w:ilvl="0" w:tplc="8944730C"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98852C0"/>
    <w:multiLevelType w:val="multilevel"/>
    <w:tmpl w:val="B4F6F8B2"/>
    <w:styleLink w:val="WWNum17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41F043DE"/>
    <w:multiLevelType w:val="hybridMultilevel"/>
    <w:tmpl w:val="5F6C3EEA"/>
    <w:lvl w:ilvl="0" w:tplc="0EEA6A4E">
      <w:start w:val="1"/>
      <w:numFmt w:val="lowerRoman"/>
      <w:lvlText w:val="(%1)"/>
      <w:lvlJc w:val="left"/>
      <w:pPr>
        <w:ind w:left="1287" w:hanging="360"/>
      </w:pPr>
      <w:rPr>
        <w:rFonts w:cs="Times New Roman" w:hint="default"/>
        <w:b/>
        <w:i/>
      </w:rPr>
    </w:lvl>
    <w:lvl w:ilvl="1" w:tplc="DAC41ECE">
      <w:numFmt w:val="bullet"/>
      <w:lvlText w:val="–"/>
      <w:lvlJc w:val="left"/>
      <w:pPr>
        <w:ind w:left="2007" w:hanging="360"/>
      </w:pPr>
      <w:rPr>
        <w:rFonts w:ascii="Times New Roman" w:eastAsia="Calibri" w:hAnsi="Times New Roman" w:cs="Times New Roman" w:hint="default"/>
      </w:rPr>
    </w:lvl>
    <w:lvl w:ilvl="2" w:tplc="ED461BDE">
      <w:start w:val="1"/>
      <w:numFmt w:val="decimal"/>
      <w:lvlText w:val="%3."/>
      <w:lvlJc w:val="left"/>
      <w:pPr>
        <w:ind w:left="2907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C24134D"/>
    <w:multiLevelType w:val="hybridMultilevel"/>
    <w:tmpl w:val="681EC0AC"/>
    <w:lvl w:ilvl="0" w:tplc="F2680044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72E33"/>
    <w:multiLevelType w:val="multilevel"/>
    <w:tmpl w:val="1A70BF46"/>
    <w:styleLink w:val="WWNum125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644C7940"/>
    <w:multiLevelType w:val="hybridMultilevel"/>
    <w:tmpl w:val="D63C7380"/>
    <w:lvl w:ilvl="0" w:tplc="9AA66678">
      <w:start w:val="1"/>
      <w:numFmt w:val="decimal"/>
      <w:lvlText w:val="(%1)"/>
      <w:lvlJc w:val="left"/>
      <w:pPr>
        <w:ind w:left="90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8305542"/>
    <w:multiLevelType w:val="multilevel"/>
    <w:tmpl w:val="03F2B602"/>
    <w:styleLink w:val="WWNum1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6DE81D94"/>
    <w:multiLevelType w:val="hybridMultilevel"/>
    <w:tmpl w:val="B80643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A65F59"/>
    <w:multiLevelType w:val="multilevel"/>
    <w:tmpl w:val="24867492"/>
    <w:styleLink w:val="WWNum18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z w:val="24"/>
        <w:lang w:val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3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F9D"/>
    <w:rsid w:val="0000291A"/>
    <w:rsid w:val="0004577B"/>
    <w:rsid w:val="00047475"/>
    <w:rsid w:val="00047481"/>
    <w:rsid w:val="00050B60"/>
    <w:rsid w:val="00056023"/>
    <w:rsid w:val="00057D05"/>
    <w:rsid w:val="00073CE3"/>
    <w:rsid w:val="00074018"/>
    <w:rsid w:val="00081C00"/>
    <w:rsid w:val="000864A4"/>
    <w:rsid w:val="00090B62"/>
    <w:rsid w:val="00090BEB"/>
    <w:rsid w:val="00092EE9"/>
    <w:rsid w:val="000934B8"/>
    <w:rsid w:val="000B2571"/>
    <w:rsid w:val="000B312B"/>
    <w:rsid w:val="000C45D2"/>
    <w:rsid w:val="000C4E92"/>
    <w:rsid w:val="000D5D5E"/>
    <w:rsid w:val="000F1832"/>
    <w:rsid w:val="000F352B"/>
    <w:rsid w:val="00106116"/>
    <w:rsid w:val="00114F10"/>
    <w:rsid w:val="001225BE"/>
    <w:rsid w:val="00124A8A"/>
    <w:rsid w:val="001422EE"/>
    <w:rsid w:val="0014510F"/>
    <w:rsid w:val="00145934"/>
    <w:rsid w:val="00150FD4"/>
    <w:rsid w:val="00157043"/>
    <w:rsid w:val="00160EF0"/>
    <w:rsid w:val="0016193B"/>
    <w:rsid w:val="00175E37"/>
    <w:rsid w:val="00193680"/>
    <w:rsid w:val="001A40A1"/>
    <w:rsid w:val="001A6581"/>
    <w:rsid w:val="001C1D0B"/>
    <w:rsid w:val="001E5B34"/>
    <w:rsid w:val="001F37EE"/>
    <w:rsid w:val="0020656D"/>
    <w:rsid w:val="00210D60"/>
    <w:rsid w:val="00212402"/>
    <w:rsid w:val="00214436"/>
    <w:rsid w:val="00225D72"/>
    <w:rsid w:val="00230A96"/>
    <w:rsid w:val="0023595C"/>
    <w:rsid w:val="0023718F"/>
    <w:rsid w:val="002460E1"/>
    <w:rsid w:val="002518DF"/>
    <w:rsid w:val="00253ED5"/>
    <w:rsid w:val="00256009"/>
    <w:rsid w:val="0026584C"/>
    <w:rsid w:val="00274688"/>
    <w:rsid w:val="002771CA"/>
    <w:rsid w:val="002C29F5"/>
    <w:rsid w:val="002C4302"/>
    <w:rsid w:val="002E072A"/>
    <w:rsid w:val="002E2575"/>
    <w:rsid w:val="002E616F"/>
    <w:rsid w:val="002E69F6"/>
    <w:rsid w:val="002F19F3"/>
    <w:rsid w:val="002F7AB4"/>
    <w:rsid w:val="00311541"/>
    <w:rsid w:val="00314AF0"/>
    <w:rsid w:val="00321880"/>
    <w:rsid w:val="00324B25"/>
    <w:rsid w:val="00326BE4"/>
    <w:rsid w:val="00327171"/>
    <w:rsid w:val="00340761"/>
    <w:rsid w:val="00350550"/>
    <w:rsid w:val="0035607F"/>
    <w:rsid w:val="00361275"/>
    <w:rsid w:val="00364DA6"/>
    <w:rsid w:val="00367405"/>
    <w:rsid w:val="00373E4F"/>
    <w:rsid w:val="00391C09"/>
    <w:rsid w:val="0039278B"/>
    <w:rsid w:val="003A15D4"/>
    <w:rsid w:val="003A7FA6"/>
    <w:rsid w:val="003B0A80"/>
    <w:rsid w:val="003F2E92"/>
    <w:rsid w:val="00402F5A"/>
    <w:rsid w:val="00403E0F"/>
    <w:rsid w:val="00403E68"/>
    <w:rsid w:val="004342F4"/>
    <w:rsid w:val="00440CD6"/>
    <w:rsid w:val="00451975"/>
    <w:rsid w:val="0045416A"/>
    <w:rsid w:val="004576EA"/>
    <w:rsid w:val="00465B76"/>
    <w:rsid w:val="004678CF"/>
    <w:rsid w:val="0048345B"/>
    <w:rsid w:val="00486679"/>
    <w:rsid w:val="004A45B0"/>
    <w:rsid w:val="004D0AA4"/>
    <w:rsid w:val="004E19E7"/>
    <w:rsid w:val="004E7189"/>
    <w:rsid w:val="005042D5"/>
    <w:rsid w:val="00507DB6"/>
    <w:rsid w:val="0052223E"/>
    <w:rsid w:val="00531E0D"/>
    <w:rsid w:val="005332F9"/>
    <w:rsid w:val="00540968"/>
    <w:rsid w:val="00543DD6"/>
    <w:rsid w:val="00553065"/>
    <w:rsid w:val="0055340B"/>
    <w:rsid w:val="00563096"/>
    <w:rsid w:val="00564816"/>
    <w:rsid w:val="00577642"/>
    <w:rsid w:val="005A153A"/>
    <w:rsid w:val="005A1CB4"/>
    <w:rsid w:val="005A31D8"/>
    <w:rsid w:val="005C095F"/>
    <w:rsid w:val="005C2A08"/>
    <w:rsid w:val="005C4700"/>
    <w:rsid w:val="005D143D"/>
    <w:rsid w:val="005D3898"/>
    <w:rsid w:val="005D7775"/>
    <w:rsid w:val="005E2C61"/>
    <w:rsid w:val="005F5C63"/>
    <w:rsid w:val="00625D32"/>
    <w:rsid w:val="0064092C"/>
    <w:rsid w:val="00645CD8"/>
    <w:rsid w:val="00653EE1"/>
    <w:rsid w:val="006571A3"/>
    <w:rsid w:val="00667BC5"/>
    <w:rsid w:val="00690304"/>
    <w:rsid w:val="00695AFF"/>
    <w:rsid w:val="00697B1C"/>
    <w:rsid w:val="006B4616"/>
    <w:rsid w:val="006D19E5"/>
    <w:rsid w:val="006D636B"/>
    <w:rsid w:val="006E0346"/>
    <w:rsid w:val="006E34D8"/>
    <w:rsid w:val="006F38DD"/>
    <w:rsid w:val="006F54B7"/>
    <w:rsid w:val="00702F7A"/>
    <w:rsid w:val="00704F9D"/>
    <w:rsid w:val="00712A3D"/>
    <w:rsid w:val="00714FEA"/>
    <w:rsid w:val="007426DA"/>
    <w:rsid w:val="00763634"/>
    <w:rsid w:val="007767D6"/>
    <w:rsid w:val="0078217A"/>
    <w:rsid w:val="00782564"/>
    <w:rsid w:val="00784DFF"/>
    <w:rsid w:val="00790943"/>
    <w:rsid w:val="00794ADF"/>
    <w:rsid w:val="007B6977"/>
    <w:rsid w:val="007B7D76"/>
    <w:rsid w:val="007D438A"/>
    <w:rsid w:val="007E09C5"/>
    <w:rsid w:val="007F5682"/>
    <w:rsid w:val="00801F1C"/>
    <w:rsid w:val="00815E27"/>
    <w:rsid w:val="00816D84"/>
    <w:rsid w:val="008221A8"/>
    <w:rsid w:val="00823196"/>
    <w:rsid w:val="00827B16"/>
    <w:rsid w:val="008308A0"/>
    <w:rsid w:val="00836205"/>
    <w:rsid w:val="00850B5C"/>
    <w:rsid w:val="00857EC2"/>
    <w:rsid w:val="00882653"/>
    <w:rsid w:val="008A6EF1"/>
    <w:rsid w:val="008B01C3"/>
    <w:rsid w:val="008C6FEC"/>
    <w:rsid w:val="008D15F6"/>
    <w:rsid w:val="008E1DD4"/>
    <w:rsid w:val="008E34F5"/>
    <w:rsid w:val="008F5707"/>
    <w:rsid w:val="00900472"/>
    <w:rsid w:val="0090379B"/>
    <w:rsid w:val="00911309"/>
    <w:rsid w:val="00911A98"/>
    <w:rsid w:val="00912D81"/>
    <w:rsid w:val="00924075"/>
    <w:rsid w:val="009254DE"/>
    <w:rsid w:val="009551C5"/>
    <w:rsid w:val="0097015B"/>
    <w:rsid w:val="00990D0D"/>
    <w:rsid w:val="009932DE"/>
    <w:rsid w:val="00995B2A"/>
    <w:rsid w:val="00996719"/>
    <w:rsid w:val="009A7A2B"/>
    <w:rsid w:val="009E1546"/>
    <w:rsid w:val="009E2337"/>
    <w:rsid w:val="009E26CC"/>
    <w:rsid w:val="009F4F8D"/>
    <w:rsid w:val="00A014D2"/>
    <w:rsid w:val="00A01C49"/>
    <w:rsid w:val="00A04731"/>
    <w:rsid w:val="00A1072F"/>
    <w:rsid w:val="00A17F31"/>
    <w:rsid w:val="00A458F3"/>
    <w:rsid w:val="00A85968"/>
    <w:rsid w:val="00A938B2"/>
    <w:rsid w:val="00A93DDA"/>
    <w:rsid w:val="00AB5AAE"/>
    <w:rsid w:val="00AB6C60"/>
    <w:rsid w:val="00AC1D58"/>
    <w:rsid w:val="00AC2A5D"/>
    <w:rsid w:val="00AC758D"/>
    <w:rsid w:val="00AD5FF0"/>
    <w:rsid w:val="00AE36D7"/>
    <w:rsid w:val="00B01F35"/>
    <w:rsid w:val="00B02C3B"/>
    <w:rsid w:val="00B03927"/>
    <w:rsid w:val="00B04137"/>
    <w:rsid w:val="00B162D6"/>
    <w:rsid w:val="00B16E2A"/>
    <w:rsid w:val="00B21946"/>
    <w:rsid w:val="00B31181"/>
    <w:rsid w:val="00B41182"/>
    <w:rsid w:val="00B559A5"/>
    <w:rsid w:val="00B61E23"/>
    <w:rsid w:val="00B6430C"/>
    <w:rsid w:val="00B841EF"/>
    <w:rsid w:val="00B86952"/>
    <w:rsid w:val="00B91826"/>
    <w:rsid w:val="00B94DC0"/>
    <w:rsid w:val="00B94FB1"/>
    <w:rsid w:val="00BA1833"/>
    <w:rsid w:val="00BA188A"/>
    <w:rsid w:val="00BC3B9E"/>
    <w:rsid w:val="00BE45BC"/>
    <w:rsid w:val="00BF4641"/>
    <w:rsid w:val="00C475BC"/>
    <w:rsid w:val="00C51020"/>
    <w:rsid w:val="00C65010"/>
    <w:rsid w:val="00C80BD1"/>
    <w:rsid w:val="00CA068D"/>
    <w:rsid w:val="00CA7CC3"/>
    <w:rsid w:val="00CB2650"/>
    <w:rsid w:val="00CB34AA"/>
    <w:rsid w:val="00CC3822"/>
    <w:rsid w:val="00CD7EE7"/>
    <w:rsid w:val="00CE06B5"/>
    <w:rsid w:val="00CE5930"/>
    <w:rsid w:val="00CF43DC"/>
    <w:rsid w:val="00CF53C1"/>
    <w:rsid w:val="00D0236F"/>
    <w:rsid w:val="00D176F8"/>
    <w:rsid w:val="00D40D85"/>
    <w:rsid w:val="00D4510B"/>
    <w:rsid w:val="00D520A3"/>
    <w:rsid w:val="00D61A65"/>
    <w:rsid w:val="00D73668"/>
    <w:rsid w:val="00D83E00"/>
    <w:rsid w:val="00DA22DE"/>
    <w:rsid w:val="00DA7D68"/>
    <w:rsid w:val="00DB4024"/>
    <w:rsid w:val="00DC1AA0"/>
    <w:rsid w:val="00DD7354"/>
    <w:rsid w:val="00DE0DF3"/>
    <w:rsid w:val="00DE247F"/>
    <w:rsid w:val="00DE6643"/>
    <w:rsid w:val="00DF0418"/>
    <w:rsid w:val="00DF168C"/>
    <w:rsid w:val="00E00BD9"/>
    <w:rsid w:val="00E11B7B"/>
    <w:rsid w:val="00E24CE6"/>
    <w:rsid w:val="00E26ADA"/>
    <w:rsid w:val="00E303CC"/>
    <w:rsid w:val="00E30B34"/>
    <w:rsid w:val="00E320FA"/>
    <w:rsid w:val="00E3464B"/>
    <w:rsid w:val="00E34736"/>
    <w:rsid w:val="00E34DBF"/>
    <w:rsid w:val="00E37C1D"/>
    <w:rsid w:val="00E44B82"/>
    <w:rsid w:val="00E4666D"/>
    <w:rsid w:val="00E55B59"/>
    <w:rsid w:val="00E71719"/>
    <w:rsid w:val="00E82CEC"/>
    <w:rsid w:val="00ED1442"/>
    <w:rsid w:val="00ED4A6E"/>
    <w:rsid w:val="00EE616B"/>
    <w:rsid w:val="00EF1606"/>
    <w:rsid w:val="00EF3D6F"/>
    <w:rsid w:val="00F116E4"/>
    <w:rsid w:val="00F126A2"/>
    <w:rsid w:val="00F2282C"/>
    <w:rsid w:val="00F338F8"/>
    <w:rsid w:val="00F46619"/>
    <w:rsid w:val="00F55EE5"/>
    <w:rsid w:val="00F6106F"/>
    <w:rsid w:val="00F71310"/>
    <w:rsid w:val="00F802C0"/>
    <w:rsid w:val="00F81883"/>
    <w:rsid w:val="00F81D94"/>
    <w:rsid w:val="00F82439"/>
    <w:rsid w:val="00F86373"/>
    <w:rsid w:val="00FC2487"/>
    <w:rsid w:val="00FC45B8"/>
    <w:rsid w:val="00FC4E13"/>
    <w:rsid w:val="00FD1595"/>
    <w:rsid w:val="00FE314E"/>
    <w:rsid w:val="00FE7580"/>
    <w:rsid w:val="00FF115E"/>
    <w:rsid w:val="00FF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CC1225-FDDB-4103-A6A1-4BD4C136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1946"/>
  </w:style>
  <w:style w:type="paragraph" w:styleId="1">
    <w:name w:val="heading 1"/>
    <w:basedOn w:val="a"/>
    <w:next w:val="a"/>
    <w:link w:val="10"/>
    <w:uiPriority w:val="9"/>
    <w:qFormat/>
    <w:rsid w:val="00704F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4F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04F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704F9D"/>
  </w:style>
  <w:style w:type="paragraph" w:styleId="a3">
    <w:name w:val="header"/>
    <w:basedOn w:val="a"/>
    <w:link w:val="a4"/>
    <w:uiPriority w:val="99"/>
    <w:unhideWhenUsed/>
    <w:rsid w:val="00704F9D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704F9D"/>
    <w:rPr>
      <w:lang w:val="uk-UA"/>
    </w:rPr>
  </w:style>
  <w:style w:type="table" w:customStyle="1" w:styleId="110">
    <w:name w:val="Сетка таблицы11"/>
    <w:basedOn w:val="a1"/>
    <w:uiPriority w:val="59"/>
    <w:rsid w:val="00704F9D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04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4F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04F9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footer"/>
    <w:basedOn w:val="a"/>
    <w:link w:val="a6"/>
    <w:uiPriority w:val="99"/>
    <w:unhideWhenUsed/>
    <w:rsid w:val="0070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04F9D"/>
  </w:style>
  <w:style w:type="paragraph" w:styleId="a7">
    <w:name w:val="List Paragraph"/>
    <w:basedOn w:val="a"/>
    <w:uiPriority w:val="34"/>
    <w:qFormat/>
    <w:rsid w:val="00704F9D"/>
    <w:pPr>
      <w:ind w:left="720"/>
      <w:contextualSpacing/>
    </w:pPr>
  </w:style>
  <w:style w:type="table" w:customStyle="1" w:styleId="12">
    <w:name w:val="Сетка таблицы1"/>
    <w:basedOn w:val="a1"/>
    <w:next w:val="a8"/>
    <w:uiPriority w:val="59"/>
    <w:rsid w:val="00704F9D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704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704F9D"/>
  </w:style>
  <w:style w:type="table" w:customStyle="1" w:styleId="1110">
    <w:name w:val="Сетка таблицы111"/>
    <w:basedOn w:val="a1"/>
    <w:uiPriority w:val="59"/>
    <w:rsid w:val="00704F9D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704F9D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704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a"/>
    <w:rsid w:val="00704F9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nternetlink">
    <w:name w:val="Internet link"/>
    <w:basedOn w:val="a0"/>
    <w:rsid w:val="00704F9D"/>
    <w:rPr>
      <w:color w:val="0000FF"/>
      <w:u w:val="single"/>
    </w:rPr>
  </w:style>
  <w:style w:type="numbering" w:customStyle="1" w:styleId="WWNum1">
    <w:name w:val="WWNum1"/>
    <w:basedOn w:val="a2"/>
    <w:rsid w:val="00704F9D"/>
    <w:pPr>
      <w:numPr>
        <w:numId w:val="6"/>
      </w:numPr>
    </w:pPr>
  </w:style>
  <w:style w:type="numbering" w:customStyle="1" w:styleId="WWNum11">
    <w:name w:val="WWNum11"/>
    <w:basedOn w:val="a2"/>
    <w:rsid w:val="00704F9D"/>
  </w:style>
  <w:style w:type="numbering" w:customStyle="1" w:styleId="WWNum12">
    <w:name w:val="WWNum12"/>
    <w:basedOn w:val="a2"/>
    <w:rsid w:val="00704F9D"/>
  </w:style>
  <w:style w:type="numbering" w:customStyle="1" w:styleId="WWNum13">
    <w:name w:val="WWNum13"/>
    <w:basedOn w:val="a2"/>
    <w:rsid w:val="00704F9D"/>
  </w:style>
  <w:style w:type="numbering" w:customStyle="1" w:styleId="WWNum14">
    <w:name w:val="WWNum14"/>
    <w:basedOn w:val="a2"/>
    <w:rsid w:val="00704F9D"/>
  </w:style>
  <w:style w:type="numbering" w:customStyle="1" w:styleId="WWNum15">
    <w:name w:val="WWNum15"/>
    <w:basedOn w:val="a2"/>
    <w:rsid w:val="00704F9D"/>
  </w:style>
  <w:style w:type="numbering" w:customStyle="1" w:styleId="WWNum16">
    <w:name w:val="WWNum16"/>
    <w:basedOn w:val="a2"/>
    <w:rsid w:val="00704F9D"/>
    <w:pPr>
      <w:numPr>
        <w:numId w:val="8"/>
      </w:numPr>
    </w:pPr>
  </w:style>
  <w:style w:type="numbering" w:customStyle="1" w:styleId="WWNum17">
    <w:name w:val="WWNum17"/>
    <w:basedOn w:val="a2"/>
    <w:rsid w:val="00704F9D"/>
    <w:pPr>
      <w:numPr>
        <w:numId w:val="9"/>
      </w:numPr>
    </w:pPr>
  </w:style>
  <w:style w:type="numbering" w:customStyle="1" w:styleId="WWNum18">
    <w:name w:val="WWNum18"/>
    <w:basedOn w:val="a2"/>
    <w:rsid w:val="00704F9D"/>
    <w:pPr>
      <w:numPr>
        <w:numId w:val="10"/>
      </w:numPr>
    </w:pPr>
  </w:style>
  <w:style w:type="numbering" w:customStyle="1" w:styleId="WWNum19">
    <w:name w:val="WWNum19"/>
    <w:basedOn w:val="a2"/>
    <w:rsid w:val="00704F9D"/>
  </w:style>
  <w:style w:type="numbering" w:customStyle="1" w:styleId="WWNum110">
    <w:name w:val="WWNum110"/>
    <w:basedOn w:val="a2"/>
    <w:rsid w:val="00704F9D"/>
  </w:style>
  <w:style w:type="numbering" w:customStyle="1" w:styleId="WWNum111">
    <w:name w:val="WWNum111"/>
    <w:basedOn w:val="a2"/>
    <w:rsid w:val="00704F9D"/>
  </w:style>
  <w:style w:type="numbering" w:customStyle="1" w:styleId="WWNum112">
    <w:name w:val="WWNum112"/>
    <w:basedOn w:val="a2"/>
    <w:rsid w:val="00704F9D"/>
  </w:style>
  <w:style w:type="paragraph" w:customStyle="1" w:styleId="Standard">
    <w:name w:val="Standard"/>
    <w:rsid w:val="00704F9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Num113">
    <w:name w:val="WWNum113"/>
    <w:basedOn w:val="a2"/>
    <w:rsid w:val="00704F9D"/>
  </w:style>
  <w:style w:type="numbering" w:customStyle="1" w:styleId="WWNum114">
    <w:name w:val="WWNum114"/>
    <w:basedOn w:val="a2"/>
    <w:rsid w:val="00704F9D"/>
  </w:style>
  <w:style w:type="numbering" w:customStyle="1" w:styleId="WWNum115">
    <w:name w:val="WWNum115"/>
    <w:basedOn w:val="a2"/>
    <w:rsid w:val="00704F9D"/>
  </w:style>
  <w:style w:type="numbering" w:customStyle="1" w:styleId="WWNum116">
    <w:name w:val="WWNum116"/>
    <w:basedOn w:val="a2"/>
    <w:rsid w:val="00704F9D"/>
  </w:style>
  <w:style w:type="numbering" w:customStyle="1" w:styleId="WWNum117">
    <w:name w:val="WWNum117"/>
    <w:basedOn w:val="a2"/>
    <w:rsid w:val="00704F9D"/>
  </w:style>
  <w:style w:type="numbering" w:customStyle="1" w:styleId="WWNum118">
    <w:name w:val="WWNum118"/>
    <w:basedOn w:val="a2"/>
    <w:rsid w:val="00704F9D"/>
  </w:style>
  <w:style w:type="numbering" w:customStyle="1" w:styleId="WWNum119">
    <w:name w:val="WWNum119"/>
    <w:basedOn w:val="a2"/>
    <w:rsid w:val="00704F9D"/>
  </w:style>
  <w:style w:type="numbering" w:customStyle="1" w:styleId="WWNum120">
    <w:name w:val="WWNum120"/>
    <w:basedOn w:val="a2"/>
    <w:rsid w:val="00704F9D"/>
    <w:pPr>
      <w:numPr>
        <w:numId w:val="11"/>
      </w:numPr>
    </w:pPr>
  </w:style>
  <w:style w:type="numbering" w:customStyle="1" w:styleId="WWNum121">
    <w:name w:val="WWNum121"/>
    <w:basedOn w:val="a2"/>
    <w:rsid w:val="00704F9D"/>
  </w:style>
  <w:style w:type="numbering" w:customStyle="1" w:styleId="WWNum122">
    <w:name w:val="WWNum122"/>
    <w:basedOn w:val="a2"/>
    <w:rsid w:val="00704F9D"/>
  </w:style>
  <w:style w:type="numbering" w:customStyle="1" w:styleId="WWNum123">
    <w:name w:val="WWNum123"/>
    <w:basedOn w:val="a2"/>
    <w:rsid w:val="00704F9D"/>
  </w:style>
  <w:style w:type="numbering" w:customStyle="1" w:styleId="WWNum124">
    <w:name w:val="WWNum124"/>
    <w:basedOn w:val="a2"/>
    <w:rsid w:val="00704F9D"/>
  </w:style>
  <w:style w:type="numbering" w:customStyle="1" w:styleId="WWNum125">
    <w:name w:val="WWNum125"/>
    <w:basedOn w:val="a2"/>
    <w:rsid w:val="00704F9D"/>
    <w:pPr>
      <w:numPr>
        <w:numId w:val="12"/>
      </w:numPr>
    </w:pPr>
  </w:style>
  <w:style w:type="paragraph" w:styleId="a9">
    <w:name w:val="No Spacing"/>
    <w:uiPriority w:val="1"/>
    <w:qFormat/>
    <w:rsid w:val="00704F9D"/>
    <w:pPr>
      <w:spacing w:after="0" w:line="240" w:lineRule="auto"/>
    </w:pPr>
  </w:style>
  <w:style w:type="paragraph" w:customStyle="1" w:styleId="rvps2">
    <w:name w:val="rvps2"/>
    <w:basedOn w:val="a"/>
    <w:rsid w:val="00B91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B91826"/>
  </w:style>
  <w:style w:type="character" w:styleId="aa">
    <w:name w:val="Hyperlink"/>
    <w:basedOn w:val="a0"/>
    <w:uiPriority w:val="99"/>
    <w:semiHidden/>
    <w:unhideWhenUsed/>
    <w:rsid w:val="00B9182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21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21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.p.secretar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uh20181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royservis@1gb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3FCB0-8CE9-4124-ACD2-AF237436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34646</Words>
  <Characters>19749</Characters>
  <Application>Microsoft Office Word</Application>
  <DocSecurity>0</DocSecurity>
  <Lines>164</Lines>
  <Paragraphs>108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Дем'яненко Олена Миколаївна</dc:creator>
  <cp:lastModifiedBy>Журавель Олена Миколаївна</cp:lastModifiedBy>
  <cp:revision>2</cp:revision>
  <cp:lastPrinted>2021-12-09T06:52:00Z</cp:lastPrinted>
  <dcterms:created xsi:type="dcterms:W3CDTF">2021-12-09T07:07:00Z</dcterms:created>
  <dcterms:modified xsi:type="dcterms:W3CDTF">2021-12-09T07:07:00Z</dcterms:modified>
</cp:coreProperties>
</file>