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7436" w:rsidRPr="00807436" w:rsidRDefault="00807436" w:rsidP="00807436">
      <w:pPr>
        <w:contextualSpacing/>
        <w:jc w:val="center"/>
        <w:rPr>
          <w:rFonts w:ascii="Times New Roman" w:hAnsi="Times New Roman" w:cs="Times New Roman"/>
          <w:sz w:val="16"/>
          <w:szCs w:val="16"/>
        </w:rPr>
      </w:pPr>
      <w:r w:rsidRPr="00807436">
        <w:rPr>
          <w:rFonts w:ascii="Times New Roman" w:hAnsi="Times New Roman" w:cs="Times New Roman"/>
          <w:noProof/>
          <w:lang w:eastAsia="ru-RU"/>
        </w:rPr>
        <w:drawing>
          <wp:inline distT="0" distB="0" distL="0" distR="0" wp14:anchorId="46AD146A" wp14:editId="78F4F7CD">
            <wp:extent cx="61214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807436" w:rsidRPr="00807436" w:rsidRDefault="00807436" w:rsidP="00807436">
      <w:pPr>
        <w:contextualSpacing/>
        <w:jc w:val="center"/>
        <w:rPr>
          <w:rFonts w:ascii="Times New Roman" w:hAnsi="Times New Roman" w:cs="Times New Roman"/>
          <w:b/>
          <w:sz w:val="32"/>
          <w:szCs w:val="32"/>
        </w:rPr>
      </w:pPr>
      <w:r w:rsidRPr="00807436">
        <w:rPr>
          <w:rFonts w:ascii="Times New Roman" w:hAnsi="Times New Roman" w:cs="Times New Roman"/>
          <w:b/>
          <w:sz w:val="32"/>
          <w:szCs w:val="32"/>
        </w:rPr>
        <w:t>АНТИМОНОПОЛЬНИЙ   КОМІТЕТ   УКРАЇНИ</w:t>
      </w:r>
    </w:p>
    <w:p w:rsidR="00807436" w:rsidRPr="00807436" w:rsidRDefault="00807436" w:rsidP="00807436">
      <w:pPr>
        <w:tabs>
          <w:tab w:val="left" w:leader="hyphen" w:pos="10206"/>
        </w:tabs>
        <w:contextualSpacing/>
        <w:jc w:val="center"/>
        <w:rPr>
          <w:rFonts w:ascii="Times New Roman" w:hAnsi="Times New Roman" w:cs="Times New Roman"/>
          <w:b/>
          <w:sz w:val="28"/>
          <w:szCs w:val="28"/>
        </w:rPr>
      </w:pPr>
    </w:p>
    <w:p w:rsidR="00807436" w:rsidRPr="00807436" w:rsidRDefault="00807436" w:rsidP="00807436">
      <w:pPr>
        <w:tabs>
          <w:tab w:val="left" w:leader="hyphen" w:pos="10206"/>
        </w:tabs>
        <w:contextualSpacing/>
        <w:jc w:val="center"/>
        <w:rPr>
          <w:rFonts w:ascii="Times New Roman" w:hAnsi="Times New Roman" w:cs="Times New Roman"/>
          <w:b/>
          <w:sz w:val="32"/>
          <w:szCs w:val="32"/>
        </w:rPr>
      </w:pPr>
      <w:r w:rsidRPr="00807436">
        <w:rPr>
          <w:rFonts w:ascii="Times New Roman" w:hAnsi="Times New Roman" w:cs="Times New Roman"/>
          <w:b/>
          <w:sz w:val="32"/>
          <w:szCs w:val="32"/>
        </w:rPr>
        <w:t>РІШЕННЯ</w:t>
      </w:r>
    </w:p>
    <w:p w:rsidR="004C41D3" w:rsidRPr="0096035C" w:rsidRDefault="004C41D3" w:rsidP="00566422">
      <w:pPr>
        <w:tabs>
          <w:tab w:val="left" w:leader="hyphen" w:pos="10206"/>
        </w:tabs>
        <w:contextualSpacing/>
        <w:rPr>
          <w:rFonts w:ascii="Times New Roman" w:hAnsi="Times New Roman" w:cs="Times New Roman"/>
          <w:b/>
          <w:sz w:val="28"/>
          <w:szCs w:val="28"/>
          <w:lang w:val="uk-UA"/>
        </w:rPr>
      </w:pPr>
    </w:p>
    <w:p w:rsidR="00807436" w:rsidRPr="00BE60D6" w:rsidRDefault="004C41D3" w:rsidP="00807436">
      <w:pPr>
        <w:tabs>
          <w:tab w:val="left" w:pos="4820"/>
          <w:tab w:val="left" w:leader="hyphen" w:pos="10206"/>
        </w:tabs>
        <w:spacing w:after="0"/>
        <w:rPr>
          <w:rFonts w:ascii="Times New Roman" w:hAnsi="Times New Roman" w:cs="Times New Roman"/>
          <w:color w:val="FF0000"/>
          <w:sz w:val="24"/>
          <w:szCs w:val="24"/>
          <w:lang w:val="uk-UA"/>
        </w:rPr>
      </w:pPr>
      <w:r>
        <w:rPr>
          <w:rFonts w:ascii="Times New Roman" w:hAnsi="Times New Roman" w:cs="Times New Roman"/>
          <w:bCs/>
          <w:color w:val="000000" w:themeColor="text1"/>
          <w:sz w:val="24"/>
          <w:szCs w:val="24"/>
          <w:lang w:val="uk-UA"/>
        </w:rPr>
        <w:t xml:space="preserve">28 </w:t>
      </w:r>
      <w:r w:rsidR="00D57C70" w:rsidRPr="00D57C70">
        <w:rPr>
          <w:rFonts w:ascii="Times New Roman" w:hAnsi="Times New Roman" w:cs="Times New Roman"/>
          <w:bCs/>
          <w:color w:val="000000" w:themeColor="text1"/>
          <w:sz w:val="24"/>
          <w:szCs w:val="24"/>
          <w:lang w:val="uk-UA"/>
        </w:rPr>
        <w:t>липня</w:t>
      </w:r>
      <w:r w:rsidR="00807436" w:rsidRPr="00D57C70">
        <w:rPr>
          <w:rFonts w:ascii="Times New Roman" w:hAnsi="Times New Roman" w:cs="Times New Roman"/>
          <w:bCs/>
          <w:color w:val="000000" w:themeColor="text1"/>
          <w:sz w:val="24"/>
          <w:szCs w:val="24"/>
        </w:rPr>
        <w:t xml:space="preserve"> 202</w:t>
      </w:r>
      <w:r w:rsidR="00D57C70" w:rsidRPr="00D57C70">
        <w:rPr>
          <w:rFonts w:ascii="Times New Roman" w:hAnsi="Times New Roman" w:cs="Times New Roman"/>
          <w:bCs/>
          <w:color w:val="000000" w:themeColor="text1"/>
          <w:sz w:val="24"/>
          <w:szCs w:val="24"/>
          <w:lang w:val="uk-UA"/>
        </w:rPr>
        <w:t>2</w:t>
      </w:r>
      <w:r w:rsidR="00807436" w:rsidRPr="00D57C70">
        <w:rPr>
          <w:rFonts w:ascii="Times New Roman" w:hAnsi="Times New Roman" w:cs="Times New Roman"/>
          <w:bCs/>
          <w:color w:val="000000" w:themeColor="text1"/>
          <w:sz w:val="24"/>
          <w:szCs w:val="24"/>
        </w:rPr>
        <w:t xml:space="preserve"> р.</w:t>
      </w:r>
      <w:r w:rsidR="00807436"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lang w:val="uk-UA"/>
        </w:rPr>
        <w:t xml:space="preserve"> </w:t>
      </w:r>
      <w:r w:rsidR="00D57C70"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 xml:space="preserve">Київ                                                           </w:t>
      </w:r>
      <w:r w:rsidR="00D05AFE" w:rsidRPr="00D57C70">
        <w:rPr>
          <w:rFonts w:ascii="Times New Roman" w:hAnsi="Times New Roman" w:cs="Times New Roman"/>
          <w:color w:val="000000" w:themeColor="text1"/>
          <w:sz w:val="24"/>
          <w:szCs w:val="24"/>
          <w:lang w:val="uk-UA"/>
        </w:rPr>
        <w:t xml:space="preserve"> </w:t>
      </w:r>
      <w:r w:rsidR="00C20B61"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 xml:space="preserve">№ </w:t>
      </w:r>
      <w:r w:rsidR="00DF512D">
        <w:rPr>
          <w:rFonts w:ascii="Times New Roman" w:hAnsi="Times New Roman" w:cs="Times New Roman"/>
          <w:color w:val="000000" w:themeColor="text1"/>
          <w:sz w:val="24"/>
          <w:szCs w:val="24"/>
          <w:lang w:val="uk-UA"/>
        </w:rPr>
        <w:t>157</w:t>
      </w:r>
      <w:r w:rsidR="00807436" w:rsidRPr="00BE60D6">
        <w:rPr>
          <w:rFonts w:ascii="Times New Roman" w:hAnsi="Times New Roman" w:cs="Times New Roman"/>
          <w:color w:val="000000" w:themeColor="text1"/>
          <w:sz w:val="24"/>
          <w:szCs w:val="24"/>
          <w:lang w:val="uk-UA"/>
        </w:rPr>
        <w:t>-р</w:t>
      </w:r>
    </w:p>
    <w:p w:rsidR="004C41D3" w:rsidRPr="00BE60D6" w:rsidRDefault="004C41D3" w:rsidP="00807436">
      <w:pPr>
        <w:tabs>
          <w:tab w:val="left" w:leader="hyphen" w:pos="10206"/>
        </w:tabs>
        <w:spacing w:after="0"/>
        <w:rPr>
          <w:rFonts w:ascii="Times New Roman" w:hAnsi="Times New Roman" w:cs="Times New Roman"/>
          <w:color w:val="FF0000"/>
          <w:sz w:val="24"/>
          <w:szCs w:val="24"/>
          <w:lang w:val="uk-UA"/>
        </w:rPr>
      </w:pP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 xml:space="preserve">Про результати розгляду </w:t>
      </w: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справи про концентрацію</w:t>
      </w:r>
    </w:p>
    <w:p w:rsidR="00807436" w:rsidRPr="00D57C70" w:rsidRDefault="00807436" w:rsidP="00807436">
      <w:pPr>
        <w:spacing w:after="0"/>
        <w:rPr>
          <w:rFonts w:ascii="Times New Roman" w:hAnsi="Times New Roman" w:cs="Times New Roman"/>
          <w:color w:val="FF0000"/>
          <w:sz w:val="24"/>
          <w:szCs w:val="24"/>
          <w:lang w:val="uk-UA"/>
        </w:rPr>
      </w:pPr>
    </w:p>
    <w:p w:rsidR="0062176D" w:rsidRPr="00AD226A" w:rsidRDefault="0062176D" w:rsidP="0062176D">
      <w:pPr>
        <w:spacing w:after="0" w:line="240" w:lineRule="auto"/>
        <w:ind w:firstLine="709"/>
        <w:jc w:val="both"/>
        <w:rPr>
          <w:rFonts w:ascii="Times New Roman" w:hAnsi="Times New Roman" w:cs="Times New Roman"/>
          <w:color w:val="000000" w:themeColor="text1"/>
          <w:sz w:val="24"/>
          <w:szCs w:val="24"/>
          <w:lang w:val="uk-UA"/>
        </w:rPr>
      </w:pPr>
      <w:r w:rsidRPr="00AD226A">
        <w:rPr>
          <w:rFonts w:ascii="Times New Roman" w:hAnsi="Times New Roman" w:cs="Times New Roman"/>
          <w:color w:val="000000" w:themeColor="text1"/>
          <w:spacing w:val="-4"/>
          <w:sz w:val="24"/>
          <w:szCs w:val="24"/>
          <w:lang w:val="uk-UA"/>
        </w:rPr>
        <w:t>Антимонопольний комітет України (далі – Комітет)</w:t>
      </w:r>
      <w:r w:rsidRPr="00AD226A">
        <w:rPr>
          <w:rFonts w:ascii="Times New Roman" w:hAnsi="Times New Roman" w:cs="Times New Roman"/>
          <w:bCs/>
          <w:noProof/>
          <w:color w:val="000000" w:themeColor="text1"/>
          <w:sz w:val="24"/>
          <w:szCs w:val="24"/>
          <w:lang w:val="uk-UA"/>
        </w:rPr>
        <w:t xml:space="preserve">, розглянувши </w:t>
      </w:r>
      <w:r w:rsidRPr="00AD226A">
        <w:rPr>
          <w:rFonts w:ascii="Times New Roman" w:hAnsi="Times New Roman" w:cs="Times New Roman"/>
          <w:color w:val="000000" w:themeColor="text1"/>
          <w:sz w:val="24"/>
          <w:szCs w:val="24"/>
          <w:lang w:val="uk-UA"/>
        </w:rPr>
        <w:t xml:space="preserve">справу                                 № 128-25/19-21-ЕК про концентрацію у вигляді передання до статутного капіталу акціонерного товариства «Національна акціонерна компанія «Нафтогаз України»                                (далі – АТ НАК «Нафтогаз України») </w:t>
      </w:r>
      <w:r w:rsidRPr="00F241B9">
        <w:rPr>
          <w:rFonts w:ascii="Times New Roman" w:hAnsi="Times New Roman" w:cs="Times New Roman"/>
          <w:color w:val="000000" w:themeColor="text1"/>
          <w:sz w:val="24"/>
          <w:szCs w:val="24"/>
          <w:highlight w:val="black"/>
          <w:lang w:val="uk-UA"/>
        </w:rPr>
        <w:t>(м. Київ)</w:t>
      </w:r>
      <w:r w:rsidRPr="00AD226A">
        <w:rPr>
          <w:rFonts w:ascii="Times New Roman" w:hAnsi="Times New Roman" w:cs="Times New Roman"/>
          <w:color w:val="000000" w:themeColor="text1"/>
          <w:sz w:val="24"/>
          <w:szCs w:val="24"/>
          <w:lang w:val="uk-UA"/>
        </w:rPr>
        <w:t xml:space="preserve"> пакета акцій акціонерного товариства «Криворізька Теплоцентраль» (далі – АТ «Криворізька ТЦ») </w:t>
      </w:r>
      <w:r w:rsidRPr="00F241B9">
        <w:rPr>
          <w:rFonts w:ascii="Times New Roman" w:hAnsi="Times New Roman" w:cs="Times New Roman"/>
          <w:color w:val="000000" w:themeColor="text1"/>
          <w:sz w:val="24"/>
          <w:szCs w:val="24"/>
          <w:highlight w:val="black"/>
          <w:lang w:val="uk-UA"/>
        </w:rPr>
        <w:t xml:space="preserve">(м. Кривий Ріг,  </w:t>
      </w:r>
      <w:r w:rsidRPr="00F241B9">
        <w:rPr>
          <w:rFonts w:ascii="Times New Roman" w:hAnsi="Times New Roman" w:cs="Times New Roman"/>
          <w:color w:val="000000" w:themeColor="text1"/>
          <w:sz w:val="24"/>
          <w:szCs w:val="24"/>
          <w:highlight w:val="black"/>
          <w:shd w:val="clear" w:color="auto" w:fill="FFFFFF"/>
          <w:lang w:val="uk-UA"/>
        </w:rPr>
        <w:t>Дніпропетровська обл.</w:t>
      </w:r>
      <w:r w:rsidRPr="00F241B9">
        <w:rPr>
          <w:rFonts w:ascii="Times New Roman" w:hAnsi="Times New Roman" w:cs="Times New Roman"/>
          <w:color w:val="000000" w:themeColor="text1"/>
          <w:sz w:val="24"/>
          <w:szCs w:val="24"/>
          <w:highlight w:val="black"/>
          <w:lang w:val="uk-UA"/>
        </w:rPr>
        <w:t>)</w:t>
      </w:r>
      <w:r w:rsidRPr="00AD226A">
        <w:rPr>
          <w:rFonts w:ascii="Times New Roman" w:hAnsi="Times New Roman" w:cs="Times New Roman"/>
          <w:color w:val="000000" w:themeColor="text1"/>
          <w:sz w:val="24"/>
          <w:szCs w:val="24"/>
          <w:lang w:val="uk-UA"/>
        </w:rPr>
        <w:t xml:space="preserve">, </w:t>
      </w:r>
      <w:r w:rsidRPr="00AD226A">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AD226A">
        <w:rPr>
          <w:rFonts w:ascii="Times New Roman" w:hAnsi="Times New Roman" w:cs="Times New Roman"/>
          <w:color w:val="000000" w:themeColor="text1"/>
          <w:sz w:val="24"/>
          <w:szCs w:val="24"/>
          <w:lang w:val="uk-UA"/>
        </w:rPr>
        <w:t>,</w:t>
      </w:r>
    </w:p>
    <w:p w:rsidR="0062176D" w:rsidRPr="00AD226A" w:rsidRDefault="0062176D" w:rsidP="0062176D">
      <w:pPr>
        <w:spacing w:after="0" w:line="240" w:lineRule="auto"/>
        <w:ind w:firstLine="709"/>
        <w:jc w:val="both"/>
        <w:rPr>
          <w:rFonts w:ascii="Times New Roman" w:hAnsi="Times New Roman" w:cs="Times New Roman"/>
          <w:color w:val="000000" w:themeColor="text1"/>
          <w:sz w:val="24"/>
          <w:szCs w:val="24"/>
          <w:lang w:val="uk-UA"/>
        </w:rPr>
      </w:pPr>
    </w:p>
    <w:p w:rsidR="0062176D" w:rsidRPr="00AD226A" w:rsidRDefault="0062176D" w:rsidP="0062176D">
      <w:pPr>
        <w:spacing w:after="0" w:line="240" w:lineRule="auto"/>
        <w:ind w:firstLine="709"/>
        <w:jc w:val="both"/>
        <w:rPr>
          <w:rFonts w:ascii="Times New Roman" w:hAnsi="Times New Roman" w:cs="Times New Roman"/>
          <w:color w:val="000000" w:themeColor="text1"/>
          <w:spacing w:val="-4"/>
          <w:sz w:val="24"/>
          <w:szCs w:val="24"/>
          <w:lang w:val="uk-UA"/>
        </w:rPr>
      </w:pPr>
      <w:r w:rsidRPr="00AD226A">
        <w:rPr>
          <w:rFonts w:ascii="Times New Roman" w:hAnsi="Times New Roman" w:cs="Times New Roman"/>
          <w:color w:val="000000" w:themeColor="text1"/>
          <w:spacing w:val="-4"/>
          <w:sz w:val="24"/>
          <w:szCs w:val="24"/>
          <w:lang w:val="uk-UA"/>
        </w:rPr>
        <w:t xml:space="preserve">та матеріали пов’язаних зі справою </w:t>
      </w:r>
      <w:r w:rsidRPr="00AD226A">
        <w:rPr>
          <w:rFonts w:ascii="Times New Roman" w:hAnsi="Times New Roman" w:cs="Times New Roman"/>
          <w:color w:val="000000" w:themeColor="text1"/>
          <w:sz w:val="24"/>
          <w:szCs w:val="24"/>
          <w:lang w:val="uk-UA"/>
        </w:rPr>
        <w:t>№ 128-25/19-21-ЕК</w:t>
      </w:r>
      <w:r w:rsidRPr="00AD226A">
        <w:rPr>
          <w:rFonts w:ascii="Times New Roman" w:hAnsi="Times New Roman" w:cs="Times New Roman"/>
          <w:color w:val="000000" w:themeColor="text1"/>
          <w:spacing w:val="-4"/>
          <w:sz w:val="24"/>
          <w:szCs w:val="24"/>
          <w:lang w:val="uk-UA"/>
        </w:rPr>
        <w:t xml:space="preserve"> справ про концентрацію:</w:t>
      </w:r>
    </w:p>
    <w:p w:rsidR="0062176D" w:rsidRPr="00AD226A" w:rsidRDefault="0062176D" w:rsidP="0062176D">
      <w:pPr>
        <w:overflowPunct w:val="0"/>
        <w:autoSpaceDE w:val="0"/>
        <w:autoSpaceDN w:val="0"/>
        <w:adjustRightInd w:val="0"/>
        <w:ind w:firstLine="709"/>
        <w:contextualSpacing/>
        <w:jc w:val="both"/>
        <w:textAlignment w:val="baseline"/>
        <w:rPr>
          <w:rFonts w:ascii="Times New Roman" w:hAnsi="Times New Roman" w:cs="Times New Roman"/>
          <w:color w:val="000000" w:themeColor="text1"/>
          <w:sz w:val="24"/>
          <w:szCs w:val="24"/>
          <w:lang w:val="uk-UA"/>
        </w:rPr>
      </w:pPr>
      <w:r w:rsidRPr="00AD226A">
        <w:rPr>
          <w:rFonts w:ascii="Times New Roman" w:hAnsi="Times New Roman" w:cs="Times New Roman"/>
          <w:color w:val="000000" w:themeColor="text1"/>
          <w:sz w:val="24"/>
          <w:szCs w:val="24"/>
          <w:lang w:val="uk-UA"/>
        </w:rPr>
        <w:t>№ 128-25/18-21-ЕК у вигляді передання до статутного капіталу АТ НАК «Нафтогаз України» пакета акцій акціонерного товариства «Дніпровська Т</w:t>
      </w:r>
      <w:r>
        <w:rPr>
          <w:rFonts w:ascii="Times New Roman" w:hAnsi="Times New Roman" w:cs="Times New Roman"/>
          <w:color w:val="000000" w:themeColor="text1"/>
          <w:sz w:val="24"/>
          <w:szCs w:val="24"/>
          <w:lang w:val="uk-UA"/>
        </w:rPr>
        <w:t>еплоелектроцентраль</w:t>
      </w:r>
      <w:r w:rsidRPr="00AD226A">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                       </w:t>
      </w:r>
      <w:r w:rsidRPr="00AD226A">
        <w:rPr>
          <w:rFonts w:ascii="Times New Roman" w:hAnsi="Times New Roman" w:cs="Times New Roman"/>
          <w:color w:val="000000" w:themeColor="text1"/>
          <w:sz w:val="24"/>
          <w:szCs w:val="24"/>
          <w:lang w:val="uk-UA"/>
        </w:rPr>
        <w:t xml:space="preserve">(далі – АТ «Дніпровська ТЕЦ») </w:t>
      </w:r>
      <w:r w:rsidRPr="00F241B9">
        <w:rPr>
          <w:rFonts w:ascii="Times New Roman" w:hAnsi="Times New Roman" w:cs="Times New Roman"/>
          <w:color w:val="000000" w:themeColor="text1"/>
          <w:sz w:val="24"/>
          <w:szCs w:val="24"/>
          <w:highlight w:val="black"/>
          <w:lang w:val="uk-UA"/>
        </w:rPr>
        <w:t xml:space="preserve">(м. </w:t>
      </w:r>
      <w:proofErr w:type="spellStart"/>
      <w:r w:rsidRPr="00F241B9">
        <w:rPr>
          <w:rFonts w:ascii="Times New Roman" w:hAnsi="Times New Roman" w:cs="Times New Roman"/>
          <w:color w:val="000000" w:themeColor="text1"/>
          <w:sz w:val="24"/>
          <w:szCs w:val="24"/>
          <w:highlight w:val="black"/>
          <w:lang w:val="uk-UA"/>
        </w:rPr>
        <w:t>Кам’янське</w:t>
      </w:r>
      <w:proofErr w:type="spellEnd"/>
      <w:r w:rsidRPr="00F241B9">
        <w:rPr>
          <w:rFonts w:ascii="Times New Roman" w:hAnsi="Times New Roman" w:cs="Times New Roman"/>
          <w:color w:val="000000" w:themeColor="text1"/>
          <w:sz w:val="24"/>
          <w:szCs w:val="24"/>
          <w:highlight w:val="black"/>
          <w:lang w:val="uk-UA"/>
        </w:rPr>
        <w:t xml:space="preserve">, </w:t>
      </w:r>
      <w:r w:rsidRPr="00F241B9">
        <w:rPr>
          <w:rFonts w:ascii="Times New Roman" w:hAnsi="Times New Roman" w:cs="Times New Roman"/>
          <w:color w:val="000000" w:themeColor="text1"/>
          <w:sz w:val="24"/>
          <w:szCs w:val="24"/>
          <w:highlight w:val="black"/>
          <w:shd w:val="clear" w:color="auto" w:fill="FFFFFF"/>
          <w:lang w:val="uk-UA"/>
        </w:rPr>
        <w:t>Дніпропетровська обл.</w:t>
      </w:r>
      <w:r w:rsidRPr="00F241B9">
        <w:rPr>
          <w:rFonts w:ascii="Times New Roman" w:hAnsi="Times New Roman" w:cs="Times New Roman"/>
          <w:color w:val="000000" w:themeColor="text1"/>
          <w:sz w:val="24"/>
          <w:szCs w:val="24"/>
          <w:highlight w:val="black"/>
          <w:lang w:val="uk-UA"/>
        </w:rPr>
        <w:t>)</w:t>
      </w:r>
      <w:r w:rsidRPr="00AD226A">
        <w:rPr>
          <w:rFonts w:ascii="Times New Roman" w:hAnsi="Times New Roman" w:cs="Times New Roman"/>
          <w:color w:val="000000" w:themeColor="text1"/>
          <w:sz w:val="24"/>
          <w:szCs w:val="24"/>
          <w:lang w:val="uk-UA"/>
        </w:rPr>
        <w:t xml:space="preserve">, </w:t>
      </w:r>
      <w:r w:rsidRPr="00AD226A">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AD226A">
        <w:rPr>
          <w:rFonts w:ascii="Times New Roman" w:hAnsi="Times New Roman" w:cs="Times New Roman"/>
          <w:color w:val="000000" w:themeColor="text1"/>
          <w:sz w:val="24"/>
          <w:szCs w:val="24"/>
          <w:lang w:val="uk-UA"/>
        </w:rPr>
        <w:t>;</w:t>
      </w:r>
    </w:p>
    <w:p w:rsidR="0062176D" w:rsidRPr="00D57C70" w:rsidRDefault="0062176D" w:rsidP="0062176D">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128-20/20-21-ЕК у вигляді передання до статутного капіталу АТ НАК «Нафтогаз України»</w:t>
      </w:r>
      <w:r w:rsidRPr="00D57C70" w:rsidDel="006B2522">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z w:val="24"/>
          <w:szCs w:val="24"/>
          <w:lang w:val="uk-UA"/>
        </w:rPr>
        <w:t xml:space="preserve">пакета акцій приватного акціонерного товариства «Миколаївська Теплоелектроцентраль» (далі – ПрАТ «Миколаївська ТЕЦ») </w:t>
      </w:r>
      <w:r w:rsidRPr="00F241B9">
        <w:rPr>
          <w:rFonts w:ascii="Times New Roman" w:hAnsi="Times New Roman" w:cs="Times New Roman"/>
          <w:color w:val="000000"/>
          <w:sz w:val="24"/>
          <w:szCs w:val="24"/>
          <w:highlight w:val="black"/>
          <w:lang w:val="uk-UA"/>
        </w:rPr>
        <w:t>(м. Миколаїв)</w:t>
      </w:r>
      <w:r w:rsidRPr="00D57C70">
        <w:rPr>
          <w:rFonts w:ascii="Times New Roman" w:hAnsi="Times New Roman" w:cs="Times New Roman"/>
          <w:color w:val="000000"/>
          <w:sz w:val="24"/>
          <w:szCs w:val="24"/>
          <w:lang w:val="uk-UA"/>
        </w:rPr>
        <w:t>,</w:t>
      </w:r>
      <w:r w:rsidRPr="00D57C70">
        <w:rPr>
          <w:rFonts w:ascii="Times New Roman" w:hAnsi="Times New Roman" w:cs="Times New Roman"/>
          <w:color w:val="000000"/>
          <w:spacing w:val="-4"/>
          <w:sz w:val="24"/>
          <w:szCs w:val="24"/>
          <w:lang w:val="uk-UA"/>
        </w:rPr>
        <w:t xml:space="preserve"> 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 xml:space="preserve">; </w:t>
      </w:r>
    </w:p>
    <w:p w:rsidR="0062176D" w:rsidRPr="00D57C70" w:rsidRDefault="0062176D" w:rsidP="0062176D">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xml:space="preserve">№ 128-25/21-21-ЕК у вигляді передання до статутного капіталу АТ НАК «Нафтогаз України» пакета акцій акціонерного товариства «Херсонська Теплоелектроцентраль»                  (далі – АТ «Херсонська ТЕЦ») </w:t>
      </w:r>
      <w:r w:rsidRPr="00F241B9">
        <w:rPr>
          <w:rFonts w:ascii="Times New Roman" w:hAnsi="Times New Roman" w:cs="Times New Roman"/>
          <w:color w:val="000000"/>
          <w:sz w:val="24"/>
          <w:szCs w:val="24"/>
          <w:highlight w:val="black"/>
          <w:lang w:val="uk-UA"/>
        </w:rPr>
        <w:t>(м. Херсон)</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 xml:space="preserve">; </w:t>
      </w:r>
    </w:p>
    <w:p w:rsidR="0062176D" w:rsidRPr="00D57C70" w:rsidRDefault="0062176D" w:rsidP="0062176D">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xml:space="preserve">№ 128-25/22-21-ЕК у вигляді передання до статутного капіталу АТ НАК «Нафтогаз України» пакета акцій акціонерного товариства «Одеська ТЕЦ» (далі – АТ «Одеська ТЕЦ») </w:t>
      </w:r>
      <w:r w:rsidRPr="00F241B9">
        <w:rPr>
          <w:rFonts w:ascii="Times New Roman" w:hAnsi="Times New Roman" w:cs="Times New Roman"/>
          <w:color w:val="000000"/>
          <w:sz w:val="24"/>
          <w:szCs w:val="24"/>
          <w:highlight w:val="black"/>
          <w:lang w:val="uk-UA"/>
        </w:rPr>
        <w:t>(м. Одеса)</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w:t>
      </w:r>
    </w:p>
    <w:p w:rsidR="0062176D" w:rsidRPr="00D57C70" w:rsidRDefault="0062176D" w:rsidP="0062176D">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128-25/27-21-ЕК у вигляді передання до статутного капіталу АТ НАК «Нафтогаз України» пакета акцій акціонерного товариства «Сєвєродонецька Т</w:t>
      </w:r>
      <w:r>
        <w:rPr>
          <w:rFonts w:ascii="Times New Roman" w:hAnsi="Times New Roman" w:cs="Times New Roman"/>
          <w:color w:val="000000"/>
          <w:sz w:val="24"/>
          <w:szCs w:val="24"/>
          <w:lang w:val="uk-UA"/>
        </w:rPr>
        <w:t>еплоелектроцентраль</w:t>
      </w:r>
      <w:r w:rsidRPr="00D57C70">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z w:val="24"/>
          <w:szCs w:val="24"/>
          <w:lang w:val="uk-UA"/>
        </w:rPr>
        <w:t xml:space="preserve">(далі – АТ «Сєвєродонецька ТЕЦ») </w:t>
      </w:r>
      <w:r w:rsidRPr="00F241B9">
        <w:rPr>
          <w:rFonts w:ascii="Times New Roman" w:hAnsi="Times New Roman" w:cs="Times New Roman"/>
          <w:color w:val="000000"/>
          <w:sz w:val="24"/>
          <w:szCs w:val="24"/>
          <w:highlight w:val="black"/>
          <w:lang w:val="uk-UA"/>
        </w:rPr>
        <w:t xml:space="preserve">(м. Сєвєродонецьк, </w:t>
      </w:r>
      <w:r w:rsidRPr="00F241B9">
        <w:rPr>
          <w:rFonts w:ascii="Times New Roman" w:hAnsi="Times New Roman" w:cs="Times New Roman"/>
          <w:color w:val="000000"/>
          <w:sz w:val="24"/>
          <w:szCs w:val="24"/>
          <w:highlight w:val="black"/>
          <w:shd w:val="clear" w:color="auto" w:fill="FFFFFF"/>
          <w:lang w:val="uk-UA"/>
        </w:rPr>
        <w:t>Луганська обл.</w:t>
      </w:r>
      <w:r w:rsidRPr="00F241B9">
        <w:rPr>
          <w:rFonts w:ascii="Times New Roman" w:hAnsi="Times New Roman" w:cs="Times New Roman"/>
          <w:color w:val="000000"/>
          <w:sz w:val="24"/>
          <w:szCs w:val="24"/>
          <w:highlight w:val="black"/>
          <w:lang w:val="uk-UA"/>
        </w:rPr>
        <w:t>)</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w:t>
      </w:r>
    </w:p>
    <w:p w:rsidR="00D57C70" w:rsidRDefault="00D57C70" w:rsidP="00D57C70">
      <w:pPr>
        <w:spacing w:after="0" w:line="240" w:lineRule="auto"/>
        <w:ind w:firstLine="600"/>
        <w:jc w:val="center"/>
        <w:rPr>
          <w:rFonts w:ascii="Times New Roman" w:hAnsi="Times New Roman" w:cs="Times New Roman"/>
          <w:b/>
          <w:color w:val="FF0000"/>
          <w:sz w:val="24"/>
          <w:szCs w:val="24"/>
          <w:lang w:val="uk-UA"/>
        </w:rPr>
      </w:pPr>
    </w:p>
    <w:p w:rsidR="00F02F89" w:rsidRPr="002F607E" w:rsidRDefault="00807436" w:rsidP="00807436">
      <w:pPr>
        <w:spacing w:after="0"/>
        <w:ind w:firstLine="600"/>
        <w:jc w:val="center"/>
        <w:rPr>
          <w:rFonts w:ascii="Times New Roman" w:hAnsi="Times New Roman" w:cs="Times New Roman"/>
          <w:b/>
          <w:color w:val="000000" w:themeColor="text1"/>
          <w:sz w:val="24"/>
          <w:szCs w:val="24"/>
          <w:lang w:val="uk-UA"/>
        </w:rPr>
      </w:pPr>
      <w:r w:rsidRPr="002F607E">
        <w:rPr>
          <w:rFonts w:ascii="Times New Roman" w:hAnsi="Times New Roman" w:cs="Times New Roman"/>
          <w:b/>
          <w:color w:val="000000" w:themeColor="text1"/>
          <w:sz w:val="24"/>
          <w:szCs w:val="24"/>
          <w:lang w:val="uk-UA"/>
        </w:rPr>
        <w:t>ВСТАНОВИВ:</w:t>
      </w:r>
    </w:p>
    <w:p w:rsidR="00807436" w:rsidRPr="002F607E" w:rsidRDefault="00807436" w:rsidP="00807436">
      <w:pPr>
        <w:spacing w:after="0"/>
        <w:ind w:firstLine="600"/>
        <w:jc w:val="center"/>
        <w:rPr>
          <w:rFonts w:ascii="Times New Roman" w:hAnsi="Times New Roman" w:cs="Times New Roman"/>
          <w:b/>
          <w:color w:val="000000" w:themeColor="text1"/>
          <w:sz w:val="24"/>
          <w:szCs w:val="24"/>
          <w:lang w:val="uk-UA"/>
        </w:rPr>
      </w:pPr>
    </w:p>
    <w:p w:rsidR="00ED700F" w:rsidRPr="00566422" w:rsidRDefault="0081195D" w:rsidP="00ED3D61">
      <w:pPr>
        <w:numPr>
          <w:ilvl w:val="0"/>
          <w:numId w:val="1"/>
        </w:numPr>
        <w:tabs>
          <w:tab w:val="left" w:pos="426"/>
          <w:tab w:val="left" w:pos="1418"/>
        </w:tabs>
        <w:spacing w:after="0" w:line="240" w:lineRule="auto"/>
        <w:ind w:left="0" w:firstLine="0"/>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ПРЕДМЕТ СПРАВ</w:t>
      </w:r>
      <w:r w:rsidR="00B3040E" w:rsidRPr="002F607E">
        <w:rPr>
          <w:rFonts w:ascii="Times New Roman" w:eastAsia="Times New Roman" w:hAnsi="Times New Roman" w:cs="Times New Roman"/>
          <w:b/>
          <w:color w:val="000000" w:themeColor="text1"/>
          <w:sz w:val="24"/>
          <w:szCs w:val="24"/>
          <w:lang w:val="uk-UA" w:eastAsia="ru-RU"/>
        </w:rPr>
        <w:t>И</w:t>
      </w:r>
    </w:p>
    <w:p w:rsidR="002F607E" w:rsidRPr="002650D4" w:rsidRDefault="00D57C70" w:rsidP="002650D4">
      <w:pPr>
        <w:pStyle w:val="cef1edeee2edeee9f2e5eaf1f221"/>
        <w:numPr>
          <w:ilvl w:val="0"/>
          <w:numId w:val="3"/>
        </w:numPr>
        <w:ind w:left="426" w:hanging="426"/>
        <w:rPr>
          <w:color w:val="000000" w:themeColor="text1"/>
        </w:rPr>
      </w:pPr>
      <w:r w:rsidRPr="002F607E">
        <w:rPr>
          <w:color w:val="000000" w:themeColor="text1"/>
        </w:rPr>
        <w:t xml:space="preserve">Концентрації полягають у передачі до статутного капіталу АТ НАК «Нафтогаз України» пакетів акцій АТ «Одеська ТЕЦ», АТ «Криворізька ТЦ», АТ «Херсонська ТЕЦ», </w:t>
      </w:r>
      <w:r w:rsidRPr="002F607E">
        <w:rPr>
          <w:color w:val="000000" w:themeColor="text1"/>
        </w:rPr>
        <w:lastRenderedPageBreak/>
        <w:t>ПрАТ</w:t>
      </w:r>
      <w:r w:rsidR="001545B4">
        <w:rPr>
          <w:color w:val="000000" w:themeColor="text1"/>
        </w:rPr>
        <w:t> </w:t>
      </w:r>
      <w:r w:rsidRPr="002F607E">
        <w:rPr>
          <w:color w:val="000000" w:themeColor="text1"/>
        </w:rPr>
        <w:t xml:space="preserve">«Миколаївська ТЕЦ», АТ «Дніпровська ТЕЦ» та АТ «Сєвєродонецька ТЕЦ», що забезпечує перевищення 50 </w:t>
      </w:r>
      <w:r w:rsidRPr="002F607E">
        <w:rPr>
          <w:color w:val="000000" w:themeColor="text1"/>
          <w:spacing w:val="-4"/>
        </w:rPr>
        <w:t>відсотків голосів у вищ</w:t>
      </w:r>
      <w:r w:rsidR="002F607E" w:rsidRPr="002F607E">
        <w:rPr>
          <w:color w:val="000000" w:themeColor="text1"/>
          <w:spacing w:val="-4"/>
        </w:rPr>
        <w:t>и</w:t>
      </w:r>
      <w:r w:rsidRPr="002F607E">
        <w:rPr>
          <w:color w:val="000000" w:themeColor="text1"/>
          <w:spacing w:val="-4"/>
        </w:rPr>
        <w:t>х орган</w:t>
      </w:r>
      <w:r w:rsidR="002F607E" w:rsidRPr="002F607E">
        <w:rPr>
          <w:color w:val="000000" w:themeColor="text1"/>
          <w:spacing w:val="-4"/>
        </w:rPr>
        <w:t>ах</w:t>
      </w:r>
      <w:r w:rsidRPr="002F607E">
        <w:rPr>
          <w:color w:val="000000" w:themeColor="text1"/>
          <w:spacing w:val="-4"/>
        </w:rPr>
        <w:t xml:space="preserve"> управління товариств</w:t>
      </w:r>
      <w:r w:rsidR="002F607E" w:rsidRPr="002F607E">
        <w:rPr>
          <w:color w:val="000000" w:themeColor="text1"/>
          <w:spacing w:val="-4"/>
        </w:rPr>
        <w:t>.</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Передача пакетів акцій здійснюватиметься на підставі постанови Кабінету Міністрів України від 11 серпня 2021 року № 857 «Деякі питання управління об’єктами державної власності».</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Враховуючи, що концентрації</w:t>
      </w:r>
      <w:r w:rsidR="004C41D3">
        <w:rPr>
          <w:color w:val="000000" w:themeColor="text1"/>
        </w:rPr>
        <w:t>,</w:t>
      </w:r>
      <w:r w:rsidRPr="002650D4">
        <w:rPr>
          <w:color w:val="000000" w:themeColor="text1"/>
        </w:rPr>
        <w:t xml:space="preserve"> зазначені </w:t>
      </w:r>
      <w:r w:rsidR="00860FDF">
        <w:rPr>
          <w:color w:val="000000" w:themeColor="text1"/>
        </w:rPr>
        <w:t>в</w:t>
      </w:r>
      <w:r w:rsidR="00860FDF" w:rsidRPr="002650D4">
        <w:rPr>
          <w:color w:val="000000" w:themeColor="text1"/>
        </w:rPr>
        <w:t xml:space="preserve"> </w:t>
      </w:r>
      <w:r w:rsidRPr="002650D4">
        <w:rPr>
          <w:color w:val="000000" w:themeColor="text1"/>
        </w:rPr>
        <w:t xml:space="preserve">пункті 1 цього </w:t>
      </w:r>
      <w:r w:rsidR="00817AE3">
        <w:rPr>
          <w:color w:val="000000" w:themeColor="text1"/>
        </w:rPr>
        <w:t>рішення</w:t>
      </w:r>
      <w:r w:rsidRPr="002650D4">
        <w:rPr>
          <w:color w:val="000000" w:themeColor="text1"/>
        </w:rPr>
        <w:t>, за формою є вертикальною інтеграцією суб’єктів господарювання, які здійснюють діяльність на ринк</w:t>
      </w:r>
      <w:r w:rsidR="0096042C">
        <w:rPr>
          <w:color w:val="000000" w:themeColor="text1"/>
        </w:rPr>
        <w:t>у</w:t>
      </w:r>
      <w:r w:rsidRPr="002650D4">
        <w:rPr>
          <w:color w:val="000000" w:themeColor="text1"/>
        </w:rPr>
        <w:t xml:space="preserve"> </w:t>
      </w:r>
      <w:r w:rsidR="00817AE3">
        <w:rPr>
          <w:color w:val="000000" w:themeColor="text1"/>
        </w:rPr>
        <w:t>природного газу, електричної та теплової енергії</w:t>
      </w:r>
      <w:r w:rsidRPr="002650D4">
        <w:rPr>
          <w:color w:val="000000" w:themeColor="text1"/>
        </w:rPr>
        <w:t>, такі концентрації за певних умов можуть призвести до суттєвого обмеження конкуренції на ринк</w:t>
      </w:r>
      <w:r w:rsidR="004C41D3">
        <w:rPr>
          <w:color w:val="000000" w:themeColor="text1"/>
        </w:rPr>
        <w:t>у</w:t>
      </w:r>
      <w:r w:rsidRPr="002650D4">
        <w:rPr>
          <w:color w:val="000000" w:themeColor="text1"/>
        </w:rPr>
        <w:t xml:space="preserve"> природного газу,</w:t>
      </w:r>
      <w:r w:rsidR="00817AE3">
        <w:rPr>
          <w:color w:val="000000" w:themeColor="text1"/>
        </w:rPr>
        <w:t xml:space="preserve"> що може бути підставою для заборони концентрацій, </w:t>
      </w:r>
      <w:r w:rsidRPr="002650D4">
        <w:rPr>
          <w:color w:val="000000" w:themeColor="text1"/>
        </w:rPr>
        <w:t>відповідно до статті 30 Закону України «Про захист економічної конкуренції»</w:t>
      </w:r>
      <w:r w:rsidR="00817AE3">
        <w:rPr>
          <w:color w:val="000000" w:themeColor="text1"/>
        </w:rPr>
        <w:t xml:space="preserve"> </w:t>
      </w:r>
      <w:r w:rsidRPr="002650D4">
        <w:rPr>
          <w:color w:val="000000" w:themeColor="text1"/>
        </w:rPr>
        <w:t>було розпочато розгляд справ про концентрацію.</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Відповідно до пункту 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Відповідні вартісні показники учасників концентрацій, з урахуванням відносин контролю, за підсумками 2020 року перевищують порогові значення, визначені статтею 24 Закону України «Про захист економічної конкуренції».</w:t>
      </w:r>
    </w:p>
    <w:p w:rsidR="00ED3D61" w:rsidRPr="00D57C70" w:rsidRDefault="00ED3D61" w:rsidP="00817AE3">
      <w:pPr>
        <w:pStyle w:val="cef1edeee2edeee9f2e5eaf1f221"/>
        <w:ind w:firstLine="0"/>
        <w:rPr>
          <w:color w:val="FF0000"/>
        </w:rPr>
      </w:pPr>
    </w:p>
    <w:p w:rsidR="004449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УЧАСНИКИ КОНЦЕНТРАЦІЇ </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Набувач контролю: АТ НАК «Нафтогаз України».</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Об’єкти набуття контролю: </w:t>
      </w:r>
    </w:p>
    <w:p w:rsidR="002F607E" w:rsidRPr="002F607E" w:rsidRDefault="002F607E" w:rsidP="002F607E">
      <w:pPr>
        <w:pStyle w:val="cef1edeee2edeee9f2e5eaf1f221"/>
        <w:ind w:firstLine="425"/>
        <w:rPr>
          <w:color w:val="000000" w:themeColor="text1"/>
        </w:rPr>
      </w:pPr>
      <w:r w:rsidRPr="002F607E">
        <w:rPr>
          <w:color w:val="000000" w:themeColor="text1"/>
        </w:rPr>
        <w:t>АТ «Одеська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«Криворізька ТЦ»;</w:t>
      </w:r>
    </w:p>
    <w:p w:rsidR="002F607E" w:rsidRPr="002F607E" w:rsidRDefault="002F607E" w:rsidP="002F607E">
      <w:pPr>
        <w:pStyle w:val="cef1edeee2edeee9f2e5eaf1f221"/>
        <w:ind w:firstLine="425"/>
        <w:rPr>
          <w:color w:val="000000" w:themeColor="text1"/>
        </w:rPr>
      </w:pPr>
      <w:r w:rsidRPr="002F607E">
        <w:rPr>
          <w:color w:val="000000" w:themeColor="text1"/>
        </w:rPr>
        <w:t>АТ «Херсонська ТЕЦ»;</w:t>
      </w:r>
    </w:p>
    <w:p w:rsidR="002F607E" w:rsidRPr="002F607E" w:rsidRDefault="002F607E" w:rsidP="002F607E">
      <w:pPr>
        <w:pStyle w:val="cef1edeee2edeee9f2e5eaf1f221"/>
        <w:ind w:firstLine="425"/>
        <w:rPr>
          <w:color w:val="000000" w:themeColor="text1"/>
        </w:rPr>
      </w:pPr>
      <w:r w:rsidRPr="002F607E">
        <w:rPr>
          <w:color w:val="000000" w:themeColor="text1"/>
        </w:rPr>
        <w:t>ПрАТ «Миколаївська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«Дніпровська ТЕЦ»;</w:t>
      </w:r>
    </w:p>
    <w:p w:rsidR="007E7B9B" w:rsidRDefault="002F607E" w:rsidP="005157BC">
      <w:pPr>
        <w:pStyle w:val="cef1edeee2edeee9f2e5eaf1f221"/>
        <w:ind w:firstLine="425"/>
        <w:rPr>
          <w:color w:val="000000" w:themeColor="text1"/>
        </w:rPr>
      </w:pPr>
      <w:r w:rsidRPr="002F607E">
        <w:rPr>
          <w:color w:val="000000" w:themeColor="text1"/>
        </w:rPr>
        <w:t>АТ «Сєвєродонецька ТЕЦ».</w:t>
      </w:r>
    </w:p>
    <w:p w:rsidR="00566422" w:rsidRPr="005157BC" w:rsidRDefault="00566422" w:rsidP="005157BC">
      <w:pPr>
        <w:pStyle w:val="cef1edeee2edeee9f2e5eaf1f221"/>
        <w:ind w:firstLine="425"/>
        <w:rPr>
          <w:color w:val="000000" w:themeColor="text1"/>
        </w:rPr>
      </w:pPr>
    </w:p>
    <w:p w:rsidR="00E25F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FF0000"/>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ПРОЦЕ</w:t>
      </w:r>
      <w:r w:rsidR="00B3040E" w:rsidRPr="002F607E">
        <w:rPr>
          <w:rFonts w:ascii="Times New Roman" w:eastAsia="Times New Roman" w:hAnsi="Times New Roman" w:cs="Times New Roman"/>
          <w:b/>
          <w:color w:val="000000" w:themeColor="text1"/>
          <w:sz w:val="24"/>
          <w:szCs w:val="24"/>
          <w:lang w:val="uk-UA" w:eastAsia="ru-RU"/>
        </w:rPr>
        <w:t>СУАЛЬНІ</w:t>
      </w:r>
      <w:r w:rsidRPr="002F607E">
        <w:rPr>
          <w:rFonts w:ascii="Times New Roman" w:eastAsia="Times New Roman" w:hAnsi="Times New Roman" w:cs="Times New Roman"/>
          <w:b/>
          <w:color w:val="000000" w:themeColor="text1"/>
          <w:sz w:val="24"/>
          <w:szCs w:val="24"/>
          <w:lang w:val="uk-UA" w:eastAsia="ru-RU"/>
        </w:rPr>
        <w:t xml:space="preserve"> ДІЇ</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До Антимонопольного комітету України (далі – Комітет) надійшло шість заяв уповноважених представників АТ НАК «Нафтогаз України» та Фонду</w:t>
      </w:r>
      <w:r w:rsidR="00B668F2" w:rsidRPr="00B668F2">
        <w:rPr>
          <w:color w:val="000000" w:themeColor="text1"/>
          <w:lang w:val="ru-RU"/>
        </w:rPr>
        <w:t xml:space="preserve"> </w:t>
      </w:r>
      <w:r w:rsidR="00B668F2">
        <w:rPr>
          <w:color w:val="000000" w:themeColor="text1"/>
        </w:rPr>
        <w:t>державного майна України</w:t>
      </w:r>
      <w:r w:rsidRPr="002F607E">
        <w:rPr>
          <w:color w:val="000000" w:themeColor="text1"/>
        </w:rPr>
        <w:t>:</w:t>
      </w:r>
    </w:p>
    <w:p w:rsidR="002F607E" w:rsidRPr="002F607E" w:rsidRDefault="002F607E" w:rsidP="002F607E">
      <w:pPr>
        <w:pStyle w:val="cef1edeee2edeee9f2e5eaf1f221"/>
        <w:ind w:left="425" w:firstLine="0"/>
        <w:rPr>
          <w:color w:val="000000" w:themeColor="text1"/>
        </w:rPr>
      </w:pPr>
      <w:r w:rsidRPr="002F607E">
        <w:rPr>
          <w:color w:val="000000"/>
        </w:rPr>
        <w:t>від 02.09.2021 № 199 (зареєстрована в Комітеті 03.09.2021 за № 8-01/648-ЕКк) про надання дозволу на передачу до статутного капіталу АТ НАК «Нафтогаз України» пакет</w:t>
      </w:r>
      <w:r w:rsidR="00860FDF">
        <w:rPr>
          <w:color w:val="000000"/>
        </w:rPr>
        <w:t>а</w:t>
      </w:r>
      <w:r w:rsidRPr="002F607E">
        <w:rPr>
          <w:color w:val="000000"/>
        </w:rPr>
        <w:t xml:space="preserve"> акцій </w:t>
      </w:r>
      <w:r w:rsidR="002650D4">
        <w:rPr>
          <w:color w:val="000000"/>
        </w:rPr>
        <w:t xml:space="preserve"> </w:t>
      </w:r>
      <w:r w:rsidRPr="002F607E">
        <w:rPr>
          <w:color w:val="000000"/>
          <w:spacing w:val="-4"/>
        </w:rPr>
        <w:t>АТ «Дніпровська ТЕЦ», що забезпечує перевищення 50 відсотків голосів у вищому органі управління товариства</w:t>
      </w:r>
      <w:r w:rsidRPr="002F607E">
        <w:rPr>
          <w:color w:val="000000"/>
        </w:rPr>
        <w:t>;</w:t>
      </w:r>
    </w:p>
    <w:p w:rsidR="002F607E" w:rsidRPr="002F607E" w:rsidRDefault="002F607E" w:rsidP="002F607E">
      <w:pPr>
        <w:pStyle w:val="cef1edeee2edeee9f2e5eaf1f221"/>
        <w:ind w:left="425" w:firstLine="0"/>
        <w:rPr>
          <w:color w:val="000000"/>
        </w:rPr>
      </w:pPr>
      <w:r w:rsidRPr="002F607E">
        <w:rPr>
          <w:color w:val="000000"/>
        </w:rPr>
        <w:t>від 02.09.2021 № 198 (зареєстрована в Комітеті 03.09.2021 за № 8-01/650-ЕКк) про надання дозволу на передачу до статутного капіталу АТ НАК «Нафтогаз України» пакет</w:t>
      </w:r>
      <w:r w:rsidR="00860FDF">
        <w:rPr>
          <w:color w:val="000000"/>
        </w:rPr>
        <w:t>а</w:t>
      </w:r>
      <w:r w:rsidRPr="002F607E">
        <w:rPr>
          <w:color w:val="000000"/>
        </w:rPr>
        <w:t xml:space="preserve"> акцій </w:t>
      </w:r>
      <w:r w:rsidR="002650D4">
        <w:rPr>
          <w:color w:val="000000"/>
        </w:rPr>
        <w:t xml:space="preserve"> </w:t>
      </w:r>
      <w:r w:rsidRPr="002F607E">
        <w:rPr>
          <w:color w:val="000000"/>
        </w:rPr>
        <w:t>АТ «Криворізька ТЦ»,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від 02.09.2021 № 200 (зареєстрована в Комітеті 03.09.2021 за № 8-01/653-ЕКк) про надання дозволу на передачу до статутного капіталу АТ НАК «Нафтогаз України» пакет</w:t>
      </w:r>
      <w:r w:rsidR="00860FDF">
        <w:rPr>
          <w:color w:val="000000"/>
        </w:rPr>
        <w:t>а</w:t>
      </w:r>
      <w:r w:rsidRPr="002F607E">
        <w:rPr>
          <w:color w:val="000000"/>
        </w:rPr>
        <w:t xml:space="preserve"> акцій ПрАТ «Миколаївська ТЕЦ</w:t>
      </w:r>
      <w:r w:rsidR="00860FDF">
        <w:rPr>
          <w:color w:val="000000"/>
        </w:rPr>
        <w:t>»</w:t>
      </w:r>
      <w:r w:rsidRPr="002F607E">
        <w:rPr>
          <w:color w:val="000000"/>
        </w:rPr>
        <w:t>,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від 02.09.2021 № 201 (зареєстрована в Комітеті 03.09.2021 за № 8-01/654-ЕКк) про надання дозволу на передачу до статутного капіталу АТ НАК «Нафтогаз України» пакет</w:t>
      </w:r>
      <w:r w:rsidR="00860FDF">
        <w:rPr>
          <w:color w:val="000000"/>
        </w:rPr>
        <w:t>а</w:t>
      </w:r>
      <w:r w:rsidRPr="002F607E">
        <w:rPr>
          <w:color w:val="000000"/>
        </w:rPr>
        <w:t xml:space="preserve"> акцій </w:t>
      </w:r>
      <w:r w:rsidR="002650D4">
        <w:rPr>
          <w:color w:val="000000"/>
        </w:rPr>
        <w:t xml:space="preserve"> </w:t>
      </w:r>
      <w:r w:rsidRPr="002F607E">
        <w:rPr>
          <w:color w:val="000000"/>
        </w:rPr>
        <w:t>АТ «Херсонська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 xml:space="preserve">від 02.09.2021 № 202 (зареєстрована в Комітеті 03.09.2021 за № 8-01/655-ЕКк) про надання дозволу на передачу до статутного капіталу АТ НАК «Нафтогаз України» </w:t>
      </w:r>
      <w:r w:rsidRPr="002F607E">
        <w:rPr>
          <w:color w:val="000000"/>
        </w:rPr>
        <w:lastRenderedPageBreak/>
        <w:t>пакет</w:t>
      </w:r>
      <w:r w:rsidR="00860FDF">
        <w:rPr>
          <w:color w:val="000000"/>
        </w:rPr>
        <w:t>а</w:t>
      </w:r>
      <w:r w:rsidRPr="002F607E">
        <w:rPr>
          <w:color w:val="000000"/>
        </w:rPr>
        <w:t xml:space="preserve"> акцій </w:t>
      </w:r>
      <w:r w:rsidR="002650D4">
        <w:rPr>
          <w:color w:val="000000"/>
        </w:rPr>
        <w:t xml:space="preserve"> </w:t>
      </w:r>
      <w:r w:rsidRPr="002F607E">
        <w:rPr>
          <w:color w:val="000000"/>
        </w:rPr>
        <w:t>АТ «Одеська ТЕЦ», що забезпечує перевищення 50 відсотків голосів у вищому органі управління товариства;</w:t>
      </w:r>
    </w:p>
    <w:p w:rsidR="002F607E" w:rsidRDefault="002F607E" w:rsidP="002F607E">
      <w:pPr>
        <w:pStyle w:val="cef1edeee2edeee9f2e5eaf1f221"/>
        <w:ind w:left="425" w:firstLine="0"/>
        <w:rPr>
          <w:color w:val="000000"/>
        </w:rPr>
      </w:pPr>
      <w:r w:rsidRPr="002F607E">
        <w:rPr>
          <w:color w:val="000000"/>
        </w:rPr>
        <w:t>від 02.12.2021 № 10/4-356-21 (зареєстрована в Комітеті 06.12.2021 за № 8-01/907-ЕКк) про надання дозволу на передачу до статутного капіталу АТ НАК «Нафтогаз України» пакет</w:t>
      </w:r>
      <w:r w:rsidR="00860FDF">
        <w:rPr>
          <w:color w:val="000000"/>
        </w:rPr>
        <w:t>а</w:t>
      </w:r>
      <w:r w:rsidRPr="002F607E">
        <w:rPr>
          <w:color w:val="000000"/>
        </w:rPr>
        <w:t xml:space="preserve"> акцій АТ «Сєвєродонецька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У зв’язку з виявленими </w:t>
      </w:r>
      <w:r w:rsidR="00860FDF">
        <w:rPr>
          <w:color w:val="000000" w:themeColor="text1"/>
        </w:rPr>
        <w:t>в</w:t>
      </w:r>
      <w:r w:rsidR="00860FDF" w:rsidRPr="002F607E">
        <w:rPr>
          <w:color w:val="000000" w:themeColor="text1"/>
        </w:rPr>
        <w:t xml:space="preserve"> </w:t>
      </w:r>
      <w:r w:rsidRPr="002F607E">
        <w:rPr>
          <w:color w:val="000000" w:themeColor="text1"/>
        </w:rPr>
        <w:t>поданих матеріалах підстав</w:t>
      </w:r>
      <w:r w:rsidR="00860FDF">
        <w:rPr>
          <w:color w:val="000000" w:themeColor="text1"/>
        </w:rPr>
        <w:t>ами</w:t>
      </w:r>
      <w:r w:rsidRPr="002F607E">
        <w:rPr>
          <w:color w:val="000000" w:themeColor="text1"/>
        </w:rPr>
        <w:t xml:space="preserve"> для заборони концентрацій розпорядженнями державного уповноваженого Антимонопольного комітету України:</w:t>
      </w:r>
    </w:p>
    <w:p w:rsidR="002F607E" w:rsidRPr="002F607E" w:rsidRDefault="002F607E" w:rsidP="002F607E">
      <w:pPr>
        <w:pStyle w:val="cef1edeee2edeee9f2e5eaf1f221"/>
        <w:ind w:left="425" w:firstLine="0"/>
        <w:rPr>
          <w:color w:val="000000"/>
        </w:rPr>
      </w:pPr>
      <w:r w:rsidRPr="002F607E">
        <w:rPr>
          <w:color w:val="000000"/>
        </w:rPr>
        <w:t>від 18.10.2021 № 01/264-р розпочато справу № 128-25/18-21-ЕК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01/265-р розпочато справу № 128-25/19-21-ЕК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01/266-р розпочато справу № 128-25/20-21-ЕК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01/267-р розпочато справу № 128-25/21-21-ЕК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01/268-р розпочато справу № 128-25/22-21-ЕК про концентрацію;</w:t>
      </w:r>
    </w:p>
    <w:p w:rsidR="002F607E" w:rsidRDefault="002F607E" w:rsidP="002F607E">
      <w:pPr>
        <w:pStyle w:val="cef1edeee2edeee9f2e5eaf1f221"/>
        <w:ind w:left="425" w:firstLine="0"/>
        <w:rPr>
          <w:color w:val="000000"/>
        </w:rPr>
      </w:pPr>
      <w:r w:rsidRPr="002F607E">
        <w:rPr>
          <w:color w:val="000000"/>
        </w:rPr>
        <w:t>від 28.12.2021 № 01/372-р розпочато справу № 128-25/27-21-ЕК про концентрацію.</w:t>
      </w:r>
    </w:p>
    <w:p w:rsidR="002F607E" w:rsidRPr="002F607E" w:rsidRDefault="002F607E" w:rsidP="002F607E">
      <w:pPr>
        <w:pStyle w:val="cef1edeee2edeee9f2e5eaf1f221"/>
        <w:ind w:left="425" w:firstLine="0"/>
        <w:rPr>
          <w:color w:val="000000"/>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Листами від 21.10.2021 № 128-25/01-15066 та від 28.12.2021 № 128-25/01-18607 уповноважених представників заявників повідомлено про початок розгляду справ про концентрацію та запропоновано надати інформацію, необхідну для розгляду відповідних справ.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23 жовтня 2021 року та 04 січня 2022 року на офіційному сайті Комітету було розміщено текст повідомлення про розгляд справ про концентрацію.</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Листом від 20.06.2022 № 128-25/01-2427 уповноважених представників заявників повідомлено про встановлення підстав для заборони заявлених концентрацій</w:t>
      </w:r>
      <w:r w:rsidR="00860FDF">
        <w:rPr>
          <w:color w:val="000000" w:themeColor="text1"/>
        </w:rPr>
        <w:t>.</w:t>
      </w:r>
    </w:p>
    <w:p w:rsidR="002650D4" w:rsidRPr="002650D4" w:rsidRDefault="00860FDF" w:rsidP="002650D4">
      <w:pPr>
        <w:pStyle w:val="cef1edeee2edeee9f2e5eaf1f221"/>
        <w:numPr>
          <w:ilvl w:val="0"/>
          <w:numId w:val="3"/>
        </w:numPr>
        <w:ind w:left="425" w:hanging="425"/>
        <w:rPr>
          <w:color w:val="000000" w:themeColor="text1"/>
        </w:rPr>
      </w:pPr>
      <w:r>
        <w:rPr>
          <w:color w:val="000000" w:themeColor="text1"/>
        </w:rPr>
        <w:t>Л</w:t>
      </w:r>
      <w:r w:rsidR="002650D4" w:rsidRPr="002650D4">
        <w:rPr>
          <w:color w:val="000000" w:themeColor="text1"/>
        </w:rPr>
        <w:t>истом від 01.07.2022 № 8-01/4640 АТ НАК «Нафтогаз України»  надало пропозиції щодо зобов’язань, які готов</w:t>
      </w:r>
      <w:r w:rsidR="00817AE3">
        <w:rPr>
          <w:color w:val="000000" w:themeColor="text1"/>
        </w:rPr>
        <w:t>е</w:t>
      </w:r>
      <w:r w:rsidR="002650D4" w:rsidRPr="002650D4">
        <w:rPr>
          <w:color w:val="000000" w:themeColor="text1"/>
        </w:rPr>
        <w:t xml:space="preserve"> взяти на себе </w:t>
      </w:r>
      <w:r w:rsidR="00817AE3">
        <w:rPr>
          <w:color w:val="000000" w:themeColor="text1"/>
        </w:rPr>
        <w:t>товариство</w:t>
      </w:r>
      <w:r w:rsidR="002650D4" w:rsidRPr="002650D4">
        <w:rPr>
          <w:color w:val="000000" w:themeColor="text1"/>
        </w:rPr>
        <w:t xml:space="preserve"> для усунення потенційного негативного впливу концентрації на конкуренцію</w:t>
      </w:r>
      <w:r>
        <w:rPr>
          <w:color w:val="000000" w:themeColor="text1"/>
        </w:rPr>
        <w:t>.</w:t>
      </w:r>
    </w:p>
    <w:p w:rsidR="002650D4" w:rsidRPr="002650D4" w:rsidRDefault="00817AE3" w:rsidP="002650D4">
      <w:pPr>
        <w:pStyle w:val="cef1edeee2edeee9f2e5eaf1f221"/>
        <w:numPr>
          <w:ilvl w:val="0"/>
          <w:numId w:val="3"/>
        </w:numPr>
        <w:ind w:left="425" w:hanging="425"/>
        <w:rPr>
          <w:color w:val="000000" w:themeColor="text1"/>
        </w:rPr>
      </w:pPr>
      <w:r>
        <w:rPr>
          <w:color w:val="000000" w:themeColor="text1"/>
        </w:rPr>
        <w:t>0</w:t>
      </w:r>
      <w:r w:rsidR="002650D4" w:rsidRPr="002650D4">
        <w:rPr>
          <w:color w:val="000000" w:themeColor="text1"/>
        </w:rPr>
        <w:t>4 липня 2022 року на офіційному сайті Комітету було розміщено текст повідомлення про зобов’язання, які готові взяти на себе учасники концентрації для усунення потенційного негативного впливу концентрації на конкуренцію</w:t>
      </w:r>
      <w:r w:rsidR="00860FDF">
        <w:rPr>
          <w:color w:val="000000" w:themeColor="text1"/>
        </w:rPr>
        <w:t>,</w:t>
      </w:r>
      <w:r w:rsidR="002650D4" w:rsidRPr="002650D4">
        <w:rPr>
          <w:color w:val="000000" w:themeColor="text1"/>
        </w:rPr>
        <w:t xml:space="preserve"> та з метою збирання даних щодо відгуків від інших учасників ринку запропоновано надсилати інформацію, зауваження та пропозиції </w:t>
      </w:r>
      <w:r>
        <w:rPr>
          <w:color w:val="000000" w:themeColor="text1"/>
        </w:rPr>
        <w:t>щодо</w:t>
      </w:r>
      <w:r w:rsidR="002650D4" w:rsidRPr="002650D4">
        <w:rPr>
          <w:color w:val="000000" w:themeColor="text1"/>
        </w:rPr>
        <w:t xml:space="preserve"> зобов’язань </w:t>
      </w:r>
      <w:r w:rsidR="00860FDF">
        <w:rPr>
          <w:color w:val="000000" w:themeColor="text1"/>
        </w:rPr>
        <w:t>у</w:t>
      </w:r>
      <w:r w:rsidR="00860FDF" w:rsidRPr="002650D4">
        <w:rPr>
          <w:color w:val="000000" w:themeColor="text1"/>
        </w:rPr>
        <w:t xml:space="preserve"> </w:t>
      </w:r>
      <w:r w:rsidR="002650D4" w:rsidRPr="002650D4">
        <w:rPr>
          <w:color w:val="000000" w:themeColor="text1"/>
        </w:rPr>
        <w:t>межах зазначених концентрацій.</w:t>
      </w:r>
    </w:p>
    <w:p w:rsidR="00165F49" w:rsidRPr="00D57C70" w:rsidRDefault="00165F49" w:rsidP="00ED3D61">
      <w:pPr>
        <w:pStyle w:val="cef1edeee2edeee9f2e5eaf1f221"/>
        <w:ind w:left="426" w:firstLine="0"/>
        <w:rPr>
          <w:color w:val="FF0000"/>
        </w:rPr>
      </w:pPr>
    </w:p>
    <w:p w:rsidR="00DC55D8"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ІНФОРМАЦІЯ ПРО </w:t>
      </w:r>
      <w:r w:rsidR="00F01BBC" w:rsidRPr="002F607E">
        <w:rPr>
          <w:rFonts w:ascii="Times New Roman" w:eastAsia="Times New Roman" w:hAnsi="Times New Roman" w:cs="Times New Roman"/>
          <w:b/>
          <w:color w:val="000000" w:themeColor="text1"/>
          <w:sz w:val="24"/>
          <w:szCs w:val="24"/>
          <w:lang w:val="uk-UA" w:eastAsia="ru-RU"/>
        </w:rPr>
        <w:t>УЧАСНИКІВ КОНЦЕНТРАЦІЇ</w:t>
      </w:r>
    </w:p>
    <w:p w:rsidR="00C20B61" w:rsidRPr="002F607E" w:rsidRDefault="00C20B61" w:rsidP="008E09DB">
      <w:pPr>
        <w:pStyle w:val="cef1edeee2edeee9f2e5eaf1f221"/>
        <w:ind w:firstLine="426"/>
        <w:rPr>
          <w:color w:val="000000" w:themeColor="text1"/>
        </w:rPr>
      </w:pPr>
      <w:r w:rsidRPr="002F607E">
        <w:rPr>
          <w:color w:val="000000" w:themeColor="text1"/>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Об’єкти набуття контролю: АТ «Сєвєродонецька ТЕЦ»</w:t>
      </w:r>
      <w:r w:rsidR="00860FDF">
        <w:rPr>
          <w:color w:val="000000" w:themeColor="text1"/>
        </w:rPr>
        <w:t>,</w:t>
      </w:r>
      <w:r w:rsidRPr="002650D4">
        <w:rPr>
          <w:color w:val="000000" w:themeColor="text1"/>
        </w:rPr>
        <w:t xml:space="preserve"> АТ «Одеська ТЕЦ»</w:t>
      </w:r>
      <w:r w:rsidR="00860FDF">
        <w:rPr>
          <w:color w:val="000000" w:themeColor="text1"/>
        </w:rPr>
        <w:t>,</w:t>
      </w:r>
      <w:r w:rsidRPr="002650D4">
        <w:rPr>
          <w:color w:val="000000" w:themeColor="text1"/>
        </w:rPr>
        <w:t xml:space="preserve"> </w:t>
      </w:r>
      <w:r w:rsidRPr="002650D4">
        <w:rPr>
          <w:color w:val="000000" w:themeColor="text1"/>
        </w:rPr>
        <w:br/>
        <w:t>АТ «Криворізька ТЦ»</w:t>
      </w:r>
      <w:r w:rsidR="00860FDF">
        <w:rPr>
          <w:color w:val="000000" w:themeColor="text1"/>
        </w:rPr>
        <w:t>,</w:t>
      </w:r>
      <w:r w:rsidRPr="002650D4">
        <w:rPr>
          <w:color w:val="000000" w:themeColor="text1"/>
        </w:rPr>
        <w:t xml:space="preserve"> АТ «Херсонська ТЕЦ»</w:t>
      </w:r>
      <w:r w:rsidR="00860FDF">
        <w:rPr>
          <w:color w:val="000000" w:themeColor="text1"/>
        </w:rPr>
        <w:t>,</w:t>
      </w:r>
      <w:r w:rsidRPr="002650D4">
        <w:rPr>
          <w:color w:val="000000" w:themeColor="text1"/>
        </w:rPr>
        <w:t xml:space="preserve"> ПрАТ «Миколаївська ТЕЦ»</w:t>
      </w:r>
      <w:r w:rsidR="00860FDF">
        <w:rPr>
          <w:color w:val="000000" w:themeColor="text1"/>
        </w:rPr>
        <w:t>,</w:t>
      </w:r>
      <w:r w:rsidRPr="002650D4">
        <w:rPr>
          <w:color w:val="000000" w:themeColor="text1"/>
        </w:rPr>
        <w:t xml:space="preserve"> </w:t>
      </w:r>
      <w:r w:rsidRPr="002650D4">
        <w:rPr>
          <w:color w:val="000000" w:themeColor="text1"/>
        </w:rPr>
        <w:br/>
        <w:t xml:space="preserve">АТ «Дніпровська ТЕЦ» здійснюють діяльність </w:t>
      </w:r>
      <w:r w:rsidR="00860FDF">
        <w:rPr>
          <w:color w:val="000000" w:themeColor="text1"/>
        </w:rPr>
        <w:t>і</w:t>
      </w:r>
      <w:r w:rsidRPr="002650D4">
        <w:rPr>
          <w:color w:val="000000" w:themeColor="text1"/>
        </w:rPr>
        <w:t xml:space="preserve">з виробництва, транспортування та постачання теплової енергії для потреб споживачів </w:t>
      </w:r>
      <w:r w:rsidR="00860FDF">
        <w:rPr>
          <w:color w:val="000000" w:themeColor="text1"/>
        </w:rPr>
        <w:t>у</w:t>
      </w:r>
      <w:r w:rsidR="00860FDF" w:rsidRPr="002650D4">
        <w:rPr>
          <w:color w:val="000000" w:themeColor="text1"/>
        </w:rPr>
        <w:t xml:space="preserve"> </w:t>
      </w:r>
      <w:r w:rsidRPr="002650D4">
        <w:rPr>
          <w:color w:val="000000" w:themeColor="text1"/>
        </w:rPr>
        <w:t xml:space="preserve">межах теплових мереж, до яких приєднані зазначені суб’єкти господарювання;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разом </w:t>
      </w:r>
      <w:r w:rsidR="00860FDF">
        <w:rPr>
          <w:color w:val="000000" w:themeColor="text1"/>
        </w:rPr>
        <w:t>і</w:t>
      </w:r>
      <w:r w:rsidRPr="002650D4">
        <w:rPr>
          <w:color w:val="000000" w:themeColor="text1"/>
        </w:rPr>
        <w:t xml:space="preserve">з тим </w:t>
      </w:r>
      <w:r w:rsidR="002513CD" w:rsidRPr="002513CD">
        <w:rPr>
          <w:color w:val="000000" w:themeColor="text1"/>
        </w:rPr>
        <w:t>АТ</w:t>
      </w:r>
      <w:r w:rsidRPr="002650D4">
        <w:rPr>
          <w:color w:val="000000" w:themeColor="text1"/>
        </w:rPr>
        <w:t xml:space="preserve"> «Сєвєродонецька ТЕЦ»</w:t>
      </w:r>
      <w:r w:rsidR="00860FDF">
        <w:rPr>
          <w:color w:val="000000" w:themeColor="text1"/>
        </w:rPr>
        <w:t>,</w:t>
      </w:r>
      <w:r w:rsidRPr="002650D4">
        <w:rPr>
          <w:color w:val="000000" w:themeColor="text1"/>
        </w:rPr>
        <w:t xml:space="preserve"> АТ «Одеська ТЕЦ»</w:t>
      </w:r>
      <w:r w:rsidR="00860FDF">
        <w:rPr>
          <w:color w:val="000000" w:themeColor="text1"/>
        </w:rPr>
        <w:t>,</w:t>
      </w:r>
      <w:r w:rsidRPr="002650D4">
        <w:rPr>
          <w:color w:val="000000" w:themeColor="text1"/>
        </w:rPr>
        <w:t xml:space="preserve"> АТ «Херсонська ТЕЦ»</w:t>
      </w:r>
      <w:r w:rsidR="00860FDF">
        <w:rPr>
          <w:color w:val="000000" w:themeColor="text1"/>
        </w:rPr>
        <w:t>,</w:t>
      </w:r>
      <w:r w:rsidRPr="002650D4">
        <w:rPr>
          <w:color w:val="000000" w:themeColor="text1"/>
        </w:rPr>
        <w:t xml:space="preserve"> </w:t>
      </w:r>
      <w:r w:rsidRPr="002650D4">
        <w:rPr>
          <w:color w:val="000000" w:themeColor="text1"/>
        </w:rPr>
        <w:br/>
      </w:r>
      <w:r w:rsidR="00860FDF">
        <w:rPr>
          <w:color w:val="000000" w:themeColor="text1"/>
        </w:rPr>
        <w:t>Пр</w:t>
      </w:r>
      <w:r w:rsidRPr="002650D4">
        <w:rPr>
          <w:color w:val="000000" w:themeColor="text1"/>
        </w:rPr>
        <w:t>АТ «Миколаївська ТЕЦ»</w:t>
      </w:r>
      <w:r w:rsidR="00860FDF">
        <w:rPr>
          <w:color w:val="000000" w:themeColor="text1"/>
        </w:rPr>
        <w:t>,</w:t>
      </w:r>
      <w:r w:rsidRPr="002650D4">
        <w:rPr>
          <w:color w:val="000000" w:themeColor="text1"/>
        </w:rPr>
        <w:t xml:space="preserve"> АТ «Дніпровська ТЕЦ» також здійснюють діяльність </w:t>
      </w:r>
      <w:r w:rsidR="00860FDF">
        <w:rPr>
          <w:color w:val="000000" w:themeColor="text1"/>
        </w:rPr>
        <w:t>і</w:t>
      </w:r>
      <w:r w:rsidRPr="002650D4">
        <w:rPr>
          <w:color w:val="000000" w:themeColor="text1"/>
        </w:rPr>
        <w:t>з виробництва (генерації) та постачання електричної енергії</w:t>
      </w:r>
      <w:r w:rsidR="00E05948">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сировиною для виробництва теплової та електричної енергії </w:t>
      </w:r>
      <w:r w:rsidRPr="002650D4">
        <w:rPr>
          <w:color w:val="000000" w:themeColor="text1"/>
        </w:rPr>
        <w:br/>
      </w:r>
      <w:r w:rsidR="002513CD" w:rsidRPr="002513CD">
        <w:rPr>
          <w:color w:val="000000" w:themeColor="text1"/>
        </w:rPr>
        <w:t>АТ</w:t>
      </w:r>
      <w:r w:rsidRPr="002650D4">
        <w:rPr>
          <w:color w:val="000000" w:themeColor="text1"/>
        </w:rPr>
        <w:t xml:space="preserve"> «Сєвєродонецька ТЕЦ»</w:t>
      </w:r>
      <w:r w:rsidR="00E05948">
        <w:rPr>
          <w:color w:val="000000" w:themeColor="text1"/>
        </w:rPr>
        <w:t>,</w:t>
      </w:r>
      <w:r w:rsidRPr="002650D4">
        <w:rPr>
          <w:color w:val="000000" w:themeColor="text1"/>
        </w:rPr>
        <w:t xml:space="preserve"> АТ «Одеська ТЕЦ»</w:t>
      </w:r>
      <w:r w:rsidR="00E05948">
        <w:rPr>
          <w:color w:val="000000" w:themeColor="text1"/>
        </w:rPr>
        <w:t>,</w:t>
      </w:r>
      <w:r w:rsidRPr="002650D4">
        <w:rPr>
          <w:color w:val="000000" w:themeColor="text1"/>
        </w:rPr>
        <w:t xml:space="preserve"> АТ «Криворізька ТЦ»</w:t>
      </w:r>
      <w:r w:rsidR="00E05948">
        <w:rPr>
          <w:color w:val="000000" w:themeColor="text1"/>
        </w:rPr>
        <w:t>,</w:t>
      </w:r>
      <w:r w:rsidRPr="002650D4">
        <w:rPr>
          <w:color w:val="000000" w:themeColor="text1"/>
        </w:rPr>
        <w:t xml:space="preserve"> </w:t>
      </w:r>
      <w:r w:rsidRPr="002650D4">
        <w:rPr>
          <w:color w:val="000000" w:themeColor="text1"/>
        </w:rPr>
        <w:br/>
        <w:t>АТ «Херсонська ТЕЦ»</w:t>
      </w:r>
      <w:r w:rsidR="00E05948">
        <w:rPr>
          <w:color w:val="000000" w:themeColor="text1"/>
        </w:rPr>
        <w:t>,</w:t>
      </w:r>
      <w:r w:rsidRPr="002650D4">
        <w:rPr>
          <w:color w:val="000000" w:themeColor="text1"/>
        </w:rPr>
        <w:t xml:space="preserve"> </w:t>
      </w:r>
      <w:r w:rsidR="00E05948">
        <w:rPr>
          <w:color w:val="000000" w:themeColor="text1"/>
        </w:rPr>
        <w:t>Пр</w:t>
      </w:r>
      <w:r w:rsidRPr="002650D4">
        <w:rPr>
          <w:color w:val="000000" w:themeColor="text1"/>
        </w:rPr>
        <w:t>АТ «Миколаївська ТЕЦ»</w:t>
      </w:r>
      <w:r w:rsidR="00766C7C">
        <w:rPr>
          <w:color w:val="000000" w:themeColor="text1"/>
        </w:rPr>
        <w:t>,</w:t>
      </w:r>
      <w:r w:rsidRPr="002650D4">
        <w:rPr>
          <w:color w:val="000000" w:themeColor="text1"/>
        </w:rPr>
        <w:t xml:space="preserve"> АТ «Дніпровська ТЕЦ»  є природний газ</w:t>
      </w:r>
      <w:r w:rsidR="00766C7C">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Об’єктів набуття контролю є держава Україна (в особі Фонду державного майна України).</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Набувач контролю: </w:t>
      </w:r>
      <w:bookmarkStart w:id="0" w:name="_Hlk83722160"/>
      <w:r w:rsidRPr="002650D4">
        <w:rPr>
          <w:color w:val="000000" w:themeColor="text1"/>
        </w:rPr>
        <w:t>АТ НАК «Нафтогаз України» здійснює діяльність з управління суб’єктами господарювання, що пов’язані з ним відносинами контролю; постачання природного та скрапленого газу; імпорту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lastRenderedPageBreak/>
        <w:t>НАК «Нафтогаз України» разом із суб’єктами господарювання – резидентами та нерезидентами України, що пов’язані відносинами контролю, утворюють Групу «Нафтогаз»;</w:t>
      </w:r>
    </w:p>
    <w:p w:rsidR="002650D4" w:rsidRPr="002650D4" w:rsidRDefault="002650D4" w:rsidP="002650D4">
      <w:pPr>
        <w:pStyle w:val="cef1edeee2edeee9f2e5eaf1f221"/>
        <w:numPr>
          <w:ilvl w:val="0"/>
          <w:numId w:val="3"/>
        </w:numPr>
        <w:ind w:left="425" w:hanging="425"/>
        <w:rPr>
          <w:color w:val="000000" w:themeColor="text1"/>
        </w:rPr>
      </w:pPr>
      <w:bookmarkStart w:id="1" w:name="_Hlk83722813"/>
      <w:r w:rsidRPr="002650D4">
        <w:rPr>
          <w:color w:val="000000" w:themeColor="text1"/>
        </w:rPr>
        <w:t xml:space="preserve">Група «Нафтогаз» здійснює діяльність на території України, зокрема, з: </w:t>
      </w:r>
      <w:r w:rsidRPr="00C428A4">
        <w:rPr>
          <w:color w:val="000000" w:themeColor="text1"/>
          <w:highlight w:val="black"/>
        </w:rPr>
        <w:t xml:space="preserve">розвідки та розробки родовищ; експлуатаційного та розвідувального буріння; надання послуг технічного консультування у сфері інжинірингу, геології та геодезії; добування, транспортування та зберігання нафти; виробництва й реалізації нафтопродуктів; добування, транспортування та реалізації природного газу, постачання та реалізації природного і скрапленого газу; транспортування розподільними мережами природного газу; виробництва та постачання електричної енергії; виробництва, транспортування й постачання теплової енергії; надання послуг </w:t>
      </w:r>
      <w:r w:rsidR="00842E5C" w:rsidRPr="00C428A4">
        <w:rPr>
          <w:color w:val="000000" w:themeColor="text1"/>
          <w:highlight w:val="black"/>
        </w:rPr>
        <w:t>і</w:t>
      </w:r>
      <w:r w:rsidRPr="00C428A4">
        <w:rPr>
          <w:color w:val="000000" w:themeColor="text1"/>
          <w:highlight w:val="black"/>
        </w:rPr>
        <w:t xml:space="preserve">з трубопровідного, вантажного автомобільного та залізничного транспортування; надання послуг автомобільних газозаправних станцій; консультування з питань інформатизації; діяльність приватних охоронних служб; будівництва житлових і нежитлових будівель; технічного обслуговування та ремонту автотранспортних засобів; суднобудування; </w:t>
      </w:r>
      <w:r w:rsidR="004C41D3" w:rsidRPr="00C428A4">
        <w:rPr>
          <w:color w:val="000000" w:themeColor="text1"/>
          <w:highlight w:val="black"/>
        </w:rPr>
        <w:t xml:space="preserve">                                      </w:t>
      </w:r>
      <w:r w:rsidRPr="00C428A4">
        <w:rPr>
          <w:color w:val="000000" w:themeColor="text1"/>
          <w:highlight w:val="black"/>
        </w:rPr>
        <w:t>надання послуг страхування, недержавного пенсійного забезпечення; вирощування сільськогосподарських культур; виробництва мінеральних вод; діяльності спортивних клубів;</w:t>
      </w:r>
      <w:bookmarkEnd w:id="1"/>
      <w:r w:rsidRPr="00C428A4">
        <w:rPr>
          <w:color w:val="000000" w:themeColor="text1"/>
          <w:highlight w:val="black"/>
        </w:rPr>
        <w:t xml:space="preserve"> надання послуг </w:t>
      </w:r>
      <w:r w:rsidR="00842E5C" w:rsidRPr="00C428A4">
        <w:rPr>
          <w:color w:val="000000" w:themeColor="text1"/>
          <w:highlight w:val="black"/>
        </w:rPr>
        <w:t>і</w:t>
      </w:r>
      <w:r w:rsidRPr="00C428A4">
        <w:rPr>
          <w:color w:val="000000" w:themeColor="text1"/>
          <w:highlight w:val="black"/>
        </w:rPr>
        <w:t>з розподілу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і єдиним акціонером АТ НАК «Нафтогаз України» є держава Україна (в особі суб’єкта управління об’єктами державної власності – Кабінет</w:t>
      </w:r>
      <w:r w:rsidR="00842E5C">
        <w:rPr>
          <w:color w:val="000000" w:themeColor="text1"/>
        </w:rPr>
        <w:t>у</w:t>
      </w:r>
      <w:r w:rsidRPr="002650D4">
        <w:rPr>
          <w:color w:val="000000" w:themeColor="text1"/>
        </w:rPr>
        <w:t xml:space="preserve"> Міністрів України</w:t>
      </w:r>
      <w:bookmarkEnd w:id="0"/>
      <w:r w:rsidRPr="002650D4">
        <w:rPr>
          <w:color w:val="000000" w:themeColor="text1"/>
        </w:rPr>
        <w:t>).</w:t>
      </w:r>
    </w:p>
    <w:p w:rsidR="00B96961" w:rsidRPr="00D57C70" w:rsidRDefault="00B96961" w:rsidP="00F01BBC">
      <w:pPr>
        <w:pStyle w:val="aa"/>
        <w:spacing w:after="0" w:line="240" w:lineRule="auto"/>
        <w:ind w:left="426" w:hanging="426"/>
        <w:jc w:val="both"/>
        <w:rPr>
          <w:rFonts w:ascii="Times New Roman" w:eastAsia="Times New Roman" w:hAnsi="Times New Roman" w:cs="Times New Roman"/>
          <w:b/>
          <w:color w:val="FF0000"/>
          <w:sz w:val="24"/>
          <w:szCs w:val="24"/>
          <w:lang w:val="uk-UA" w:eastAsia="ru-RU"/>
        </w:rPr>
      </w:pPr>
    </w:p>
    <w:p w:rsidR="00BE2715" w:rsidRPr="00566422" w:rsidRDefault="009D0860"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9D0860">
        <w:rPr>
          <w:rFonts w:ascii="Times New Roman" w:eastAsia="Times New Roman" w:hAnsi="Times New Roman" w:cs="Times New Roman"/>
          <w:b/>
          <w:color w:val="000000" w:themeColor="text1"/>
          <w:sz w:val="24"/>
          <w:szCs w:val="24"/>
          <w:lang w:val="uk-UA" w:eastAsia="ru-RU"/>
        </w:rPr>
        <w:t>ВПЛИВ КОНЦЕНТРАЦІЙ НА ЗАДІЯНІ ТОВАРНІ РИНКИ</w:t>
      </w:r>
    </w:p>
    <w:p w:rsidR="00585F74" w:rsidRPr="00585F74" w:rsidRDefault="00585F74" w:rsidP="00585F74">
      <w:pPr>
        <w:pStyle w:val="aa"/>
        <w:tabs>
          <w:tab w:val="left" w:pos="426"/>
          <w:tab w:val="left" w:pos="851"/>
        </w:tabs>
        <w:spacing w:after="0"/>
        <w:ind w:left="0"/>
        <w:jc w:val="both"/>
        <w:rPr>
          <w:rFonts w:ascii="Times New Roman" w:hAnsi="Times New Roman" w:cs="Times New Roman"/>
          <w:color w:val="000000"/>
          <w:sz w:val="24"/>
          <w:szCs w:val="24"/>
          <w:lang w:val="uk-UA"/>
        </w:rPr>
      </w:pPr>
      <w:r>
        <w:rPr>
          <w:rFonts w:ascii="Times New Roman" w:hAnsi="Times New Roman" w:cs="Times New Roman"/>
          <w:i/>
          <w:color w:val="000000"/>
          <w:sz w:val="24"/>
          <w:szCs w:val="24"/>
          <w:lang w:val="uk-UA"/>
        </w:rPr>
        <w:tab/>
      </w:r>
      <w:r w:rsidRPr="00585F74">
        <w:rPr>
          <w:rFonts w:ascii="Times New Roman" w:hAnsi="Times New Roman" w:cs="Times New Roman"/>
          <w:color w:val="000000"/>
          <w:sz w:val="24"/>
          <w:szCs w:val="24"/>
          <w:lang w:val="uk-UA"/>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«Сєвєродонецька ТЕЦ» здійснює діяльність із:</w:t>
      </w:r>
    </w:p>
    <w:p w:rsidR="002650D4" w:rsidRPr="00C428A4"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sz w:val="24"/>
          <w:szCs w:val="24"/>
          <w:highlight w:val="black"/>
          <w:lang w:val="uk-UA"/>
        </w:rPr>
      </w:pPr>
      <w:r w:rsidRPr="00C428A4">
        <w:rPr>
          <w:rFonts w:ascii="Times New Roman" w:hAnsi="Times New Roman" w:cs="Times New Roman"/>
          <w:sz w:val="24"/>
          <w:szCs w:val="24"/>
          <w:highlight w:val="black"/>
          <w:lang w:val="uk-UA"/>
        </w:rPr>
        <w:t>виробництва та постачання електричної енергії;</w:t>
      </w:r>
    </w:p>
    <w:p w:rsidR="002650D4" w:rsidRPr="00C428A4"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Сєвєродонецьк, охоплює близько 79 відсотків споживачів міста, решті 21 відсотк</w:t>
      </w:r>
      <w:r w:rsidR="00842E5C" w:rsidRPr="00C428A4">
        <w:rPr>
          <w:rFonts w:ascii="Times New Roman" w:hAnsi="Times New Roman" w:cs="Times New Roman"/>
          <w:color w:val="000000"/>
          <w:sz w:val="24"/>
          <w:szCs w:val="24"/>
          <w:highlight w:val="black"/>
          <w:lang w:val="uk-UA"/>
        </w:rPr>
        <w:t>у</w:t>
      </w:r>
      <w:r w:rsidRPr="00C428A4">
        <w:rPr>
          <w:rFonts w:ascii="Times New Roman" w:hAnsi="Times New Roman" w:cs="Times New Roman"/>
          <w:color w:val="000000"/>
          <w:sz w:val="24"/>
          <w:szCs w:val="24"/>
          <w:highlight w:val="black"/>
          <w:lang w:val="uk-UA"/>
        </w:rPr>
        <w:t xml:space="preserve"> споживачів надає послуги комунальне підприємство «</w:t>
      </w:r>
      <w:proofErr w:type="spellStart"/>
      <w:r w:rsidRPr="00C428A4">
        <w:rPr>
          <w:rFonts w:ascii="Times New Roman" w:hAnsi="Times New Roman" w:cs="Times New Roman"/>
          <w:color w:val="000000"/>
          <w:sz w:val="24"/>
          <w:szCs w:val="24"/>
          <w:highlight w:val="black"/>
          <w:lang w:val="uk-UA"/>
        </w:rPr>
        <w:t>Сєвєродонецьктеплокомуненерго</w:t>
      </w:r>
      <w:proofErr w:type="spellEnd"/>
      <w:r w:rsidRPr="00C428A4">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«Одеська ТЕЦ» здійснює діяльність із:</w:t>
      </w:r>
    </w:p>
    <w:p w:rsidR="002650D4" w:rsidRPr="00C428A4"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C428A4"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виробництва теплової енергії для потреб споживачів міста Одеса, охоплює близько 30 відсотків споживачів міста, решті 70 відсоткам споживачів надає послуги комунальне підприємство «Теплопостачання міста Одеси», яке також здійснює транспортування та постачання теплової енергії до споживачів, вироблен</w:t>
      </w:r>
      <w:r w:rsidR="00842E5C" w:rsidRPr="00C428A4">
        <w:rPr>
          <w:rFonts w:ascii="Times New Roman" w:hAnsi="Times New Roman" w:cs="Times New Roman"/>
          <w:color w:val="000000"/>
          <w:sz w:val="24"/>
          <w:szCs w:val="24"/>
          <w:highlight w:val="black"/>
          <w:lang w:val="uk-UA"/>
        </w:rPr>
        <w:t>ої</w:t>
      </w:r>
      <w:r w:rsidRPr="00C428A4">
        <w:rPr>
          <w:rFonts w:ascii="Times New Roman" w:hAnsi="Times New Roman" w:cs="Times New Roman"/>
          <w:color w:val="000000"/>
          <w:sz w:val="24"/>
          <w:szCs w:val="24"/>
          <w:highlight w:val="black"/>
          <w:lang w:val="uk-UA"/>
        </w:rPr>
        <w:t xml:space="preserve"> АТ «Одеська ТЕЦ»;</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АТ «Криворізька ТЦ» здійснює діяльність із  </w:t>
      </w:r>
      <w:r w:rsidRPr="00C428A4">
        <w:rPr>
          <w:color w:val="000000" w:themeColor="text1"/>
          <w:highlight w:val="black"/>
        </w:rPr>
        <w:t>виробництва, транспортування та постачання теплової енергії для потреб споживачів міста Кривий Ріг, охоплює близько 50 відсотків споживачів міста, решті 50 відсоткам споживачів надає послуги комунальне підприємство «ТМ «</w:t>
      </w:r>
      <w:proofErr w:type="spellStart"/>
      <w:r w:rsidRPr="00C428A4">
        <w:rPr>
          <w:color w:val="000000" w:themeColor="text1"/>
          <w:highlight w:val="black"/>
        </w:rPr>
        <w:t>Криворіжтепломережа</w:t>
      </w:r>
      <w:proofErr w:type="spellEnd"/>
      <w:r w:rsidRPr="00C428A4">
        <w:rPr>
          <w:color w:val="000000" w:themeColor="text1"/>
          <w:highlight w:val="black"/>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«Херсонська ТЕЦ» здійснює діяльність із:</w:t>
      </w:r>
    </w:p>
    <w:p w:rsidR="002650D4" w:rsidRPr="00C428A4"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C428A4"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Херсон, охоплює близько 50 відсотків споживачів міста, решті 50 відсоткам споживачів нада</w:t>
      </w:r>
      <w:r w:rsidR="00842E5C" w:rsidRPr="00C428A4">
        <w:rPr>
          <w:rFonts w:ascii="Times New Roman" w:hAnsi="Times New Roman" w:cs="Times New Roman"/>
          <w:color w:val="000000"/>
          <w:sz w:val="24"/>
          <w:szCs w:val="24"/>
          <w:highlight w:val="black"/>
          <w:lang w:val="uk-UA"/>
        </w:rPr>
        <w:t xml:space="preserve">ють </w:t>
      </w:r>
      <w:r w:rsidRPr="00C428A4">
        <w:rPr>
          <w:rFonts w:ascii="Times New Roman" w:hAnsi="Times New Roman" w:cs="Times New Roman"/>
          <w:color w:val="000000"/>
          <w:sz w:val="24"/>
          <w:szCs w:val="24"/>
          <w:highlight w:val="black"/>
          <w:lang w:val="uk-UA"/>
        </w:rPr>
        <w:t xml:space="preserve"> послуги міське комунальне підприємство «</w:t>
      </w:r>
      <w:proofErr w:type="spellStart"/>
      <w:r w:rsidRPr="00C428A4">
        <w:rPr>
          <w:rFonts w:ascii="Times New Roman" w:hAnsi="Times New Roman" w:cs="Times New Roman"/>
          <w:color w:val="000000"/>
          <w:sz w:val="24"/>
          <w:szCs w:val="24"/>
          <w:highlight w:val="black"/>
          <w:lang w:val="uk-UA"/>
        </w:rPr>
        <w:t>Херсонтеплоенерго</w:t>
      </w:r>
      <w:proofErr w:type="spellEnd"/>
      <w:r w:rsidRPr="00C428A4">
        <w:rPr>
          <w:rFonts w:ascii="Times New Roman" w:hAnsi="Times New Roman" w:cs="Times New Roman"/>
          <w:color w:val="000000"/>
          <w:sz w:val="24"/>
          <w:szCs w:val="24"/>
          <w:highlight w:val="black"/>
          <w:lang w:val="uk-UA"/>
        </w:rPr>
        <w:t>» та приватне підприємство «</w:t>
      </w:r>
      <w:proofErr w:type="spellStart"/>
      <w:r w:rsidRPr="00C428A4">
        <w:rPr>
          <w:rFonts w:ascii="Times New Roman" w:hAnsi="Times New Roman" w:cs="Times New Roman"/>
          <w:color w:val="000000"/>
          <w:sz w:val="24"/>
          <w:szCs w:val="24"/>
          <w:highlight w:val="black"/>
          <w:lang w:val="uk-UA"/>
        </w:rPr>
        <w:t>Херсонтеплогенерація</w:t>
      </w:r>
      <w:proofErr w:type="spellEnd"/>
      <w:r w:rsidRPr="00C428A4">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ПрАТ «Миколаївська ТЕЦ» здійснює діяльність із:</w:t>
      </w:r>
    </w:p>
    <w:p w:rsidR="002650D4" w:rsidRPr="00C428A4"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C428A4"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Миколаїв, охоплює близько 31 відсотк</w:t>
      </w:r>
      <w:r w:rsidR="00842E5C" w:rsidRPr="00C428A4">
        <w:rPr>
          <w:rFonts w:ascii="Times New Roman" w:hAnsi="Times New Roman" w:cs="Times New Roman"/>
          <w:color w:val="000000"/>
          <w:sz w:val="24"/>
          <w:szCs w:val="24"/>
          <w:highlight w:val="black"/>
          <w:lang w:val="uk-UA"/>
        </w:rPr>
        <w:t>а</w:t>
      </w:r>
      <w:r w:rsidRPr="00C428A4">
        <w:rPr>
          <w:rFonts w:ascii="Times New Roman" w:hAnsi="Times New Roman" w:cs="Times New Roman"/>
          <w:color w:val="000000"/>
          <w:sz w:val="24"/>
          <w:szCs w:val="24"/>
          <w:highlight w:val="black"/>
          <w:lang w:val="uk-UA"/>
        </w:rPr>
        <w:t xml:space="preserve"> споживачів міста, </w:t>
      </w:r>
      <w:r w:rsidRPr="00C428A4">
        <w:rPr>
          <w:rFonts w:ascii="Times New Roman" w:hAnsi="Times New Roman" w:cs="Times New Roman"/>
          <w:color w:val="000000"/>
          <w:sz w:val="24"/>
          <w:szCs w:val="24"/>
          <w:highlight w:val="black"/>
          <w:lang w:val="uk-UA"/>
        </w:rPr>
        <w:lastRenderedPageBreak/>
        <w:t>решті 69 відсоткам споживачів надає послуги обласне комунальне підприємство «</w:t>
      </w:r>
      <w:proofErr w:type="spellStart"/>
      <w:r w:rsidRPr="00C428A4">
        <w:rPr>
          <w:rFonts w:ascii="Times New Roman" w:hAnsi="Times New Roman" w:cs="Times New Roman"/>
          <w:color w:val="000000"/>
          <w:sz w:val="24"/>
          <w:szCs w:val="24"/>
          <w:highlight w:val="black"/>
          <w:lang w:val="uk-UA"/>
        </w:rPr>
        <w:t>Миколаївоблтеплоенерго</w:t>
      </w:r>
      <w:proofErr w:type="spellEnd"/>
      <w:r w:rsidRPr="00C428A4">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«Дніпровська ТЕЦ» здійснює діяльність із:</w:t>
      </w:r>
    </w:p>
    <w:p w:rsidR="002650D4" w:rsidRPr="00C428A4"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C428A4"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 xml:space="preserve">виробництва, транспортування та постачання теплової енергії для потреб споживачів правобережної частини міста </w:t>
      </w:r>
      <w:proofErr w:type="spellStart"/>
      <w:r w:rsidRPr="00C428A4">
        <w:rPr>
          <w:rFonts w:ascii="Times New Roman" w:hAnsi="Times New Roman" w:cs="Times New Roman"/>
          <w:color w:val="000000"/>
          <w:sz w:val="24"/>
          <w:szCs w:val="24"/>
          <w:highlight w:val="black"/>
          <w:lang w:val="uk-UA"/>
        </w:rPr>
        <w:t>Кам’янське</w:t>
      </w:r>
      <w:proofErr w:type="spellEnd"/>
      <w:r w:rsidRPr="00C428A4">
        <w:rPr>
          <w:rFonts w:ascii="Times New Roman" w:hAnsi="Times New Roman" w:cs="Times New Roman"/>
          <w:color w:val="000000"/>
          <w:sz w:val="24"/>
          <w:szCs w:val="24"/>
          <w:highlight w:val="black"/>
          <w:lang w:val="uk-UA"/>
        </w:rPr>
        <w:t xml:space="preserve"> Дніпропетровської обл., охоплює близько 60 відсотків споживачів міста,  інші 32 відсотк</w:t>
      </w:r>
      <w:r w:rsidR="00842E5C" w:rsidRPr="00C428A4">
        <w:rPr>
          <w:rFonts w:ascii="Times New Roman" w:hAnsi="Times New Roman" w:cs="Times New Roman"/>
          <w:color w:val="000000"/>
          <w:sz w:val="24"/>
          <w:szCs w:val="24"/>
          <w:highlight w:val="black"/>
          <w:lang w:val="uk-UA"/>
        </w:rPr>
        <w:t>а</w:t>
      </w:r>
      <w:r w:rsidRPr="00C428A4">
        <w:rPr>
          <w:rFonts w:ascii="Times New Roman" w:hAnsi="Times New Roman" w:cs="Times New Roman"/>
          <w:color w:val="000000"/>
          <w:sz w:val="24"/>
          <w:szCs w:val="24"/>
          <w:highlight w:val="black"/>
          <w:lang w:val="uk-UA"/>
        </w:rPr>
        <w:t xml:space="preserve"> теплозабезпечення міста здійснює комунальн</w:t>
      </w:r>
      <w:r w:rsidR="00842E5C" w:rsidRPr="00C428A4">
        <w:rPr>
          <w:rFonts w:ascii="Times New Roman" w:hAnsi="Times New Roman" w:cs="Times New Roman"/>
          <w:color w:val="000000"/>
          <w:sz w:val="24"/>
          <w:szCs w:val="24"/>
          <w:highlight w:val="black"/>
          <w:lang w:val="uk-UA"/>
        </w:rPr>
        <w:t>е</w:t>
      </w:r>
      <w:r w:rsidRPr="00C428A4">
        <w:rPr>
          <w:rFonts w:ascii="Times New Roman" w:hAnsi="Times New Roman" w:cs="Times New Roman"/>
          <w:color w:val="000000"/>
          <w:sz w:val="24"/>
          <w:szCs w:val="24"/>
          <w:highlight w:val="black"/>
          <w:lang w:val="uk-UA"/>
        </w:rPr>
        <w:t xml:space="preserve"> підприємство                        КМР «Центральні Тепломережі».</w:t>
      </w:r>
    </w:p>
    <w:p w:rsidR="002650D4" w:rsidRPr="002650D4" w:rsidRDefault="002650D4" w:rsidP="002650D4">
      <w:pPr>
        <w:pStyle w:val="aa"/>
        <w:tabs>
          <w:tab w:val="left" w:pos="709"/>
          <w:tab w:val="left" w:pos="851"/>
        </w:tabs>
        <w:overflowPunct w:val="0"/>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2650D4" w:rsidRDefault="002650D4" w:rsidP="005157BC">
      <w:pPr>
        <w:pStyle w:val="cef1edeee2edeee9f2e5eaf1f221"/>
        <w:numPr>
          <w:ilvl w:val="0"/>
          <w:numId w:val="3"/>
        </w:numPr>
        <w:ind w:left="425" w:hanging="425"/>
        <w:rPr>
          <w:color w:val="000000" w:themeColor="text1"/>
        </w:rPr>
      </w:pPr>
      <w:r w:rsidRPr="002650D4">
        <w:rPr>
          <w:color w:val="000000" w:themeColor="text1"/>
        </w:rPr>
        <w:t>АТ «Сєвєродонецька ТЕЦ»</w:t>
      </w:r>
      <w:r w:rsidR="00472FAD">
        <w:rPr>
          <w:color w:val="000000" w:themeColor="text1"/>
        </w:rPr>
        <w:t>,</w:t>
      </w:r>
      <w:r w:rsidRPr="002650D4">
        <w:rPr>
          <w:color w:val="000000" w:themeColor="text1"/>
        </w:rPr>
        <w:t xml:space="preserve"> АТ «Одеська ТЕЦ»</w:t>
      </w:r>
      <w:r w:rsidR="00472FAD">
        <w:rPr>
          <w:color w:val="000000" w:themeColor="text1"/>
        </w:rPr>
        <w:t>,</w:t>
      </w:r>
      <w:r w:rsidRPr="002650D4">
        <w:rPr>
          <w:color w:val="000000" w:themeColor="text1"/>
        </w:rPr>
        <w:t xml:space="preserve"> АТ «Криворізька ТЦ»</w:t>
      </w:r>
      <w:r w:rsidR="00472FAD">
        <w:rPr>
          <w:color w:val="000000" w:themeColor="text1"/>
        </w:rPr>
        <w:t>,</w:t>
      </w:r>
      <w:r>
        <w:rPr>
          <w:color w:val="000000" w:themeColor="text1"/>
        </w:rPr>
        <w:t xml:space="preserve"> </w:t>
      </w:r>
      <w:r w:rsidRPr="002650D4">
        <w:rPr>
          <w:color w:val="000000" w:themeColor="text1"/>
        </w:rPr>
        <w:t>АТ</w:t>
      </w:r>
      <w:r w:rsidR="00472FAD">
        <w:rPr>
          <w:color w:val="000000" w:themeColor="text1"/>
        </w:rPr>
        <w:t> </w:t>
      </w:r>
      <w:r w:rsidRPr="002650D4">
        <w:rPr>
          <w:color w:val="000000" w:themeColor="text1"/>
        </w:rPr>
        <w:t>«Херсонська ТЕЦ»</w:t>
      </w:r>
      <w:r w:rsidR="00472FAD">
        <w:rPr>
          <w:color w:val="000000" w:themeColor="text1"/>
        </w:rPr>
        <w:t>,</w:t>
      </w:r>
      <w:r w:rsidRPr="002650D4">
        <w:rPr>
          <w:color w:val="000000" w:themeColor="text1"/>
        </w:rPr>
        <w:t xml:space="preserve"> ПрАТ «Миколаївська ТЕЦ»</w:t>
      </w:r>
      <w:r w:rsidR="00472FAD">
        <w:rPr>
          <w:color w:val="000000" w:themeColor="text1"/>
        </w:rPr>
        <w:t>,</w:t>
      </w:r>
      <w:r w:rsidRPr="002650D4">
        <w:rPr>
          <w:color w:val="000000" w:themeColor="text1"/>
        </w:rPr>
        <w:t xml:space="preserve"> АТ «Дніпровська ТЕЦ» для виробництва теплової та електричної енергії використовують лише природний газ. </w:t>
      </w:r>
      <w:r w:rsidRPr="00C428A4">
        <w:rPr>
          <w:color w:val="000000" w:themeColor="text1"/>
          <w:highlight w:val="black"/>
        </w:rPr>
        <w:t xml:space="preserve">За інформацією зазначених товариств, перехід на іншу сировину є недоцільним, враховуючи, </w:t>
      </w:r>
      <w:r w:rsidR="00472FAD" w:rsidRPr="00C428A4">
        <w:rPr>
          <w:color w:val="000000" w:themeColor="text1"/>
          <w:highlight w:val="black"/>
        </w:rPr>
        <w:t xml:space="preserve"> зокрема</w:t>
      </w:r>
      <w:r w:rsidRPr="00C428A4">
        <w:rPr>
          <w:color w:val="000000" w:themeColor="text1"/>
          <w:highlight w:val="black"/>
        </w:rPr>
        <w:t xml:space="preserve">, </w:t>
      </w:r>
      <w:r w:rsidR="00472FAD" w:rsidRPr="00C428A4">
        <w:rPr>
          <w:color w:val="000000" w:themeColor="text1"/>
          <w:highlight w:val="black"/>
        </w:rPr>
        <w:t xml:space="preserve"> потребу в </w:t>
      </w:r>
      <w:r w:rsidRPr="00C428A4">
        <w:rPr>
          <w:color w:val="000000" w:themeColor="text1"/>
          <w:highlight w:val="black"/>
        </w:rPr>
        <w:t xml:space="preserve"> значних фінансових ресурсах для переоснащення виробничих </w:t>
      </w:r>
      <w:proofErr w:type="spellStart"/>
      <w:r w:rsidRPr="00C428A4">
        <w:rPr>
          <w:color w:val="000000" w:themeColor="text1"/>
          <w:highlight w:val="black"/>
        </w:rPr>
        <w:t>потужностей</w:t>
      </w:r>
      <w:proofErr w:type="spellEnd"/>
      <w:r w:rsidRPr="00C428A4">
        <w:rPr>
          <w:color w:val="000000" w:themeColor="text1"/>
          <w:highlight w:val="black"/>
        </w:rPr>
        <w:t>.</w:t>
      </w:r>
    </w:p>
    <w:p w:rsidR="005157BC" w:rsidRPr="005157BC" w:rsidRDefault="005157BC" w:rsidP="005157BC">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Pr>
          <w:color w:val="000000" w:themeColor="text1"/>
        </w:rPr>
        <w:t xml:space="preserve">АТ </w:t>
      </w:r>
      <w:r w:rsidRPr="002650D4">
        <w:rPr>
          <w:color w:val="000000" w:themeColor="text1"/>
        </w:rPr>
        <w:t>НАК «Нафтогаз України», з урахуванням відносин контролю, здійснює діяльність, зокрема, з:</w:t>
      </w:r>
    </w:p>
    <w:p w:rsidR="002650D4" w:rsidRPr="00C428A4"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розвідки та розробки родовищ</w:t>
      </w:r>
      <w:r w:rsidR="00472FAD" w:rsidRPr="00C428A4">
        <w:rPr>
          <w:rFonts w:ascii="Times New Roman" w:hAnsi="Times New Roman" w:cs="Times New Roman"/>
          <w:color w:val="000000"/>
          <w:sz w:val="24"/>
          <w:szCs w:val="24"/>
          <w:highlight w:val="black"/>
          <w:lang w:val="uk-UA"/>
        </w:rPr>
        <w:t>;</w:t>
      </w:r>
      <w:r w:rsidRPr="00C428A4">
        <w:rPr>
          <w:rFonts w:ascii="Times New Roman" w:hAnsi="Times New Roman" w:cs="Times New Roman"/>
          <w:color w:val="000000"/>
          <w:sz w:val="24"/>
          <w:szCs w:val="24"/>
          <w:highlight w:val="black"/>
          <w:lang w:val="uk-UA"/>
        </w:rPr>
        <w:t xml:space="preserve"> </w:t>
      </w:r>
    </w:p>
    <w:p w:rsidR="002650D4" w:rsidRPr="00C428A4"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експлуатаційного та розвідувального буріння</w:t>
      </w:r>
      <w:r w:rsidR="00472FAD" w:rsidRPr="00C428A4">
        <w:rPr>
          <w:rFonts w:ascii="Times New Roman" w:hAnsi="Times New Roman" w:cs="Times New Roman"/>
          <w:color w:val="000000"/>
          <w:sz w:val="24"/>
          <w:szCs w:val="24"/>
          <w:highlight w:val="black"/>
          <w:lang w:val="uk-UA"/>
        </w:rPr>
        <w:t>;</w:t>
      </w:r>
      <w:r w:rsidRPr="00C428A4">
        <w:rPr>
          <w:rFonts w:ascii="Times New Roman" w:hAnsi="Times New Roman" w:cs="Times New Roman"/>
          <w:color w:val="000000"/>
          <w:sz w:val="24"/>
          <w:szCs w:val="24"/>
          <w:highlight w:val="black"/>
          <w:lang w:val="uk-UA"/>
        </w:rPr>
        <w:t xml:space="preserve"> </w:t>
      </w:r>
    </w:p>
    <w:p w:rsidR="002650D4" w:rsidRPr="00C428A4"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 xml:space="preserve">транспортування та зберігання нафти </w:t>
      </w:r>
      <w:r w:rsidR="00472FAD" w:rsidRPr="00C428A4">
        <w:rPr>
          <w:rFonts w:ascii="Times New Roman" w:hAnsi="Times New Roman" w:cs="Times New Roman"/>
          <w:color w:val="000000"/>
          <w:sz w:val="24"/>
          <w:szCs w:val="24"/>
          <w:highlight w:val="black"/>
          <w:lang w:val="uk-UA"/>
        </w:rPr>
        <w:t xml:space="preserve">й </w:t>
      </w:r>
      <w:r w:rsidRPr="00C428A4">
        <w:rPr>
          <w:rFonts w:ascii="Times New Roman" w:hAnsi="Times New Roman" w:cs="Times New Roman"/>
          <w:color w:val="000000"/>
          <w:sz w:val="24"/>
          <w:szCs w:val="24"/>
          <w:highlight w:val="black"/>
          <w:lang w:val="uk-UA"/>
        </w:rPr>
        <w:t>газу</w:t>
      </w:r>
      <w:r w:rsidR="00472FAD" w:rsidRPr="00C428A4">
        <w:rPr>
          <w:rFonts w:ascii="Times New Roman" w:hAnsi="Times New Roman" w:cs="Times New Roman"/>
          <w:color w:val="000000"/>
          <w:sz w:val="24"/>
          <w:szCs w:val="24"/>
          <w:highlight w:val="black"/>
          <w:lang w:val="uk-UA"/>
        </w:rPr>
        <w:t>;</w:t>
      </w:r>
      <w:r w:rsidRPr="00C428A4">
        <w:rPr>
          <w:rFonts w:ascii="Times New Roman" w:hAnsi="Times New Roman" w:cs="Times New Roman"/>
          <w:color w:val="000000"/>
          <w:sz w:val="24"/>
          <w:szCs w:val="24"/>
          <w:highlight w:val="black"/>
          <w:lang w:val="uk-UA"/>
        </w:rPr>
        <w:t xml:space="preserve"> </w:t>
      </w:r>
    </w:p>
    <w:p w:rsidR="002650D4" w:rsidRPr="00C428A4"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themeColor="text1"/>
          <w:sz w:val="24"/>
          <w:szCs w:val="24"/>
          <w:highlight w:val="black"/>
          <w:lang w:val="uk-UA"/>
        </w:rPr>
      </w:pPr>
      <w:r w:rsidRPr="00C428A4">
        <w:rPr>
          <w:rFonts w:ascii="Times New Roman" w:hAnsi="Times New Roman" w:cs="Times New Roman"/>
          <w:color w:val="000000"/>
          <w:sz w:val="24"/>
          <w:szCs w:val="24"/>
          <w:highlight w:val="black"/>
          <w:lang w:val="uk-UA"/>
        </w:rPr>
        <w:t xml:space="preserve">постачання природного і скрапленого газу </w:t>
      </w:r>
      <w:r w:rsidRPr="00C428A4">
        <w:rPr>
          <w:rFonts w:ascii="Times New Roman" w:hAnsi="Times New Roman" w:cs="Times New Roman"/>
          <w:color w:val="000000" w:themeColor="text1"/>
          <w:sz w:val="24"/>
          <w:szCs w:val="24"/>
          <w:highlight w:val="black"/>
          <w:lang w:val="uk-UA"/>
        </w:rPr>
        <w:t>споживачам, імпорту природного газу</w:t>
      </w:r>
      <w:r w:rsidR="00472FAD" w:rsidRPr="00C428A4">
        <w:rPr>
          <w:rFonts w:ascii="Times New Roman" w:hAnsi="Times New Roman" w:cs="Times New Roman"/>
          <w:color w:val="000000" w:themeColor="text1"/>
          <w:sz w:val="24"/>
          <w:szCs w:val="24"/>
          <w:highlight w:val="black"/>
          <w:lang w:val="uk-UA"/>
        </w:rPr>
        <w:t>;</w:t>
      </w:r>
      <w:r w:rsidRPr="00C428A4">
        <w:rPr>
          <w:rFonts w:ascii="Times New Roman" w:hAnsi="Times New Roman" w:cs="Times New Roman"/>
          <w:color w:val="000000" w:themeColor="text1"/>
          <w:sz w:val="24"/>
          <w:szCs w:val="24"/>
          <w:highlight w:val="black"/>
          <w:lang w:val="uk-UA"/>
        </w:rPr>
        <w:t xml:space="preserve"> </w:t>
      </w:r>
    </w:p>
    <w:p w:rsidR="002650D4" w:rsidRPr="00C428A4"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виробництва електричної енергії</w:t>
      </w:r>
      <w:r w:rsidR="00472FAD" w:rsidRPr="00C428A4">
        <w:rPr>
          <w:rFonts w:ascii="Times New Roman" w:hAnsi="Times New Roman" w:cs="Times New Roman"/>
          <w:color w:val="000000"/>
          <w:sz w:val="24"/>
          <w:szCs w:val="24"/>
          <w:highlight w:val="black"/>
          <w:lang w:val="uk-UA"/>
        </w:rPr>
        <w:t>;</w:t>
      </w:r>
    </w:p>
    <w:p w:rsidR="002650D4" w:rsidRPr="00C428A4"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постачання електричної енергії</w:t>
      </w:r>
      <w:r w:rsidR="00472FAD" w:rsidRPr="00C428A4">
        <w:rPr>
          <w:rFonts w:ascii="Times New Roman" w:hAnsi="Times New Roman" w:cs="Times New Roman"/>
          <w:color w:val="000000"/>
          <w:sz w:val="24"/>
          <w:szCs w:val="24"/>
          <w:highlight w:val="black"/>
          <w:lang w:val="uk-UA"/>
        </w:rPr>
        <w:t>;</w:t>
      </w:r>
    </w:p>
    <w:p w:rsidR="002650D4" w:rsidRPr="00C428A4"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C428A4">
        <w:rPr>
          <w:rFonts w:ascii="Times New Roman" w:hAnsi="Times New Roman" w:cs="Times New Roman"/>
          <w:color w:val="000000"/>
          <w:sz w:val="24"/>
          <w:szCs w:val="24"/>
          <w:highlight w:val="black"/>
          <w:lang w:val="uk-UA"/>
        </w:rPr>
        <w:t>виробництва, транспортування та постачання теплової енергії.</w:t>
      </w:r>
    </w:p>
    <w:p w:rsidR="002650D4" w:rsidRPr="002650D4" w:rsidRDefault="002650D4" w:rsidP="002650D4">
      <w:pPr>
        <w:pStyle w:val="aa"/>
        <w:tabs>
          <w:tab w:val="left" w:pos="709"/>
          <w:tab w:val="left" w:pos="851"/>
        </w:tabs>
        <w:ind w:left="1428"/>
        <w:jc w:val="both"/>
        <w:rPr>
          <w:rFonts w:ascii="Times New Roman" w:hAnsi="Times New Roman" w:cs="Times New Roman"/>
          <w:color w:val="000000"/>
          <w:sz w:val="24"/>
          <w:szCs w:val="24"/>
          <w:lang w:val="uk-UA"/>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Отже, задіяними товарними ринками для зазначених концентрацій є ринки, на яких відбувається концентрація, а саме: ринки електричної та теплової енергії та суміжний ринок – природного газу.</w:t>
      </w:r>
    </w:p>
    <w:p w:rsidR="00585F74" w:rsidRPr="00585F74" w:rsidRDefault="00585F74" w:rsidP="00585F74">
      <w:pPr>
        <w:pStyle w:val="cef1edeee2edeee9f2e5eaf1f221"/>
        <w:ind w:left="425" w:firstLine="0"/>
        <w:rPr>
          <w:color w:val="000000" w:themeColor="text1"/>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.1. Щодо впливу концентрацій на ринок електричної енергії</w:t>
      </w:r>
    </w:p>
    <w:p w:rsidR="002650D4" w:rsidRPr="002650D4" w:rsidRDefault="002650D4" w:rsidP="00566422">
      <w:pPr>
        <w:pStyle w:val="cef1edeee2edeee9f2e5eaf1f221"/>
        <w:numPr>
          <w:ilvl w:val="0"/>
          <w:numId w:val="3"/>
        </w:numPr>
        <w:ind w:left="425" w:hanging="425"/>
        <w:rPr>
          <w:color w:val="000000" w:themeColor="text1"/>
        </w:rPr>
      </w:pPr>
      <w:r w:rsidRPr="002650D4">
        <w:rPr>
          <w:color w:val="000000" w:themeColor="text1"/>
        </w:rPr>
        <w:t xml:space="preserve">Одним </w:t>
      </w:r>
      <w:r w:rsidR="000E615E">
        <w:rPr>
          <w:color w:val="000000" w:themeColor="text1"/>
        </w:rPr>
        <w:t>і</w:t>
      </w:r>
      <w:r w:rsidRPr="002650D4">
        <w:rPr>
          <w:color w:val="000000" w:themeColor="text1"/>
        </w:rPr>
        <w:t>з товарів, щодо якого визначаються межі задіяного товарного ринку</w:t>
      </w:r>
      <w:r w:rsidR="000E615E">
        <w:rPr>
          <w:color w:val="000000" w:themeColor="text1"/>
        </w:rPr>
        <w:t xml:space="preserve"> в </w:t>
      </w:r>
      <w:r w:rsidRPr="002650D4">
        <w:rPr>
          <w:color w:val="000000" w:themeColor="text1"/>
        </w:rPr>
        <w:t xml:space="preserve"> розглянутих концентраціях, є вироблена електрична енергія;</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на момент пода</w:t>
      </w:r>
      <w:r w:rsidR="000E615E">
        <w:rPr>
          <w:color w:val="000000" w:themeColor="text1"/>
        </w:rPr>
        <w:t xml:space="preserve">ння </w:t>
      </w:r>
      <w:r w:rsidRPr="002650D4">
        <w:rPr>
          <w:color w:val="000000" w:themeColor="text1"/>
        </w:rPr>
        <w:t xml:space="preserve"> до Комітету заяв про надання дозволу</w:t>
      </w:r>
      <w:r w:rsidR="007E58E0">
        <w:rPr>
          <w:color w:val="000000" w:themeColor="text1"/>
        </w:rPr>
        <w:t xml:space="preserve"> на</w:t>
      </w:r>
      <w:r w:rsidRPr="002650D4">
        <w:rPr>
          <w:color w:val="000000" w:themeColor="text1"/>
        </w:rPr>
        <w:t xml:space="preserve"> концентрації</w:t>
      </w:r>
      <w:r w:rsidR="00E26686">
        <w:rPr>
          <w:color w:val="000000" w:themeColor="text1"/>
        </w:rPr>
        <w:t xml:space="preserve"> територіальними</w:t>
      </w:r>
      <w:r w:rsidRPr="002650D4">
        <w:rPr>
          <w:color w:val="000000" w:themeColor="text1"/>
        </w:rPr>
        <w:t xml:space="preserve"> меж</w:t>
      </w:r>
      <w:r w:rsidR="007E58E0">
        <w:rPr>
          <w:color w:val="000000" w:themeColor="text1"/>
        </w:rPr>
        <w:t>ами</w:t>
      </w:r>
      <w:r w:rsidRPr="002650D4">
        <w:rPr>
          <w:color w:val="000000" w:themeColor="text1"/>
        </w:rPr>
        <w:t xml:space="preserve"> товарного ринку у розглянутих концентраціях</w:t>
      </w:r>
      <w:r w:rsidR="00E26686">
        <w:rPr>
          <w:color w:val="000000" w:themeColor="text1"/>
        </w:rPr>
        <w:t xml:space="preserve"> були межі</w:t>
      </w:r>
      <w:r w:rsidRPr="002650D4">
        <w:rPr>
          <w:color w:val="000000" w:themeColor="text1"/>
        </w:rPr>
        <w:t xml:space="preserve"> технологічно</w:t>
      </w:r>
      <w:r w:rsidR="00E26686">
        <w:rPr>
          <w:color w:val="000000" w:themeColor="text1"/>
        </w:rPr>
        <w:t>ї</w:t>
      </w:r>
      <w:r w:rsidRPr="002650D4">
        <w:rPr>
          <w:color w:val="000000" w:themeColor="text1"/>
        </w:rPr>
        <w:t xml:space="preserve"> зон</w:t>
      </w:r>
      <w:r w:rsidR="00E26686">
        <w:rPr>
          <w:color w:val="000000" w:themeColor="text1"/>
        </w:rPr>
        <w:t>и</w:t>
      </w:r>
      <w:r w:rsidRPr="002650D4">
        <w:rPr>
          <w:color w:val="000000" w:themeColor="text1"/>
        </w:rPr>
        <w:t xml:space="preserve"> Об’єднаної енергетичної системи</w:t>
      </w:r>
      <w:r w:rsidR="00E26686">
        <w:rPr>
          <w:color w:val="000000" w:themeColor="text1"/>
        </w:rPr>
        <w:t xml:space="preserve"> (територія України)</w:t>
      </w:r>
      <w:r w:rsidRPr="002650D4">
        <w:rPr>
          <w:color w:val="000000" w:themeColor="text1"/>
        </w:rPr>
        <w:t xml:space="preserve">.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 березні 2022 року розпочалася синхронізація енергосистеми України з європейською мережею і</w:t>
      </w:r>
      <w:r w:rsidR="000E615E">
        <w:rPr>
          <w:color w:val="000000" w:themeColor="text1"/>
        </w:rPr>
        <w:t>,</w:t>
      </w:r>
      <w:r w:rsidRPr="002650D4">
        <w:rPr>
          <w:color w:val="000000" w:themeColor="text1"/>
        </w:rPr>
        <w:t xml:space="preserve"> відповідно</w:t>
      </w:r>
      <w:r w:rsidR="000E615E">
        <w:rPr>
          <w:color w:val="000000" w:themeColor="text1"/>
        </w:rPr>
        <w:t>,</w:t>
      </w:r>
      <w:r w:rsidRPr="002650D4">
        <w:rPr>
          <w:color w:val="000000" w:themeColor="text1"/>
        </w:rPr>
        <w:t xml:space="preserve"> розширився комерційний експорт електроенергії з України до Європи, оскільки відтепер Об’єднана енергетична система України теж синхронізована з ENTSO-E</w:t>
      </w:r>
      <w:r w:rsidRPr="002650D4">
        <w:rPr>
          <w:color w:val="000000" w:themeColor="text1"/>
          <w:vertAlign w:val="superscript"/>
        </w:rPr>
        <w:footnoteReference w:id="1"/>
      </w:r>
      <w:r w:rsidR="000E615E">
        <w:rPr>
          <w:color w:val="000000" w:themeColor="text1"/>
        </w:rPr>
        <w:t>.</w:t>
      </w:r>
      <w:r w:rsidRPr="002650D4">
        <w:rPr>
          <w:color w:val="000000" w:themeColor="text1"/>
        </w:rPr>
        <w:t xml:space="preserve"> </w:t>
      </w:r>
    </w:p>
    <w:p w:rsid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З огляду на </w:t>
      </w:r>
      <w:r w:rsidR="000E615E">
        <w:rPr>
          <w:color w:val="000000" w:themeColor="text1"/>
        </w:rPr>
        <w:t xml:space="preserve">зазначене </w:t>
      </w:r>
      <w:r w:rsidRPr="002650D4">
        <w:rPr>
          <w:color w:val="000000" w:themeColor="text1"/>
        </w:rPr>
        <w:t xml:space="preserve"> український ринок </w:t>
      </w:r>
      <w:r w:rsidR="00E26686">
        <w:rPr>
          <w:color w:val="000000" w:themeColor="text1"/>
        </w:rPr>
        <w:t>електричної енергії</w:t>
      </w:r>
      <w:r w:rsidRPr="002650D4">
        <w:rPr>
          <w:color w:val="000000" w:themeColor="text1"/>
        </w:rPr>
        <w:t xml:space="preserve"> розширив свої межі та в подальшому очікується зростання експорту електроенергії. Потенціал експорту – до 2,5</w:t>
      </w:r>
      <w:r w:rsidR="000E615E">
        <w:rPr>
          <w:color w:val="000000" w:themeColor="text1"/>
        </w:rPr>
        <w:t> </w:t>
      </w:r>
      <w:proofErr w:type="spellStart"/>
      <w:r w:rsidRPr="002650D4">
        <w:rPr>
          <w:color w:val="000000" w:themeColor="text1"/>
        </w:rPr>
        <w:t>ГВт∙год</w:t>
      </w:r>
      <w:proofErr w:type="spellEnd"/>
      <w:r w:rsidRPr="002650D4">
        <w:rPr>
          <w:color w:val="000000" w:themeColor="text1"/>
        </w:rPr>
        <w:t xml:space="preserve">. Україна вже має технічні можливості експортувати близько 1,7 </w:t>
      </w:r>
      <w:proofErr w:type="spellStart"/>
      <w:r w:rsidRPr="002650D4">
        <w:rPr>
          <w:color w:val="000000" w:themeColor="text1"/>
        </w:rPr>
        <w:t>ГВт∙год</w:t>
      </w:r>
      <w:proofErr w:type="spellEnd"/>
      <w:r w:rsidRPr="002650D4">
        <w:rPr>
          <w:color w:val="000000" w:themeColor="text1"/>
        </w:rPr>
        <w:t xml:space="preserve">, а в перспективі експорт може </w:t>
      </w:r>
      <w:r w:rsidR="000E615E">
        <w:rPr>
          <w:color w:val="000000" w:themeColor="text1"/>
        </w:rPr>
        <w:t xml:space="preserve"> досягти</w:t>
      </w:r>
      <w:r w:rsidRPr="002650D4">
        <w:rPr>
          <w:color w:val="000000" w:themeColor="text1"/>
        </w:rPr>
        <w:t xml:space="preserve"> близько 6 </w:t>
      </w:r>
      <w:proofErr w:type="spellStart"/>
      <w:r w:rsidRPr="002650D4">
        <w:rPr>
          <w:color w:val="000000" w:themeColor="text1"/>
        </w:rPr>
        <w:t>ГВт∙год</w:t>
      </w:r>
      <w:proofErr w:type="spellEnd"/>
      <w:r w:rsidRPr="002650D4">
        <w:rPr>
          <w:color w:val="000000" w:themeColor="text1"/>
        </w:rPr>
        <w:t>.</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Враховуючи викладене, територіальними межами задіяного товарного ринку</w:t>
      </w:r>
      <w:r w:rsidR="000E615E">
        <w:rPr>
          <w:color w:val="000000" w:themeColor="text1"/>
        </w:rPr>
        <w:t xml:space="preserve"> в</w:t>
      </w:r>
      <w:r w:rsidRPr="002650D4">
        <w:rPr>
          <w:color w:val="000000" w:themeColor="text1"/>
        </w:rPr>
        <w:t xml:space="preserve"> концентраціях, відповідно до технологічних особливостей функціонування ринку</w:t>
      </w:r>
      <w:r w:rsidR="000E615E">
        <w:rPr>
          <w:color w:val="000000" w:themeColor="text1"/>
        </w:rPr>
        <w:t>,</w:t>
      </w:r>
      <w:r w:rsidRPr="002650D4">
        <w:rPr>
          <w:color w:val="000000" w:themeColor="text1"/>
        </w:rPr>
        <w:t xml:space="preserve"> є </w:t>
      </w:r>
      <w:r w:rsidRPr="002650D4">
        <w:rPr>
          <w:color w:val="000000" w:themeColor="text1"/>
        </w:rPr>
        <w:lastRenderedPageBreak/>
        <w:t>технологічна зона Об’єднаної енергетичної системи України (ОЕС) та країн</w:t>
      </w:r>
      <w:r w:rsidR="00E26686">
        <w:rPr>
          <w:color w:val="000000" w:themeColor="text1"/>
        </w:rPr>
        <w:t xml:space="preserve">, що входять до </w:t>
      </w:r>
      <w:r w:rsidR="00E26686" w:rsidRPr="002650D4">
        <w:rPr>
          <w:color w:val="000000" w:themeColor="text1"/>
        </w:rPr>
        <w:t>ENTSO-E</w:t>
      </w:r>
      <w:r w:rsidRPr="002650D4">
        <w:rPr>
          <w:color w:val="000000" w:themeColor="text1"/>
        </w:rPr>
        <w:t>.</w:t>
      </w:r>
    </w:p>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2650D4" w:rsidRDefault="002650D4" w:rsidP="00566422">
      <w:pPr>
        <w:spacing w:after="0"/>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За інформацією заявників:</w:t>
      </w:r>
    </w:p>
    <w:p w:rsidR="002650D4" w:rsidRPr="002650D4" w:rsidRDefault="000E615E" w:rsidP="00566422">
      <w:pPr>
        <w:pStyle w:val="cef1edeee2edeee9f2e5eaf1f221"/>
        <w:numPr>
          <w:ilvl w:val="0"/>
          <w:numId w:val="3"/>
        </w:numPr>
        <w:ind w:left="425" w:hanging="425"/>
        <w:rPr>
          <w:color w:val="000000" w:themeColor="text1"/>
        </w:rPr>
      </w:pPr>
      <w:r>
        <w:rPr>
          <w:color w:val="000000" w:themeColor="text1"/>
        </w:rPr>
        <w:t>п</w:t>
      </w:r>
      <w:r w:rsidR="00E26686">
        <w:rPr>
          <w:color w:val="000000" w:themeColor="text1"/>
        </w:rPr>
        <w:t>риватне акціонерне товариство «Національна енергетична компанія «Укренерго»</w:t>
      </w:r>
      <w:r w:rsidR="002650D4" w:rsidRPr="002650D4">
        <w:rPr>
          <w:color w:val="000000" w:themeColor="text1"/>
        </w:rPr>
        <w:t xml:space="preserve"> наразі здійснює передачу електроенергії міждержавними лініями </w:t>
      </w:r>
      <w:proofErr w:type="spellStart"/>
      <w:r w:rsidR="002650D4" w:rsidRPr="002650D4">
        <w:rPr>
          <w:color w:val="000000" w:themeColor="text1"/>
        </w:rPr>
        <w:t>електропередач</w:t>
      </w:r>
      <w:proofErr w:type="spellEnd"/>
      <w:r w:rsidR="002650D4" w:rsidRPr="002650D4">
        <w:rPr>
          <w:color w:val="000000" w:themeColor="text1"/>
        </w:rPr>
        <w:t xml:space="preserve"> у напрям</w:t>
      </w:r>
      <w:r>
        <w:rPr>
          <w:color w:val="000000" w:themeColor="text1"/>
        </w:rPr>
        <w:t>к</w:t>
      </w:r>
      <w:r w:rsidR="002650D4" w:rsidRPr="002650D4">
        <w:rPr>
          <w:color w:val="000000" w:themeColor="text1"/>
        </w:rPr>
        <w:t xml:space="preserve">ах Польщі, Румунії, Угорщини, Словаччини та Молдови; </w:t>
      </w:r>
    </w:p>
    <w:p w:rsidR="004F1F64" w:rsidRPr="004F1F64" w:rsidRDefault="002650D4" w:rsidP="004F1F64">
      <w:pPr>
        <w:pStyle w:val="cef1edeee2edeee9f2e5eaf1f221"/>
        <w:numPr>
          <w:ilvl w:val="0"/>
          <w:numId w:val="3"/>
        </w:numPr>
        <w:ind w:left="425" w:hanging="425"/>
        <w:rPr>
          <w:color w:val="000000" w:themeColor="text1"/>
        </w:rPr>
      </w:pPr>
      <w:r w:rsidRPr="002650D4">
        <w:rPr>
          <w:color w:val="000000" w:themeColor="text1"/>
        </w:rPr>
        <w:t xml:space="preserve">структуру заявлених експортних </w:t>
      </w:r>
      <w:proofErr w:type="spellStart"/>
      <w:r w:rsidRPr="002650D4">
        <w:rPr>
          <w:color w:val="000000" w:themeColor="text1"/>
        </w:rPr>
        <w:t>потужностей</w:t>
      </w:r>
      <w:proofErr w:type="spellEnd"/>
      <w:r w:rsidRPr="002650D4">
        <w:rPr>
          <w:color w:val="000000" w:themeColor="text1"/>
          <w:vertAlign w:val="superscript"/>
        </w:rPr>
        <w:footnoteReference w:id="2"/>
      </w:r>
      <w:r w:rsidRPr="002650D4">
        <w:rPr>
          <w:color w:val="000000" w:themeColor="text1"/>
        </w:rPr>
        <w:t xml:space="preserve"> електростанцій України</w:t>
      </w:r>
      <w:r w:rsidR="000E615E">
        <w:rPr>
          <w:color w:val="000000" w:themeColor="text1"/>
        </w:rPr>
        <w:t>,</w:t>
      </w:r>
      <w:r w:rsidRPr="002650D4">
        <w:rPr>
          <w:color w:val="000000" w:themeColor="text1"/>
        </w:rPr>
        <w:t xml:space="preserve"> за даними ENTSO-E на 2022 р.</w:t>
      </w:r>
      <w:r w:rsidR="000E615E">
        <w:rPr>
          <w:color w:val="000000" w:themeColor="text1"/>
        </w:rPr>
        <w:t>,</w:t>
      </w:r>
      <w:r w:rsidRPr="002650D4">
        <w:rPr>
          <w:color w:val="000000" w:themeColor="text1"/>
        </w:rPr>
        <w:t xml:space="preserve"> наведено </w:t>
      </w:r>
      <w:r w:rsidR="000E615E">
        <w:rPr>
          <w:color w:val="000000" w:themeColor="text1"/>
        </w:rPr>
        <w:t>в</w:t>
      </w:r>
      <w:r w:rsidR="000E615E" w:rsidRPr="002650D4">
        <w:rPr>
          <w:color w:val="000000" w:themeColor="text1"/>
        </w:rPr>
        <w:t xml:space="preserve"> </w:t>
      </w:r>
      <w:r w:rsidRPr="002650D4">
        <w:rPr>
          <w:color w:val="000000" w:themeColor="text1"/>
        </w:rPr>
        <w:t>таблиці 1</w:t>
      </w:r>
      <w:r w:rsidR="000E615E">
        <w:rPr>
          <w:color w:val="000000" w:themeColor="text1"/>
        </w:rPr>
        <w:t>.</w:t>
      </w:r>
      <w:r w:rsidRPr="00566422">
        <w:rPr>
          <w:rFonts w:eastAsia="Calibri"/>
        </w:rPr>
        <w:t xml:space="preserve"> </w:t>
      </w:r>
    </w:p>
    <w:p w:rsidR="002650D4" w:rsidRPr="002650D4" w:rsidRDefault="002650D4" w:rsidP="002650D4">
      <w:pPr>
        <w:ind w:left="8496"/>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1</w:t>
      </w:r>
    </w:p>
    <w:tbl>
      <w:tblPr>
        <w:tblW w:w="4928" w:type="dxa"/>
        <w:jc w:val="center"/>
        <w:tblLook w:val="04A0" w:firstRow="1" w:lastRow="0" w:firstColumn="1" w:lastColumn="0" w:noHBand="0" w:noVBand="1"/>
      </w:tblPr>
      <w:tblGrid>
        <w:gridCol w:w="2411"/>
        <w:gridCol w:w="2517"/>
      </w:tblGrid>
      <w:tr w:rsidR="002650D4" w:rsidRPr="002650D4" w:rsidTr="00E26686">
        <w:trPr>
          <w:trHeight w:val="290"/>
          <w:jc w:val="center"/>
        </w:trPr>
        <w:tc>
          <w:tcPr>
            <w:tcW w:w="492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включно</w:t>
            </w:r>
            <w:proofErr w:type="spellEnd"/>
            <w:r w:rsidRPr="002650D4">
              <w:rPr>
                <w:rFonts w:ascii="Times New Roman" w:hAnsi="Times New Roman" w:cs="Times New Roman"/>
                <w:sz w:val="24"/>
                <w:szCs w:val="24"/>
              </w:rPr>
              <w:t xml:space="preserve"> з </w:t>
            </w:r>
            <w:proofErr w:type="spellStart"/>
            <w:r w:rsidRPr="002650D4">
              <w:rPr>
                <w:rFonts w:ascii="Times New Roman" w:hAnsi="Times New Roman" w:cs="Times New Roman"/>
                <w:sz w:val="24"/>
                <w:szCs w:val="24"/>
              </w:rPr>
              <w:t>колишньою</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БуОС</w:t>
            </w:r>
            <w:proofErr w:type="spellEnd"/>
            <w:r w:rsidRPr="002650D4">
              <w:rPr>
                <w:rFonts w:ascii="Times New Roman" w:hAnsi="Times New Roman" w:cs="Times New Roman"/>
                <w:sz w:val="24"/>
                <w:szCs w:val="24"/>
              </w:rPr>
              <w:t>)</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 xml:space="preserve">Тип </w:t>
            </w:r>
            <w:proofErr w:type="spellStart"/>
            <w:r w:rsidRPr="002650D4">
              <w:rPr>
                <w:rFonts w:ascii="Times New Roman" w:hAnsi="Times New Roman" w:cs="Times New Roman"/>
                <w:sz w:val="24"/>
                <w:szCs w:val="24"/>
              </w:rPr>
              <w:t>електростанції</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МВт</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13835</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ТЕС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28147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ГЕС та ГАЕС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6317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СЕС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5362</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ВЕС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1111</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b/>
                <w:bCs/>
                <w:sz w:val="24"/>
                <w:szCs w:val="24"/>
                <w:lang w:val="en-US"/>
              </w:rPr>
            </w:pPr>
            <w:r w:rsidRPr="002650D4">
              <w:rPr>
                <w:rFonts w:ascii="Times New Roman" w:hAnsi="Times New Roman" w:cs="Times New Roman"/>
                <w:b/>
                <w:bCs/>
                <w:sz w:val="24"/>
                <w:szCs w:val="24"/>
              </w:rPr>
              <w:t>5</w:t>
            </w:r>
            <w:r w:rsidRPr="002650D4">
              <w:rPr>
                <w:rFonts w:ascii="Times New Roman" w:hAnsi="Times New Roman" w:cs="Times New Roman"/>
                <w:b/>
                <w:bCs/>
                <w:sz w:val="24"/>
                <w:szCs w:val="24"/>
                <w:lang w:val="en-US"/>
              </w:rPr>
              <w:t>4772</w:t>
            </w:r>
          </w:p>
        </w:tc>
      </w:tr>
    </w:tbl>
    <w:p w:rsidR="002650D4" w:rsidRPr="002650D4" w:rsidRDefault="002650D4" w:rsidP="002650D4">
      <w:pPr>
        <w:tabs>
          <w:tab w:val="left" w:pos="3719"/>
        </w:tabs>
        <w:spacing w:after="120"/>
        <w:jc w:val="center"/>
        <w:rPr>
          <w:rFonts w:ascii="Times New Roman" w:hAnsi="Times New Roman" w:cs="Times New Roman"/>
          <w:b/>
          <w:bCs/>
          <w:sz w:val="24"/>
          <w:szCs w:val="24"/>
        </w:rPr>
      </w:pPr>
    </w:p>
    <w:p w:rsidR="004F1F64" w:rsidRPr="004F1F64" w:rsidRDefault="000E615E" w:rsidP="004F1F64">
      <w:pPr>
        <w:pStyle w:val="cef1edeee2edeee9f2e5eaf1f221"/>
        <w:numPr>
          <w:ilvl w:val="0"/>
          <w:numId w:val="3"/>
        </w:numPr>
        <w:ind w:left="425" w:hanging="425"/>
        <w:rPr>
          <w:color w:val="000000" w:themeColor="text1"/>
        </w:rPr>
      </w:pPr>
      <w:r>
        <w:rPr>
          <w:color w:val="000000" w:themeColor="text1"/>
        </w:rPr>
        <w:t>С</w:t>
      </w:r>
      <w:r w:rsidR="002650D4" w:rsidRPr="002650D4">
        <w:rPr>
          <w:color w:val="000000" w:themeColor="text1"/>
        </w:rPr>
        <w:t xml:space="preserve">труктуру заявлених </w:t>
      </w:r>
      <w:proofErr w:type="spellStart"/>
      <w:r w:rsidR="002650D4" w:rsidRPr="002650D4">
        <w:rPr>
          <w:color w:val="000000" w:themeColor="text1"/>
        </w:rPr>
        <w:t>потужностей</w:t>
      </w:r>
      <w:proofErr w:type="spellEnd"/>
      <w:r w:rsidR="002650D4" w:rsidRPr="005157BC">
        <w:rPr>
          <w:color w:val="000000" w:themeColor="text1"/>
          <w:vertAlign w:val="superscript"/>
        </w:rPr>
        <w:footnoteReference w:id="3"/>
      </w:r>
      <w:r w:rsidR="002650D4" w:rsidRPr="002650D4">
        <w:rPr>
          <w:color w:val="000000" w:themeColor="text1"/>
        </w:rPr>
        <w:t xml:space="preserve"> міждержавного перетину України</w:t>
      </w:r>
      <w:r>
        <w:rPr>
          <w:color w:val="000000" w:themeColor="text1"/>
        </w:rPr>
        <w:t>,</w:t>
      </w:r>
      <w:r w:rsidR="002650D4" w:rsidRPr="002650D4">
        <w:rPr>
          <w:color w:val="000000" w:themeColor="text1"/>
        </w:rPr>
        <w:t xml:space="preserve"> за даними </w:t>
      </w:r>
      <w:r w:rsidR="004F1F64">
        <w:rPr>
          <w:color w:val="000000" w:themeColor="text1"/>
        </w:rPr>
        <w:t xml:space="preserve">                     </w:t>
      </w:r>
      <w:r w:rsidR="002650D4" w:rsidRPr="002650D4">
        <w:rPr>
          <w:color w:val="000000" w:themeColor="text1"/>
        </w:rPr>
        <w:t>ENTSO-E на 2022 р.</w:t>
      </w:r>
      <w:r>
        <w:rPr>
          <w:color w:val="000000" w:themeColor="text1"/>
        </w:rPr>
        <w:t>,</w:t>
      </w:r>
      <w:r w:rsidR="002650D4" w:rsidRPr="002650D4">
        <w:rPr>
          <w:color w:val="000000" w:themeColor="text1"/>
        </w:rPr>
        <w:t xml:space="preserve"> наведено </w:t>
      </w:r>
      <w:r>
        <w:rPr>
          <w:color w:val="000000" w:themeColor="text1"/>
        </w:rPr>
        <w:t>в</w:t>
      </w:r>
      <w:r w:rsidRPr="002650D4">
        <w:rPr>
          <w:color w:val="000000" w:themeColor="text1"/>
        </w:rPr>
        <w:t xml:space="preserve"> </w:t>
      </w:r>
      <w:r w:rsidR="002650D4" w:rsidRPr="002650D4">
        <w:rPr>
          <w:color w:val="000000" w:themeColor="text1"/>
        </w:rPr>
        <w:t>таблиці 2</w:t>
      </w:r>
      <w:r>
        <w:rPr>
          <w:color w:val="000000" w:themeColor="text1"/>
        </w:rPr>
        <w:t>.</w:t>
      </w:r>
    </w:p>
    <w:p w:rsidR="002650D4" w:rsidRPr="002650D4" w:rsidRDefault="002650D4" w:rsidP="002650D4">
      <w:pPr>
        <w:ind w:left="849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2</w:t>
      </w:r>
    </w:p>
    <w:tbl>
      <w:tblPr>
        <w:tblW w:w="9013" w:type="dxa"/>
        <w:jc w:val="center"/>
        <w:tblLook w:val="04A0" w:firstRow="1" w:lastRow="0" w:firstColumn="1" w:lastColumn="0" w:noHBand="0" w:noVBand="1"/>
      </w:tblPr>
      <w:tblGrid>
        <w:gridCol w:w="3436"/>
        <w:gridCol w:w="2246"/>
        <w:gridCol w:w="1898"/>
        <w:gridCol w:w="1433"/>
      </w:tblGrid>
      <w:tr w:rsidR="002650D4" w:rsidRPr="002650D4" w:rsidTr="00E26686">
        <w:trPr>
          <w:trHeight w:val="286"/>
          <w:jc w:val="center"/>
        </w:trPr>
        <w:tc>
          <w:tcPr>
            <w:tcW w:w="34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Електростанція</w:t>
            </w:r>
            <w:proofErr w:type="spellEnd"/>
          </w:p>
        </w:tc>
        <w:tc>
          <w:tcPr>
            <w:tcW w:w="2246"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Загальна</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потужність</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електростанції</w:t>
            </w:r>
            <w:proofErr w:type="spellEnd"/>
            <w:r w:rsidRPr="002650D4">
              <w:rPr>
                <w:rFonts w:ascii="Times New Roman" w:hAnsi="Times New Roman" w:cs="Times New Roman"/>
                <w:sz w:val="24"/>
                <w:szCs w:val="24"/>
              </w:rPr>
              <w:t>, МВт</w:t>
            </w:r>
          </w:p>
        </w:tc>
        <w:tc>
          <w:tcPr>
            <w:tcW w:w="1898"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Кордон</w:t>
            </w:r>
          </w:p>
        </w:tc>
        <w:tc>
          <w:tcPr>
            <w:tcW w:w="1433"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Кількість</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експортних</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ліній</w:t>
            </w:r>
            <w:proofErr w:type="spellEnd"/>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Хмельницька</w:t>
            </w:r>
            <w:proofErr w:type="spellEnd"/>
            <w:r w:rsidRPr="002650D4">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2</w:t>
            </w:r>
            <w:r w:rsidR="00AF4002">
              <w:rPr>
                <w:rFonts w:ascii="Times New Roman" w:hAnsi="Times New Roman" w:cs="Times New Roman"/>
                <w:sz w:val="24"/>
                <w:szCs w:val="24"/>
                <w:lang w:val="uk-UA"/>
              </w:rPr>
              <w:t> </w:t>
            </w:r>
            <w:r w:rsidRPr="002650D4">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Добротвірська</w:t>
            </w:r>
            <w:proofErr w:type="spellEnd"/>
            <w:r w:rsidRPr="002650D4">
              <w:rPr>
                <w:rFonts w:ascii="Times New Roman" w:hAnsi="Times New Roman" w:cs="Times New Roman"/>
                <w:sz w:val="24"/>
                <w:szCs w:val="24"/>
              </w:rPr>
              <w:t xml:space="preserve"> ТЕС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500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Бурштинська</w:t>
            </w:r>
            <w:proofErr w:type="spellEnd"/>
            <w:r w:rsidRPr="002650D4">
              <w:rPr>
                <w:rFonts w:ascii="Times New Roman" w:hAnsi="Times New Roman" w:cs="Times New Roman"/>
                <w:sz w:val="24"/>
                <w:szCs w:val="24"/>
              </w:rPr>
              <w:t xml:space="preserve"> ТЕС та </w:t>
            </w:r>
            <w:proofErr w:type="spellStart"/>
            <w:r w:rsidRPr="002650D4">
              <w:rPr>
                <w:rFonts w:ascii="Times New Roman" w:hAnsi="Times New Roman" w:cs="Times New Roman"/>
                <w:sz w:val="24"/>
                <w:szCs w:val="24"/>
              </w:rPr>
              <w:t>ін</w:t>
            </w:r>
            <w:proofErr w:type="spellEnd"/>
            <w:r w:rsidRPr="002650D4">
              <w:rPr>
                <w:rFonts w:ascii="Times New Roman" w:hAnsi="Times New Roman" w:cs="Times New Roman"/>
                <w:sz w:val="24"/>
                <w:szCs w:val="24"/>
              </w:rPr>
              <w:t>.</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r w:rsidR="00AF4002">
              <w:rPr>
                <w:rFonts w:ascii="Times New Roman" w:hAnsi="Times New Roman" w:cs="Times New Roman"/>
                <w:sz w:val="24"/>
                <w:szCs w:val="24"/>
                <w:lang w:val="uk-UA"/>
              </w:rPr>
              <w:t> </w:t>
            </w:r>
            <w:r w:rsidRPr="002650D4">
              <w:rPr>
                <w:rFonts w:ascii="Times New Roman" w:hAnsi="Times New Roman" w:cs="Times New Roman"/>
                <w:sz w:val="24"/>
                <w:szCs w:val="24"/>
              </w:rPr>
              <w:t>950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Угорщина</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Словаччина</w:t>
            </w:r>
            <w:proofErr w:type="spellEnd"/>
            <w:r w:rsidRPr="002650D4">
              <w:rPr>
                <w:rFonts w:ascii="Times New Roman" w:hAnsi="Times New Roman" w:cs="Times New Roman"/>
                <w:sz w:val="24"/>
                <w:szCs w:val="24"/>
              </w:rPr>
              <w:t>,</w:t>
            </w:r>
          </w:p>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4</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Південноукраїнська</w:t>
            </w:r>
            <w:proofErr w:type="spellEnd"/>
            <w:r w:rsidRPr="002650D4">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3</w:t>
            </w:r>
            <w:r w:rsidR="00AF4002">
              <w:rPr>
                <w:rFonts w:ascii="Times New Roman" w:hAnsi="Times New Roman" w:cs="Times New Roman"/>
                <w:sz w:val="24"/>
                <w:szCs w:val="24"/>
                <w:lang w:val="uk-UA"/>
              </w:rPr>
              <w:t> </w:t>
            </w:r>
            <w:r w:rsidRPr="002650D4">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Дністровська</w:t>
            </w:r>
            <w:proofErr w:type="spellEnd"/>
            <w:r w:rsidRPr="002650D4">
              <w:rPr>
                <w:rFonts w:ascii="Times New Roman" w:hAnsi="Times New Roman" w:cs="Times New Roman"/>
                <w:sz w:val="24"/>
                <w:szCs w:val="24"/>
              </w:rPr>
              <w:t xml:space="preserve"> ГЕС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742,8</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 xml:space="preserve">ВДЕ </w:t>
            </w:r>
            <w:proofErr w:type="spellStart"/>
            <w:r w:rsidRPr="002650D4">
              <w:rPr>
                <w:rFonts w:ascii="Times New Roman" w:hAnsi="Times New Roman" w:cs="Times New Roman"/>
                <w:sz w:val="24"/>
                <w:szCs w:val="24"/>
              </w:rPr>
              <w:t>Одеської</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області</w:t>
            </w:r>
            <w:proofErr w:type="spellEnd"/>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proofErr w:type="spellStart"/>
            <w:r w:rsidRPr="002650D4">
              <w:rPr>
                <w:rFonts w:ascii="Times New Roman" w:hAnsi="Times New Roman" w:cs="Times New Roman"/>
                <w:sz w:val="24"/>
                <w:szCs w:val="24"/>
              </w:rPr>
              <w:t>немає</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даних</w:t>
            </w:r>
            <w:proofErr w:type="spellEnd"/>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4</w:t>
            </w:r>
          </w:p>
        </w:tc>
      </w:tr>
    </w:tbl>
    <w:p w:rsidR="005157BC" w:rsidRPr="00566422" w:rsidRDefault="00AF4002" w:rsidP="00566422">
      <w:pPr>
        <w:pStyle w:val="cef1edeee2edeee9f2e5eaf1f221"/>
        <w:numPr>
          <w:ilvl w:val="0"/>
          <w:numId w:val="3"/>
        </w:numPr>
        <w:ind w:left="425" w:hanging="425"/>
        <w:rPr>
          <w:color w:val="000000" w:themeColor="text1"/>
        </w:rPr>
      </w:pPr>
      <w:r>
        <w:rPr>
          <w:color w:val="000000" w:themeColor="text1"/>
        </w:rPr>
        <w:lastRenderedPageBreak/>
        <w:t>С</w:t>
      </w:r>
      <w:r w:rsidR="002650D4" w:rsidRPr="002650D4">
        <w:rPr>
          <w:color w:val="000000" w:themeColor="text1"/>
        </w:rPr>
        <w:t>труктуру фактичного експорту</w:t>
      </w:r>
      <w:r w:rsidR="002650D4" w:rsidRPr="004F1F64">
        <w:rPr>
          <w:color w:val="000000" w:themeColor="text1"/>
          <w:vertAlign w:val="superscript"/>
        </w:rPr>
        <w:footnoteReference w:id="4"/>
      </w:r>
      <w:r w:rsidR="002650D4" w:rsidRPr="002650D4">
        <w:rPr>
          <w:color w:val="000000" w:themeColor="text1"/>
        </w:rPr>
        <w:t xml:space="preserve"> електроенергії з України</w:t>
      </w:r>
      <w:r>
        <w:rPr>
          <w:color w:val="000000" w:themeColor="text1"/>
        </w:rPr>
        <w:t>,</w:t>
      </w:r>
      <w:r w:rsidR="002650D4" w:rsidRPr="002650D4">
        <w:rPr>
          <w:color w:val="000000" w:themeColor="text1"/>
        </w:rPr>
        <w:t xml:space="preserve"> за даними ENTSO-E за перше півріччя 2022 р. (млн </w:t>
      </w:r>
      <w:proofErr w:type="spellStart"/>
      <w:r w:rsidR="002650D4" w:rsidRPr="002650D4">
        <w:rPr>
          <w:color w:val="000000" w:themeColor="text1"/>
        </w:rPr>
        <w:t>кВт∙год</w:t>
      </w:r>
      <w:proofErr w:type="spellEnd"/>
      <w:r w:rsidR="002650D4" w:rsidRPr="002650D4">
        <w:rPr>
          <w:color w:val="000000" w:themeColor="text1"/>
        </w:rPr>
        <w:t>)</w:t>
      </w:r>
      <w:r>
        <w:rPr>
          <w:color w:val="000000" w:themeColor="text1"/>
        </w:rPr>
        <w:t>,</w:t>
      </w:r>
      <w:r w:rsidR="002650D4" w:rsidRPr="002650D4">
        <w:rPr>
          <w:color w:val="000000" w:themeColor="text1"/>
        </w:rPr>
        <w:t xml:space="preserve"> наведено </w:t>
      </w:r>
      <w:r>
        <w:rPr>
          <w:color w:val="000000" w:themeColor="text1"/>
        </w:rPr>
        <w:t>в</w:t>
      </w:r>
      <w:r w:rsidRPr="002650D4">
        <w:rPr>
          <w:color w:val="000000" w:themeColor="text1"/>
        </w:rPr>
        <w:t xml:space="preserve"> </w:t>
      </w:r>
      <w:r w:rsidR="002650D4" w:rsidRPr="002650D4">
        <w:rPr>
          <w:color w:val="000000" w:themeColor="text1"/>
        </w:rPr>
        <w:t>таблиці 3</w:t>
      </w:r>
      <w:r>
        <w:rPr>
          <w:color w:val="000000" w:themeColor="text1"/>
        </w:rPr>
        <w:t>.</w:t>
      </w:r>
    </w:p>
    <w:p w:rsidR="002650D4" w:rsidRPr="002650D4" w:rsidRDefault="002650D4" w:rsidP="002650D4">
      <w:pPr>
        <w:ind w:left="7789" w:firstLine="70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3</w:t>
      </w:r>
    </w:p>
    <w:tbl>
      <w:tblPr>
        <w:tblW w:w="8926" w:type="dxa"/>
        <w:jc w:val="center"/>
        <w:tblLook w:val="04A0" w:firstRow="1" w:lastRow="0" w:firstColumn="1" w:lastColumn="0" w:noHBand="0" w:noVBand="1"/>
      </w:tblPr>
      <w:tblGrid>
        <w:gridCol w:w="2972"/>
        <w:gridCol w:w="1320"/>
        <w:gridCol w:w="1373"/>
        <w:gridCol w:w="1561"/>
        <w:gridCol w:w="1701"/>
      </w:tblGrid>
      <w:tr w:rsidR="002650D4" w:rsidRPr="002650D4" w:rsidTr="00E26686">
        <w:trPr>
          <w:trHeight w:val="258"/>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r w:rsidRPr="002650D4">
              <w:rPr>
                <w:rFonts w:ascii="Times New Roman" w:hAnsi="Times New Roman" w:cs="Times New Roman"/>
                <w:b/>
                <w:bCs/>
                <w:sz w:val="24"/>
                <w:szCs w:val="24"/>
              </w:rPr>
              <w:t> </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Польща</w:t>
            </w:r>
            <w:proofErr w:type="spellEnd"/>
          </w:p>
        </w:tc>
        <w:tc>
          <w:tcPr>
            <w:tcW w:w="1373"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Румунія</w:t>
            </w:r>
            <w:proofErr w:type="spellEnd"/>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Словаччина</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Угорщина</w:t>
            </w:r>
            <w:proofErr w:type="spellEnd"/>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Бурштинський</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енергоострів</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82,32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192,84</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193,49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синхронізована</w:t>
            </w:r>
            <w:proofErr w:type="spellEnd"/>
            <w:r w:rsidRPr="002650D4">
              <w:rPr>
                <w:rFonts w:ascii="Times New Roman" w:hAnsi="Times New Roman" w:cs="Times New Roman"/>
                <w:sz w:val="24"/>
                <w:szCs w:val="24"/>
              </w:rPr>
              <w:t xml:space="preserve"> з </w:t>
            </w:r>
            <w:r w:rsidR="00AF4002">
              <w:rPr>
                <w:rFonts w:ascii="Times New Roman" w:hAnsi="Times New Roman" w:cs="Times New Roman"/>
                <w:sz w:val="24"/>
                <w:szCs w:val="24"/>
                <w:lang w:val="uk-UA"/>
              </w:rPr>
              <w:t xml:space="preserve">   </w:t>
            </w:r>
            <w:r w:rsidRPr="002650D4">
              <w:rPr>
                <w:rFonts w:ascii="Times New Roman" w:hAnsi="Times New Roman" w:cs="Times New Roman"/>
                <w:sz w:val="24"/>
                <w:szCs w:val="24"/>
              </w:rPr>
              <w:t>ENTSO-E)</w:t>
            </w:r>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422,49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2,30</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615,97</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84,62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192,84</w:t>
            </w:r>
          </w:p>
        </w:tc>
      </w:tr>
    </w:tbl>
    <w:p w:rsidR="002650D4" w:rsidRPr="002650D4" w:rsidRDefault="00AF4002" w:rsidP="002650D4">
      <w:pPr>
        <w:pStyle w:val="cef1edeee2edeee9f2e5eaf1f221"/>
        <w:numPr>
          <w:ilvl w:val="0"/>
          <w:numId w:val="3"/>
        </w:numPr>
        <w:ind w:left="425" w:hanging="425"/>
        <w:rPr>
          <w:color w:val="000000" w:themeColor="text1"/>
        </w:rPr>
      </w:pPr>
      <w:r>
        <w:rPr>
          <w:color w:val="000000" w:themeColor="text1"/>
          <w:lang w:val="ru-RU"/>
        </w:rPr>
        <w:t>П</w:t>
      </w:r>
      <w:proofErr w:type="spellStart"/>
      <w:r w:rsidR="002650D4" w:rsidRPr="002650D4">
        <w:rPr>
          <w:color w:val="000000" w:themeColor="text1"/>
        </w:rPr>
        <w:t>ротягом</w:t>
      </w:r>
      <w:proofErr w:type="spellEnd"/>
      <w:r w:rsidR="002650D4" w:rsidRPr="002650D4">
        <w:rPr>
          <w:color w:val="000000" w:themeColor="text1"/>
        </w:rPr>
        <w:t xml:space="preserve"> першого півріччя 2022 </w:t>
      </w:r>
      <w:proofErr w:type="gramStart"/>
      <w:r w:rsidR="002650D4" w:rsidRPr="002650D4">
        <w:rPr>
          <w:color w:val="000000" w:themeColor="text1"/>
        </w:rPr>
        <w:t>року  експортовано</w:t>
      </w:r>
      <w:proofErr w:type="gramEnd"/>
      <w:r w:rsidR="002650D4" w:rsidRPr="002650D4">
        <w:rPr>
          <w:color w:val="000000" w:themeColor="text1"/>
        </w:rPr>
        <w:t xml:space="preserve"> 1</w:t>
      </w:r>
      <w:r>
        <w:rPr>
          <w:color w:val="000000" w:themeColor="text1"/>
        </w:rPr>
        <w:t> </w:t>
      </w:r>
      <w:r w:rsidR="002650D4" w:rsidRPr="002650D4">
        <w:rPr>
          <w:color w:val="000000" w:themeColor="text1"/>
        </w:rPr>
        <w:t xml:space="preserve">070,3 млн </w:t>
      </w:r>
      <w:proofErr w:type="spellStart"/>
      <w:r w:rsidR="002650D4" w:rsidRPr="002650D4">
        <w:rPr>
          <w:color w:val="000000" w:themeColor="text1"/>
        </w:rPr>
        <w:t>кВт∙год</w:t>
      </w:r>
      <w:proofErr w:type="spellEnd"/>
      <w:r w:rsidR="002650D4" w:rsidRPr="002650D4">
        <w:rPr>
          <w:color w:val="000000" w:themeColor="text1"/>
        </w:rPr>
        <w:t xml:space="preserve"> електроенергії. Проте потужності транскордонного перетину між Україною та Польщею </w:t>
      </w:r>
      <w:r>
        <w:rPr>
          <w:color w:val="000000" w:themeColor="text1"/>
        </w:rPr>
        <w:t>становлять</w:t>
      </w:r>
      <w:r w:rsidRPr="002650D4">
        <w:rPr>
          <w:color w:val="000000" w:themeColor="text1"/>
        </w:rPr>
        <w:t xml:space="preserve"> </w:t>
      </w:r>
      <w:r w:rsidR="002650D4" w:rsidRPr="002650D4">
        <w:rPr>
          <w:color w:val="000000" w:themeColor="text1"/>
        </w:rPr>
        <w:t xml:space="preserve">147 МВт, між Україною та Молдовою </w:t>
      </w:r>
      <w:r>
        <w:rPr>
          <w:color w:val="000000" w:themeColor="text1"/>
        </w:rPr>
        <w:t xml:space="preserve">− </w:t>
      </w:r>
      <w:r w:rsidR="002650D4" w:rsidRPr="002650D4">
        <w:rPr>
          <w:color w:val="000000" w:themeColor="text1"/>
        </w:rPr>
        <w:t xml:space="preserve">420 МВт, між Україною та Румунією </w:t>
      </w:r>
      <w:r>
        <w:rPr>
          <w:color w:val="000000" w:themeColor="text1"/>
        </w:rPr>
        <w:t xml:space="preserve">− </w:t>
      </w:r>
      <w:r w:rsidR="002650D4" w:rsidRPr="002650D4">
        <w:rPr>
          <w:color w:val="000000" w:themeColor="text1"/>
        </w:rPr>
        <w:t>100 МВт. Тому потенційно</w:t>
      </w:r>
      <w:r>
        <w:rPr>
          <w:color w:val="000000" w:themeColor="text1"/>
        </w:rPr>
        <w:t>,</w:t>
      </w:r>
      <w:r w:rsidR="002650D4" w:rsidRPr="002650D4">
        <w:rPr>
          <w:color w:val="000000" w:themeColor="text1"/>
        </w:rPr>
        <w:t xml:space="preserve"> </w:t>
      </w:r>
      <w:r>
        <w:rPr>
          <w:color w:val="000000" w:themeColor="text1"/>
        </w:rPr>
        <w:t xml:space="preserve"> за наявної</w:t>
      </w:r>
      <w:r w:rsidR="002650D4" w:rsidRPr="002650D4">
        <w:rPr>
          <w:color w:val="000000" w:themeColor="text1"/>
        </w:rPr>
        <w:t xml:space="preserve"> потужності ліній </w:t>
      </w:r>
      <w:proofErr w:type="spellStart"/>
      <w:r w:rsidR="002650D4" w:rsidRPr="002650D4">
        <w:rPr>
          <w:color w:val="000000" w:themeColor="text1"/>
        </w:rPr>
        <w:t>міжкордонного</w:t>
      </w:r>
      <w:proofErr w:type="spellEnd"/>
      <w:r w:rsidR="002650D4" w:rsidRPr="002650D4">
        <w:rPr>
          <w:color w:val="000000" w:themeColor="text1"/>
        </w:rPr>
        <w:t xml:space="preserve"> перетину</w:t>
      </w:r>
      <w:r>
        <w:rPr>
          <w:color w:val="000000" w:themeColor="text1"/>
        </w:rPr>
        <w:t>,</w:t>
      </w:r>
      <w:r w:rsidR="002650D4" w:rsidRPr="002650D4">
        <w:rPr>
          <w:color w:val="000000" w:themeColor="text1"/>
        </w:rPr>
        <w:t xml:space="preserve"> Україна зможе збільшити експорт електроенергії до </w:t>
      </w:r>
      <w:r>
        <w:rPr>
          <w:color w:val="000000" w:themeColor="text1"/>
        </w:rPr>
        <w:t xml:space="preserve">           </w:t>
      </w:r>
      <w:r w:rsidR="002650D4" w:rsidRPr="002650D4">
        <w:rPr>
          <w:color w:val="000000" w:themeColor="text1"/>
        </w:rPr>
        <w:t>5 842,9</w:t>
      </w:r>
      <w:r>
        <w:rPr>
          <w:color w:val="000000" w:themeColor="text1"/>
        </w:rPr>
        <w:t> </w:t>
      </w:r>
      <w:r w:rsidR="002650D4" w:rsidRPr="002650D4">
        <w:rPr>
          <w:color w:val="000000" w:themeColor="text1"/>
        </w:rPr>
        <w:t xml:space="preserve">млн </w:t>
      </w:r>
      <w:proofErr w:type="spellStart"/>
      <w:r w:rsidR="002650D4" w:rsidRPr="002650D4">
        <w:rPr>
          <w:color w:val="000000" w:themeColor="text1"/>
        </w:rPr>
        <w:t>кВт∙год</w:t>
      </w:r>
      <w:proofErr w:type="spellEnd"/>
      <w:r w:rsidR="002650D4" w:rsidRPr="002650D4">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протягом січня</w:t>
      </w:r>
      <w:r w:rsidR="00AF4002">
        <w:rPr>
          <w:color w:val="000000" w:themeColor="text1"/>
        </w:rPr>
        <w:t xml:space="preserve"> − </w:t>
      </w:r>
      <w:r w:rsidRPr="002650D4">
        <w:rPr>
          <w:color w:val="000000" w:themeColor="text1"/>
        </w:rPr>
        <w:t>червня 2022 року, за оперативними даними</w:t>
      </w:r>
      <w:r w:rsidRPr="007D4E83">
        <w:rPr>
          <w:color w:val="000000" w:themeColor="text1"/>
          <w:vertAlign w:val="superscript"/>
        </w:rPr>
        <w:footnoteReference w:id="5"/>
      </w:r>
      <w:r w:rsidR="00AF4002">
        <w:rPr>
          <w:color w:val="000000" w:themeColor="text1"/>
        </w:rPr>
        <w:t>,</w:t>
      </w:r>
      <w:r w:rsidRPr="002650D4">
        <w:rPr>
          <w:color w:val="000000" w:themeColor="text1"/>
        </w:rPr>
        <w:t xml:space="preserve"> експорт електроенергії з України </w:t>
      </w:r>
      <w:r w:rsidR="00AF4002">
        <w:rPr>
          <w:color w:val="000000" w:themeColor="text1"/>
        </w:rPr>
        <w:t>становив</w:t>
      </w:r>
      <w:r w:rsidR="00AF4002" w:rsidRPr="002650D4">
        <w:rPr>
          <w:color w:val="000000" w:themeColor="text1"/>
        </w:rPr>
        <w:t xml:space="preserve"> </w:t>
      </w:r>
      <w:r w:rsidRPr="002650D4">
        <w:rPr>
          <w:color w:val="000000" w:themeColor="text1"/>
        </w:rPr>
        <w:t>1</w:t>
      </w:r>
      <w:r w:rsidR="00AF4002">
        <w:rPr>
          <w:color w:val="000000" w:themeColor="text1"/>
        </w:rPr>
        <w:t> </w:t>
      </w:r>
      <w:r w:rsidRPr="002650D4">
        <w:rPr>
          <w:color w:val="000000" w:themeColor="text1"/>
        </w:rPr>
        <w:t xml:space="preserve">070 млн </w:t>
      </w:r>
      <w:proofErr w:type="spellStart"/>
      <w:r w:rsidRPr="002650D4">
        <w:rPr>
          <w:color w:val="000000" w:themeColor="text1"/>
        </w:rPr>
        <w:t>кВт∙год</w:t>
      </w:r>
      <w:proofErr w:type="spellEnd"/>
      <w:r w:rsidRPr="002650D4">
        <w:rPr>
          <w:color w:val="000000" w:themeColor="text1"/>
        </w:rPr>
        <w:t xml:space="preserve">, </w:t>
      </w:r>
      <w:r w:rsidR="00AF4002">
        <w:rPr>
          <w:color w:val="000000" w:themeColor="text1"/>
        </w:rPr>
        <w:t>у</w:t>
      </w:r>
      <w:r w:rsidRPr="002650D4">
        <w:rPr>
          <w:color w:val="000000" w:themeColor="text1"/>
        </w:rPr>
        <w:t xml:space="preserve"> тому числі до синхронізованої з ENTSO-E мережі – 424,8 млн </w:t>
      </w:r>
      <w:proofErr w:type="spellStart"/>
      <w:r w:rsidRPr="002650D4">
        <w:rPr>
          <w:color w:val="000000" w:themeColor="text1"/>
        </w:rPr>
        <w:t>кВт∙год</w:t>
      </w:r>
      <w:proofErr w:type="spellEnd"/>
      <w:r w:rsidRPr="002650D4">
        <w:rPr>
          <w:color w:val="000000" w:themeColor="text1"/>
        </w:rPr>
        <w:t xml:space="preserve">. В той же час імпорт </w:t>
      </w:r>
      <w:r w:rsidR="00AF4002">
        <w:rPr>
          <w:color w:val="000000" w:themeColor="text1"/>
        </w:rPr>
        <w:t>становив</w:t>
      </w:r>
      <w:r w:rsidR="00AF4002" w:rsidRPr="002650D4">
        <w:rPr>
          <w:color w:val="000000" w:themeColor="text1"/>
        </w:rPr>
        <w:t xml:space="preserve"> </w:t>
      </w:r>
      <w:r w:rsidRPr="002650D4">
        <w:rPr>
          <w:color w:val="000000" w:themeColor="text1"/>
        </w:rPr>
        <w:t xml:space="preserve">408 млн </w:t>
      </w:r>
      <w:proofErr w:type="spellStart"/>
      <w:r w:rsidRPr="002650D4">
        <w:rPr>
          <w:color w:val="000000" w:themeColor="text1"/>
        </w:rPr>
        <w:t>кВт∙год</w:t>
      </w:r>
      <w:proofErr w:type="spellEnd"/>
      <w:r w:rsidRPr="002650D4">
        <w:rPr>
          <w:color w:val="000000" w:themeColor="text1"/>
        </w:rPr>
        <w:t xml:space="preserve">, 99 відсотків з яких  імпортовано з Білорусі </w:t>
      </w:r>
      <w:r w:rsidR="004F1F64" w:rsidRPr="007E4BF7">
        <w:rPr>
          <w:color w:val="000000" w:themeColor="text1"/>
        </w:rPr>
        <w:t xml:space="preserve">(наразі здійснювати </w:t>
      </w:r>
      <w:r w:rsidRPr="007E4BF7">
        <w:rPr>
          <w:color w:val="000000" w:themeColor="text1"/>
        </w:rPr>
        <w:t>імпорт більше неможливо</w:t>
      </w:r>
      <w:r w:rsidR="004F1F64" w:rsidRPr="007E4BF7">
        <w:rPr>
          <w:color w:val="000000" w:themeColor="text1"/>
        </w:rPr>
        <w:t>)</w:t>
      </w:r>
      <w:r w:rsidRPr="007E4BF7">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імпорт</w:t>
      </w:r>
      <w:r w:rsidR="00AF4002">
        <w:rPr>
          <w:color w:val="000000" w:themeColor="text1"/>
        </w:rPr>
        <w:t>у</w:t>
      </w:r>
      <w:r w:rsidRPr="002650D4">
        <w:rPr>
          <w:color w:val="000000" w:themeColor="text1"/>
        </w:rPr>
        <w:t xml:space="preserve"> та експорт</w:t>
      </w:r>
      <w:r w:rsidR="00AF4002">
        <w:rPr>
          <w:color w:val="000000" w:themeColor="text1"/>
        </w:rPr>
        <w:t>у</w:t>
      </w:r>
      <w:r w:rsidRPr="002650D4">
        <w:rPr>
          <w:color w:val="000000" w:themeColor="text1"/>
        </w:rPr>
        <w:t xml:space="preserve"> Груп</w:t>
      </w:r>
      <w:r w:rsidR="00AF4002">
        <w:rPr>
          <w:color w:val="000000" w:themeColor="text1"/>
        </w:rPr>
        <w:t>а</w:t>
      </w:r>
      <w:r w:rsidRPr="002650D4">
        <w:rPr>
          <w:color w:val="000000" w:themeColor="text1"/>
        </w:rPr>
        <w:t xml:space="preserve"> «Нафтогаз» та Об’єкти набуття контролю у 2020 та 2021 роках  не здійснюва</w:t>
      </w:r>
      <w:r w:rsidR="00AF4002">
        <w:rPr>
          <w:color w:val="000000" w:themeColor="text1"/>
        </w:rPr>
        <w:t>ли</w:t>
      </w:r>
      <w:r w:rsidRPr="002650D4">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 майбутньому можлива поява експорту</w:t>
      </w:r>
      <w:r w:rsidR="00AF4002">
        <w:rPr>
          <w:color w:val="000000" w:themeColor="text1"/>
        </w:rPr>
        <w:t xml:space="preserve"> </w:t>
      </w:r>
      <w:r w:rsidRPr="002650D4">
        <w:rPr>
          <w:color w:val="000000" w:themeColor="text1"/>
        </w:rPr>
        <w:t>/</w:t>
      </w:r>
      <w:r w:rsidR="00AF4002">
        <w:rPr>
          <w:color w:val="000000" w:themeColor="text1"/>
        </w:rPr>
        <w:t xml:space="preserve"> </w:t>
      </w:r>
      <w:r w:rsidRPr="002650D4">
        <w:rPr>
          <w:color w:val="000000" w:themeColor="text1"/>
        </w:rPr>
        <w:t>імпорту електроенергії Групою «Нафтогаз», але наразі так</w:t>
      </w:r>
      <w:r w:rsidR="00AF4002">
        <w:rPr>
          <w:color w:val="000000" w:themeColor="text1"/>
        </w:rPr>
        <w:t>ої</w:t>
      </w:r>
      <w:r w:rsidRPr="002650D4">
        <w:rPr>
          <w:color w:val="000000" w:themeColor="text1"/>
        </w:rPr>
        <w:t xml:space="preserve"> можлив</w:t>
      </w:r>
      <w:r w:rsidR="00AF4002">
        <w:rPr>
          <w:color w:val="000000" w:themeColor="text1"/>
        </w:rPr>
        <w:t>ості</w:t>
      </w:r>
      <w:r w:rsidRPr="002650D4">
        <w:rPr>
          <w:color w:val="000000" w:themeColor="text1"/>
        </w:rPr>
        <w:t xml:space="preserve"> не передбачен</w:t>
      </w:r>
      <w:r w:rsidR="00AF4002">
        <w:rPr>
          <w:color w:val="000000" w:themeColor="text1"/>
        </w:rPr>
        <w:t>о</w:t>
      </w:r>
      <w:r w:rsidRPr="002650D4">
        <w:rPr>
          <w:color w:val="000000" w:themeColor="text1"/>
        </w:rPr>
        <w:t>;</w:t>
      </w:r>
    </w:p>
    <w:p w:rsidR="005157BC" w:rsidRPr="00566422" w:rsidRDefault="0045212A" w:rsidP="00566422">
      <w:pPr>
        <w:pStyle w:val="cef1edeee2edeee9f2e5eaf1f221"/>
        <w:numPr>
          <w:ilvl w:val="0"/>
          <w:numId w:val="3"/>
        </w:numPr>
        <w:ind w:left="425" w:hanging="425"/>
        <w:rPr>
          <w:color w:val="000000" w:themeColor="text1"/>
        </w:rPr>
      </w:pPr>
      <w:r>
        <w:rPr>
          <w:color w:val="000000" w:themeColor="text1"/>
        </w:rPr>
        <w:t>в</w:t>
      </w:r>
      <w:r w:rsidR="002650D4" w:rsidRPr="002650D4">
        <w:rPr>
          <w:color w:val="000000" w:themeColor="text1"/>
        </w:rPr>
        <w:t xml:space="preserve">ідповідно до обсягів виробництва, експорту та імпорту електроенергії сукупна частка учасників концентрації на ринку </w:t>
      </w:r>
      <w:r w:rsidR="00E26686">
        <w:rPr>
          <w:color w:val="000000" w:themeColor="text1"/>
        </w:rPr>
        <w:t>електричної енергії</w:t>
      </w:r>
      <w:r w:rsidR="002650D4" w:rsidRPr="002650D4">
        <w:rPr>
          <w:color w:val="000000" w:themeColor="text1"/>
        </w:rPr>
        <w:t xml:space="preserve"> в Україні за підсумками 2020 року становила  0,34 відсотка, за підсумками 2021 року – 0,27 відсотка.</w:t>
      </w:r>
    </w:p>
    <w:p w:rsidR="002650D4" w:rsidRPr="002650D4" w:rsidRDefault="002650D4" w:rsidP="002650D4">
      <w:pPr>
        <w:ind w:left="709"/>
        <w:contextualSpacing/>
        <w:jc w:val="right"/>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4</w:t>
      </w:r>
    </w:p>
    <w:tbl>
      <w:tblPr>
        <w:tblpPr w:leftFromText="180" w:rightFromText="180" w:vertAnchor="text" w:horzAnchor="margin" w:tblpXSpec="center" w:tblpY="40"/>
        <w:tblW w:w="3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1756"/>
        <w:gridCol w:w="1603"/>
      </w:tblGrid>
      <w:tr w:rsidR="002650D4" w:rsidRPr="002650D4" w:rsidTr="00E26686">
        <w:tc>
          <w:tcPr>
            <w:tcW w:w="2827" w:type="pct"/>
            <w:shd w:val="clear" w:color="auto" w:fill="auto"/>
          </w:tcPr>
          <w:p w:rsidR="002650D4" w:rsidRPr="002650D4" w:rsidRDefault="002650D4" w:rsidP="00E26686">
            <w:pPr>
              <w:jc w:val="both"/>
              <w:rPr>
                <w:rFonts w:ascii="Times New Roman" w:eastAsia="Calibri" w:hAnsi="Times New Roman" w:cs="Times New Roman"/>
                <w:sz w:val="24"/>
                <w:szCs w:val="24"/>
                <w:lang w:val="uk-UA"/>
              </w:rPr>
            </w:pPr>
          </w:p>
        </w:tc>
        <w:tc>
          <w:tcPr>
            <w:tcW w:w="1136"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2020</w:t>
            </w:r>
          </w:p>
        </w:tc>
        <w:tc>
          <w:tcPr>
            <w:tcW w:w="1037"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2021</w:t>
            </w:r>
          </w:p>
        </w:tc>
      </w:tr>
      <w:tr w:rsidR="002650D4" w:rsidRPr="002650D4" w:rsidTr="00E26686">
        <w:tc>
          <w:tcPr>
            <w:tcW w:w="2827" w:type="pct"/>
            <w:shd w:val="clear" w:color="auto" w:fill="auto"/>
          </w:tcPr>
          <w:p w:rsidR="002650D4" w:rsidRPr="00C428A4" w:rsidRDefault="002650D4" w:rsidP="00E26686">
            <w:pPr>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 xml:space="preserve">Обсяг виробництва, млн </w:t>
            </w:r>
            <w:proofErr w:type="spellStart"/>
            <w:r w:rsidRPr="00C428A4">
              <w:rPr>
                <w:rFonts w:ascii="Times New Roman" w:eastAsia="Calibri" w:hAnsi="Times New Roman" w:cs="Times New Roman"/>
                <w:sz w:val="24"/>
                <w:szCs w:val="24"/>
                <w:highlight w:val="black"/>
                <w:lang w:val="uk-UA"/>
              </w:rPr>
              <w:t>кВт</w:t>
            </w:r>
            <w:r w:rsidR="0045212A" w:rsidRPr="00C428A4">
              <w:rPr>
                <w:rFonts w:ascii="Times New Roman" w:eastAsia="Calibri" w:hAnsi="Times New Roman" w:cs="Times New Roman"/>
                <w:sz w:val="24"/>
                <w:szCs w:val="24"/>
                <w:highlight w:val="black"/>
                <w:lang w:val="uk-UA"/>
              </w:rPr>
              <w:t>·</w:t>
            </w:r>
            <w:r w:rsidRPr="00C428A4">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C428A4" w:rsidRDefault="002650D4" w:rsidP="00E26686">
            <w:pPr>
              <w:jc w:val="center"/>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142 191</w:t>
            </w:r>
          </w:p>
        </w:tc>
        <w:tc>
          <w:tcPr>
            <w:tcW w:w="1037" w:type="pct"/>
            <w:shd w:val="clear" w:color="auto" w:fill="auto"/>
          </w:tcPr>
          <w:p w:rsidR="002650D4" w:rsidRPr="00C428A4" w:rsidRDefault="002650D4" w:rsidP="00E26686">
            <w:pPr>
              <w:jc w:val="center"/>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150 042</w:t>
            </w:r>
          </w:p>
        </w:tc>
      </w:tr>
      <w:tr w:rsidR="002650D4" w:rsidRPr="002650D4" w:rsidTr="00E26686">
        <w:tc>
          <w:tcPr>
            <w:tcW w:w="2827" w:type="pct"/>
            <w:shd w:val="clear" w:color="auto" w:fill="auto"/>
          </w:tcPr>
          <w:p w:rsidR="002650D4" w:rsidRPr="00C428A4" w:rsidRDefault="002650D4" w:rsidP="00E26686">
            <w:pPr>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 xml:space="preserve">Обсяг експорту,  млн </w:t>
            </w:r>
            <w:proofErr w:type="spellStart"/>
            <w:r w:rsidRPr="00C428A4">
              <w:rPr>
                <w:rFonts w:ascii="Times New Roman" w:eastAsia="Calibri" w:hAnsi="Times New Roman" w:cs="Times New Roman"/>
                <w:sz w:val="24"/>
                <w:szCs w:val="24"/>
                <w:highlight w:val="black"/>
                <w:lang w:val="uk-UA"/>
              </w:rPr>
              <w:t>кВт</w:t>
            </w:r>
            <w:r w:rsidR="0045212A" w:rsidRPr="00C428A4">
              <w:rPr>
                <w:rFonts w:ascii="Times New Roman" w:eastAsia="Calibri" w:hAnsi="Times New Roman" w:cs="Times New Roman"/>
                <w:sz w:val="24"/>
                <w:szCs w:val="24"/>
                <w:highlight w:val="black"/>
                <w:lang w:val="uk-UA"/>
              </w:rPr>
              <w:t>·</w:t>
            </w:r>
            <w:r w:rsidRPr="00C428A4">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C428A4" w:rsidRDefault="002650D4" w:rsidP="00E26686">
            <w:pPr>
              <w:jc w:val="center"/>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5 140</w:t>
            </w:r>
          </w:p>
        </w:tc>
        <w:tc>
          <w:tcPr>
            <w:tcW w:w="1037" w:type="pct"/>
            <w:shd w:val="clear" w:color="auto" w:fill="auto"/>
          </w:tcPr>
          <w:p w:rsidR="002650D4" w:rsidRPr="00C428A4" w:rsidRDefault="002650D4" w:rsidP="00E26686">
            <w:pPr>
              <w:jc w:val="center"/>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3 497</w:t>
            </w:r>
          </w:p>
        </w:tc>
      </w:tr>
      <w:tr w:rsidR="002650D4" w:rsidRPr="002650D4" w:rsidTr="00E26686">
        <w:tc>
          <w:tcPr>
            <w:tcW w:w="2827" w:type="pct"/>
            <w:shd w:val="clear" w:color="auto" w:fill="auto"/>
          </w:tcPr>
          <w:p w:rsidR="002650D4" w:rsidRPr="00C428A4" w:rsidRDefault="002650D4" w:rsidP="00E26686">
            <w:pPr>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 xml:space="preserve">Обсяг імпорту,  млн </w:t>
            </w:r>
            <w:proofErr w:type="spellStart"/>
            <w:r w:rsidRPr="00C428A4">
              <w:rPr>
                <w:rFonts w:ascii="Times New Roman" w:eastAsia="Calibri" w:hAnsi="Times New Roman" w:cs="Times New Roman"/>
                <w:sz w:val="24"/>
                <w:szCs w:val="24"/>
                <w:highlight w:val="black"/>
                <w:lang w:val="uk-UA"/>
              </w:rPr>
              <w:t>кВт</w:t>
            </w:r>
            <w:r w:rsidR="0045212A" w:rsidRPr="00C428A4">
              <w:rPr>
                <w:rFonts w:ascii="Times New Roman" w:eastAsia="Calibri" w:hAnsi="Times New Roman" w:cs="Times New Roman"/>
                <w:sz w:val="24"/>
                <w:szCs w:val="24"/>
                <w:highlight w:val="black"/>
                <w:lang w:val="uk-UA"/>
              </w:rPr>
              <w:t>·</w:t>
            </w:r>
            <w:r w:rsidRPr="00C428A4">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C428A4" w:rsidRDefault="002650D4" w:rsidP="00E26686">
            <w:pPr>
              <w:jc w:val="center"/>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2 720</w:t>
            </w:r>
          </w:p>
        </w:tc>
        <w:tc>
          <w:tcPr>
            <w:tcW w:w="1037" w:type="pct"/>
            <w:shd w:val="clear" w:color="auto" w:fill="auto"/>
          </w:tcPr>
          <w:p w:rsidR="002650D4" w:rsidRPr="00C428A4" w:rsidRDefault="002650D4" w:rsidP="00E26686">
            <w:pPr>
              <w:jc w:val="center"/>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1 458</w:t>
            </w:r>
          </w:p>
        </w:tc>
      </w:tr>
      <w:tr w:rsidR="002650D4" w:rsidRPr="002650D4" w:rsidTr="00E26686">
        <w:tc>
          <w:tcPr>
            <w:tcW w:w="2827" w:type="pct"/>
            <w:shd w:val="clear" w:color="auto" w:fill="auto"/>
          </w:tcPr>
          <w:p w:rsidR="002650D4" w:rsidRPr="00C428A4" w:rsidRDefault="002650D4" w:rsidP="00E26686">
            <w:pPr>
              <w:jc w:val="both"/>
              <w:rPr>
                <w:rFonts w:ascii="Times New Roman" w:eastAsia="Calibri" w:hAnsi="Times New Roman" w:cs="Times New Roman"/>
                <w:bCs/>
                <w:sz w:val="24"/>
                <w:szCs w:val="24"/>
                <w:highlight w:val="black"/>
                <w:lang w:val="uk-UA"/>
              </w:rPr>
            </w:pPr>
            <w:r w:rsidRPr="00C428A4">
              <w:rPr>
                <w:rFonts w:ascii="Times New Roman" w:eastAsia="Calibri" w:hAnsi="Times New Roman" w:cs="Times New Roman"/>
                <w:bCs/>
                <w:sz w:val="24"/>
                <w:szCs w:val="24"/>
                <w:highlight w:val="black"/>
                <w:lang w:val="uk-UA"/>
              </w:rPr>
              <w:t>Розрахунковий обсяг споживання</w:t>
            </w:r>
            <w:r w:rsidRPr="00C428A4">
              <w:rPr>
                <w:rStyle w:val="a5"/>
                <w:rFonts w:ascii="Times New Roman" w:eastAsia="Calibri" w:hAnsi="Times New Roman" w:cs="Times New Roman"/>
                <w:bCs/>
                <w:sz w:val="24"/>
                <w:szCs w:val="24"/>
                <w:highlight w:val="black"/>
                <w:lang w:val="uk-UA"/>
              </w:rPr>
              <w:footnoteReference w:id="6"/>
            </w:r>
            <w:r w:rsidRPr="00C428A4">
              <w:rPr>
                <w:rFonts w:ascii="Times New Roman" w:eastAsia="Calibri" w:hAnsi="Times New Roman" w:cs="Times New Roman"/>
                <w:bCs/>
                <w:sz w:val="24"/>
                <w:szCs w:val="24"/>
                <w:highlight w:val="black"/>
                <w:lang w:val="uk-UA"/>
              </w:rPr>
              <w:t xml:space="preserve">, </w:t>
            </w:r>
            <w:r w:rsidRPr="00C428A4">
              <w:rPr>
                <w:rFonts w:ascii="Times New Roman" w:eastAsia="Calibri" w:hAnsi="Times New Roman" w:cs="Times New Roman"/>
                <w:sz w:val="24"/>
                <w:szCs w:val="24"/>
                <w:highlight w:val="black"/>
                <w:lang w:val="uk-UA"/>
              </w:rPr>
              <w:t xml:space="preserve"> млн </w:t>
            </w:r>
            <w:proofErr w:type="spellStart"/>
            <w:r w:rsidRPr="00C428A4">
              <w:rPr>
                <w:rFonts w:ascii="Times New Roman" w:eastAsia="Calibri" w:hAnsi="Times New Roman" w:cs="Times New Roman"/>
                <w:sz w:val="24"/>
                <w:szCs w:val="24"/>
                <w:highlight w:val="black"/>
                <w:lang w:val="uk-UA"/>
              </w:rPr>
              <w:t>кВт</w:t>
            </w:r>
            <w:r w:rsidR="0045212A" w:rsidRPr="00C428A4">
              <w:rPr>
                <w:rFonts w:ascii="Times New Roman" w:eastAsia="Calibri" w:hAnsi="Times New Roman" w:cs="Times New Roman"/>
                <w:sz w:val="24"/>
                <w:szCs w:val="24"/>
                <w:highlight w:val="black"/>
                <w:lang w:val="uk-UA"/>
              </w:rPr>
              <w:t>·</w:t>
            </w:r>
            <w:r w:rsidRPr="00C428A4">
              <w:rPr>
                <w:rFonts w:ascii="Times New Roman" w:eastAsia="Calibri" w:hAnsi="Times New Roman" w:cs="Times New Roman"/>
                <w:sz w:val="24"/>
                <w:szCs w:val="24"/>
                <w:highlight w:val="black"/>
                <w:lang w:val="uk-UA"/>
              </w:rPr>
              <w:t>год</w:t>
            </w:r>
            <w:proofErr w:type="spellEnd"/>
            <w:r w:rsidRPr="00C428A4">
              <w:rPr>
                <w:rFonts w:ascii="Times New Roman" w:eastAsia="Calibri" w:hAnsi="Times New Roman" w:cs="Times New Roman"/>
                <w:sz w:val="24"/>
                <w:szCs w:val="24"/>
                <w:highlight w:val="black"/>
                <w:lang w:val="uk-UA"/>
              </w:rPr>
              <w:t xml:space="preserve">  </w:t>
            </w:r>
          </w:p>
        </w:tc>
        <w:tc>
          <w:tcPr>
            <w:tcW w:w="1136" w:type="pct"/>
            <w:shd w:val="clear" w:color="auto" w:fill="auto"/>
          </w:tcPr>
          <w:p w:rsidR="002650D4" w:rsidRPr="00C428A4" w:rsidRDefault="002650D4" w:rsidP="00E26686">
            <w:pPr>
              <w:jc w:val="center"/>
              <w:rPr>
                <w:rFonts w:ascii="Times New Roman" w:eastAsia="Calibri" w:hAnsi="Times New Roman" w:cs="Times New Roman"/>
                <w:bCs/>
                <w:sz w:val="24"/>
                <w:szCs w:val="24"/>
                <w:highlight w:val="black"/>
                <w:lang w:val="uk-UA"/>
              </w:rPr>
            </w:pPr>
            <w:r w:rsidRPr="00C428A4">
              <w:rPr>
                <w:rFonts w:ascii="Times New Roman" w:eastAsia="Calibri" w:hAnsi="Times New Roman" w:cs="Times New Roman"/>
                <w:bCs/>
                <w:sz w:val="24"/>
                <w:szCs w:val="24"/>
                <w:highlight w:val="black"/>
                <w:lang w:val="uk-UA"/>
              </w:rPr>
              <w:t>139 771</w:t>
            </w:r>
          </w:p>
        </w:tc>
        <w:tc>
          <w:tcPr>
            <w:tcW w:w="1037" w:type="pct"/>
            <w:shd w:val="clear" w:color="auto" w:fill="auto"/>
          </w:tcPr>
          <w:p w:rsidR="002650D4" w:rsidRPr="00C428A4" w:rsidRDefault="002650D4" w:rsidP="00E26686">
            <w:pPr>
              <w:jc w:val="center"/>
              <w:rPr>
                <w:rFonts w:ascii="Times New Roman" w:eastAsia="Calibri" w:hAnsi="Times New Roman" w:cs="Times New Roman"/>
                <w:bCs/>
                <w:sz w:val="24"/>
                <w:szCs w:val="24"/>
                <w:highlight w:val="black"/>
                <w:lang w:val="uk-UA"/>
              </w:rPr>
            </w:pPr>
            <w:r w:rsidRPr="00C428A4">
              <w:rPr>
                <w:rFonts w:ascii="Times New Roman" w:eastAsia="Calibri" w:hAnsi="Times New Roman" w:cs="Times New Roman"/>
                <w:bCs/>
                <w:sz w:val="24"/>
                <w:szCs w:val="24"/>
                <w:highlight w:val="black"/>
                <w:lang w:val="uk-UA"/>
              </w:rPr>
              <w:t>148 003</w:t>
            </w:r>
          </w:p>
        </w:tc>
      </w:tr>
      <w:tr w:rsidR="002650D4" w:rsidRPr="002650D4" w:rsidTr="00E26686">
        <w:tc>
          <w:tcPr>
            <w:tcW w:w="2827" w:type="pct"/>
            <w:shd w:val="clear" w:color="auto" w:fill="auto"/>
          </w:tcPr>
          <w:p w:rsidR="002650D4" w:rsidRPr="00C428A4" w:rsidRDefault="002650D4" w:rsidP="00E26686">
            <w:pPr>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Обсяг виробництва Групи «Нафтогаз»</w:t>
            </w:r>
            <w:r w:rsidR="00E26686" w:rsidRPr="00C428A4">
              <w:rPr>
                <w:rFonts w:ascii="Times New Roman" w:eastAsia="Calibri" w:hAnsi="Times New Roman" w:cs="Times New Roman"/>
                <w:sz w:val="24"/>
                <w:szCs w:val="24"/>
                <w:highlight w:val="black"/>
                <w:lang w:val="uk-UA"/>
              </w:rPr>
              <w:t xml:space="preserve">,  млн </w:t>
            </w:r>
            <w:proofErr w:type="spellStart"/>
            <w:r w:rsidR="00E26686" w:rsidRPr="00C428A4">
              <w:rPr>
                <w:rFonts w:ascii="Times New Roman" w:eastAsia="Calibri" w:hAnsi="Times New Roman" w:cs="Times New Roman"/>
                <w:sz w:val="24"/>
                <w:szCs w:val="24"/>
                <w:highlight w:val="black"/>
                <w:lang w:val="uk-UA"/>
              </w:rPr>
              <w:t>кВт</w:t>
            </w:r>
            <w:r w:rsidR="0045212A" w:rsidRPr="00C428A4">
              <w:rPr>
                <w:rFonts w:ascii="Times New Roman" w:eastAsia="Calibri" w:hAnsi="Times New Roman" w:cs="Times New Roman"/>
                <w:sz w:val="24"/>
                <w:szCs w:val="24"/>
                <w:highlight w:val="black"/>
                <w:lang w:val="uk-UA"/>
              </w:rPr>
              <w:t>·</w:t>
            </w:r>
            <w:r w:rsidR="00E26686" w:rsidRPr="00C428A4">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C428A4" w:rsidRDefault="002650D4" w:rsidP="00E26686">
            <w:pPr>
              <w:jc w:val="center"/>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11,6</w:t>
            </w:r>
          </w:p>
        </w:tc>
        <w:tc>
          <w:tcPr>
            <w:tcW w:w="1037" w:type="pct"/>
            <w:shd w:val="clear" w:color="auto" w:fill="auto"/>
          </w:tcPr>
          <w:p w:rsidR="002650D4" w:rsidRPr="00C428A4" w:rsidRDefault="002650D4" w:rsidP="00E26686">
            <w:pPr>
              <w:jc w:val="center"/>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10,7</w:t>
            </w:r>
          </w:p>
        </w:tc>
      </w:tr>
      <w:tr w:rsidR="002650D4" w:rsidRPr="002650D4" w:rsidTr="00E26686">
        <w:tc>
          <w:tcPr>
            <w:tcW w:w="2827" w:type="pct"/>
            <w:shd w:val="clear" w:color="auto" w:fill="auto"/>
          </w:tcPr>
          <w:p w:rsidR="002650D4" w:rsidRPr="00C428A4" w:rsidRDefault="002650D4" w:rsidP="00E26686">
            <w:pPr>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lastRenderedPageBreak/>
              <w:t xml:space="preserve">Обсяг виробництва Об’єктів набуття контролю,  млн </w:t>
            </w:r>
            <w:proofErr w:type="spellStart"/>
            <w:r w:rsidRPr="00C428A4">
              <w:rPr>
                <w:rFonts w:ascii="Times New Roman" w:eastAsia="Calibri" w:hAnsi="Times New Roman" w:cs="Times New Roman"/>
                <w:sz w:val="24"/>
                <w:szCs w:val="24"/>
                <w:highlight w:val="black"/>
                <w:lang w:val="uk-UA"/>
              </w:rPr>
              <w:t>кВт</w:t>
            </w:r>
            <w:r w:rsidR="0045212A" w:rsidRPr="00C428A4">
              <w:rPr>
                <w:rFonts w:ascii="Times New Roman" w:eastAsia="Calibri" w:hAnsi="Times New Roman" w:cs="Times New Roman"/>
                <w:sz w:val="24"/>
                <w:szCs w:val="24"/>
                <w:highlight w:val="black"/>
                <w:lang w:val="uk-UA"/>
              </w:rPr>
              <w:t>·</w:t>
            </w:r>
            <w:r w:rsidRPr="00C428A4">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C428A4" w:rsidRDefault="002650D4" w:rsidP="00E26686">
            <w:pPr>
              <w:jc w:val="center"/>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462</w:t>
            </w:r>
          </w:p>
        </w:tc>
        <w:tc>
          <w:tcPr>
            <w:tcW w:w="1037" w:type="pct"/>
            <w:shd w:val="clear" w:color="auto" w:fill="auto"/>
          </w:tcPr>
          <w:p w:rsidR="002650D4" w:rsidRPr="00C428A4" w:rsidRDefault="002650D4" w:rsidP="00E26686">
            <w:pPr>
              <w:jc w:val="center"/>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383</w:t>
            </w:r>
          </w:p>
        </w:tc>
      </w:tr>
      <w:tr w:rsidR="002650D4" w:rsidRPr="002650D4" w:rsidTr="00E26686">
        <w:tc>
          <w:tcPr>
            <w:tcW w:w="2827" w:type="pct"/>
            <w:shd w:val="clear" w:color="auto" w:fill="auto"/>
          </w:tcPr>
          <w:p w:rsidR="002650D4" w:rsidRPr="00C428A4" w:rsidRDefault="002650D4" w:rsidP="00E26686">
            <w:pPr>
              <w:jc w:val="both"/>
              <w:rPr>
                <w:rFonts w:ascii="Times New Roman" w:eastAsia="Calibri" w:hAnsi="Times New Roman" w:cs="Times New Roman"/>
                <w:bCs/>
                <w:sz w:val="24"/>
                <w:szCs w:val="24"/>
                <w:highlight w:val="black"/>
                <w:lang w:val="uk-UA"/>
              </w:rPr>
            </w:pPr>
            <w:r w:rsidRPr="00C428A4">
              <w:rPr>
                <w:rFonts w:ascii="Times New Roman" w:eastAsia="Calibri" w:hAnsi="Times New Roman" w:cs="Times New Roman"/>
                <w:bCs/>
                <w:sz w:val="24"/>
                <w:szCs w:val="24"/>
                <w:highlight w:val="black"/>
                <w:lang w:val="uk-UA"/>
              </w:rPr>
              <w:t>Частка Групи «Нафтогаз» у разі набуття контролю над підприємствами, %</w:t>
            </w:r>
          </w:p>
        </w:tc>
        <w:tc>
          <w:tcPr>
            <w:tcW w:w="1136" w:type="pct"/>
            <w:shd w:val="clear" w:color="auto" w:fill="auto"/>
          </w:tcPr>
          <w:p w:rsidR="002650D4" w:rsidRPr="00C428A4" w:rsidRDefault="002650D4" w:rsidP="00E26686">
            <w:pPr>
              <w:jc w:val="center"/>
              <w:rPr>
                <w:rFonts w:ascii="Times New Roman" w:eastAsia="Calibri" w:hAnsi="Times New Roman" w:cs="Times New Roman"/>
                <w:bCs/>
                <w:sz w:val="24"/>
                <w:szCs w:val="24"/>
                <w:highlight w:val="black"/>
                <w:lang w:val="uk-UA"/>
              </w:rPr>
            </w:pPr>
            <w:r w:rsidRPr="00C428A4">
              <w:rPr>
                <w:rFonts w:ascii="Times New Roman" w:eastAsia="Calibri" w:hAnsi="Times New Roman" w:cs="Times New Roman"/>
                <w:bCs/>
                <w:sz w:val="24"/>
                <w:szCs w:val="24"/>
                <w:highlight w:val="black"/>
                <w:lang w:val="uk-UA"/>
              </w:rPr>
              <w:t>0,34%</w:t>
            </w:r>
          </w:p>
        </w:tc>
        <w:tc>
          <w:tcPr>
            <w:tcW w:w="1037" w:type="pct"/>
            <w:shd w:val="clear" w:color="auto" w:fill="auto"/>
          </w:tcPr>
          <w:p w:rsidR="002650D4" w:rsidRPr="00C428A4" w:rsidRDefault="002650D4" w:rsidP="00E26686">
            <w:pPr>
              <w:jc w:val="center"/>
              <w:rPr>
                <w:rFonts w:ascii="Times New Roman" w:eastAsia="Calibri" w:hAnsi="Times New Roman" w:cs="Times New Roman"/>
                <w:bCs/>
                <w:sz w:val="24"/>
                <w:szCs w:val="24"/>
                <w:highlight w:val="black"/>
                <w:lang w:val="uk-UA"/>
              </w:rPr>
            </w:pPr>
            <w:r w:rsidRPr="00C428A4">
              <w:rPr>
                <w:rFonts w:ascii="Times New Roman" w:eastAsia="Calibri" w:hAnsi="Times New Roman" w:cs="Times New Roman"/>
                <w:bCs/>
                <w:sz w:val="24"/>
                <w:szCs w:val="24"/>
                <w:highlight w:val="black"/>
                <w:lang w:val="uk-UA"/>
              </w:rPr>
              <w:t>0,27%</w:t>
            </w:r>
          </w:p>
        </w:tc>
      </w:tr>
    </w:tbl>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Тобто, після здійснення концентрацій, частка Групи «Нафтогаз» на ринку електричної енергії в Україні не буде перевищувати </w:t>
      </w:r>
      <w:r w:rsidR="00ED536D">
        <w:rPr>
          <w:color w:val="000000" w:themeColor="text1"/>
        </w:rPr>
        <w:t>одного</w:t>
      </w:r>
      <w:r w:rsidR="00ED536D" w:rsidRPr="007D4E83">
        <w:rPr>
          <w:color w:val="000000" w:themeColor="text1"/>
        </w:rPr>
        <w:t xml:space="preserve"> </w:t>
      </w:r>
      <w:r w:rsidRPr="007D4E83">
        <w:rPr>
          <w:color w:val="000000" w:themeColor="text1"/>
        </w:rPr>
        <w:t>відсотка.</w:t>
      </w: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Враховуючи викладене, заявлені концентрації не призводять до монополізації чи суттєвого обмеження конкуренції на ринку електричної енергії в Україні.    </w:t>
      </w:r>
    </w:p>
    <w:p w:rsidR="00585F74" w:rsidRPr="00585F74" w:rsidRDefault="00585F74" w:rsidP="00585F74">
      <w:pPr>
        <w:ind w:left="709"/>
        <w:contextualSpacing/>
        <w:jc w:val="both"/>
        <w:rPr>
          <w:rFonts w:ascii="Times New Roman" w:eastAsia="Calibri" w:hAnsi="Times New Roman" w:cs="Times New Roman"/>
          <w:color w:val="00B050"/>
          <w:sz w:val="24"/>
          <w:szCs w:val="24"/>
          <w:lang w:val="uk-UA"/>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.2. Щодо впливу концентрацій на ринок теплової енергії</w:t>
      </w:r>
    </w:p>
    <w:p w:rsidR="007D4E83" w:rsidRPr="007D4E83" w:rsidRDefault="007D4E83" w:rsidP="00566422">
      <w:pPr>
        <w:pStyle w:val="cef1edeee2edeee9f2e5eaf1f221"/>
        <w:numPr>
          <w:ilvl w:val="0"/>
          <w:numId w:val="3"/>
        </w:numPr>
        <w:ind w:left="425" w:hanging="425"/>
        <w:rPr>
          <w:color w:val="000000" w:themeColor="text1"/>
        </w:rPr>
      </w:pPr>
      <w:r w:rsidRPr="007D4E83">
        <w:rPr>
          <w:color w:val="000000" w:themeColor="text1"/>
        </w:rPr>
        <w:t>Товарами, щодо як</w:t>
      </w:r>
      <w:r w:rsidR="001545B4">
        <w:rPr>
          <w:color w:val="000000" w:themeColor="text1"/>
        </w:rPr>
        <w:t>их</w:t>
      </w:r>
      <w:r w:rsidRPr="007D4E83">
        <w:rPr>
          <w:color w:val="000000" w:themeColor="text1"/>
        </w:rPr>
        <w:t xml:space="preserve"> визначаються межі задіяного товарного ринку</w:t>
      </w:r>
      <w:r w:rsidR="00ED536D">
        <w:rPr>
          <w:color w:val="000000" w:themeColor="text1"/>
        </w:rPr>
        <w:t xml:space="preserve"> в</w:t>
      </w:r>
      <w:r w:rsidRPr="007D4E83">
        <w:rPr>
          <w:color w:val="000000" w:themeColor="text1"/>
        </w:rPr>
        <w:t xml:space="preserve"> розглянутих концентраціях, є вироблена теплова енергія та послуги транспортування </w:t>
      </w:r>
      <w:r w:rsidR="00ED536D">
        <w:rPr>
          <w:color w:val="000000" w:themeColor="text1"/>
        </w:rPr>
        <w:t>й</w:t>
      </w:r>
      <w:r w:rsidR="00ED536D" w:rsidRPr="007D4E83">
        <w:rPr>
          <w:color w:val="000000" w:themeColor="text1"/>
        </w:rPr>
        <w:t xml:space="preserve"> </w:t>
      </w:r>
      <w:r w:rsidRPr="007D4E83">
        <w:rPr>
          <w:color w:val="000000" w:themeColor="text1"/>
        </w:rPr>
        <w:t>постачання такої теплової енергії;</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територією, щодо якої визначаються межі задіяного товарного ринку</w:t>
      </w:r>
      <w:r w:rsidR="00ED536D">
        <w:rPr>
          <w:color w:val="000000" w:themeColor="text1"/>
        </w:rPr>
        <w:t xml:space="preserve"> в</w:t>
      </w:r>
      <w:r w:rsidRPr="007D4E83">
        <w:rPr>
          <w:color w:val="000000" w:themeColor="text1"/>
        </w:rPr>
        <w:t xml:space="preserve"> концентраціях, відповідно до технологічних обмежень</w:t>
      </w:r>
      <w:r w:rsidR="00E26686">
        <w:rPr>
          <w:color w:val="000000" w:themeColor="text1"/>
        </w:rPr>
        <w:t>,</w:t>
      </w:r>
      <w:r w:rsidRPr="007D4E83">
        <w:rPr>
          <w:color w:val="000000" w:themeColor="text1"/>
        </w:rPr>
        <w:t xml:space="preserve"> обумовлених наявними тепломережами</w:t>
      </w:r>
      <w:r w:rsidR="00ED536D">
        <w:rPr>
          <w:color w:val="000000" w:themeColor="text1"/>
        </w:rPr>
        <w:t>,</w:t>
      </w:r>
      <w:r w:rsidRPr="007D4E83">
        <w:rPr>
          <w:color w:val="000000" w:themeColor="text1"/>
        </w:rPr>
        <w:t xml:space="preserve"> до яких підключені виробники теплової енергії та по яки</w:t>
      </w:r>
      <w:r w:rsidR="00ED536D">
        <w:rPr>
          <w:color w:val="000000" w:themeColor="text1"/>
        </w:rPr>
        <w:t>х</w:t>
      </w:r>
      <w:r w:rsidRPr="007D4E83">
        <w:rPr>
          <w:color w:val="000000" w:themeColor="text1"/>
        </w:rPr>
        <w:t xml:space="preserve"> здійснюється транспортування теплової енергії до споживачів, є територія міст </w:t>
      </w:r>
      <w:r w:rsidRPr="00C428A4">
        <w:rPr>
          <w:color w:val="000000" w:themeColor="text1"/>
          <w:highlight w:val="black"/>
        </w:rPr>
        <w:t xml:space="preserve">Сєвєродонецьк, Одеса, Кривий Ріг, Херсон, Миколаїв, </w:t>
      </w:r>
      <w:proofErr w:type="spellStart"/>
      <w:r w:rsidRPr="00C428A4">
        <w:rPr>
          <w:color w:val="000000" w:themeColor="text1"/>
          <w:highlight w:val="black"/>
        </w:rPr>
        <w:t>Кам’янське</w:t>
      </w:r>
      <w:proofErr w:type="spellEnd"/>
      <w:r w:rsidRPr="007D4E83">
        <w:rPr>
          <w:color w:val="000000" w:themeColor="text1"/>
        </w:rPr>
        <w:t>, обмежена мережами теплопостачання</w:t>
      </w:r>
      <w:r w:rsidR="00ED536D">
        <w:rPr>
          <w:color w:val="000000" w:themeColor="text1"/>
        </w:rPr>
        <w:t>,</w:t>
      </w:r>
      <w:r w:rsidRPr="007D4E83">
        <w:rPr>
          <w:color w:val="000000" w:themeColor="text1"/>
        </w:rPr>
        <w:t xml:space="preserve"> до яких під’єднані</w:t>
      </w:r>
      <w:r w:rsidR="00ED536D">
        <w:rPr>
          <w:color w:val="000000" w:themeColor="text1"/>
        </w:rPr>
        <w:t xml:space="preserve">, відповідно, </w:t>
      </w:r>
      <w:r w:rsidRPr="007D4E83">
        <w:rPr>
          <w:color w:val="000000" w:themeColor="text1"/>
        </w:rPr>
        <w:t xml:space="preserve"> АТ «Сєвєродонецька ТЕЦ»</w:t>
      </w:r>
      <w:r w:rsidR="00ED536D">
        <w:rPr>
          <w:color w:val="000000" w:themeColor="text1"/>
        </w:rPr>
        <w:t>,</w:t>
      </w:r>
      <w:r>
        <w:rPr>
          <w:color w:val="000000" w:themeColor="text1"/>
        </w:rPr>
        <w:t xml:space="preserve"> </w:t>
      </w:r>
      <w:r w:rsidRPr="007D4E83">
        <w:rPr>
          <w:color w:val="000000" w:themeColor="text1"/>
        </w:rPr>
        <w:t>АТ «Одеська ТЕЦ»</w:t>
      </w:r>
      <w:r w:rsidR="00ED536D">
        <w:rPr>
          <w:color w:val="000000" w:themeColor="text1"/>
        </w:rPr>
        <w:t>,</w:t>
      </w:r>
      <w:r w:rsidRPr="007D4E83">
        <w:rPr>
          <w:color w:val="000000" w:themeColor="text1"/>
        </w:rPr>
        <w:t xml:space="preserve"> АТ «Криворізька ТЦ»</w:t>
      </w:r>
      <w:r w:rsidR="00ED536D">
        <w:rPr>
          <w:color w:val="000000" w:themeColor="text1"/>
        </w:rPr>
        <w:t>,</w:t>
      </w:r>
      <w:r w:rsidRPr="007D4E83">
        <w:rPr>
          <w:color w:val="000000" w:themeColor="text1"/>
        </w:rPr>
        <w:t xml:space="preserve"> АТ «Херсонська ТЕЦ»</w:t>
      </w:r>
      <w:r w:rsidR="00ED536D">
        <w:rPr>
          <w:color w:val="000000" w:themeColor="text1"/>
        </w:rPr>
        <w:t>,</w:t>
      </w:r>
      <w:r w:rsidRPr="007D4E83">
        <w:rPr>
          <w:color w:val="000000" w:themeColor="text1"/>
        </w:rPr>
        <w:t xml:space="preserve"> ПрАТ «Миколаївська ТЕЦ»</w:t>
      </w:r>
      <w:r w:rsidR="00ED536D">
        <w:rPr>
          <w:color w:val="000000" w:themeColor="text1"/>
        </w:rPr>
        <w:t>,</w:t>
      </w:r>
      <w:r w:rsidRPr="007D4E83">
        <w:rPr>
          <w:color w:val="000000" w:themeColor="text1"/>
        </w:rPr>
        <w:t xml:space="preserve"> АТ</w:t>
      </w:r>
      <w:r w:rsidR="00ED536D">
        <w:rPr>
          <w:color w:val="000000" w:themeColor="text1"/>
        </w:rPr>
        <w:t> </w:t>
      </w:r>
      <w:r w:rsidRPr="007D4E83">
        <w:rPr>
          <w:color w:val="000000" w:themeColor="text1"/>
        </w:rPr>
        <w:t>«Дніпровська ТЕЦ».</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частини першої статті 1 Закону України «Про природні монополії»:</w:t>
      </w:r>
    </w:p>
    <w:p w:rsidR="007D4E83" w:rsidRPr="007D4E83" w:rsidRDefault="007D4E83" w:rsidP="007D4E83">
      <w:pPr>
        <w:pStyle w:val="cef1edeee2edeee9f2e5eaf1f221"/>
        <w:ind w:left="425" w:firstLine="0"/>
        <w:rPr>
          <w:color w:val="000000" w:themeColor="text1"/>
        </w:rPr>
      </w:pPr>
      <w:r w:rsidRPr="007D4E83">
        <w:rPr>
          <w:color w:val="000000" w:themeColor="text1"/>
        </w:rPr>
        <w:t xml:space="preserve">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7D4E83" w:rsidRDefault="007D4E83" w:rsidP="007D4E83">
      <w:pPr>
        <w:pStyle w:val="cef1edeee2edeee9f2e5eaf1f221"/>
        <w:ind w:left="425" w:firstLine="0"/>
        <w:rPr>
          <w:color w:val="000000" w:themeColor="text1"/>
        </w:rPr>
      </w:pPr>
      <w:r w:rsidRPr="007D4E83">
        <w:rPr>
          <w:color w:val="000000" w:themeColor="text1"/>
        </w:rPr>
        <w:t xml:space="preserve">суміжний ринок –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 </w:t>
      </w:r>
    </w:p>
    <w:p w:rsidR="007D4E83" w:rsidRPr="007D4E83" w:rsidRDefault="007D4E83" w:rsidP="007D4E83">
      <w:pPr>
        <w:pStyle w:val="cef1edeee2edeee9f2e5eaf1f221"/>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частини першої статті 5 Закону України «Про природні монополії» транспортування теплової енергії належить до сфери діяльності суб’єктів природних монополій.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Згідно зі статтею 6 Закону України «Про природні монополії» діяльність з виробництва та постачання теплової енергії належить до суміжних ринків.</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На ринках у сфері теплопостачання, які перебувають у сфері природних монополій, де відсутня конкуренція, господарська діяльність суб’єктів господарювання підлягає ліцензуванню і контролю з боку регуляторів.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w:t>
      </w:r>
      <w:r w:rsidR="00C93699">
        <w:rPr>
          <w:color w:val="000000" w:themeColor="text1"/>
        </w:rPr>
        <w:t>,</w:t>
      </w:r>
      <w:r w:rsidRPr="007D4E83">
        <w:rPr>
          <w:color w:val="000000" w:themeColor="text1"/>
        </w:rPr>
        <w:t xml:space="preserve"> отриманою Комітетом під</w:t>
      </w:r>
      <w:r w:rsidR="00C93699">
        <w:rPr>
          <w:color w:val="000000" w:themeColor="text1"/>
        </w:rPr>
        <w:t xml:space="preserve"> </w:t>
      </w:r>
      <w:r w:rsidRPr="007D4E83">
        <w:rPr>
          <w:color w:val="000000" w:themeColor="text1"/>
        </w:rPr>
        <w:t>час розгляду справ</w:t>
      </w:r>
      <w:r w:rsidR="00C93699">
        <w:rPr>
          <w:color w:val="000000" w:themeColor="text1"/>
        </w:rPr>
        <w:t>,</w:t>
      </w:r>
      <w:r w:rsidRPr="007D4E83">
        <w:rPr>
          <w:color w:val="000000" w:themeColor="text1"/>
        </w:rPr>
        <w:t xml:space="preserve"> </w:t>
      </w:r>
      <w:r w:rsidR="00C93699">
        <w:rPr>
          <w:color w:val="000000" w:themeColor="text1"/>
        </w:rPr>
        <w:t>у</w:t>
      </w:r>
      <w:r w:rsidRPr="007D4E83">
        <w:rPr>
          <w:color w:val="000000" w:themeColor="text1"/>
        </w:rPr>
        <w:t>становлено:</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«Сєвєродонецька ТЕЦ» пов’язана з </w:t>
      </w:r>
      <w:r w:rsidRPr="00C428A4">
        <w:rPr>
          <w:color w:val="000000" w:themeColor="text1"/>
          <w:highlight w:val="black"/>
        </w:rPr>
        <w:t xml:space="preserve">виробництвом, транспортуванням та постачанням теплової енергії для потреб споживачів міста Сєвєродонецьк </w:t>
      </w:r>
      <w:r w:rsidR="00C93699" w:rsidRPr="00C428A4">
        <w:rPr>
          <w:color w:val="000000" w:themeColor="text1"/>
          <w:highlight w:val="black"/>
        </w:rPr>
        <w:t>у</w:t>
      </w:r>
      <w:r w:rsidRPr="00C428A4">
        <w:rPr>
          <w:color w:val="000000" w:themeColor="text1"/>
          <w:highlight w:val="black"/>
        </w:rPr>
        <w:t xml:space="preserve"> межах розташування теплових мереж</w:t>
      </w:r>
      <w:r w:rsidR="00C93699" w:rsidRPr="00C428A4">
        <w:rPr>
          <w:color w:val="000000" w:themeColor="text1"/>
          <w:highlight w:val="black"/>
        </w:rPr>
        <w:t>,</w:t>
      </w:r>
      <w:r w:rsidRPr="00C428A4">
        <w:rPr>
          <w:color w:val="000000" w:themeColor="text1"/>
          <w:highlight w:val="black"/>
        </w:rPr>
        <w:t xml:space="preserve"> по яки</w:t>
      </w:r>
      <w:r w:rsidR="00C93699" w:rsidRPr="00C428A4">
        <w:rPr>
          <w:color w:val="000000" w:themeColor="text1"/>
          <w:highlight w:val="black"/>
        </w:rPr>
        <w:t>х</w:t>
      </w:r>
      <w:r w:rsidRPr="00C428A4">
        <w:rPr>
          <w:color w:val="000000" w:themeColor="text1"/>
          <w:highlight w:val="black"/>
        </w:rPr>
        <w:t xml:space="preserve"> здійснюється транспортування теплової енергії до споживачів</w:t>
      </w:r>
      <w:r w:rsidR="00C93699" w:rsidRPr="00C428A4">
        <w:rPr>
          <w:color w:val="000000" w:themeColor="text1"/>
          <w:highlight w:val="black"/>
        </w:rPr>
        <w:t>,</w:t>
      </w:r>
      <w:r w:rsidRPr="00C428A4">
        <w:rPr>
          <w:color w:val="000000" w:themeColor="text1"/>
          <w:highlight w:val="black"/>
        </w:rPr>
        <w:t xml:space="preserve"> та </w:t>
      </w:r>
      <w:r w:rsidR="00BD54F8" w:rsidRPr="00C428A4">
        <w:rPr>
          <w:color w:val="000000" w:themeColor="text1"/>
          <w:highlight w:val="black"/>
        </w:rPr>
        <w:t xml:space="preserve"> </w:t>
      </w:r>
      <w:r w:rsidR="00C93699" w:rsidRPr="00C428A4">
        <w:rPr>
          <w:color w:val="000000" w:themeColor="text1"/>
          <w:highlight w:val="black"/>
        </w:rPr>
        <w:t xml:space="preserve">належить </w:t>
      </w:r>
      <w:r w:rsidRPr="00C428A4">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діяльність АТ «Одеська ТЕЦ» пов’язана з </w:t>
      </w:r>
      <w:r w:rsidRPr="00C428A4">
        <w:rPr>
          <w:color w:val="000000" w:themeColor="text1"/>
          <w:highlight w:val="black"/>
        </w:rPr>
        <w:t>виробництвом та постачанням теплової енергії для споживачів міста Одеса</w:t>
      </w:r>
      <w:r w:rsidR="003B1158" w:rsidRPr="00C428A4">
        <w:rPr>
          <w:color w:val="000000" w:themeColor="text1"/>
          <w:highlight w:val="black"/>
        </w:rPr>
        <w:t xml:space="preserve"> в</w:t>
      </w:r>
      <w:r w:rsidRPr="00C428A4">
        <w:rPr>
          <w:color w:val="000000" w:themeColor="text1"/>
          <w:highlight w:val="black"/>
        </w:rPr>
        <w:t xml:space="preserve"> межах розташування теплових мереж</w:t>
      </w:r>
      <w:r w:rsidR="00BD54F8" w:rsidRPr="00C428A4">
        <w:rPr>
          <w:color w:val="000000" w:themeColor="text1"/>
          <w:highlight w:val="black"/>
        </w:rPr>
        <w:t>,</w:t>
      </w:r>
      <w:r w:rsidRPr="00C428A4">
        <w:rPr>
          <w:color w:val="000000" w:themeColor="text1"/>
          <w:highlight w:val="black"/>
        </w:rPr>
        <w:t xml:space="preserve"> по яки</w:t>
      </w:r>
      <w:r w:rsidR="00BD54F8" w:rsidRPr="00C428A4">
        <w:rPr>
          <w:color w:val="000000" w:themeColor="text1"/>
          <w:highlight w:val="black"/>
        </w:rPr>
        <w:t>х</w:t>
      </w:r>
      <w:r w:rsidRPr="00C428A4">
        <w:rPr>
          <w:color w:val="000000" w:themeColor="text1"/>
          <w:highlight w:val="black"/>
        </w:rPr>
        <w:t xml:space="preserve"> здійснюється транспортування теплової енергії до споживачів;</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«Криворізька ТЦ» пов’язана з </w:t>
      </w:r>
      <w:r w:rsidRPr="00C428A4">
        <w:rPr>
          <w:color w:val="000000" w:themeColor="text1"/>
          <w:highlight w:val="black"/>
        </w:rPr>
        <w:t xml:space="preserve">виробництвом, транспортуванням та постачанням теплової енергії для потреб споживачів міста Кривий Ріг </w:t>
      </w:r>
      <w:r w:rsidR="00BD54F8" w:rsidRPr="00C428A4">
        <w:rPr>
          <w:color w:val="000000" w:themeColor="text1"/>
          <w:highlight w:val="black"/>
        </w:rPr>
        <w:t>у</w:t>
      </w:r>
      <w:r w:rsidRPr="00C428A4">
        <w:rPr>
          <w:color w:val="000000" w:themeColor="text1"/>
          <w:highlight w:val="black"/>
        </w:rPr>
        <w:t xml:space="preserve"> межах розташування теплових мереж</w:t>
      </w:r>
      <w:r w:rsidR="00BD54F8" w:rsidRPr="00C428A4">
        <w:rPr>
          <w:color w:val="000000" w:themeColor="text1"/>
          <w:highlight w:val="black"/>
        </w:rPr>
        <w:t>,</w:t>
      </w:r>
      <w:r w:rsidRPr="00C428A4">
        <w:rPr>
          <w:color w:val="000000" w:themeColor="text1"/>
          <w:highlight w:val="black"/>
        </w:rPr>
        <w:t xml:space="preserve"> по яки</w:t>
      </w:r>
      <w:r w:rsidR="00BD54F8" w:rsidRPr="00C428A4">
        <w:rPr>
          <w:color w:val="000000" w:themeColor="text1"/>
          <w:highlight w:val="black"/>
        </w:rPr>
        <w:t>х</w:t>
      </w:r>
      <w:r w:rsidRPr="00C428A4">
        <w:rPr>
          <w:color w:val="000000" w:themeColor="text1"/>
          <w:highlight w:val="black"/>
        </w:rPr>
        <w:t xml:space="preserve"> здійснюється транспортування теплової енергії до споживачів</w:t>
      </w:r>
      <w:r w:rsidR="00BD54F8" w:rsidRPr="00C428A4">
        <w:rPr>
          <w:color w:val="000000" w:themeColor="text1"/>
          <w:highlight w:val="black"/>
        </w:rPr>
        <w:t>,</w:t>
      </w:r>
      <w:r w:rsidRPr="00C428A4">
        <w:rPr>
          <w:color w:val="000000" w:themeColor="text1"/>
          <w:highlight w:val="black"/>
        </w:rPr>
        <w:t xml:space="preserve"> та </w:t>
      </w:r>
      <w:r w:rsidR="00BD54F8" w:rsidRPr="00C428A4">
        <w:rPr>
          <w:color w:val="000000" w:themeColor="text1"/>
          <w:highlight w:val="black"/>
        </w:rPr>
        <w:t xml:space="preserve">належить </w:t>
      </w:r>
      <w:r w:rsidRPr="00C428A4">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w:t>
      </w:r>
      <w:r w:rsidR="00BD54F8">
        <w:rPr>
          <w:color w:val="000000" w:themeColor="text1"/>
        </w:rPr>
        <w:t xml:space="preserve">АТ </w:t>
      </w:r>
      <w:r w:rsidRPr="007D4E83">
        <w:rPr>
          <w:color w:val="000000" w:themeColor="text1"/>
        </w:rPr>
        <w:t xml:space="preserve">«Херсонська ТЕЦ» пов’язана з </w:t>
      </w:r>
      <w:r w:rsidRPr="00C428A4">
        <w:rPr>
          <w:color w:val="000000" w:themeColor="text1"/>
          <w:highlight w:val="black"/>
        </w:rPr>
        <w:t xml:space="preserve">виробництвом, транспортуванням та постачанням теплової енергії для потреб споживачів міста Херсон </w:t>
      </w:r>
      <w:r w:rsidR="00BD54F8" w:rsidRPr="00C428A4">
        <w:rPr>
          <w:color w:val="000000" w:themeColor="text1"/>
          <w:highlight w:val="black"/>
        </w:rPr>
        <w:t>у</w:t>
      </w:r>
      <w:r w:rsidRPr="00C428A4">
        <w:rPr>
          <w:color w:val="000000" w:themeColor="text1"/>
          <w:highlight w:val="black"/>
        </w:rPr>
        <w:t xml:space="preserve"> межах розташування теплових мереж</w:t>
      </w:r>
      <w:r w:rsidR="00BD54F8" w:rsidRPr="00C428A4">
        <w:rPr>
          <w:color w:val="000000" w:themeColor="text1"/>
          <w:highlight w:val="black"/>
        </w:rPr>
        <w:t>,</w:t>
      </w:r>
      <w:r w:rsidRPr="00C428A4">
        <w:rPr>
          <w:color w:val="000000" w:themeColor="text1"/>
          <w:highlight w:val="black"/>
        </w:rPr>
        <w:t xml:space="preserve"> по яки</w:t>
      </w:r>
      <w:r w:rsidR="00BD54F8" w:rsidRPr="00C428A4">
        <w:rPr>
          <w:color w:val="000000" w:themeColor="text1"/>
          <w:highlight w:val="black"/>
        </w:rPr>
        <w:t>х</w:t>
      </w:r>
      <w:r w:rsidRPr="00C428A4">
        <w:rPr>
          <w:color w:val="000000" w:themeColor="text1"/>
          <w:highlight w:val="black"/>
        </w:rPr>
        <w:t xml:space="preserve"> здійснюється транспортування теплової енергії до споживачів</w:t>
      </w:r>
      <w:r w:rsidR="00BD54F8" w:rsidRPr="00C428A4">
        <w:rPr>
          <w:color w:val="000000" w:themeColor="text1"/>
          <w:highlight w:val="black"/>
        </w:rPr>
        <w:t>,</w:t>
      </w:r>
      <w:r w:rsidRPr="00C428A4">
        <w:rPr>
          <w:color w:val="000000" w:themeColor="text1"/>
          <w:highlight w:val="black"/>
        </w:rPr>
        <w:t xml:space="preserve"> та </w:t>
      </w:r>
      <w:r w:rsidR="00BD54F8" w:rsidRPr="00C428A4">
        <w:rPr>
          <w:color w:val="000000" w:themeColor="text1"/>
          <w:highlight w:val="black"/>
        </w:rPr>
        <w:t xml:space="preserve">належить </w:t>
      </w:r>
      <w:r w:rsidRPr="00C428A4">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ПрАТ «Миколаївська ТЕЦ» пов’язана з </w:t>
      </w:r>
      <w:r w:rsidRPr="00C428A4">
        <w:rPr>
          <w:color w:val="000000" w:themeColor="text1"/>
          <w:highlight w:val="black"/>
        </w:rPr>
        <w:t xml:space="preserve">виробництвом, транспортуванням та постачанням теплової енергії для потреб споживачів міста Миколаїв </w:t>
      </w:r>
      <w:r w:rsidR="00BD54F8" w:rsidRPr="00C428A4">
        <w:rPr>
          <w:color w:val="000000" w:themeColor="text1"/>
          <w:highlight w:val="black"/>
        </w:rPr>
        <w:t xml:space="preserve">у </w:t>
      </w:r>
      <w:r w:rsidRPr="00C428A4">
        <w:rPr>
          <w:color w:val="000000" w:themeColor="text1"/>
          <w:highlight w:val="black"/>
        </w:rPr>
        <w:t>межах розташування теплових мереж</w:t>
      </w:r>
      <w:r w:rsidR="00BD54F8" w:rsidRPr="00C428A4">
        <w:rPr>
          <w:color w:val="000000" w:themeColor="text1"/>
          <w:highlight w:val="black"/>
        </w:rPr>
        <w:t>,</w:t>
      </w:r>
      <w:r w:rsidRPr="00C428A4">
        <w:rPr>
          <w:color w:val="000000" w:themeColor="text1"/>
          <w:highlight w:val="black"/>
        </w:rPr>
        <w:t xml:space="preserve"> по яки</w:t>
      </w:r>
      <w:r w:rsidR="00BD54F8" w:rsidRPr="00C428A4">
        <w:rPr>
          <w:color w:val="000000" w:themeColor="text1"/>
          <w:highlight w:val="black"/>
        </w:rPr>
        <w:t>х</w:t>
      </w:r>
      <w:r w:rsidRPr="00C428A4">
        <w:rPr>
          <w:color w:val="000000" w:themeColor="text1"/>
          <w:highlight w:val="black"/>
        </w:rPr>
        <w:t xml:space="preserve"> здійснюється транспортування теплової енергії до споживачів</w:t>
      </w:r>
      <w:r w:rsidR="00BD54F8" w:rsidRPr="00C428A4">
        <w:rPr>
          <w:color w:val="000000" w:themeColor="text1"/>
          <w:highlight w:val="black"/>
        </w:rPr>
        <w:t>,</w:t>
      </w:r>
      <w:r w:rsidRPr="00C428A4">
        <w:rPr>
          <w:color w:val="000000" w:themeColor="text1"/>
          <w:highlight w:val="black"/>
        </w:rPr>
        <w:t xml:space="preserve"> та </w:t>
      </w:r>
      <w:r w:rsidR="00BD54F8" w:rsidRPr="00C428A4">
        <w:rPr>
          <w:color w:val="000000" w:themeColor="text1"/>
          <w:highlight w:val="black"/>
        </w:rPr>
        <w:t xml:space="preserve">належить </w:t>
      </w:r>
      <w:r w:rsidRPr="00C428A4">
        <w:rPr>
          <w:color w:val="000000" w:themeColor="text1"/>
          <w:highlight w:val="black"/>
        </w:rPr>
        <w:t>до ринків природних монополій;</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«Дніпровська ТЕЦ» пов’язана з </w:t>
      </w:r>
      <w:r w:rsidRPr="00C428A4">
        <w:rPr>
          <w:color w:val="000000" w:themeColor="text1"/>
          <w:highlight w:val="black"/>
        </w:rPr>
        <w:t xml:space="preserve">виробництвом, транспортуванням та постачанням теплової енергії для споживачів міста </w:t>
      </w:r>
      <w:proofErr w:type="spellStart"/>
      <w:r w:rsidRPr="00C428A4">
        <w:rPr>
          <w:color w:val="000000" w:themeColor="text1"/>
          <w:highlight w:val="black"/>
        </w:rPr>
        <w:t>Кам’янське</w:t>
      </w:r>
      <w:proofErr w:type="spellEnd"/>
      <w:r w:rsidRPr="00C428A4">
        <w:rPr>
          <w:color w:val="000000" w:themeColor="text1"/>
          <w:highlight w:val="black"/>
        </w:rPr>
        <w:t xml:space="preserve"> Дніпропетровської обл</w:t>
      </w:r>
      <w:r w:rsidR="003B1158" w:rsidRPr="00C428A4">
        <w:rPr>
          <w:color w:val="000000" w:themeColor="text1"/>
          <w:highlight w:val="black"/>
        </w:rPr>
        <w:t>асті в</w:t>
      </w:r>
      <w:r w:rsidR="00BD54F8" w:rsidRPr="00C428A4">
        <w:rPr>
          <w:color w:val="000000" w:themeColor="text1"/>
          <w:highlight w:val="black"/>
        </w:rPr>
        <w:t xml:space="preserve"> </w:t>
      </w:r>
      <w:r w:rsidRPr="00C428A4">
        <w:rPr>
          <w:color w:val="000000" w:themeColor="text1"/>
          <w:highlight w:val="black"/>
        </w:rPr>
        <w:t>межах розташування теплових мереж</w:t>
      </w:r>
      <w:r w:rsidR="00BD54F8" w:rsidRPr="00C428A4">
        <w:rPr>
          <w:color w:val="000000" w:themeColor="text1"/>
          <w:highlight w:val="black"/>
        </w:rPr>
        <w:t>,</w:t>
      </w:r>
      <w:r w:rsidRPr="00C428A4">
        <w:rPr>
          <w:color w:val="000000" w:themeColor="text1"/>
          <w:highlight w:val="black"/>
        </w:rPr>
        <w:t xml:space="preserve"> по яки</w:t>
      </w:r>
      <w:r w:rsidR="00BD54F8" w:rsidRPr="00C428A4">
        <w:rPr>
          <w:color w:val="000000" w:themeColor="text1"/>
          <w:highlight w:val="black"/>
        </w:rPr>
        <w:t>х</w:t>
      </w:r>
      <w:r w:rsidRPr="00C428A4">
        <w:rPr>
          <w:color w:val="000000" w:themeColor="text1"/>
          <w:highlight w:val="black"/>
        </w:rPr>
        <w:t xml:space="preserve"> здійснюється транспортування теплової енергії до споживачів</w:t>
      </w:r>
      <w:r w:rsidR="00BD54F8" w:rsidRPr="00C428A4">
        <w:rPr>
          <w:color w:val="000000" w:themeColor="text1"/>
          <w:highlight w:val="black"/>
        </w:rPr>
        <w:t>,</w:t>
      </w:r>
      <w:r w:rsidRPr="00C428A4">
        <w:rPr>
          <w:color w:val="000000" w:themeColor="text1"/>
          <w:highlight w:val="black"/>
        </w:rPr>
        <w:t xml:space="preserve"> та </w:t>
      </w:r>
      <w:r w:rsidR="00BD54F8" w:rsidRPr="00C428A4">
        <w:rPr>
          <w:color w:val="000000" w:themeColor="text1"/>
          <w:highlight w:val="black"/>
        </w:rPr>
        <w:t xml:space="preserve">належить </w:t>
      </w:r>
      <w:r w:rsidRPr="00C428A4">
        <w:rPr>
          <w:color w:val="000000" w:themeColor="text1"/>
          <w:highlight w:val="black"/>
        </w:rPr>
        <w:t>до ринків природних монополій.</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статті 20 Закону України «Про теплопостачання» тарифи на виробництво теплової енергії, у тому числі на теплоелектроцентралях, теплоелектростанціях, атомних електростанціях і </w:t>
      </w:r>
      <w:proofErr w:type="spellStart"/>
      <w:r w:rsidRPr="007D4E83">
        <w:rPr>
          <w:color w:val="000000" w:themeColor="text1"/>
        </w:rPr>
        <w:t>когенераційних</w:t>
      </w:r>
      <w:proofErr w:type="spellEnd"/>
      <w:r w:rsidRPr="007D4E83">
        <w:rPr>
          <w:color w:val="000000" w:themeColor="text1"/>
        </w:rPr>
        <w:t xml:space="preserve"> установках та установках з використанням альтернативних джерел енергії, на транспортування та постачання теплової енергії встановлю</w:t>
      </w:r>
      <w:r w:rsidR="00BD54F8">
        <w:rPr>
          <w:color w:val="000000" w:themeColor="text1"/>
        </w:rPr>
        <w:t>є</w:t>
      </w:r>
      <w:r w:rsidRPr="007D4E83">
        <w:rPr>
          <w:color w:val="000000" w:themeColor="text1"/>
        </w:rPr>
        <w:t xml:space="preserve"> </w:t>
      </w:r>
      <w:r w:rsidR="00DF512D">
        <w:rPr>
          <w:color w:val="000000" w:themeColor="text1"/>
        </w:rPr>
        <w:t>н</w:t>
      </w:r>
      <w:r w:rsidRPr="007D4E83">
        <w:rPr>
          <w:color w:val="000000" w:themeColor="text1"/>
        </w:rPr>
        <w:t>аціональн</w:t>
      </w:r>
      <w:r w:rsidR="00BD54F8">
        <w:rPr>
          <w:color w:val="000000" w:themeColor="text1"/>
        </w:rPr>
        <w:t>а</w:t>
      </w:r>
      <w:r w:rsidRPr="007D4E83">
        <w:rPr>
          <w:color w:val="000000" w:themeColor="text1"/>
        </w:rPr>
        <w:t xml:space="preserve"> комісі</w:t>
      </w:r>
      <w:r w:rsidR="00BD54F8">
        <w:rPr>
          <w:color w:val="000000" w:themeColor="text1"/>
        </w:rPr>
        <w:t>я</w:t>
      </w:r>
      <w:r w:rsidRPr="007D4E83">
        <w:rPr>
          <w:color w:val="000000" w:themeColor="text1"/>
        </w:rPr>
        <w:t>, що здійснює державне регулювання у сферах енергетики та комунальних послуг, та органи місцевого самоврядування у межах повноважень, визначених законодавством.</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діяльність АТ «Одеська ТЕЦ», АТ «Криворізька ТЦ», </w:t>
      </w:r>
      <w:r w:rsidRPr="007D4E83">
        <w:rPr>
          <w:color w:val="000000" w:themeColor="text1"/>
        </w:rPr>
        <w:br/>
        <w:t xml:space="preserve">АТ «Херсонська ТЕЦ», </w:t>
      </w:r>
      <w:r w:rsidR="00BD54F8">
        <w:rPr>
          <w:color w:val="000000" w:themeColor="text1"/>
        </w:rPr>
        <w:t>Пр</w:t>
      </w:r>
      <w:r w:rsidRPr="007D4E83">
        <w:rPr>
          <w:color w:val="000000" w:themeColor="text1"/>
        </w:rPr>
        <w:t xml:space="preserve">АТ «Миколаївська ТЕЦ», АТ «Дніпровська ТЕЦ», </w:t>
      </w:r>
      <w:r w:rsidRPr="007D4E83">
        <w:rPr>
          <w:color w:val="000000" w:themeColor="text1"/>
        </w:rPr>
        <w:br/>
        <w:t xml:space="preserve">АТ «Сєвєродонецька ТЕЦ» пов’язана з виробництвом, транспортуванням, постачанням теплової енергії для споживачів </w:t>
      </w:r>
      <w:r w:rsidR="00BD54F8">
        <w:rPr>
          <w:color w:val="000000" w:themeColor="text1"/>
        </w:rPr>
        <w:t>у</w:t>
      </w:r>
      <w:r w:rsidRPr="007D4E83">
        <w:rPr>
          <w:color w:val="000000" w:themeColor="text1"/>
        </w:rPr>
        <w:t xml:space="preserve"> межах розташування теплових мереж, по яки</w:t>
      </w:r>
      <w:r w:rsidR="00BD54F8">
        <w:rPr>
          <w:color w:val="000000" w:themeColor="text1"/>
        </w:rPr>
        <w:t>х</w:t>
      </w:r>
      <w:r w:rsidRPr="007D4E83">
        <w:rPr>
          <w:color w:val="000000" w:themeColor="text1"/>
        </w:rPr>
        <w:t xml:space="preserve"> здійснюється транспортування теплової енергії до споживачів</w:t>
      </w:r>
      <w:r w:rsidR="00BD54F8">
        <w:rPr>
          <w:color w:val="000000" w:themeColor="text1"/>
        </w:rPr>
        <w:t>,</w:t>
      </w:r>
      <w:r w:rsidRPr="007D4E83">
        <w:rPr>
          <w:color w:val="000000" w:themeColor="text1"/>
        </w:rPr>
        <w:t xml:space="preserve"> та </w:t>
      </w:r>
      <w:r w:rsidR="00BD54F8">
        <w:rPr>
          <w:color w:val="000000" w:themeColor="text1"/>
        </w:rPr>
        <w:t>належить</w:t>
      </w:r>
      <w:r w:rsidR="00BD54F8" w:rsidRPr="007D4E83">
        <w:rPr>
          <w:color w:val="000000" w:themeColor="text1"/>
        </w:rPr>
        <w:t xml:space="preserve"> </w:t>
      </w:r>
      <w:r w:rsidRPr="007D4E83">
        <w:rPr>
          <w:color w:val="000000" w:themeColor="text1"/>
        </w:rPr>
        <w:t xml:space="preserve">до ринків природних монополій та/або суміжних їм ринків </w:t>
      </w:r>
      <w:r w:rsidR="00BD54F8">
        <w:rPr>
          <w:color w:val="000000" w:themeColor="text1"/>
        </w:rPr>
        <w:t>і</w:t>
      </w:r>
      <w:r w:rsidR="00BD54F8" w:rsidRPr="007D4E83">
        <w:rPr>
          <w:color w:val="000000" w:themeColor="text1"/>
        </w:rPr>
        <w:t xml:space="preserve"> </w:t>
      </w:r>
      <w:r w:rsidRPr="007D4E83">
        <w:rPr>
          <w:color w:val="000000" w:themeColor="text1"/>
        </w:rPr>
        <w:t>в повному обсязі  законодавчо врегульован</w:t>
      </w:r>
      <w:r w:rsidR="00BD54F8">
        <w:rPr>
          <w:color w:val="000000" w:themeColor="text1"/>
        </w:rPr>
        <w:t>а</w:t>
      </w:r>
      <w:r w:rsidRPr="007D4E83">
        <w:rPr>
          <w:color w:val="000000" w:themeColor="text1"/>
        </w:rPr>
        <w:t>.</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7D4E83">
        <w:rPr>
          <w:color w:val="000000" w:themeColor="text1"/>
        </w:rPr>
        <w:t xml:space="preserve"> теплової енергії в територіальних межах розташування теплових мереж, до яких підключені виробники теплової енергії та по яки</w:t>
      </w:r>
      <w:r w:rsidR="00BD54F8">
        <w:rPr>
          <w:color w:val="000000" w:themeColor="text1"/>
        </w:rPr>
        <w:t>х</w:t>
      </w:r>
      <w:r w:rsidRPr="007D4E83">
        <w:rPr>
          <w:color w:val="000000" w:themeColor="text1"/>
        </w:rPr>
        <w:t xml:space="preserve"> здійснюється транспортування теплової енергії до споживачів. </w:t>
      </w:r>
    </w:p>
    <w:p w:rsidR="0065735A" w:rsidRPr="00BE60D6" w:rsidRDefault="0065735A" w:rsidP="009B67D9">
      <w:pPr>
        <w:spacing w:after="0" w:line="240" w:lineRule="auto"/>
        <w:rPr>
          <w:rFonts w:ascii="Times New Roman" w:eastAsia="Times New Roman" w:hAnsi="Times New Roman" w:cs="Times New Roman"/>
          <w:b/>
          <w:color w:val="FF0000"/>
          <w:sz w:val="24"/>
          <w:szCs w:val="24"/>
          <w:lang w:val="uk-UA" w:eastAsia="ru-RU"/>
        </w:rPr>
      </w:pPr>
    </w:p>
    <w:p w:rsidR="009B67D9" w:rsidRPr="00566422" w:rsidRDefault="009B67D9" w:rsidP="00566422">
      <w:pPr>
        <w:spacing w:after="0" w:line="240" w:lineRule="auto"/>
        <w:rPr>
          <w:rFonts w:ascii="Times New Roman" w:eastAsia="Times New Roman" w:hAnsi="Times New Roman" w:cs="Times New Roman"/>
          <w:b/>
          <w:color w:val="FF0000"/>
          <w:sz w:val="24"/>
          <w:szCs w:val="24"/>
          <w:lang w:val="uk-UA" w:eastAsia="ru-RU"/>
        </w:rPr>
      </w:pPr>
      <w:r w:rsidRPr="008C1D51">
        <w:rPr>
          <w:rFonts w:ascii="Times New Roman" w:eastAsia="Times New Roman" w:hAnsi="Times New Roman" w:cs="Times New Roman"/>
          <w:b/>
          <w:color w:val="000000" w:themeColor="text1"/>
          <w:sz w:val="24"/>
          <w:szCs w:val="24"/>
          <w:lang w:val="uk-UA" w:eastAsia="ru-RU"/>
        </w:rPr>
        <w:t xml:space="preserve">7. ОЦІНКА МОЖЛИВОГО ВПЛИВУ КОНЦЕНТРАЦІЇ НА ІНШІ РИНКИ </w:t>
      </w:r>
    </w:p>
    <w:p w:rsidR="008C1D51" w:rsidRPr="00BB6A53" w:rsidRDefault="008C1D51" w:rsidP="008C1D51">
      <w:pPr>
        <w:spacing w:after="0"/>
        <w:contextualSpacing/>
        <w:jc w:val="both"/>
        <w:rPr>
          <w:color w:val="000000"/>
        </w:rPr>
      </w:pPr>
      <w:r w:rsidRPr="008C1D51">
        <w:rPr>
          <w:rFonts w:ascii="Times New Roman" w:eastAsia="Calibri" w:hAnsi="Times New Roman" w:cs="Times New Roman"/>
          <w:color w:val="000000"/>
          <w:sz w:val="24"/>
          <w:szCs w:val="24"/>
          <w:lang w:val="uk-UA"/>
        </w:rPr>
        <w:t>За інформацією</w:t>
      </w:r>
      <w:r>
        <w:rPr>
          <w:rFonts w:ascii="Times New Roman" w:eastAsia="Calibri" w:hAnsi="Times New Roman" w:cs="Times New Roman"/>
          <w:color w:val="000000"/>
          <w:sz w:val="24"/>
          <w:szCs w:val="24"/>
          <w:lang w:val="uk-UA"/>
        </w:rPr>
        <w:t xml:space="preserve"> АТ</w:t>
      </w:r>
      <w:r w:rsidRPr="008C1D51">
        <w:rPr>
          <w:rFonts w:ascii="Times New Roman" w:eastAsia="Calibri" w:hAnsi="Times New Roman" w:cs="Times New Roman"/>
          <w:color w:val="000000"/>
          <w:sz w:val="24"/>
          <w:szCs w:val="24"/>
          <w:lang w:val="uk-UA"/>
        </w:rPr>
        <w:t xml:space="preserve"> НАК «Нафтогаз України»: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до складу Групи «Нафтогаз» входять суб’єкти господарювання, які здійснюють діяльність, зокрема, з видобування та реалізації природного газу;</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обсяги реалізації Групою «Нафтогаз» природного газу для всіх категорій споживачів у загальному обсязі споживання природного газу в Україні у 2020 – 2021 роках становили:</w:t>
      </w:r>
    </w:p>
    <w:p w:rsidR="00B80D57" w:rsidRDefault="00B80D57" w:rsidP="007D4E83">
      <w:pPr>
        <w:ind w:left="709"/>
        <w:contextualSpacing/>
        <w:jc w:val="right"/>
        <w:rPr>
          <w:rFonts w:ascii="Times New Roman" w:eastAsia="Calibri" w:hAnsi="Times New Roman" w:cs="Times New Roman"/>
          <w:sz w:val="24"/>
          <w:szCs w:val="24"/>
          <w:lang w:val="uk-UA"/>
        </w:rPr>
      </w:pP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5</w:t>
      </w:r>
    </w:p>
    <w:tbl>
      <w:tblPr>
        <w:tblW w:w="0" w:type="auto"/>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1988"/>
        <w:gridCol w:w="2000"/>
        <w:gridCol w:w="2000"/>
      </w:tblGrid>
      <w:tr w:rsidR="007D4E83" w:rsidRPr="007D4E83" w:rsidTr="00E26686">
        <w:tc>
          <w:tcPr>
            <w:tcW w:w="1632" w:type="dxa"/>
            <w:shd w:val="clear" w:color="auto" w:fill="auto"/>
          </w:tcPr>
          <w:p w:rsidR="007D4E83" w:rsidRPr="00B80D57" w:rsidRDefault="007D4E83" w:rsidP="00E26686">
            <w:pPr>
              <w:contextualSpacing/>
              <w:jc w:val="both"/>
              <w:rPr>
                <w:rFonts w:ascii="Times New Roman" w:eastAsia="Calibri" w:hAnsi="Times New Roman" w:cs="Times New Roman"/>
                <w:sz w:val="24"/>
                <w:szCs w:val="24"/>
                <w:lang w:val="uk-UA"/>
              </w:rPr>
            </w:pPr>
            <w:r w:rsidRPr="00B80D57">
              <w:rPr>
                <w:rFonts w:ascii="Times New Roman" w:eastAsia="Calibri" w:hAnsi="Times New Roman" w:cs="Times New Roman"/>
                <w:sz w:val="24"/>
                <w:szCs w:val="24"/>
                <w:lang w:val="uk-UA"/>
              </w:rPr>
              <w:t>Рік</w:t>
            </w:r>
          </w:p>
        </w:tc>
        <w:tc>
          <w:tcPr>
            <w:tcW w:w="1988"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 xml:space="preserve">Загальний обсяг споживання природного газу в Україні, </w:t>
            </w:r>
            <w:r w:rsidR="00B80D57" w:rsidRPr="00C428A4">
              <w:rPr>
                <w:rFonts w:ascii="Times New Roman" w:eastAsia="Calibri" w:hAnsi="Times New Roman" w:cs="Times New Roman"/>
                <w:sz w:val="24"/>
                <w:szCs w:val="24"/>
                <w:highlight w:val="black"/>
                <w:lang w:val="uk-UA"/>
              </w:rPr>
              <w:t xml:space="preserve">        </w:t>
            </w:r>
            <w:r w:rsidRPr="00C428A4">
              <w:rPr>
                <w:rFonts w:ascii="Times New Roman" w:eastAsia="Calibri" w:hAnsi="Times New Roman" w:cs="Times New Roman"/>
                <w:sz w:val="24"/>
                <w:szCs w:val="24"/>
                <w:highlight w:val="black"/>
                <w:lang w:val="uk-UA"/>
              </w:rPr>
              <w:t>млн куб.</w:t>
            </w:r>
            <w:r w:rsidR="00225D09" w:rsidRPr="00C428A4">
              <w:rPr>
                <w:rFonts w:ascii="Times New Roman" w:eastAsia="Calibri" w:hAnsi="Times New Roman" w:cs="Times New Roman"/>
                <w:sz w:val="24"/>
                <w:szCs w:val="24"/>
                <w:highlight w:val="black"/>
                <w:lang w:val="uk-UA"/>
              </w:rPr>
              <w:t xml:space="preserve">  </w:t>
            </w:r>
            <w:r w:rsidRPr="00C428A4">
              <w:rPr>
                <w:rFonts w:ascii="Times New Roman" w:eastAsia="Calibri" w:hAnsi="Times New Roman" w:cs="Times New Roman"/>
                <w:sz w:val="24"/>
                <w:szCs w:val="24"/>
                <w:highlight w:val="black"/>
                <w:lang w:val="uk-UA"/>
              </w:rPr>
              <w:t>м</w:t>
            </w:r>
          </w:p>
        </w:tc>
        <w:tc>
          <w:tcPr>
            <w:tcW w:w="2000"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 xml:space="preserve">Обсяг реалізованого природного газу Групою «Нафтогаз»,                     </w:t>
            </w:r>
            <w:r w:rsidRPr="00C428A4">
              <w:rPr>
                <w:rFonts w:ascii="Times New Roman" w:eastAsia="Calibri" w:hAnsi="Times New Roman" w:cs="Times New Roman"/>
                <w:sz w:val="24"/>
                <w:szCs w:val="24"/>
                <w:highlight w:val="black"/>
                <w:lang w:val="uk-UA"/>
              </w:rPr>
              <w:lastRenderedPageBreak/>
              <w:t>млн куб.</w:t>
            </w:r>
            <w:r w:rsidR="00225D09" w:rsidRPr="00C428A4">
              <w:rPr>
                <w:rFonts w:ascii="Times New Roman" w:eastAsia="Calibri" w:hAnsi="Times New Roman" w:cs="Times New Roman"/>
                <w:sz w:val="24"/>
                <w:szCs w:val="24"/>
                <w:highlight w:val="black"/>
                <w:lang w:val="uk-UA"/>
              </w:rPr>
              <w:t xml:space="preserve"> </w:t>
            </w:r>
            <w:r w:rsidRPr="00C428A4">
              <w:rPr>
                <w:rFonts w:ascii="Times New Roman" w:eastAsia="Calibri" w:hAnsi="Times New Roman" w:cs="Times New Roman"/>
                <w:sz w:val="24"/>
                <w:szCs w:val="24"/>
                <w:highlight w:val="black"/>
                <w:lang w:val="uk-UA"/>
              </w:rPr>
              <w:t>м</w:t>
            </w:r>
          </w:p>
        </w:tc>
        <w:tc>
          <w:tcPr>
            <w:tcW w:w="2000"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lastRenderedPageBreak/>
              <w:t>Частка з обсягу реалізації Групою «Нафтогаз», %</w:t>
            </w:r>
          </w:p>
        </w:tc>
      </w:tr>
      <w:tr w:rsidR="007D4E83" w:rsidRPr="007D4E83" w:rsidTr="00E26686">
        <w:tc>
          <w:tcPr>
            <w:tcW w:w="1632" w:type="dxa"/>
            <w:shd w:val="clear" w:color="auto" w:fill="auto"/>
          </w:tcPr>
          <w:p w:rsidR="007D4E83" w:rsidRPr="00B80D57" w:rsidRDefault="007D4E83" w:rsidP="00E26686">
            <w:pPr>
              <w:contextualSpacing/>
              <w:jc w:val="both"/>
              <w:rPr>
                <w:rFonts w:ascii="Times New Roman" w:eastAsia="Calibri" w:hAnsi="Times New Roman" w:cs="Times New Roman"/>
                <w:sz w:val="24"/>
                <w:szCs w:val="24"/>
                <w:lang w:val="uk-UA"/>
              </w:rPr>
            </w:pPr>
            <w:r w:rsidRPr="00B80D57">
              <w:rPr>
                <w:rFonts w:ascii="Times New Roman" w:eastAsia="Calibri" w:hAnsi="Times New Roman" w:cs="Times New Roman"/>
                <w:sz w:val="24"/>
                <w:szCs w:val="24"/>
                <w:lang w:val="uk-UA"/>
              </w:rPr>
              <w:t>2020</w:t>
            </w:r>
          </w:p>
        </w:tc>
        <w:tc>
          <w:tcPr>
            <w:tcW w:w="1988"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rPr>
              <w:t>27 012</w:t>
            </w:r>
          </w:p>
        </w:tc>
        <w:tc>
          <w:tcPr>
            <w:tcW w:w="2000"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rPr>
              <w:t>13 390</w:t>
            </w:r>
          </w:p>
        </w:tc>
        <w:tc>
          <w:tcPr>
            <w:tcW w:w="2000"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49,6</w:t>
            </w:r>
          </w:p>
        </w:tc>
      </w:tr>
      <w:tr w:rsidR="007D4E83" w:rsidRPr="007D4E83" w:rsidTr="00E26686">
        <w:tc>
          <w:tcPr>
            <w:tcW w:w="1632" w:type="dxa"/>
            <w:shd w:val="clear" w:color="auto" w:fill="auto"/>
          </w:tcPr>
          <w:p w:rsidR="007D4E83" w:rsidRPr="00B80D57" w:rsidRDefault="007D4E83" w:rsidP="00E26686">
            <w:pPr>
              <w:contextualSpacing/>
              <w:jc w:val="both"/>
              <w:rPr>
                <w:rFonts w:ascii="Times New Roman" w:eastAsia="Calibri" w:hAnsi="Times New Roman" w:cs="Times New Roman"/>
                <w:sz w:val="24"/>
                <w:szCs w:val="24"/>
                <w:lang w:val="uk-UA"/>
              </w:rPr>
            </w:pPr>
            <w:r w:rsidRPr="00B80D57">
              <w:rPr>
                <w:rFonts w:ascii="Times New Roman" w:eastAsia="Calibri" w:hAnsi="Times New Roman" w:cs="Times New Roman"/>
                <w:sz w:val="24"/>
                <w:szCs w:val="24"/>
                <w:lang w:val="uk-UA"/>
              </w:rPr>
              <w:t>2021</w:t>
            </w:r>
          </w:p>
        </w:tc>
        <w:tc>
          <w:tcPr>
            <w:tcW w:w="1988"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rPr>
              <w:t>26 262</w:t>
            </w:r>
          </w:p>
        </w:tc>
        <w:tc>
          <w:tcPr>
            <w:tcW w:w="2000"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rPr>
              <w:t>15 962</w:t>
            </w:r>
          </w:p>
        </w:tc>
        <w:tc>
          <w:tcPr>
            <w:tcW w:w="2000"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61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реалізації  Групою «Нафтогаз» природного газу для всіх категорій споживачів у загальному обсязі споживання природного газу в Україні становила </w:t>
      </w:r>
      <w:proofErr w:type="spellStart"/>
      <w:r w:rsidR="005E3098">
        <w:rPr>
          <w:color w:val="000000" w:themeColor="text1"/>
        </w:rPr>
        <w:t>лизько</w:t>
      </w:r>
      <w:proofErr w:type="spellEnd"/>
      <w:r w:rsidR="005E3098" w:rsidRPr="007D4E83">
        <w:rPr>
          <w:color w:val="000000" w:themeColor="text1"/>
        </w:rPr>
        <w:t xml:space="preserve"> </w:t>
      </w:r>
      <w:r w:rsidRPr="007D4E83">
        <w:rPr>
          <w:color w:val="000000" w:themeColor="text1"/>
        </w:rPr>
        <w:t>50 відсотків у 2020 році та 61 відсот</w:t>
      </w:r>
      <w:r w:rsidR="005E3098">
        <w:rPr>
          <w:color w:val="000000" w:themeColor="text1"/>
        </w:rPr>
        <w:t xml:space="preserve">ок − </w:t>
      </w:r>
      <w:r w:rsidRPr="007D4E83">
        <w:rPr>
          <w:color w:val="000000" w:themeColor="text1"/>
        </w:rPr>
        <w:t xml:space="preserve"> у 2021 році;</w:t>
      </w:r>
    </w:p>
    <w:p w:rsidR="007D4E83" w:rsidRPr="007D4E83" w:rsidRDefault="007D4E83" w:rsidP="007D4E83">
      <w:pPr>
        <w:pStyle w:val="cef1edeee2edeee9f2e5eaf1f221"/>
        <w:ind w:left="425" w:firstLine="0"/>
        <w:rPr>
          <w:color w:val="000000" w:themeColor="text1"/>
        </w:rPr>
      </w:pP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загальний обсяг видобутого природного газу в Україні та природного газу,  видобут</w:t>
      </w:r>
      <w:r w:rsidR="005E3098">
        <w:rPr>
          <w:color w:val="000000" w:themeColor="text1"/>
        </w:rPr>
        <w:t>ого</w:t>
      </w:r>
      <w:r w:rsidRPr="007D4E83">
        <w:rPr>
          <w:color w:val="000000" w:themeColor="text1"/>
        </w:rPr>
        <w:t xml:space="preserve"> Групою «Нафтогаз» у 2020 </w:t>
      </w:r>
      <w:r w:rsidR="005E3098">
        <w:rPr>
          <w:color w:val="000000" w:themeColor="text1"/>
        </w:rPr>
        <w:t xml:space="preserve"> − </w:t>
      </w:r>
      <w:r w:rsidRPr="007D4E83">
        <w:rPr>
          <w:color w:val="000000" w:themeColor="text1"/>
        </w:rPr>
        <w:t>2021 роках</w:t>
      </w:r>
      <w:r w:rsidR="005E3098">
        <w:rPr>
          <w:color w:val="000000" w:themeColor="text1"/>
        </w:rPr>
        <w:t>,</w:t>
      </w:r>
      <w:r w:rsidRPr="007D4E83">
        <w:rPr>
          <w:color w:val="000000" w:themeColor="text1"/>
        </w:rPr>
        <w:t xml:space="preserve"> станов</w:t>
      </w:r>
      <w:r w:rsidR="005E3098">
        <w:rPr>
          <w:color w:val="000000" w:themeColor="text1"/>
        </w:rPr>
        <w:t>ив</w:t>
      </w:r>
      <w:r w:rsidRPr="007D4E83">
        <w:rPr>
          <w:color w:val="000000" w:themeColor="text1"/>
        </w:rPr>
        <w:t>:</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6</w:t>
      </w:r>
    </w:p>
    <w:tbl>
      <w:tblPr>
        <w:tblW w:w="8457"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22"/>
        <w:gridCol w:w="1476"/>
        <w:gridCol w:w="1476"/>
        <w:gridCol w:w="1965"/>
        <w:gridCol w:w="1525"/>
      </w:tblGrid>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bookmarkStart w:id="2" w:name="_Hlk109805316"/>
            <w:bookmarkStart w:id="3" w:name="_Hlk109805202"/>
            <w:r w:rsidRPr="007D4E83">
              <w:rPr>
                <w:rFonts w:ascii="Times New Roman" w:eastAsia="Calibri" w:hAnsi="Times New Roman" w:cs="Times New Roman"/>
                <w:sz w:val="24"/>
                <w:szCs w:val="24"/>
                <w:lang w:val="uk-UA"/>
              </w:rPr>
              <w:t>Рік</w:t>
            </w:r>
          </w:p>
        </w:tc>
        <w:tc>
          <w:tcPr>
            <w:tcW w:w="1422"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 xml:space="preserve">Загальний обсяг видобутого природного газу в Україні, млрд </w:t>
            </w:r>
            <w:r w:rsidR="005E3098" w:rsidRPr="00C428A4">
              <w:rPr>
                <w:rFonts w:ascii="Times New Roman" w:eastAsia="Calibri" w:hAnsi="Times New Roman" w:cs="Times New Roman"/>
                <w:sz w:val="24"/>
                <w:szCs w:val="24"/>
                <w:highlight w:val="black"/>
                <w:lang w:val="uk-UA"/>
              </w:rPr>
              <w:t xml:space="preserve">     </w:t>
            </w:r>
            <w:r w:rsidRPr="00C428A4">
              <w:rPr>
                <w:rFonts w:ascii="Times New Roman" w:eastAsia="Calibri" w:hAnsi="Times New Roman" w:cs="Times New Roman"/>
                <w:sz w:val="24"/>
                <w:szCs w:val="24"/>
                <w:highlight w:val="black"/>
                <w:lang w:val="uk-UA"/>
              </w:rPr>
              <w:t>куб.</w:t>
            </w:r>
            <w:r w:rsidR="005E3098" w:rsidRPr="00C428A4">
              <w:rPr>
                <w:rFonts w:ascii="Times New Roman" w:eastAsia="Calibri" w:hAnsi="Times New Roman" w:cs="Times New Roman"/>
                <w:sz w:val="24"/>
                <w:szCs w:val="24"/>
                <w:highlight w:val="black"/>
                <w:lang w:val="uk-UA"/>
              </w:rPr>
              <w:t xml:space="preserve"> </w:t>
            </w:r>
            <w:r w:rsidRPr="00C428A4">
              <w:rPr>
                <w:rFonts w:ascii="Times New Roman" w:eastAsia="Calibri" w:hAnsi="Times New Roman" w:cs="Times New Roman"/>
                <w:sz w:val="24"/>
                <w:szCs w:val="24"/>
                <w:highlight w:val="black"/>
                <w:lang w:val="uk-UA"/>
              </w:rPr>
              <w:t>м</w:t>
            </w:r>
          </w:p>
        </w:tc>
        <w:tc>
          <w:tcPr>
            <w:tcW w:w="1476"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bookmarkStart w:id="4" w:name="_Hlk109805349"/>
            <w:r w:rsidRPr="00C428A4">
              <w:rPr>
                <w:rFonts w:ascii="Times New Roman" w:eastAsia="Calibri" w:hAnsi="Times New Roman" w:cs="Times New Roman"/>
                <w:sz w:val="24"/>
                <w:szCs w:val="24"/>
                <w:highlight w:val="black"/>
                <w:lang w:val="uk-UA"/>
              </w:rPr>
              <w:t xml:space="preserve">Обсяг видобутого природного газу Групою «Нафтогаз»,                     млрд </w:t>
            </w:r>
            <w:r w:rsidR="005E3098" w:rsidRPr="00C428A4">
              <w:rPr>
                <w:rFonts w:ascii="Times New Roman" w:eastAsia="Calibri" w:hAnsi="Times New Roman" w:cs="Times New Roman"/>
                <w:sz w:val="24"/>
                <w:szCs w:val="24"/>
                <w:highlight w:val="black"/>
                <w:lang w:val="uk-UA"/>
              </w:rPr>
              <w:t xml:space="preserve">      </w:t>
            </w:r>
            <w:r w:rsidRPr="00C428A4">
              <w:rPr>
                <w:rFonts w:ascii="Times New Roman" w:eastAsia="Calibri" w:hAnsi="Times New Roman" w:cs="Times New Roman"/>
                <w:sz w:val="24"/>
                <w:szCs w:val="24"/>
                <w:highlight w:val="black"/>
                <w:lang w:val="uk-UA"/>
              </w:rPr>
              <w:t>куб.</w:t>
            </w:r>
            <w:r w:rsidR="005E3098" w:rsidRPr="00C428A4">
              <w:rPr>
                <w:rFonts w:ascii="Times New Roman" w:eastAsia="Calibri" w:hAnsi="Times New Roman" w:cs="Times New Roman"/>
                <w:sz w:val="24"/>
                <w:szCs w:val="24"/>
                <w:highlight w:val="black"/>
                <w:lang w:val="uk-UA"/>
              </w:rPr>
              <w:t xml:space="preserve"> </w:t>
            </w:r>
            <w:r w:rsidRPr="00C428A4">
              <w:rPr>
                <w:rFonts w:ascii="Times New Roman" w:eastAsia="Calibri" w:hAnsi="Times New Roman" w:cs="Times New Roman"/>
                <w:sz w:val="24"/>
                <w:szCs w:val="24"/>
                <w:highlight w:val="black"/>
                <w:lang w:val="uk-UA"/>
              </w:rPr>
              <w:t>м</w:t>
            </w:r>
            <w:bookmarkEnd w:id="4"/>
          </w:p>
        </w:tc>
        <w:tc>
          <w:tcPr>
            <w:tcW w:w="1476"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bookmarkStart w:id="5" w:name="_Hlk109805379"/>
            <w:r w:rsidRPr="00C428A4">
              <w:rPr>
                <w:rFonts w:ascii="Times New Roman" w:eastAsia="Calibri" w:hAnsi="Times New Roman" w:cs="Times New Roman"/>
                <w:sz w:val="24"/>
                <w:szCs w:val="24"/>
                <w:highlight w:val="black"/>
                <w:lang w:val="uk-UA"/>
              </w:rPr>
              <w:t>Частка з видобутку природного газу Групою «Нафтогаз», %</w:t>
            </w:r>
            <w:bookmarkEnd w:id="5"/>
          </w:p>
        </w:tc>
        <w:tc>
          <w:tcPr>
            <w:tcW w:w="1965" w:type="dxa"/>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Частка з обсягу видобутого природного газу інших суб’єктів господарювання, не пов’язаних відносинами контролю з Групою «Нафтогаз», %</w:t>
            </w:r>
          </w:p>
        </w:tc>
        <w:tc>
          <w:tcPr>
            <w:tcW w:w="1422" w:type="dxa"/>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Частка з обсягу видобутого природного газу ПАТ «Укрнафта», %</w:t>
            </w:r>
          </w:p>
        </w:tc>
      </w:tr>
      <w:bookmarkEnd w:id="2"/>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2020</w:t>
            </w:r>
          </w:p>
        </w:tc>
        <w:tc>
          <w:tcPr>
            <w:tcW w:w="1422"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20,2</w:t>
            </w:r>
          </w:p>
        </w:tc>
        <w:tc>
          <w:tcPr>
            <w:tcW w:w="1476"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14,2</w:t>
            </w:r>
          </w:p>
        </w:tc>
        <w:tc>
          <w:tcPr>
            <w:tcW w:w="1476"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70,3</w:t>
            </w:r>
          </w:p>
        </w:tc>
        <w:tc>
          <w:tcPr>
            <w:tcW w:w="1965" w:type="dxa"/>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24,3</w:t>
            </w:r>
          </w:p>
        </w:tc>
        <w:tc>
          <w:tcPr>
            <w:tcW w:w="1422" w:type="dxa"/>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5,4</w:t>
            </w:r>
          </w:p>
        </w:tc>
      </w:tr>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1422"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17,1</w:t>
            </w:r>
          </w:p>
        </w:tc>
        <w:tc>
          <w:tcPr>
            <w:tcW w:w="1476"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11,01</w:t>
            </w:r>
          </w:p>
        </w:tc>
        <w:tc>
          <w:tcPr>
            <w:tcW w:w="1476"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69,4</w:t>
            </w:r>
          </w:p>
        </w:tc>
        <w:tc>
          <w:tcPr>
            <w:tcW w:w="1965" w:type="dxa"/>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26,5</w:t>
            </w:r>
          </w:p>
        </w:tc>
        <w:tc>
          <w:tcPr>
            <w:tcW w:w="1422" w:type="dxa"/>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4,1</w:t>
            </w:r>
          </w:p>
        </w:tc>
      </w:tr>
    </w:tbl>
    <w:bookmarkEnd w:id="3"/>
    <w:p w:rsidR="004F1F64"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видобутого  Групою «Нафтогаз» природного газу </w:t>
      </w:r>
      <w:r w:rsidR="005E3098">
        <w:rPr>
          <w:color w:val="000000" w:themeColor="text1"/>
        </w:rPr>
        <w:t>в</w:t>
      </w:r>
      <w:r w:rsidR="005E3098" w:rsidRPr="007D4E83">
        <w:rPr>
          <w:color w:val="000000" w:themeColor="text1"/>
        </w:rPr>
        <w:t xml:space="preserve"> </w:t>
      </w:r>
      <w:r w:rsidRPr="007D4E83">
        <w:rPr>
          <w:color w:val="000000" w:themeColor="text1"/>
        </w:rPr>
        <w:t xml:space="preserve">загальному обсязі видобутого природного газу в Україні становила близько 70 відсотків у 2020 та 2021 роках.  </w:t>
      </w:r>
    </w:p>
    <w:p w:rsidR="007D4E83" w:rsidRPr="007D4E83" w:rsidRDefault="007D4E83" w:rsidP="004F1F64">
      <w:pPr>
        <w:pStyle w:val="cef1edeee2edeee9f2e5eaf1f221"/>
        <w:ind w:left="425" w:firstLine="0"/>
        <w:rPr>
          <w:color w:val="000000" w:themeColor="text1"/>
        </w:rPr>
      </w:pPr>
      <w:r w:rsidRPr="007D4E83">
        <w:rPr>
          <w:color w:val="000000" w:themeColor="text1"/>
        </w:rPr>
        <w:t xml:space="preserve">  </w:t>
      </w:r>
    </w:p>
    <w:p w:rsidR="007D4E83" w:rsidRPr="00DF512D" w:rsidRDefault="007D4E83" w:rsidP="007D4E83">
      <w:pPr>
        <w:pStyle w:val="cef1edeee2edeee9f2e5eaf1f221"/>
        <w:numPr>
          <w:ilvl w:val="0"/>
          <w:numId w:val="3"/>
        </w:numPr>
        <w:ind w:left="425" w:hanging="425"/>
        <w:rPr>
          <w:color w:val="000000" w:themeColor="text1"/>
        </w:rPr>
      </w:pPr>
      <w:r w:rsidRPr="00DF512D">
        <w:rPr>
          <w:color w:val="000000" w:themeColor="text1"/>
        </w:rPr>
        <w:t xml:space="preserve">Відповідно до </w:t>
      </w:r>
      <w:r w:rsidR="00DF512D" w:rsidRPr="00DF512D">
        <w:rPr>
          <w:color w:val="000000" w:themeColor="text1"/>
        </w:rPr>
        <w:t>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w:t>
      </w:r>
      <w:r w:rsidRPr="00DF512D">
        <w:rPr>
          <w:color w:val="000000" w:themeColor="text1"/>
        </w:rPr>
        <w:t xml:space="preserve">, </w:t>
      </w:r>
      <w:bookmarkStart w:id="6" w:name="n3"/>
      <w:bookmarkEnd w:id="6"/>
      <w:r w:rsidRPr="00DF512D">
        <w:rPr>
          <w:color w:val="000000" w:themeColor="text1"/>
        </w:rPr>
        <w:t>ринками товару, на які впливає чи може впливати концентрація, вважаються: ринки товарів, виробництво та/або реалізація яких потребує використання товарів, що обертаються на ринках, на яких відбувається концентрація; ринки товарів, використання яких є потрібним для виробництва та/або реалізації товарів, що обертаються на ринках, на яких відбувається концентрація; ринки, на яких обертаються товари, що використовуються або споживаються разом із товарами, які обертаються на ринках, на яких відбувається концентрація.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w:t>
      </w:r>
      <w:r w:rsidR="005E3098">
        <w:rPr>
          <w:color w:val="000000" w:themeColor="text1"/>
        </w:rPr>
        <w:t>,</w:t>
      </w:r>
      <w:r w:rsidRPr="007D4E83">
        <w:rPr>
          <w:color w:val="000000" w:themeColor="text1"/>
        </w:rPr>
        <w:t xml:space="preserve"> що АТ «Одеська ТЕЦ», АТ «Криворізька ТЦ», АТ «Херсонська ТЕЦ»</w:t>
      </w:r>
      <w:r w:rsidR="005E3098">
        <w:rPr>
          <w:color w:val="000000" w:themeColor="text1"/>
        </w:rPr>
        <w:t>,</w:t>
      </w:r>
      <w:r w:rsidRPr="007D4E83">
        <w:rPr>
          <w:color w:val="000000" w:themeColor="text1"/>
        </w:rPr>
        <w:t xml:space="preserve"> </w:t>
      </w:r>
      <w:r w:rsidR="004F1F64">
        <w:rPr>
          <w:color w:val="000000" w:themeColor="text1"/>
        </w:rPr>
        <w:t xml:space="preserve"> </w:t>
      </w:r>
      <w:r w:rsidRPr="007D4E83">
        <w:rPr>
          <w:color w:val="000000" w:themeColor="text1"/>
        </w:rPr>
        <w:t>ПрАТ «Миколаївська ТЕЦ», АТ «Дніпровська ТЕЦ» та АТ «Сєвєродонецька ТЕЦ» для здійснення власної господарської діяльності використовують природний газ, таким ринком, на який можуть вплинути заявлені концентрації, є ринок природного газу.</w:t>
      </w:r>
    </w:p>
    <w:p w:rsidR="001545B4" w:rsidRDefault="001545B4" w:rsidP="007D4E83">
      <w:pPr>
        <w:pStyle w:val="cef1edeee2edeee9f2e5eaf1f221"/>
        <w:ind w:left="425" w:firstLine="0"/>
        <w:rPr>
          <w:rFonts w:eastAsia="Calibri"/>
        </w:rPr>
      </w:pPr>
    </w:p>
    <w:p w:rsidR="007D4E83" w:rsidRPr="003172F3" w:rsidRDefault="007D4E83" w:rsidP="007D4E83">
      <w:pPr>
        <w:pStyle w:val="cef1edeee2edeee9f2e5eaf1f221"/>
        <w:ind w:left="425" w:firstLine="0"/>
        <w:rPr>
          <w:rFonts w:eastAsia="Calibri"/>
        </w:rPr>
      </w:pPr>
      <w:r w:rsidRPr="003172F3">
        <w:rPr>
          <w:rFonts w:eastAsia="Calibri"/>
        </w:rPr>
        <w:t xml:space="preserve">За інформацією заявників: </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 xml:space="preserve">обсяги реалізації Групою «Нафтогаз» природного газу на користь підприємств </w:t>
      </w:r>
      <w:proofErr w:type="spellStart"/>
      <w:r w:rsidRPr="007D4E83">
        <w:rPr>
          <w:color w:val="000000" w:themeColor="text1"/>
        </w:rPr>
        <w:t>теплокомуненерго</w:t>
      </w:r>
      <w:proofErr w:type="spellEnd"/>
      <w:r w:rsidRPr="007D4E83">
        <w:rPr>
          <w:color w:val="000000" w:themeColor="text1"/>
        </w:rPr>
        <w:t xml:space="preserve"> (далі – підприємства ТКЕ) у загальному обсязі споживання такими підприємствами природного газу в Україні у 2020</w:t>
      </w:r>
      <w:r w:rsidR="005E3098">
        <w:rPr>
          <w:color w:val="000000" w:themeColor="text1"/>
        </w:rPr>
        <w:t xml:space="preserve"> − </w:t>
      </w:r>
      <w:r w:rsidRPr="007D4E83">
        <w:rPr>
          <w:color w:val="000000" w:themeColor="text1"/>
        </w:rPr>
        <w:t>2021 роках становили:</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7</w:t>
      </w:r>
    </w:p>
    <w:tbl>
      <w:tblPr>
        <w:tblW w:w="0" w:type="auto"/>
        <w:tblInd w:w="1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2135"/>
        <w:gridCol w:w="1983"/>
        <w:gridCol w:w="1972"/>
      </w:tblGrid>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Рік</w:t>
            </w:r>
          </w:p>
        </w:tc>
        <w:tc>
          <w:tcPr>
            <w:tcW w:w="2135"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 xml:space="preserve">Загальний обсяг споживання </w:t>
            </w:r>
            <w:r w:rsidRPr="00C428A4">
              <w:rPr>
                <w:rFonts w:ascii="Times New Roman" w:eastAsia="Calibri" w:hAnsi="Times New Roman" w:cs="Times New Roman"/>
                <w:sz w:val="24"/>
                <w:szCs w:val="24"/>
                <w:highlight w:val="black"/>
                <w:lang w:val="uk-UA"/>
              </w:rPr>
              <w:lastRenderedPageBreak/>
              <w:t>підприємствами ТКЕ природного газу, млн куб.</w:t>
            </w:r>
            <w:r w:rsidR="005E3098" w:rsidRPr="00C428A4">
              <w:rPr>
                <w:rFonts w:ascii="Times New Roman" w:eastAsia="Calibri" w:hAnsi="Times New Roman" w:cs="Times New Roman"/>
                <w:sz w:val="24"/>
                <w:szCs w:val="24"/>
                <w:highlight w:val="black"/>
                <w:lang w:val="uk-UA"/>
              </w:rPr>
              <w:t xml:space="preserve"> </w:t>
            </w:r>
            <w:r w:rsidRPr="00C428A4">
              <w:rPr>
                <w:rFonts w:ascii="Times New Roman" w:eastAsia="Calibri" w:hAnsi="Times New Roman" w:cs="Times New Roman"/>
                <w:sz w:val="24"/>
                <w:szCs w:val="24"/>
                <w:highlight w:val="black"/>
                <w:lang w:val="uk-UA"/>
              </w:rPr>
              <w:t>м</w:t>
            </w:r>
          </w:p>
        </w:tc>
        <w:tc>
          <w:tcPr>
            <w:tcW w:w="1983"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lastRenderedPageBreak/>
              <w:t xml:space="preserve">Обсяг реалізації природного газу </w:t>
            </w:r>
            <w:r w:rsidRPr="00C428A4">
              <w:rPr>
                <w:rFonts w:ascii="Times New Roman" w:eastAsia="Calibri" w:hAnsi="Times New Roman" w:cs="Times New Roman"/>
                <w:sz w:val="24"/>
                <w:szCs w:val="24"/>
                <w:highlight w:val="black"/>
                <w:lang w:val="uk-UA"/>
              </w:rPr>
              <w:lastRenderedPageBreak/>
              <w:t>Групою «Нафтогаз» на користь підприємств ТКЕ,                     млн куб.</w:t>
            </w:r>
            <w:r w:rsidR="005E3098" w:rsidRPr="00C428A4">
              <w:rPr>
                <w:rFonts w:ascii="Times New Roman" w:eastAsia="Calibri" w:hAnsi="Times New Roman" w:cs="Times New Roman"/>
                <w:sz w:val="24"/>
                <w:szCs w:val="24"/>
                <w:highlight w:val="black"/>
                <w:lang w:val="uk-UA"/>
              </w:rPr>
              <w:t xml:space="preserve"> </w:t>
            </w:r>
            <w:r w:rsidRPr="00C428A4">
              <w:rPr>
                <w:rFonts w:ascii="Times New Roman" w:eastAsia="Calibri" w:hAnsi="Times New Roman" w:cs="Times New Roman"/>
                <w:sz w:val="24"/>
                <w:szCs w:val="24"/>
                <w:highlight w:val="black"/>
                <w:lang w:val="uk-UA"/>
              </w:rPr>
              <w:t>м</w:t>
            </w:r>
          </w:p>
        </w:tc>
        <w:tc>
          <w:tcPr>
            <w:tcW w:w="1972"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lastRenderedPageBreak/>
              <w:t xml:space="preserve">Частка  реалізації </w:t>
            </w:r>
            <w:r w:rsidRPr="00C428A4">
              <w:rPr>
                <w:rFonts w:ascii="Times New Roman" w:eastAsia="Calibri" w:hAnsi="Times New Roman" w:cs="Times New Roman"/>
                <w:sz w:val="24"/>
                <w:szCs w:val="24"/>
                <w:highlight w:val="black"/>
                <w:lang w:val="uk-UA"/>
              </w:rPr>
              <w:lastRenderedPageBreak/>
              <w:t>природного газу Групою «Нафтогаз», %</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lastRenderedPageBreak/>
              <w:t>2020</w:t>
            </w:r>
          </w:p>
        </w:tc>
        <w:tc>
          <w:tcPr>
            <w:tcW w:w="2135"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rPr>
              <w:t>9 796</w:t>
            </w:r>
          </w:p>
        </w:tc>
        <w:tc>
          <w:tcPr>
            <w:tcW w:w="1983"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rPr>
              <w:t>8 120</w:t>
            </w:r>
          </w:p>
        </w:tc>
        <w:tc>
          <w:tcPr>
            <w:tcW w:w="1972"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83</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2135"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rPr>
              <w:t>8 707</w:t>
            </w:r>
          </w:p>
        </w:tc>
        <w:tc>
          <w:tcPr>
            <w:tcW w:w="1983"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rPr>
              <w:t>7 040</w:t>
            </w:r>
          </w:p>
        </w:tc>
        <w:tc>
          <w:tcPr>
            <w:tcW w:w="1972" w:type="dxa"/>
            <w:shd w:val="clear" w:color="auto" w:fill="auto"/>
          </w:tcPr>
          <w:p w:rsidR="007D4E83" w:rsidRPr="00C428A4" w:rsidRDefault="007D4E83" w:rsidP="00E26686">
            <w:pPr>
              <w:contextualSpacing/>
              <w:jc w:val="both"/>
              <w:rPr>
                <w:rFonts w:ascii="Times New Roman" w:eastAsia="Calibri" w:hAnsi="Times New Roman" w:cs="Times New Roman"/>
                <w:sz w:val="24"/>
                <w:szCs w:val="24"/>
                <w:highlight w:val="black"/>
                <w:lang w:val="uk-UA"/>
              </w:rPr>
            </w:pPr>
            <w:r w:rsidRPr="00C428A4">
              <w:rPr>
                <w:rFonts w:ascii="Times New Roman" w:eastAsia="Calibri" w:hAnsi="Times New Roman" w:cs="Times New Roman"/>
                <w:sz w:val="24"/>
                <w:szCs w:val="24"/>
                <w:highlight w:val="black"/>
                <w:lang w:val="uk-UA"/>
              </w:rPr>
              <w:t>81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обсягу реалізації Групою «Нафтогаз» природного газу на користь підприємств ТКЕ </w:t>
      </w:r>
      <w:r w:rsidR="005E3098">
        <w:rPr>
          <w:color w:val="000000" w:themeColor="text1"/>
        </w:rPr>
        <w:t xml:space="preserve">в </w:t>
      </w:r>
      <w:r w:rsidR="005E3098" w:rsidRPr="007D4E83">
        <w:rPr>
          <w:color w:val="000000" w:themeColor="text1"/>
        </w:rPr>
        <w:t xml:space="preserve"> </w:t>
      </w:r>
      <w:r w:rsidRPr="007D4E83">
        <w:rPr>
          <w:color w:val="000000" w:themeColor="text1"/>
        </w:rPr>
        <w:t>загальному обсязі споживання такими підприємствами природного газу в Україні становила у 2020 році 83 відсотк</w:t>
      </w:r>
      <w:r w:rsidR="005E3098">
        <w:rPr>
          <w:color w:val="000000" w:themeColor="text1"/>
        </w:rPr>
        <w:t>и</w:t>
      </w:r>
      <w:r w:rsidRPr="007D4E83">
        <w:rPr>
          <w:color w:val="000000" w:themeColor="text1"/>
        </w:rPr>
        <w:t xml:space="preserve"> та у 2021 році – 81 відсот</w:t>
      </w:r>
      <w:r w:rsidR="005E3098">
        <w:rPr>
          <w:color w:val="000000" w:themeColor="text1"/>
        </w:rPr>
        <w:t>ок</w:t>
      </w:r>
      <w:r w:rsidRPr="007D4E83">
        <w:rPr>
          <w:color w:val="000000" w:themeColor="text1"/>
        </w:rPr>
        <w:t>, тобто</w:t>
      </w:r>
      <w:r w:rsidR="005E3098">
        <w:rPr>
          <w:color w:val="000000" w:themeColor="text1"/>
        </w:rPr>
        <w:t>,</w:t>
      </w:r>
      <w:r w:rsidRPr="007D4E83">
        <w:rPr>
          <w:color w:val="000000" w:themeColor="text1"/>
        </w:rPr>
        <w:t xml:space="preserve"> відповідно</w:t>
      </w:r>
      <w:r w:rsidR="005E3098">
        <w:rPr>
          <w:color w:val="000000" w:themeColor="text1"/>
        </w:rPr>
        <w:t>,</w:t>
      </w:r>
      <w:r w:rsidRPr="007D4E83">
        <w:rPr>
          <w:color w:val="000000" w:themeColor="text1"/>
        </w:rPr>
        <w:t xml:space="preserve"> частки інших постачальників природного газу на користь підприємств ТКЕ становили у 2020 році  17 відсотків, у 2021 році – 19 відсотків.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 заявників:</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основним постачальником природного газу для АТ «Одеська ТЕЦ», АТ «Криворізька ТЦ», АТ «Херсонська ТЕЦ», ПрАТ «Миколаївська ТЕЦ», АТ «Дніпровська ТЕЦ» та АТ</w:t>
      </w:r>
      <w:r w:rsidR="005E3098">
        <w:rPr>
          <w:color w:val="000000" w:themeColor="text1"/>
        </w:rPr>
        <w:t> </w:t>
      </w:r>
      <w:r w:rsidRPr="007D4E83">
        <w:rPr>
          <w:color w:val="000000" w:themeColor="text1"/>
        </w:rPr>
        <w:t>«Сєвєродонецька ТЕЦ» є суб’єкти господарювання, що входять до Групи «Нафтогаз»</w:t>
      </w:r>
      <w:r w:rsidR="00E40F58">
        <w:rPr>
          <w:color w:val="000000" w:themeColor="text1"/>
        </w:rPr>
        <w:t>.</w:t>
      </w:r>
    </w:p>
    <w:p w:rsidR="00E40F58" w:rsidRPr="00E40F58" w:rsidRDefault="00E40F58" w:rsidP="00E40F58">
      <w:pPr>
        <w:pStyle w:val="cef1edeee2edeee9f2e5eaf1f221"/>
        <w:ind w:left="425" w:firstLine="0"/>
        <w:jc w:val="right"/>
        <w:rPr>
          <w:color w:val="000000" w:themeColor="text1"/>
        </w:rPr>
      </w:pPr>
      <w:r w:rsidRPr="00E40F58">
        <w:rPr>
          <w:rFonts w:eastAsia="Calibri"/>
          <w:color w:val="000000" w:themeColor="text1"/>
        </w:rPr>
        <w:t>Таблиця 8</w:t>
      </w:r>
    </w:p>
    <w:tbl>
      <w:tblPr>
        <w:tblpPr w:leftFromText="180" w:rightFromText="180" w:vertAnchor="text" w:horzAnchor="page" w:tblpX="2223"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2679"/>
        <w:gridCol w:w="1422"/>
        <w:gridCol w:w="2405"/>
      </w:tblGrid>
      <w:tr w:rsidR="00E40F58" w:rsidRPr="00E40F58" w:rsidTr="00AB5F2E">
        <w:trPr>
          <w:trHeight w:val="317"/>
        </w:trPr>
        <w:tc>
          <w:tcPr>
            <w:tcW w:w="2595" w:type="dxa"/>
            <w:vMerge w:val="restart"/>
            <w:shd w:val="clear" w:color="auto" w:fill="auto"/>
          </w:tcPr>
          <w:p w:rsidR="00E40F58" w:rsidRPr="00E40F58" w:rsidRDefault="00E40F58" w:rsidP="005E309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ТЕЦ/ТЦ</w:t>
            </w:r>
          </w:p>
        </w:tc>
        <w:tc>
          <w:tcPr>
            <w:tcW w:w="2679" w:type="dxa"/>
            <w:vMerge w:val="restart"/>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Загальний обсяг споживання природного газу ТЕЦ/ТЦ для забезпечення здійснення господарської діяльності</w:t>
            </w:r>
            <w:r w:rsidR="005E3098" w:rsidRPr="00C428A4">
              <w:rPr>
                <w:rFonts w:ascii="Times New Roman" w:eastAsia="Calibri" w:hAnsi="Times New Roman" w:cs="Times New Roman"/>
                <w:color w:val="000000" w:themeColor="text1"/>
                <w:sz w:val="24"/>
                <w:szCs w:val="24"/>
                <w:highlight w:val="black"/>
                <w:lang w:val="uk-UA"/>
              </w:rPr>
              <w:t>,</w:t>
            </w:r>
            <w:r w:rsidRPr="00C428A4">
              <w:rPr>
                <w:rFonts w:ascii="Times New Roman" w:eastAsia="Calibri" w:hAnsi="Times New Roman" w:cs="Times New Roman"/>
                <w:color w:val="000000" w:themeColor="text1"/>
                <w:sz w:val="24"/>
                <w:szCs w:val="24"/>
                <w:highlight w:val="black"/>
                <w:lang w:val="uk-UA"/>
              </w:rPr>
              <w:t xml:space="preserve"> млн куб.</w:t>
            </w:r>
            <w:r w:rsidR="005E3098" w:rsidRPr="00C428A4">
              <w:rPr>
                <w:rFonts w:ascii="Times New Roman" w:eastAsia="Calibri" w:hAnsi="Times New Roman" w:cs="Times New Roman"/>
                <w:color w:val="000000" w:themeColor="text1"/>
                <w:sz w:val="24"/>
                <w:szCs w:val="24"/>
                <w:highlight w:val="black"/>
                <w:lang w:val="uk-UA"/>
              </w:rPr>
              <w:t xml:space="preserve"> </w:t>
            </w:r>
            <w:r w:rsidRPr="00C428A4">
              <w:rPr>
                <w:rFonts w:ascii="Times New Roman" w:eastAsia="Calibri" w:hAnsi="Times New Roman" w:cs="Times New Roman"/>
                <w:color w:val="000000" w:themeColor="text1"/>
                <w:sz w:val="24"/>
                <w:szCs w:val="24"/>
                <w:highlight w:val="black"/>
                <w:lang w:val="uk-UA"/>
              </w:rPr>
              <w:t>м</w:t>
            </w:r>
          </w:p>
        </w:tc>
        <w:tc>
          <w:tcPr>
            <w:tcW w:w="1422" w:type="dxa"/>
            <w:vMerge w:val="restart"/>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Обсяг постачання природного газу</w:t>
            </w:r>
          </w:p>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НАК «Нафтогаз України»</w:t>
            </w:r>
            <w:r w:rsidR="005E3098" w:rsidRPr="00C428A4">
              <w:rPr>
                <w:rFonts w:ascii="Times New Roman" w:eastAsia="Calibri" w:hAnsi="Times New Roman" w:cs="Times New Roman"/>
                <w:color w:val="000000" w:themeColor="text1"/>
                <w:sz w:val="24"/>
                <w:szCs w:val="24"/>
                <w:highlight w:val="black"/>
                <w:lang w:val="uk-UA"/>
              </w:rPr>
              <w:t>,</w:t>
            </w:r>
            <w:r w:rsidRPr="00C428A4">
              <w:rPr>
                <w:rFonts w:ascii="Times New Roman" w:hAnsi="Times New Roman" w:cs="Times New Roman"/>
                <w:color w:val="000000" w:themeColor="text1"/>
                <w:sz w:val="24"/>
                <w:szCs w:val="24"/>
                <w:highlight w:val="black"/>
              </w:rPr>
              <w:t xml:space="preserve"> </w:t>
            </w:r>
            <w:r w:rsidRPr="00C428A4">
              <w:rPr>
                <w:rFonts w:ascii="Times New Roman" w:eastAsia="Calibri" w:hAnsi="Times New Roman" w:cs="Times New Roman"/>
                <w:color w:val="000000" w:themeColor="text1"/>
                <w:sz w:val="24"/>
                <w:szCs w:val="24"/>
                <w:highlight w:val="black"/>
                <w:lang w:val="uk-UA"/>
              </w:rPr>
              <w:t>млн куб.</w:t>
            </w:r>
            <w:r w:rsidR="005E3098" w:rsidRPr="00C428A4">
              <w:rPr>
                <w:rFonts w:ascii="Times New Roman" w:eastAsia="Calibri" w:hAnsi="Times New Roman" w:cs="Times New Roman"/>
                <w:color w:val="000000" w:themeColor="text1"/>
                <w:sz w:val="24"/>
                <w:szCs w:val="24"/>
                <w:highlight w:val="black"/>
                <w:lang w:val="uk-UA"/>
              </w:rPr>
              <w:t xml:space="preserve"> </w:t>
            </w:r>
            <w:r w:rsidRPr="00C428A4">
              <w:rPr>
                <w:rFonts w:ascii="Times New Roman" w:eastAsia="Calibri" w:hAnsi="Times New Roman" w:cs="Times New Roman"/>
                <w:color w:val="000000" w:themeColor="text1"/>
                <w:sz w:val="24"/>
                <w:szCs w:val="24"/>
                <w:highlight w:val="black"/>
                <w:lang w:val="uk-UA"/>
              </w:rPr>
              <w:t>м</w:t>
            </w:r>
          </w:p>
        </w:tc>
        <w:tc>
          <w:tcPr>
            <w:tcW w:w="2405" w:type="dxa"/>
            <w:vMerge w:val="restart"/>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 xml:space="preserve">ТОВ ГК «Нафтогаз </w:t>
            </w:r>
            <w:proofErr w:type="spellStart"/>
            <w:r w:rsidRPr="00C428A4">
              <w:rPr>
                <w:rFonts w:ascii="Times New Roman" w:eastAsia="Calibri" w:hAnsi="Times New Roman" w:cs="Times New Roman"/>
                <w:color w:val="000000" w:themeColor="text1"/>
                <w:sz w:val="24"/>
                <w:szCs w:val="24"/>
                <w:highlight w:val="black"/>
                <w:lang w:val="uk-UA"/>
              </w:rPr>
              <w:t>Трейдинг</w:t>
            </w:r>
            <w:proofErr w:type="spellEnd"/>
            <w:r w:rsidRPr="00C428A4">
              <w:rPr>
                <w:rFonts w:ascii="Times New Roman" w:eastAsia="Calibri" w:hAnsi="Times New Roman" w:cs="Times New Roman"/>
                <w:color w:val="000000" w:themeColor="text1"/>
                <w:sz w:val="24"/>
                <w:szCs w:val="24"/>
                <w:highlight w:val="black"/>
                <w:lang w:val="uk-UA"/>
              </w:rPr>
              <w:t>»</w:t>
            </w:r>
            <w:r w:rsidR="005E3098" w:rsidRPr="00C428A4">
              <w:rPr>
                <w:rFonts w:ascii="Times New Roman" w:eastAsia="Calibri" w:hAnsi="Times New Roman" w:cs="Times New Roman"/>
                <w:color w:val="000000" w:themeColor="text1"/>
                <w:sz w:val="24"/>
                <w:szCs w:val="24"/>
                <w:highlight w:val="black"/>
                <w:lang w:val="uk-UA"/>
              </w:rPr>
              <w:t>,</w:t>
            </w:r>
            <w:r w:rsidRPr="00C428A4">
              <w:rPr>
                <w:rFonts w:ascii="Times New Roman" w:hAnsi="Times New Roman" w:cs="Times New Roman"/>
                <w:color w:val="000000" w:themeColor="text1"/>
                <w:sz w:val="24"/>
                <w:szCs w:val="24"/>
                <w:highlight w:val="black"/>
              </w:rPr>
              <w:t xml:space="preserve"> </w:t>
            </w:r>
            <w:r w:rsidRPr="00C428A4">
              <w:rPr>
                <w:rFonts w:ascii="Times New Roman" w:eastAsia="Calibri" w:hAnsi="Times New Roman" w:cs="Times New Roman"/>
                <w:color w:val="000000" w:themeColor="text1"/>
                <w:sz w:val="24"/>
                <w:szCs w:val="24"/>
                <w:highlight w:val="black"/>
                <w:lang w:val="uk-UA"/>
              </w:rPr>
              <w:t xml:space="preserve">млн </w:t>
            </w:r>
            <w:r w:rsidR="005E3098" w:rsidRPr="00C428A4">
              <w:rPr>
                <w:rFonts w:ascii="Times New Roman" w:eastAsia="Calibri" w:hAnsi="Times New Roman" w:cs="Times New Roman"/>
                <w:color w:val="000000" w:themeColor="text1"/>
                <w:sz w:val="24"/>
                <w:szCs w:val="24"/>
                <w:highlight w:val="black"/>
                <w:lang w:val="uk-UA"/>
              </w:rPr>
              <w:t xml:space="preserve">  </w:t>
            </w:r>
            <w:r w:rsidRPr="00C428A4">
              <w:rPr>
                <w:rFonts w:ascii="Times New Roman" w:eastAsia="Calibri" w:hAnsi="Times New Roman" w:cs="Times New Roman"/>
                <w:color w:val="000000" w:themeColor="text1"/>
                <w:sz w:val="24"/>
                <w:szCs w:val="24"/>
                <w:highlight w:val="black"/>
                <w:lang w:val="uk-UA"/>
              </w:rPr>
              <w:t>куб.</w:t>
            </w:r>
            <w:r w:rsidR="005E3098" w:rsidRPr="00C428A4">
              <w:rPr>
                <w:rFonts w:ascii="Times New Roman" w:eastAsia="Calibri" w:hAnsi="Times New Roman" w:cs="Times New Roman"/>
                <w:color w:val="000000" w:themeColor="text1"/>
                <w:sz w:val="24"/>
                <w:szCs w:val="24"/>
                <w:highlight w:val="black"/>
                <w:lang w:val="uk-UA"/>
              </w:rPr>
              <w:t xml:space="preserve"> </w:t>
            </w:r>
            <w:r w:rsidRPr="00C428A4">
              <w:rPr>
                <w:rFonts w:ascii="Times New Roman" w:eastAsia="Calibri" w:hAnsi="Times New Roman" w:cs="Times New Roman"/>
                <w:color w:val="000000" w:themeColor="text1"/>
                <w:sz w:val="24"/>
                <w:szCs w:val="24"/>
                <w:highlight w:val="black"/>
                <w:lang w:val="uk-UA"/>
              </w:rPr>
              <w:t>м</w:t>
            </w:r>
          </w:p>
        </w:tc>
      </w:tr>
      <w:tr w:rsidR="00E40F58" w:rsidRPr="00E40F58" w:rsidTr="00AB5F2E">
        <w:trPr>
          <w:trHeight w:val="317"/>
        </w:trPr>
        <w:tc>
          <w:tcPr>
            <w:tcW w:w="2595" w:type="dxa"/>
            <w:vMerge/>
            <w:shd w:val="clear" w:color="auto" w:fill="auto"/>
          </w:tcPr>
          <w:p w:rsidR="00E40F58" w:rsidRPr="00E40F58" w:rsidRDefault="00E40F58" w:rsidP="005E3098">
            <w:pPr>
              <w:contextualSpacing/>
              <w:jc w:val="both"/>
              <w:rPr>
                <w:rFonts w:ascii="Times New Roman" w:eastAsia="Calibri" w:hAnsi="Times New Roman" w:cs="Times New Roman"/>
                <w:color w:val="000000" w:themeColor="text1"/>
                <w:sz w:val="24"/>
                <w:szCs w:val="24"/>
                <w:lang w:val="uk-UA"/>
              </w:rPr>
            </w:pPr>
          </w:p>
        </w:tc>
        <w:tc>
          <w:tcPr>
            <w:tcW w:w="2679" w:type="dxa"/>
            <w:vMerge/>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p>
        </w:tc>
        <w:tc>
          <w:tcPr>
            <w:tcW w:w="1422" w:type="dxa"/>
            <w:vMerge/>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p>
        </w:tc>
        <w:tc>
          <w:tcPr>
            <w:tcW w:w="2405" w:type="dxa"/>
            <w:vMerge/>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p>
        </w:tc>
      </w:tr>
      <w:tr w:rsidR="00E40F58" w:rsidRPr="00E40F58" w:rsidTr="00AB5F2E">
        <w:tc>
          <w:tcPr>
            <w:tcW w:w="2595" w:type="dxa"/>
            <w:shd w:val="clear" w:color="auto" w:fill="auto"/>
          </w:tcPr>
          <w:p w:rsidR="00E40F58" w:rsidRPr="00E40F58" w:rsidRDefault="00E40F58" w:rsidP="005E309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«Криворізька ТЦ»</w:t>
            </w:r>
          </w:p>
        </w:tc>
        <w:tc>
          <w:tcPr>
            <w:tcW w:w="2679"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125</w:t>
            </w:r>
          </w:p>
        </w:tc>
        <w:tc>
          <w:tcPr>
            <w:tcW w:w="1422"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81</w:t>
            </w:r>
          </w:p>
        </w:tc>
        <w:tc>
          <w:tcPr>
            <w:tcW w:w="2405"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44</w:t>
            </w:r>
          </w:p>
        </w:tc>
      </w:tr>
      <w:tr w:rsidR="00E40F58" w:rsidRPr="00E40F58" w:rsidTr="00AB5F2E">
        <w:tc>
          <w:tcPr>
            <w:tcW w:w="2595" w:type="dxa"/>
            <w:shd w:val="clear" w:color="auto" w:fill="auto"/>
          </w:tcPr>
          <w:p w:rsidR="00E40F58" w:rsidRPr="00E40F58" w:rsidRDefault="00E40F58" w:rsidP="005E309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«Сєвєродонецька ТЕЦ»</w:t>
            </w:r>
          </w:p>
        </w:tc>
        <w:tc>
          <w:tcPr>
            <w:tcW w:w="2679"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65</w:t>
            </w:r>
          </w:p>
        </w:tc>
        <w:tc>
          <w:tcPr>
            <w:tcW w:w="1422"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54</w:t>
            </w:r>
          </w:p>
        </w:tc>
        <w:tc>
          <w:tcPr>
            <w:tcW w:w="2405"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10</w:t>
            </w:r>
          </w:p>
        </w:tc>
      </w:tr>
      <w:tr w:rsidR="00E40F58" w:rsidRPr="00E40F58" w:rsidTr="00AB5F2E">
        <w:tc>
          <w:tcPr>
            <w:tcW w:w="2595" w:type="dxa"/>
            <w:shd w:val="clear" w:color="auto" w:fill="auto"/>
          </w:tcPr>
          <w:p w:rsidR="00E40F58" w:rsidRPr="00E40F58" w:rsidRDefault="00E40F58" w:rsidP="005E309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«Одеська ТЕЦ»</w:t>
            </w:r>
          </w:p>
        </w:tc>
        <w:tc>
          <w:tcPr>
            <w:tcW w:w="2679"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60</w:t>
            </w:r>
          </w:p>
        </w:tc>
        <w:tc>
          <w:tcPr>
            <w:tcW w:w="1422"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43</w:t>
            </w:r>
          </w:p>
        </w:tc>
        <w:tc>
          <w:tcPr>
            <w:tcW w:w="2405"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17</w:t>
            </w:r>
          </w:p>
        </w:tc>
      </w:tr>
      <w:tr w:rsidR="00E40F58" w:rsidRPr="00E40F58" w:rsidTr="00AB5F2E">
        <w:tc>
          <w:tcPr>
            <w:tcW w:w="2595" w:type="dxa"/>
            <w:shd w:val="clear" w:color="auto" w:fill="auto"/>
          </w:tcPr>
          <w:p w:rsidR="00E40F58" w:rsidRPr="00E40F58" w:rsidRDefault="00E40F58" w:rsidP="005E309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«Дніпровська ТЕЦ»</w:t>
            </w:r>
          </w:p>
        </w:tc>
        <w:tc>
          <w:tcPr>
            <w:tcW w:w="2679"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57</w:t>
            </w:r>
          </w:p>
        </w:tc>
        <w:tc>
          <w:tcPr>
            <w:tcW w:w="1422"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18</w:t>
            </w:r>
          </w:p>
        </w:tc>
      </w:tr>
      <w:tr w:rsidR="00E40F58" w:rsidRPr="00E40F58" w:rsidTr="00AB5F2E">
        <w:tc>
          <w:tcPr>
            <w:tcW w:w="2595" w:type="dxa"/>
            <w:shd w:val="clear" w:color="auto" w:fill="auto"/>
          </w:tcPr>
          <w:p w:rsidR="00E40F58" w:rsidRPr="00E40F58" w:rsidRDefault="00E40F58" w:rsidP="005E3098">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«Херсонська ТЕЦ»</w:t>
            </w:r>
          </w:p>
        </w:tc>
        <w:tc>
          <w:tcPr>
            <w:tcW w:w="2679"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55</w:t>
            </w:r>
          </w:p>
        </w:tc>
        <w:tc>
          <w:tcPr>
            <w:tcW w:w="1422"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16</w:t>
            </w:r>
          </w:p>
        </w:tc>
      </w:tr>
      <w:tr w:rsidR="00E40F58" w:rsidRPr="00E40F58" w:rsidTr="00AB5F2E">
        <w:tc>
          <w:tcPr>
            <w:tcW w:w="2595" w:type="dxa"/>
            <w:shd w:val="clear" w:color="auto" w:fill="auto"/>
          </w:tcPr>
          <w:p w:rsidR="00E40F58" w:rsidRPr="00E40F58" w:rsidRDefault="005E3098" w:rsidP="005E3098">
            <w:pPr>
              <w:contextualSpacing/>
              <w:jc w:val="both"/>
              <w:rPr>
                <w:rFonts w:ascii="Times New Roman" w:eastAsia="Calibri" w:hAnsi="Times New Roman" w:cs="Times New Roman"/>
                <w:color w:val="000000" w:themeColor="text1"/>
                <w:sz w:val="24"/>
                <w:szCs w:val="24"/>
                <w:lang w:val="uk-UA"/>
              </w:rPr>
            </w:pPr>
            <w:r>
              <w:rPr>
                <w:rFonts w:ascii="Times New Roman" w:eastAsia="Calibri" w:hAnsi="Times New Roman" w:cs="Times New Roman"/>
                <w:color w:val="000000" w:themeColor="text1"/>
                <w:sz w:val="24"/>
                <w:szCs w:val="24"/>
                <w:lang w:val="uk-UA"/>
              </w:rPr>
              <w:t>Пр</w:t>
            </w:r>
            <w:r w:rsidR="00E40F58" w:rsidRPr="00E40F58">
              <w:rPr>
                <w:rFonts w:ascii="Times New Roman" w:eastAsia="Calibri" w:hAnsi="Times New Roman" w:cs="Times New Roman"/>
                <w:color w:val="000000" w:themeColor="text1"/>
                <w:sz w:val="24"/>
                <w:szCs w:val="24"/>
                <w:lang w:val="uk-UA"/>
              </w:rPr>
              <w:t>АТ «Миколаївська ТЕЦ»</w:t>
            </w:r>
          </w:p>
        </w:tc>
        <w:tc>
          <w:tcPr>
            <w:tcW w:w="2679"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42</w:t>
            </w:r>
          </w:p>
        </w:tc>
        <w:tc>
          <w:tcPr>
            <w:tcW w:w="1422"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30</w:t>
            </w:r>
          </w:p>
        </w:tc>
        <w:tc>
          <w:tcPr>
            <w:tcW w:w="2405" w:type="dxa"/>
            <w:shd w:val="clear" w:color="auto" w:fill="auto"/>
          </w:tcPr>
          <w:p w:rsidR="00E40F58" w:rsidRPr="00C428A4" w:rsidRDefault="00E40F58" w:rsidP="005E3098">
            <w:pPr>
              <w:contextualSpacing/>
              <w:jc w:val="both"/>
              <w:rPr>
                <w:rFonts w:ascii="Times New Roman" w:eastAsia="Calibri" w:hAnsi="Times New Roman" w:cs="Times New Roman"/>
                <w:color w:val="000000" w:themeColor="text1"/>
                <w:sz w:val="24"/>
                <w:szCs w:val="24"/>
                <w:highlight w:val="black"/>
                <w:lang w:val="uk-UA"/>
              </w:rPr>
            </w:pPr>
            <w:r w:rsidRPr="00C428A4">
              <w:rPr>
                <w:rFonts w:ascii="Times New Roman" w:eastAsia="Calibri" w:hAnsi="Times New Roman" w:cs="Times New Roman"/>
                <w:color w:val="000000" w:themeColor="text1"/>
                <w:sz w:val="24"/>
                <w:szCs w:val="24"/>
                <w:highlight w:val="black"/>
                <w:lang w:val="uk-UA"/>
              </w:rPr>
              <w:t>12</w:t>
            </w:r>
          </w:p>
        </w:tc>
      </w:tr>
      <w:tr w:rsidR="00E40F58" w:rsidRPr="00E40F58" w:rsidTr="00AB5F2E">
        <w:trPr>
          <w:trHeight w:val="235"/>
        </w:trPr>
        <w:tc>
          <w:tcPr>
            <w:tcW w:w="9101" w:type="dxa"/>
            <w:gridSpan w:val="4"/>
            <w:shd w:val="clear" w:color="auto" w:fill="auto"/>
          </w:tcPr>
          <w:p w:rsidR="005157BC" w:rsidRPr="005157BC" w:rsidRDefault="00E40F58" w:rsidP="005E3098">
            <w:pPr>
              <w:rPr>
                <w:rFonts w:ascii="Times New Roman" w:hAnsi="Times New Roman" w:cs="Times New Roman"/>
                <w:color w:val="000000" w:themeColor="text1"/>
                <w:sz w:val="24"/>
                <w:szCs w:val="24"/>
                <w:lang w:val="uk-UA"/>
              </w:rPr>
            </w:pPr>
            <w:r w:rsidRPr="00E40F58">
              <w:rPr>
                <w:rFonts w:ascii="Times New Roman" w:hAnsi="Times New Roman" w:cs="Times New Roman"/>
                <w:color w:val="000000" w:themeColor="text1"/>
                <w:sz w:val="24"/>
                <w:szCs w:val="24"/>
                <w:lang w:val="uk-UA"/>
              </w:rPr>
              <w:t>Дані наведен</w:t>
            </w:r>
            <w:r w:rsidR="005E3098">
              <w:rPr>
                <w:rFonts w:ascii="Times New Roman" w:hAnsi="Times New Roman" w:cs="Times New Roman"/>
                <w:color w:val="000000" w:themeColor="text1"/>
                <w:sz w:val="24"/>
                <w:szCs w:val="24"/>
                <w:lang w:val="uk-UA"/>
              </w:rPr>
              <w:t>о</w:t>
            </w:r>
            <w:r w:rsidRPr="00E40F58">
              <w:rPr>
                <w:rFonts w:ascii="Times New Roman" w:hAnsi="Times New Roman" w:cs="Times New Roman"/>
                <w:color w:val="000000" w:themeColor="text1"/>
                <w:sz w:val="24"/>
                <w:szCs w:val="24"/>
                <w:lang w:val="uk-UA"/>
              </w:rPr>
              <w:t xml:space="preserve"> в таблиці 8 за 2021 рік</w:t>
            </w:r>
          </w:p>
        </w:tc>
      </w:tr>
    </w:tbl>
    <w:p w:rsidR="00E40F58" w:rsidRDefault="00E40F58" w:rsidP="005157BC">
      <w:pPr>
        <w:pStyle w:val="cef1edeee2edeee9f2e5eaf1f221"/>
        <w:ind w:firstLine="0"/>
        <w:rPr>
          <w:color w:val="000000" w:themeColor="text1"/>
        </w:rPr>
      </w:pPr>
      <w:bookmarkStart w:id="7" w:name="n165"/>
      <w:bookmarkEnd w:id="7"/>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E26686">
        <w:rPr>
          <w:color w:val="000000" w:themeColor="text1"/>
        </w:rPr>
        <w:t xml:space="preserve"> </w:t>
      </w:r>
      <w:r w:rsidR="00E26686" w:rsidRPr="00E26686">
        <w:rPr>
          <w:color w:val="000000" w:themeColor="text1"/>
        </w:rPr>
        <w:t>щодо особливостей постачання природного газу виробникам теплової енергії</w:t>
      </w:r>
      <w:r w:rsidR="00DE1AC8">
        <w:rPr>
          <w:color w:val="000000" w:themeColor="text1"/>
        </w:rPr>
        <w:t>,</w:t>
      </w:r>
      <w:r w:rsidRPr="007D4E83">
        <w:rPr>
          <w:color w:val="000000" w:themeColor="text1"/>
        </w:rPr>
        <w:t xml:space="preserve"> затвердженого постановою Кабінету Міністрів України від 31.05.2022 </w:t>
      </w:r>
      <w:r w:rsidR="00E26686">
        <w:rPr>
          <w:color w:val="000000" w:themeColor="text1"/>
        </w:rPr>
        <w:t xml:space="preserve">  </w:t>
      </w:r>
      <w:r w:rsidRPr="007D4E83">
        <w:rPr>
          <w:color w:val="000000" w:themeColor="text1"/>
        </w:rPr>
        <w:t>№ 637 (далі – Положення)</w:t>
      </w:r>
      <w:r w:rsidR="005E3098">
        <w:rPr>
          <w:color w:val="000000" w:themeColor="text1"/>
        </w:rPr>
        <w:t>,</w:t>
      </w:r>
      <w:r w:rsidRPr="007D4E83">
        <w:rPr>
          <w:color w:val="000000" w:themeColor="text1"/>
        </w:rPr>
        <w:t xml:space="preserve"> на Групу «Нафтогаз»  покладен</w:t>
      </w:r>
      <w:r w:rsidR="005E3098">
        <w:rPr>
          <w:color w:val="000000" w:themeColor="text1"/>
        </w:rPr>
        <w:t>о</w:t>
      </w:r>
      <w:r w:rsidRPr="007D4E83">
        <w:rPr>
          <w:color w:val="000000" w:themeColor="text1"/>
        </w:rPr>
        <w:t xml:space="preserve"> такі спеціальні обов’язки, зокрема:</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на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 щодо забезпечення реалізації природного газу за договорами з виробниками теплової енергії на умовах, передбачених </w:t>
      </w:r>
      <w:hyperlink r:id="rId9" w:anchor="n19" w:history="1">
        <w:r w:rsidRPr="007D4E83">
          <w:rPr>
            <w:color w:val="000000" w:themeColor="text1"/>
          </w:rPr>
          <w:t>пунктом 5</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bookmarkStart w:id="8" w:name="n18"/>
      <w:bookmarkEnd w:id="8"/>
      <w:r w:rsidRPr="007D4E83">
        <w:rPr>
          <w:color w:val="000000" w:themeColor="text1"/>
        </w:rPr>
        <w:t xml:space="preserve">на АТ НАК «Нафтогаз України» – щодо забезпечення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xml:space="preserve">» ресурсом природного газу, необхідним для забезпечення виконання спеціальних обов’язків згідно </w:t>
      </w:r>
      <w:r w:rsidR="005E3098">
        <w:rPr>
          <w:color w:val="000000" w:themeColor="text1"/>
        </w:rPr>
        <w:t>і</w:t>
      </w:r>
      <w:r w:rsidRPr="007D4E83">
        <w:rPr>
          <w:color w:val="000000" w:themeColor="text1"/>
        </w:rPr>
        <w:t>з цим Положенням, на умовах, передбачених </w:t>
      </w:r>
      <w:hyperlink r:id="rId10" w:anchor="n24" w:history="1">
        <w:r w:rsidRPr="007D4E83">
          <w:rPr>
            <w:color w:val="000000" w:themeColor="text1"/>
          </w:rPr>
          <w:t>пунктом 7</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Так, відповідно до пункту 5 Положення з 1 червня 2022 р. по 31 липня 2022 р. (включно)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реалізує природний газ виробникам теплової енергії, у тому числі для об’єднань співвласників багатоквартирних будинків, житлово-будівельних (житлових) кооперативів, управителів багатоквартирних будинків в обсягах, необхідних для надання послуг з гарячого водопостачання, за ціною 7 420 гривень з урахуванням податку на додану вартість за 1 тис. куб. метрів газу. Також до ціни додається тариф на послуги з транспортування природного газу та коефіцієнт, який застосовується у разі замовлення потужності на добу наперед.</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пункту 7 Положення з 1 червня 2022 р. по 31 липня 2022 р. (включно) НАК «Нафтогаз України» реалізує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обсяги природного газу, необхідні для забезпечення виконання спеціальних обов’язків, передбачених цим Положенням, за цінами, за якими реалізується природний газ зазначеними товариствами згідно з пунктом 5 цього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Крім того, відповідно до пункту 6 Положення виробник теплової енергії має право                 з 1 червня 2022 р. для цілей надання послуг з постачання гарячої води придбавати природний газ у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у разі виконання таких умов:</w:t>
      </w:r>
    </w:p>
    <w:p w:rsidR="007D4E83" w:rsidRP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proofErr w:type="spellStart"/>
      <w:r w:rsidRPr="007D4E83">
        <w:rPr>
          <w:rFonts w:ascii="Times New Roman" w:hAnsi="Times New Roman" w:cs="Times New Roman"/>
          <w:color w:val="000000"/>
          <w:sz w:val="24"/>
          <w:szCs w:val="24"/>
        </w:rPr>
        <w:t>укладення</w:t>
      </w:r>
      <w:proofErr w:type="spellEnd"/>
      <w:r w:rsidRPr="007D4E83">
        <w:rPr>
          <w:rFonts w:ascii="Times New Roman" w:hAnsi="Times New Roman" w:cs="Times New Roman"/>
          <w:color w:val="000000"/>
          <w:sz w:val="24"/>
          <w:szCs w:val="24"/>
        </w:rPr>
        <w:t xml:space="preserve"> з ТОВ «</w:t>
      </w:r>
      <w:proofErr w:type="spellStart"/>
      <w:r w:rsidRPr="007D4E83">
        <w:rPr>
          <w:rFonts w:ascii="Times New Roman" w:hAnsi="Times New Roman" w:cs="Times New Roman"/>
          <w:color w:val="000000"/>
          <w:sz w:val="24"/>
          <w:szCs w:val="24"/>
        </w:rPr>
        <w:t>Газопостачальна</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компанія</w:t>
      </w:r>
      <w:proofErr w:type="spellEnd"/>
      <w:r w:rsidRPr="007D4E83">
        <w:rPr>
          <w:rFonts w:ascii="Times New Roman" w:hAnsi="Times New Roman" w:cs="Times New Roman"/>
          <w:color w:val="000000"/>
          <w:sz w:val="24"/>
          <w:szCs w:val="24"/>
        </w:rPr>
        <w:t xml:space="preserve"> «Нафтогаз Трейдинг» угоди про </w:t>
      </w:r>
      <w:proofErr w:type="spellStart"/>
      <w:r w:rsidRPr="007D4E83">
        <w:rPr>
          <w:rFonts w:ascii="Times New Roman" w:hAnsi="Times New Roman" w:cs="Times New Roman"/>
          <w:color w:val="000000"/>
          <w:sz w:val="24"/>
          <w:szCs w:val="24"/>
        </w:rPr>
        <w:t>розірвання</w:t>
      </w:r>
      <w:proofErr w:type="spellEnd"/>
      <w:r w:rsidRPr="007D4E83">
        <w:rPr>
          <w:rFonts w:ascii="Times New Roman" w:hAnsi="Times New Roman" w:cs="Times New Roman"/>
          <w:color w:val="000000"/>
          <w:sz w:val="24"/>
          <w:szCs w:val="24"/>
        </w:rPr>
        <w:t xml:space="preserve"> з 1 червня 2022 р. </w:t>
      </w:r>
      <w:proofErr w:type="spellStart"/>
      <w:r w:rsidRPr="007D4E83">
        <w:rPr>
          <w:rFonts w:ascii="Times New Roman" w:hAnsi="Times New Roman" w:cs="Times New Roman"/>
          <w:color w:val="000000"/>
          <w:sz w:val="24"/>
          <w:szCs w:val="24"/>
        </w:rPr>
        <w:t>договорів</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постачання</w:t>
      </w:r>
      <w:proofErr w:type="spellEnd"/>
      <w:r w:rsidRPr="007D4E83">
        <w:rPr>
          <w:rFonts w:ascii="Times New Roman" w:hAnsi="Times New Roman" w:cs="Times New Roman"/>
          <w:color w:val="000000"/>
          <w:sz w:val="24"/>
          <w:szCs w:val="24"/>
        </w:rPr>
        <w:t xml:space="preserve"> природного газу                            на 2021</w:t>
      </w:r>
      <w:r w:rsidR="005E3098">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lang w:val="uk-UA"/>
        </w:rPr>
        <w:t>–</w:t>
      </w:r>
      <w:r w:rsidR="005E3098">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rPr>
        <w:t xml:space="preserve">2024 </w:t>
      </w:r>
      <w:r w:rsidRPr="007D4E83">
        <w:rPr>
          <w:rFonts w:ascii="Times New Roman" w:hAnsi="Times New Roman" w:cs="Times New Roman"/>
          <w:color w:val="000000"/>
          <w:sz w:val="24"/>
          <w:szCs w:val="24"/>
          <w:lang w:val="uk-UA"/>
        </w:rPr>
        <w:t>роки;</w:t>
      </w:r>
    </w:p>
    <w:p w:rsid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7D4E83">
        <w:rPr>
          <w:rFonts w:ascii="Times New Roman" w:hAnsi="Times New Roman" w:cs="Times New Roman"/>
          <w:color w:val="000000"/>
          <w:sz w:val="24"/>
          <w:szCs w:val="24"/>
          <w:lang w:val="uk-UA"/>
        </w:rPr>
        <w:t xml:space="preserve">укладення виробником теплової енергії договору постачання природного газу з ТОВ «Газопостачальна компанія «Нафтогаз </w:t>
      </w:r>
      <w:proofErr w:type="spellStart"/>
      <w:r w:rsidRPr="007D4E83">
        <w:rPr>
          <w:rFonts w:ascii="Times New Roman" w:hAnsi="Times New Roman" w:cs="Times New Roman"/>
          <w:color w:val="000000"/>
          <w:sz w:val="24"/>
          <w:szCs w:val="24"/>
          <w:lang w:val="uk-UA"/>
        </w:rPr>
        <w:t>Трейдинг</w:t>
      </w:r>
      <w:proofErr w:type="spellEnd"/>
      <w:r w:rsidRPr="007D4E83">
        <w:rPr>
          <w:rFonts w:ascii="Times New Roman" w:hAnsi="Times New Roman" w:cs="Times New Roman"/>
          <w:color w:val="000000"/>
          <w:sz w:val="24"/>
          <w:szCs w:val="24"/>
          <w:lang w:val="uk-UA"/>
        </w:rPr>
        <w:t>» відповідно до законодавства.</w:t>
      </w:r>
    </w:p>
    <w:p w:rsidR="007D4E83" w:rsidRPr="007D4E83" w:rsidRDefault="007D4E83" w:rsidP="007D4E83">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6968EB" w:rsidRPr="006968EB" w:rsidRDefault="006968EB" w:rsidP="006968EB">
      <w:pPr>
        <w:pStyle w:val="cef1edeee2edeee9f2e5eaf1f221"/>
        <w:numPr>
          <w:ilvl w:val="0"/>
          <w:numId w:val="3"/>
        </w:numPr>
        <w:ind w:left="425" w:hanging="425"/>
        <w:rPr>
          <w:color w:val="000000" w:themeColor="text1"/>
        </w:rPr>
      </w:pPr>
      <w:r w:rsidRPr="006968EB">
        <w:rPr>
          <w:color w:val="000000" w:themeColor="text1"/>
        </w:rPr>
        <w:t xml:space="preserve">Отже, після припинення дії Положення та </w:t>
      </w:r>
      <w:r w:rsidR="005E3098">
        <w:rPr>
          <w:color w:val="000000" w:themeColor="text1"/>
        </w:rPr>
        <w:t>в</w:t>
      </w:r>
      <w:r w:rsidR="005E3098" w:rsidRPr="006968EB">
        <w:rPr>
          <w:color w:val="000000" w:themeColor="text1"/>
        </w:rPr>
        <w:t xml:space="preserve"> </w:t>
      </w:r>
      <w:r w:rsidRPr="006968EB">
        <w:rPr>
          <w:color w:val="000000" w:themeColor="text1"/>
        </w:rPr>
        <w:t>разі відсутності інших рішень Кабінету Міністрів України, підприємства ТКЕ, зокрема АТ «Одеська ТЕЦ», АТ «Криворізька ТЦ», АТ «Херсонська ТЕЦ»</w:t>
      </w:r>
      <w:r w:rsidR="00DE1AC8">
        <w:rPr>
          <w:color w:val="000000" w:themeColor="text1"/>
        </w:rPr>
        <w:t>,</w:t>
      </w:r>
      <w:r w:rsidRPr="006968EB">
        <w:rPr>
          <w:color w:val="000000" w:themeColor="text1"/>
        </w:rPr>
        <w:t xml:space="preserve"> ПрАТ «Миколаївська ТЕЦ», АТ «Дніпровська ТЕЦ» та </w:t>
      </w:r>
      <w:r>
        <w:rPr>
          <w:color w:val="000000" w:themeColor="text1"/>
        </w:rPr>
        <w:t xml:space="preserve">                 </w:t>
      </w:r>
      <w:r w:rsidRPr="006968EB">
        <w:rPr>
          <w:color w:val="000000" w:themeColor="text1"/>
        </w:rPr>
        <w:t>АТ «Сєвєродонецька ТЕЦ»</w:t>
      </w:r>
      <w:r w:rsidR="005E3098">
        <w:rPr>
          <w:color w:val="000000" w:themeColor="text1"/>
        </w:rPr>
        <w:t>,</w:t>
      </w:r>
      <w:r w:rsidRPr="006968EB">
        <w:rPr>
          <w:color w:val="000000" w:themeColor="text1"/>
        </w:rPr>
        <w:t xml:space="preserve"> матимуть потенційну можливість придбавати природний газ для забезпечення власної господарської діяльності </w:t>
      </w:r>
      <w:r w:rsidR="005E3098">
        <w:rPr>
          <w:color w:val="000000" w:themeColor="text1"/>
        </w:rPr>
        <w:t>в</w:t>
      </w:r>
      <w:r w:rsidR="005E3098" w:rsidRPr="006968EB">
        <w:rPr>
          <w:color w:val="000000" w:themeColor="text1"/>
        </w:rPr>
        <w:t xml:space="preserve"> </w:t>
      </w:r>
      <w:r w:rsidRPr="006968EB">
        <w:rPr>
          <w:color w:val="000000" w:themeColor="text1"/>
        </w:rPr>
        <w:t xml:space="preserve">інших постачальників природного газу. </w:t>
      </w:r>
    </w:p>
    <w:p w:rsidR="00DE1AC8" w:rsidRPr="00DF512D" w:rsidRDefault="006968EB" w:rsidP="006968EB">
      <w:pPr>
        <w:pStyle w:val="cef1edeee2edeee9f2e5eaf1f221"/>
        <w:numPr>
          <w:ilvl w:val="0"/>
          <w:numId w:val="3"/>
        </w:numPr>
        <w:ind w:left="425" w:hanging="425"/>
        <w:rPr>
          <w:color w:val="000000" w:themeColor="text1"/>
        </w:rPr>
      </w:pPr>
      <w:r w:rsidRPr="00DF512D">
        <w:rPr>
          <w:color w:val="000000" w:themeColor="text1"/>
        </w:rPr>
        <w:t xml:space="preserve">Так, за інформацією заявників, наданою </w:t>
      </w:r>
      <w:r w:rsidR="005E3098" w:rsidRPr="00DF512D">
        <w:rPr>
          <w:color w:val="000000" w:themeColor="text1"/>
        </w:rPr>
        <w:t xml:space="preserve">в </w:t>
      </w:r>
      <w:r w:rsidRPr="00DF512D">
        <w:rPr>
          <w:color w:val="000000" w:themeColor="text1"/>
        </w:rPr>
        <w:t xml:space="preserve">листі від </w:t>
      </w:r>
      <w:r w:rsidR="00DE1AC8" w:rsidRPr="00DF512D">
        <w:rPr>
          <w:color w:val="000000" w:themeColor="text1"/>
        </w:rPr>
        <w:t>27</w:t>
      </w:r>
      <w:r w:rsidRPr="00DF512D">
        <w:rPr>
          <w:color w:val="000000" w:themeColor="text1"/>
        </w:rPr>
        <w:t>.</w:t>
      </w:r>
      <w:r w:rsidR="00DE1AC8" w:rsidRPr="00DF512D">
        <w:rPr>
          <w:color w:val="000000" w:themeColor="text1"/>
        </w:rPr>
        <w:t>07</w:t>
      </w:r>
      <w:r w:rsidRPr="00DF512D">
        <w:rPr>
          <w:color w:val="000000" w:themeColor="text1"/>
        </w:rPr>
        <w:t>.202</w:t>
      </w:r>
      <w:r w:rsidR="00DE1AC8" w:rsidRPr="00DF512D">
        <w:rPr>
          <w:color w:val="000000" w:themeColor="text1"/>
        </w:rPr>
        <w:t>2</w:t>
      </w:r>
      <w:r w:rsidRPr="00DF512D">
        <w:rPr>
          <w:color w:val="000000" w:themeColor="text1"/>
        </w:rPr>
        <w:t xml:space="preserve"> №</w:t>
      </w:r>
      <w:r w:rsidR="00DE1AC8" w:rsidRPr="00DF512D">
        <w:rPr>
          <w:color w:val="000000" w:themeColor="text1"/>
        </w:rPr>
        <w:t xml:space="preserve"> </w:t>
      </w:r>
      <w:r w:rsidRPr="00DF512D">
        <w:rPr>
          <w:color w:val="000000" w:themeColor="text1"/>
        </w:rPr>
        <w:t>10/4-</w:t>
      </w:r>
      <w:r w:rsidR="00DE1AC8" w:rsidRPr="00DF512D">
        <w:rPr>
          <w:color w:val="000000" w:themeColor="text1"/>
        </w:rPr>
        <w:t>1728/1.8</w:t>
      </w:r>
      <w:r w:rsidRPr="00DF512D">
        <w:rPr>
          <w:color w:val="000000" w:themeColor="text1"/>
        </w:rPr>
        <w:t>-2</w:t>
      </w:r>
      <w:r w:rsidR="00DE1AC8" w:rsidRPr="00DF512D">
        <w:rPr>
          <w:color w:val="000000" w:themeColor="text1"/>
        </w:rPr>
        <w:t>2</w:t>
      </w:r>
      <w:r w:rsidRPr="00DF512D">
        <w:rPr>
          <w:color w:val="000000" w:themeColor="text1"/>
        </w:rPr>
        <w:t xml:space="preserve"> (зареєстрований </w:t>
      </w:r>
      <w:r w:rsidR="005E3098" w:rsidRPr="00DF512D">
        <w:rPr>
          <w:color w:val="000000" w:themeColor="text1"/>
        </w:rPr>
        <w:t>у</w:t>
      </w:r>
      <w:r w:rsidRPr="00DF512D">
        <w:rPr>
          <w:color w:val="000000" w:themeColor="text1"/>
        </w:rPr>
        <w:t xml:space="preserve"> Комітеті </w:t>
      </w:r>
      <w:r w:rsidR="00DE1AC8" w:rsidRPr="00DF512D">
        <w:rPr>
          <w:color w:val="000000" w:themeColor="text1"/>
        </w:rPr>
        <w:t>28</w:t>
      </w:r>
      <w:r w:rsidRPr="00DF512D">
        <w:rPr>
          <w:color w:val="000000" w:themeColor="text1"/>
        </w:rPr>
        <w:t>.</w:t>
      </w:r>
      <w:r w:rsidR="00DE1AC8" w:rsidRPr="00DF512D">
        <w:rPr>
          <w:color w:val="000000" w:themeColor="text1"/>
        </w:rPr>
        <w:t>07</w:t>
      </w:r>
      <w:r w:rsidRPr="00DF512D">
        <w:rPr>
          <w:color w:val="000000" w:themeColor="text1"/>
        </w:rPr>
        <w:t>.202</w:t>
      </w:r>
      <w:r w:rsidR="00DE1AC8" w:rsidRPr="00DF512D">
        <w:rPr>
          <w:color w:val="000000" w:themeColor="text1"/>
        </w:rPr>
        <w:t>2 за</w:t>
      </w:r>
      <w:r w:rsidRPr="00DF512D">
        <w:rPr>
          <w:color w:val="000000" w:themeColor="text1"/>
        </w:rPr>
        <w:t xml:space="preserve"> №</w:t>
      </w:r>
      <w:r w:rsidR="00DE1AC8" w:rsidRPr="00DF512D">
        <w:rPr>
          <w:color w:val="000000" w:themeColor="text1"/>
        </w:rPr>
        <w:t xml:space="preserve"> </w:t>
      </w:r>
      <w:r w:rsidRPr="00DF512D">
        <w:rPr>
          <w:color w:val="000000" w:themeColor="text1"/>
        </w:rPr>
        <w:t>8-01/</w:t>
      </w:r>
      <w:r w:rsidR="00DE1AC8" w:rsidRPr="00DF512D">
        <w:rPr>
          <w:color w:val="000000" w:themeColor="text1"/>
        </w:rPr>
        <w:t>5395</w:t>
      </w:r>
      <w:r w:rsidRPr="00DF512D">
        <w:rPr>
          <w:color w:val="000000" w:themeColor="text1"/>
        </w:rPr>
        <w:t>)</w:t>
      </w:r>
      <w:r w:rsidR="00DE1AC8" w:rsidRPr="00DF512D">
        <w:rPr>
          <w:color w:val="000000" w:themeColor="text1"/>
        </w:rPr>
        <w:t>, усі постачальники природного газу в Україні є потенційними конкурентами щодо постачання природного газу підприємствам теплоенергетики (та ОСББ), зокрема, основними постачальниками природного газу є: товариства з обмеженою відповідальністю «Ю.КОМОДІТІЗ», «ЄВРОЕНЕРГОТРЕЙД», «НЕКСТТРЕЙД», «ТД «СОКАР Україна», «ЕРУ ТРЕЙДИНГ», «АДАР ГРУП», «Тепла енергетична компанія», «Д.ТРЕЙДИНГ», «НОВІ ЕНЕРГЕТИЧНІ ПРОЕКТИ», «СІТІЕНЕРДЖІ».</w:t>
      </w:r>
    </w:p>
    <w:p w:rsidR="006968EB" w:rsidRPr="006968EB" w:rsidRDefault="005E3098" w:rsidP="006968EB">
      <w:pPr>
        <w:pStyle w:val="cef1edeee2edeee9f2e5eaf1f221"/>
        <w:numPr>
          <w:ilvl w:val="0"/>
          <w:numId w:val="3"/>
        </w:numPr>
        <w:ind w:left="425" w:hanging="425"/>
        <w:rPr>
          <w:color w:val="000000" w:themeColor="text1"/>
        </w:rPr>
      </w:pPr>
      <w:r>
        <w:rPr>
          <w:color w:val="000000" w:themeColor="text1"/>
        </w:rPr>
        <w:t>Отже</w:t>
      </w:r>
      <w:r w:rsidR="006968EB" w:rsidRPr="006968EB">
        <w:rPr>
          <w:color w:val="000000" w:themeColor="text1"/>
        </w:rPr>
        <w:t xml:space="preserve">, після припинення дії Положення (з 01 серпня 2022 року) та </w:t>
      </w:r>
      <w:r>
        <w:rPr>
          <w:color w:val="000000" w:themeColor="text1"/>
        </w:rPr>
        <w:t>в</w:t>
      </w:r>
      <w:r w:rsidRPr="006968EB">
        <w:rPr>
          <w:color w:val="000000" w:themeColor="text1"/>
        </w:rPr>
        <w:t xml:space="preserve"> </w:t>
      </w:r>
      <w:r w:rsidR="006968EB" w:rsidRPr="006968EB">
        <w:rPr>
          <w:color w:val="000000" w:themeColor="text1"/>
        </w:rPr>
        <w:t>разі відсутності інших рішень Кабінету Міністрів України про покладення спеціальних обов’язків, після здійснення запланованих концентрацій, зважаючи на:</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вертикально інтегровану структуру відносин контролю НАК «Нафтогаз України» на ринк</w:t>
      </w:r>
      <w:r w:rsidR="009B4EE8">
        <w:rPr>
          <w:rFonts w:ascii="Times New Roman" w:hAnsi="Times New Roman" w:cs="Times New Roman"/>
          <w:color w:val="000000" w:themeColor="text1"/>
          <w:sz w:val="24"/>
          <w:szCs w:val="24"/>
          <w:lang w:val="uk-UA"/>
        </w:rPr>
        <w:t>у</w:t>
      </w:r>
      <w:r w:rsidRPr="006968EB">
        <w:rPr>
          <w:rFonts w:ascii="Times New Roman" w:hAnsi="Times New Roman" w:cs="Times New Roman"/>
          <w:color w:val="000000" w:themeColor="text1"/>
          <w:sz w:val="24"/>
          <w:szCs w:val="24"/>
          <w:lang w:val="uk-UA"/>
        </w:rPr>
        <w:t xml:space="preserve"> </w:t>
      </w:r>
      <w:r w:rsidR="009B4EE8">
        <w:rPr>
          <w:rFonts w:ascii="Times New Roman" w:hAnsi="Times New Roman" w:cs="Times New Roman"/>
          <w:color w:val="000000" w:themeColor="text1"/>
          <w:sz w:val="24"/>
          <w:szCs w:val="24"/>
          <w:lang w:val="uk-UA"/>
        </w:rPr>
        <w:t>природного газу</w:t>
      </w:r>
      <w:r w:rsidRPr="006968EB">
        <w:rPr>
          <w:rFonts w:ascii="Times New Roman" w:hAnsi="Times New Roman" w:cs="Times New Roman"/>
          <w:color w:val="000000" w:themeColor="text1"/>
          <w:sz w:val="24"/>
          <w:szCs w:val="24"/>
          <w:lang w:val="uk-UA"/>
        </w:rPr>
        <w:t xml:space="preserve"> (видобуток та реалізація природного газу) </w:t>
      </w:r>
      <w:r w:rsidR="005E3098">
        <w:rPr>
          <w:rFonts w:ascii="Times New Roman" w:hAnsi="Times New Roman" w:cs="Times New Roman"/>
          <w:color w:val="000000" w:themeColor="text1"/>
          <w:sz w:val="24"/>
          <w:szCs w:val="24"/>
          <w:lang w:val="uk-UA"/>
        </w:rPr>
        <w:t>і</w:t>
      </w:r>
      <w:r w:rsidR="005E3098"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кінцевої продукції (виробництво електричної та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lastRenderedPageBreak/>
        <w:t>- наявність гарантованого ринку збуту природного газу для власних виробників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xml:space="preserve">- можливість надання переваг </w:t>
      </w:r>
      <w:r w:rsidR="005E3098">
        <w:rPr>
          <w:rFonts w:ascii="Times New Roman" w:hAnsi="Times New Roman" w:cs="Times New Roman"/>
          <w:color w:val="000000" w:themeColor="text1"/>
          <w:sz w:val="24"/>
          <w:szCs w:val="24"/>
          <w:lang w:val="uk-UA"/>
        </w:rPr>
        <w:t>під час</w:t>
      </w:r>
      <w:r w:rsidR="005E3098"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постачанн</w:t>
      </w:r>
      <w:r w:rsidR="005E3098">
        <w:rPr>
          <w:rFonts w:ascii="Times New Roman" w:hAnsi="Times New Roman" w:cs="Times New Roman"/>
          <w:color w:val="000000" w:themeColor="text1"/>
          <w:sz w:val="24"/>
          <w:szCs w:val="24"/>
          <w:lang w:val="uk-UA"/>
        </w:rPr>
        <w:t>я</w:t>
      </w:r>
      <w:r w:rsidRPr="006968EB">
        <w:rPr>
          <w:rFonts w:ascii="Times New Roman" w:hAnsi="Times New Roman" w:cs="Times New Roman"/>
          <w:color w:val="000000" w:themeColor="text1"/>
          <w:sz w:val="24"/>
          <w:szCs w:val="24"/>
          <w:lang w:val="uk-UA"/>
        </w:rPr>
        <w:t xml:space="preserve"> природного газу – власним постачальникам природного газу, які входять до складу Групи «Нафтогаз», </w:t>
      </w:r>
    </w:p>
    <w:p w:rsidR="00DE1AC8" w:rsidRPr="00B60B77" w:rsidRDefault="006968EB" w:rsidP="00AB5F2E">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існує ризик штучного обмеження конкуренції на ринку природного газу</w:t>
      </w:r>
      <w:r w:rsidR="005E3098">
        <w:rPr>
          <w:rFonts w:ascii="Times New Roman" w:hAnsi="Times New Roman" w:cs="Times New Roman"/>
          <w:color w:val="000000" w:themeColor="text1"/>
          <w:sz w:val="24"/>
          <w:szCs w:val="24"/>
          <w:lang w:val="uk-UA"/>
        </w:rPr>
        <w:t xml:space="preserve"> в</w:t>
      </w:r>
      <w:r w:rsidRPr="006968EB">
        <w:rPr>
          <w:rFonts w:ascii="Times New Roman" w:hAnsi="Times New Roman" w:cs="Times New Roman"/>
          <w:color w:val="000000" w:themeColor="text1"/>
          <w:sz w:val="24"/>
          <w:szCs w:val="24"/>
          <w:lang w:val="uk-UA"/>
        </w:rPr>
        <w:t xml:space="preserve"> частині постачання природного газу Об’єктам набуття контролю.</w:t>
      </w:r>
    </w:p>
    <w:p w:rsidR="009D0F47" w:rsidRPr="00566422" w:rsidRDefault="0065735A" w:rsidP="00566422">
      <w:pPr>
        <w:tabs>
          <w:tab w:val="left" w:pos="993"/>
          <w:tab w:val="left" w:pos="1418"/>
        </w:tabs>
        <w:spacing w:after="0" w:line="240" w:lineRule="auto"/>
        <w:jc w:val="both"/>
        <w:rPr>
          <w:rFonts w:ascii="Times New Roman" w:eastAsia="Times New Roman" w:hAnsi="Times New Roman" w:cs="Times New Roman"/>
          <w:b/>
          <w:color w:val="000000" w:themeColor="text1"/>
          <w:sz w:val="24"/>
          <w:szCs w:val="24"/>
          <w:lang w:val="uk-UA" w:eastAsia="ru-RU"/>
        </w:rPr>
      </w:pPr>
      <w:r w:rsidRPr="009D0F47">
        <w:rPr>
          <w:rFonts w:ascii="Times New Roman" w:eastAsia="Times New Roman" w:hAnsi="Times New Roman" w:cs="Times New Roman"/>
          <w:b/>
          <w:color w:val="000000" w:themeColor="text1"/>
          <w:sz w:val="24"/>
          <w:szCs w:val="24"/>
          <w:lang w:val="uk-UA" w:eastAsia="ru-RU"/>
        </w:rPr>
        <w:t xml:space="preserve">8. </w:t>
      </w:r>
      <w:r w:rsidR="00627CC4" w:rsidRPr="009D0F47">
        <w:rPr>
          <w:rFonts w:ascii="Times New Roman" w:eastAsia="Times New Roman" w:hAnsi="Times New Roman" w:cs="Times New Roman"/>
          <w:b/>
          <w:color w:val="000000" w:themeColor="text1"/>
          <w:sz w:val="24"/>
          <w:szCs w:val="24"/>
          <w:lang w:val="uk-UA" w:eastAsia="ru-RU"/>
        </w:rPr>
        <w:t>ВИСНОВКИ</w:t>
      </w:r>
    </w:p>
    <w:p w:rsidR="00944338" w:rsidRPr="009D0F47" w:rsidRDefault="005E3098" w:rsidP="009D0F47">
      <w:pPr>
        <w:pStyle w:val="cef1edeee2edeee9f2e5eaf1f221"/>
        <w:ind w:firstLine="0"/>
        <w:rPr>
          <w:color w:val="000000" w:themeColor="text1"/>
        </w:rPr>
      </w:pPr>
      <w:r>
        <w:rPr>
          <w:color w:val="000000" w:themeColor="text1"/>
        </w:rPr>
        <w:t>Під час</w:t>
      </w:r>
      <w:r w:rsidR="00944338" w:rsidRPr="009D0F47">
        <w:rPr>
          <w:color w:val="000000" w:themeColor="text1"/>
        </w:rPr>
        <w:t xml:space="preserve"> розгляду справи встановлено </w:t>
      </w:r>
      <w:r>
        <w:rPr>
          <w:color w:val="000000" w:themeColor="text1"/>
        </w:rPr>
        <w:t>таке</w:t>
      </w:r>
      <w:r w:rsidR="00944338" w:rsidRPr="009D0F47">
        <w:rPr>
          <w:color w:val="000000" w:themeColor="text1"/>
        </w:rPr>
        <w:t xml:space="preserve">: </w:t>
      </w:r>
    </w:p>
    <w:p w:rsidR="007D4E83" w:rsidRPr="00303D70" w:rsidRDefault="005E3098" w:rsidP="00303D70">
      <w:pPr>
        <w:pStyle w:val="cef1edeee2edeee9f2e5eaf1f221"/>
        <w:numPr>
          <w:ilvl w:val="0"/>
          <w:numId w:val="3"/>
        </w:numPr>
        <w:ind w:left="425" w:hanging="425"/>
        <w:rPr>
          <w:color w:val="000000" w:themeColor="text1"/>
        </w:rPr>
      </w:pPr>
      <w:bookmarkStart w:id="9" w:name="_Hlk108513111"/>
      <w:r>
        <w:rPr>
          <w:color w:val="000000" w:themeColor="text1"/>
        </w:rPr>
        <w:t>з</w:t>
      </w:r>
      <w:r w:rsidR="007D4E83" w:rsidRPr="00303D70">
        <w:rPr>
          <w:color w:val="000000" w:themeColor="text1"/>
        </w:rPr>
        <w:t>адіяними ринками товару, у розумінні законодавства про захист економічної конкуренції, для зазначених концентрацій є:</w:t>
      </w:r>
    </w:p>
    <w:p w:rsidR="007D4E83" w:rsidRPr="00303D70"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ринки</w:t>
      </w:r>
      <w:r w:rsidR="005E3098">
        <w:rPr>
          <w:rFonts w:ascii="Times New Roman" w:hAnsi="Times New Roman" w:cs="Times New Roman"/>
          <w:color w:val="000000"/>
          <w:sz w:val="24"/>
          <w:szCs w:val="24"/>
          <w:lang w:val="uk-UA"/>
        </w:rPr>
        <w:t>,</w:t>
      </w:r>
      <w:r w:rsidRPr="00303D70">
        <w:rPr>
          <w:rFonts w:ascii="Times New Roman" w:hAnsi="Times New Roman" w:cs="Times New Roman"/>
          <w:color w:val="000000"/>
          <w:sz w:val="24"/>
          <w:szCs w:val="24"/>
          <w:lang w:val="uk-UA"/>
        </w:rPr>
        <w:t xml:space="preserve"> на яких відбувається концентрація, а саме: ринки електричної та теплової енергії;</w:t>
      </w:r>
    </w:p>
    <w:p w:rsidR="006968EB" w:rsidRDefault="007D4E83" w:rsidP="00566422">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суміжний ринок – ринок природного газу</w:t>
      </w:r>
      <w:r w:rsidR="000C2E9A">
        <w:rPr>
          <w:rFonts w:ascii="Times New Roman" w:hAnsi="Times New Roman" w:cs="Times New Roman"/>
          <w:color w:val="000000"/>
          <w:sz w:val="24"/>
          <w:szCs w:val="24"/>
          <w:lang w:val="uk-UA"/>
        </w:rPr>
        <w:t>.</w:t>
      </w:r>
    </w:p>
    <w:p w:rsidR="000C2E9A" w:rsidRPr="00566422" w:rsidRDefault="000C2E9A" w:rsidP="000C2E9A">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303D70" w:rsidRDefault="007D4E83" w:rsidP="00566422">
      <w:pPr>
        <w:pStyle w:val="aa"/>
        <w:spacing w:after="0"/>
        <w:ind w:left="0"/>
        <w:rPr>
          <w:rFonts w:ascii="Times New Roman" w:hAnsi="Times New Roman" w:cs="Times New Roman"/>
          <w:sz w:val="24"/>
          <w:szCs w:val="24"/>
          <w:lang w:val="uk-UA"/>
        </w:rPr>
      </w:pPr>
      <w:r w:rsidRPr="00303D70">
        <w:rPr>
          <w:rFonts w:ascii="Times New Roman" w:hAnsi="Times New Roman" w:cs="Times New Roman"/>
          <w:color w:val="000000"/>
          <w:sz w:val="24"/>
          <w:szCs w:val="24"/>
          <w:lang w:val="uk-UA"/>
        </w:rPr>
        <w:t xml:space="preserve">Щодо </w:t>
      </w:r>
      <w:r w:rsidRPr="00303D70">
        <w:rPr>
          <w:rFonts w:ascii="Times New Roman" w:hAnsi="Times New Roman" w:cs="Times New Roman"/>
          <w:sz w:val="24"/>
          <w:szCs w:val="24"/>
          <w:lang w:val="uk-UA"/>
        </w:rPr>
        <w:t>ринку електричної енергії:</w:t>
      </w:r>
    </w:p>
    <w:p w:rsidR="000C2E9A" w:rsidRDefault="005E3098" w:rsidP="00566422">
      <w:pPr>
        <w:pStyle w:val="cef1edeee2edeee9f2e5eaf1f221"/>
        <w:numPr>
          <w:ilvl w:val="0"/>
          <w:numId w:val="3"/>
        </w:numPr>
        <w:ind w:left="425" w:hanging="425"/>
        <w:rPr>
          <w:color w:val="000000" w:themeColor="text1"/>
        </w:rPr>
      </w:pPr>
      <w:r>
        <w:rPr>
          <w:color w:val="000000" w:themeColor="text1"/>
        </w:rPr>
        <w:t>в</w:t>
      </w:r>
      <w:r w:rsidR="007D4E83" w:rsidRPr="00303D70">
        <w:rPr>
          <w:color w:val="000000" w:themeColor="text1"/>
        </w:rPr>
        <w:t>раховуючи</w:t>
      </w:r>
      <w:r>
        <w:rPr>
          <w:color w:val="000000" w:themeColor="text1"/>
        </w:rPr>
        <w:t>,</w:t>
      </w:r>
      <w:r w:rsidR="007D4E83" w:rsidRPr="00303D70">
        <w:rPr>
          <w:color w:val="000000" w:themeColor="text1"/>
        </w:rPr>
        <w:t xml:space="preserve"> що сукупна частка Групи «Нафтогаз» та Об’єктів набуття контролю на ринку електричної енергії після здійснення концентрацій буде становити менше </w:t>
      </w:r>
      <w:r>
        <w:rPr>
          <w:color w:val="000000" w:themeColor="text1"/>
        </w:rPr>
        <w:t xml:space="preserve">одного </w:t>
      </w:r>
      <w:r w:rsidRPr="00303D70">
        <w:rPr>
          <w:color w:val="000000" w:themeColor="text1"/>
        </w:rPr>
        <w:t xml:space="preserve"> </w:t>
      </w:r>
      <w:r w:rsidR="007D4E83" w:rsidRPr="00303D70">
        <w:rPr>
          <w:color w:val="000000" w:themeColor="text1"/>
        </w:rPr>
        <w:t xml:space="preserve">відсотка, заявлені концентрації не призводять до монополізації чи суттєвого обмеження конкуренції на ринку електричної енергії в Україні. </w:t>
      </w:r>
    </w:p>
    <w:p w:rsidR="00303D70" w:rsidRPr="00566422" w:rsidRDefault="007D4E83" w:rsidP="000C2E9A">
      <w:pPr>
        <w:pStyle w:val="cef1edeee2edeee9f2e5eaf1f221"/>
        <w:ind w:left="425" w:firstLine="0"/>
        <w:rPr>
          <w:color w:val="000000" w:themeColor="text1"/>
        </w:rPr>
      </w:pPr>
      <w:r w:rsidRPr="00303D70">
        <w:rPr>
          <w:color w:val="000000" w:themeColor="text1"/>
        </w:rPr>
        <w:t xml:space="preserve">   </w:t>
      </w: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теплової енергії:</w:t>
      </w:r>
    </w:p>
    <w:p w:rsidR="007D4E83" w:rsidRPr="00303D70" w:rsidRDefault="007D4E83" w:rsidP="00566422">
      <w:pPr>
        <w:pStyle w:val="cef1edeee2edeee9f2e5eaf1f221"/>
        <w:numPr>
          <w:ilvl w:val="0"/>
          <w:numId w:val="3"/>
        </w:numPr>
        <w:ind w:left="425" w:hanging="425"/>
        <w:rPr>
          <w:color w:val="000000" w:themeColor="text1"/>
        </w:rPr>
      </w:pPr>
      <w:r w:rsidRPr="00303D70">
        <w:rPr>
          <w:color w:val="000000" w:themeColor="text1"/>
        </w:rPr>
        <w:t>АТ «Одеська ТЕЦ»</w:t>
      </w:r>
      <w:r w:rsidR="005E3098">
        <w:rPr>
          <w:color w:val="000000" w:themeColor="text1"/>
        </w:rPr>
        <w:t>,</w:t>
      </w:r>
      <w:r w:rsidRPr="00303D70">
        <w:rPr>
          <w:color w:val="000000" w:themeColor="text1"/>
        </w:rPr>
        <w:t xml:space="preserve"> АТ «Криворізька ТЦ»</w:t>
      </w:r>
      <w:r w:rsidR="005E3098">
        <w:rPr>
          <w:color w:val="000000" w:themeColor="text1"/>
        </w:rPr>
        <w:t>,</w:t>
      </w:r>
      <w:r w:rsidRPr="00303D70">
        <w:rPr>
          <w:color w:val="000000" w:themeColor="text1"/>
        </w:rPr>
        <w:t xml:space="preserve"> АТ «Херсонська ТЕЦ»</w:t>
      </w:r>
      <w:r w:rsidR="005E3098">
        <w:rPr>
          <w:color w:val="000000" w:themeColor="text1"/>
        </w:rPr>
        <w:t>,</w:t>
      </w:r>
      <w:r w:rsidRPr="00303D70">
        <w:rPr>
          <w:color w:val="000000" w:themeColor="text1"/>
        </w:rPr>
        <w:t xml:space="preserve"> ПрАТ «Миколаївська ТЕЦ»</w:t>
      </w:r>
      <w:r w:rsidR="005E3098">
        <w:rPr>
          <w:color w:val="000000" w:themeColor="text1"/>
        </w:rPr>
        <w:t>,</w:t>
      </w:r>
      <w:r w:rsidRPr="00303D70">
        <w:rPr>
          <w:color w:val="000000" w:themeColor="text1"/>
        </w:rPr>
        <w:t xml:space="preserve"> АТ «Дніпровська ТЕЦ»</w:t>
      </w:r>
      <w:r w:rsidR="005E3098">
        <w:rPr>
          <w:color w:val="000000" w:themeColor="text1"/>
        </w:rPr>
        <w:t>,</w:t>
      </w:r>
      <w:r w:rsidR="009B4EE8">
        <w:rPr>
          <w:color w:val="000000" w:themeColor="text1"/>
        </w:rPr>
        <w:t xml:space="preserve"> </w:t>
      </w:r>
      <w:r w:rsidRPr="00303D70">
        <w:rPr>
          <w:color w:val="000000" w:themeColor="text1"/>
        </w:rPr>
        <w:t xml:space="preserve">АТ «Сєвєродонецька ТЕЦ» </w:t>
      </w:r>
      <w:r w:rsidR="005E3098">
        <w:rPr>
          <w:color w:val="000000" w:themeColor="text1"/>
        </w:rPr>
        <w:t xml:space="preserve">належать </w:t>
      </w:r>
      <w:r w:rsidR="005E3098" w:rsidRPr="00303D70">
        <w:rPr>
          <w:color w:val="000000" w:themeColor="text1"/>
        </w:rPr>
        <w:t xml:space="preserve"> </w:t>
      </w:r>
      <w:r w:rsidRPr="00303D70">
        <w:rPr>
          <w:color w:val="000000" w:themeColor="text1"/>
        </w:rPr>
        <w:t xml:space="preserve">до ринків природних монополій та/або суміжних їм ринків та </w:t>
      </w:r>
      <w:r w:rsidR="005E3098" w:rsidRPr="007E4BF7">
        <w:rPr>
          <w:color w:val="000000" w:themeColor="text1"/>
        </w:rPr>
        <w:t>їх діяльність</w:t>
      </w:r>
      <w:r w:rsidR="005E3098">
        <w:rPr>
          <w:color w:val="000000" w:themeColor="text1"/>
        </w:rPr>
        <w:t xml:space="preserve"> у </w:t>
      </w:r>
      <w:r w:rsidRPr="00303D70">
        <w:rPr>
          <w:color w:val="000000" w:themeColor="text1"/>
        </w:rPr>
        <w:t>повному обсязі  законодавчо врегульована;</w:t>
      </w:r>
    </w:p>
    <w:p w:rsidR="007D4E83" w:rsidRPr="00303D70" w:rsidRDefault="00496279" w:rsidP="00303D70">
      <w:pPr>
        <w:pStyle w:val="cef1edeee2edeee9f2e5eaf1f221"/>
        <w:numPr>
          <w:ilvl w:val="0"/>
          <w:numId w:val="3"/>
        </w:numPr>
        <w:ind w:left="425" w:hanging="425"/>
        <w:rPr>
          <w:color w:val="000000" w:themeColor="text1"/>
        </w:rPr>
      </w:pPr>
      <w:r>
        <w:rPr>
          <w:color w:val="000000" w:themeColor="text1"/>
        </w:rPr>
        <w:t>т</w:t>
      </w:r>
      <w:r w:rsidR="007D4E83" w:rsidRPr="00303D70">
        <w:rPr>
          <w:color w:val="000000" w:themeColor="text1"/>
        </w:rPr>
        <w:t>ериторіальні межі здійснення господарської діяльності АТ «Сєвєродонецька ТЕЦ»</w:t>
      </w:r>
      <w:r>
        <w:rPr>
          <w:color w:val="000000" w:themeColor="text1"/>
        </w:rPr>
        <w:t>,</w:t>
      </w:r>
      <w:r w:rsidR="007D4E83" w:rsidRPr="00303D70">
        <w:rPr>
          <w:color w:val="000000" w:themeColor="text1"/>
        </w:rPr>
        <w:t xml:space="preserve"> </w:t>
      </w:r>
      <w:r w:rsidR="007D4E83" w:rsidRPr="00303D70">
        <w:rPr>
          <w:color w:val="000000" w:themeColor="text1"/>
        </w:rPr>
        <w:br/>
        <w:t>АТ «Одеська ТЕЦ»</w:t>
      </w:r>
      <w:r>
        <w:rPr>
          <w:color w:val="000000" w:themeColor="text1"/>
        </w:rPr>
        <w:t>,</w:t>
      </w:r>
      <w:r w:rsidR="007D4E83" w:rsidRPr="00303D70">
        <w:rPr>
          <w:color w:val="000000" w:themeColor="text1"/>
        </w:rPr>
        <w:t xml:space="preserve"> АТ «Криворізька ТЦ»</w:t>
      </w:r>
      <w:r>
        <w:rPr>
          <w:color w:val="000000" w:themeColor="text1"/>
        </w:rPr>
        <w:t>,</w:t>
      </w:r>
      <w:r w:rsidR="007D4E83" w:rsidRPr="00303D70">
        <w:rPr>
          <w:color w:val="000000" w:themeColor="text1"/>
        </w:rPr>
        <w:t xml:space="preserve"> АТ «Херсонська ТЕЦ»</w:t>
      </w:r>
      <w:r>
        <w:rPr>
          <w:color w:val="000000" w:themeColor="text1"/>
        </w:rPr>
        <w:t>,</w:t>
      </w:r>
      <w:r w:rsidR="007D4E83" w:rsidRPr="00303D70">
        <w:rPr>
          <w:color w:val="000000" w:themeColor="text1"/>
        </w:rPr>
        <w:t xml:space="preserve"> ПрАТ</w:t>
      </w:r>
      <w:r>
        <w:rPr>
          <w:color w:val="000000" w:themeColor="text1"/>
        </w:rPr>
        <w:t> </w:t>
      </w:r>
      <w:r w:rsidR="007D4E83" w:rsidRPr="00303D70">
        <w:rPr>
          <w:color w:val="000000" w:themeColor="text1"/>
        </w:rPr>
        <w:t>«Миколаївська ТЕЦ»</w:t>
      </w:r>
      <w:r>
        <w:rPr>
          <w:color w:val="000000" w:themeColor="text1"/>
        </w:rPr>
        <w:t>,</w:t>
      </w:r>
      <w:r w:rsidR="007D4E83" w:rsidRPr="00303D70">
        <w:rPr>
          <w:color w:val="000000" w:themeColor="text1"/>
        </w:rPr>
        <w:t xml:space="preserve"> АТ «Дніпровська ТЕЦ» визначаються та обмежуються місцем розташування мереж, по яки</w:t>
      </w:r>
      <w:r>
        <w:rPr>
          <w:color w:val="000000" w:themeColor="text1"/>
        </w:rPr>
        <w:t>х</w:t>
      </w:r>
      <w:r w:rsidR="007D4E83" w:rsidRPr="00303D70">
        <w:rPr>
          <w:color w:val="000000" w:themeColor="text1"/>
        </w:rPr>
        <w:t xml:space="preserve"> здійснюється транспортування теплової енергії, </w:t>
      </w:r>
      <w:r>
        <w:rPr>
          <w:color w:val="000000" w:themeColor="text1"/>
        </w:rPr>
        <w:t>у</w:t>
      </w:r>
      <w:r w:rsidRPr="00303D70">
        <w:rPr>
          <w:color w:val="000000" w:themeColor="text1"/>
        </w:rPr>
        <w:t xml:space="preserve"> </w:t>
      </w:r>
      <w:r w:rsidR="007D4E83" w:rsidRPr="00303D70">
        <w:rPr>
          <w:color w:val="000000" w:themeColor="text1"/>
        </w:rPr>
        <w:t>містах</w:t>
      </w:r>
      <w:r>
        <w:rPr>
          <w:color w:val="000000" w:themeColor="text1"/>
        </w:rPr>
        <w:t>,</w:t>
      </w:r>
      <w:r w:rsidR="007D4E83" w:rsidRPr="00303D70">
        <w:rPr>
          <w:color w:val="000000" w:themeColor="text1"/>
        </w:rPr>
        <w:t xml:space="preserve"> </w:t>
      </w:r>
      <w:r w:rsidRPr="00303D70">
        <w:rPr>
          <w:color w:val="000000" w:themeColor="text1"/>
        </w:rPr>
        <w:t>відповідно</w:t>
      </w:r>
      <w:r>
        <w:rPr>
          <w:color w:val="000000" w:themeColor="text1"/>
        </w:rPr>
        <w:t>,</w:t>
      </w:r>
      <w:r w:rsidRPr="00303D70">
        <w:rPr>
          <w:color w:val="000000" w:themeColor="text1"/>
        </w:rPr>
        <w:t xml:space="preserve"> </w:t>
      </w:r>
      <w:r w:rsidR="007D4E83" w:rsidRPr="00C428A4">
        <w:rPr>
          <w:color w:val="000000" w:themeColor="text1"/>
          <w:highlight w:val="black"/>
        </w:rPr>
        <w:t xml:space="preserve">Сєвєродонецьк, Одеса, Кривий Ріг, Херсон, Миколаїв, </w:t>
      </w:r>
      <w:proofErr w:type="spellStart"/>
      <w:r w:rsidR="007D4E83" w:rsidRPr="00C428A4">
        <w:rPr>
          <w:color w:val="000000" w:themeColor="text1"/>
          <w:highlight w:val="black"/>
        </w:rPr>
        <w:t>Кам’янське</w:t>
      </w:r>
      <w:bookmarkStart w:id="10" w:name="_GoBack"/>
      <w:bookmarkEnd w:id="10"/>
      <w:proofErr w:type="spellEnd"/>
      <w:r>
        <w:rPr>
          <w:color w:val="000000" w:themeColor="text1"/>
        </w:rPr>
        <w:t>.</w:t>
      </w:r>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303D70">
        <w:rPr>
          <w:color w:val="000000" w:themeColor="text1"/>
        </w:rPr>
        <w:t xml:space="preserve"> теплової енергії в територіальних межах розташування теплових мереж</w:t>
      </w:r>
      <w:r w:rsidR="00140A70">
        <w:rPr>
          <w:color w:val="000000" w:themeColor="text1"/>
        </w:rPr>
        <w:t>,</w:t>
      </w:r>
      <w:r w:rsidRPr="00303D70">
        <w:rPr>
          <w:color w:val="000000" w:themeColor="text1"/>
        </w:rPr>
        <w:t xml:space="preserve"> до яких підключені виробники теплової енергії та якими здійснюється транспортування теплової енергії до споживачів.</w:t>
      </w:r>
    </w:p>
    <w:p w:rsidR="000C2E9A" w:rsidRPr="00566422" w:rsidRDefault="000C2E9A" w:rsidP="000C2E9A">
      <w:pPr>
        <w:pStyle w:val="cef1edeee2edeee9f2e5eaf1f221"/>
        <w:ind w:left="425" w:firstLine="0"/>
        <w:rPr>
          <w:color w:val="000000" w:themeColor="text1"/>
        </w:rPr>
      </w:pP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природного газу:</w:t>
      </w:r>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Група «Нафтогаз» здійснює діяльність, зокрема, з видобування та реалізації природного газу;</w:t>
      </w:r>
    </w:p>
    <w:p w:rsidR="004529FC" w:rsidRPr="00303D70" w:rsidRDefault="004529FC" w:rsidP="00303D70">
      <w:pPr>
        <w:pStyle w:val="cef1edeee2edeee9f2e5eaf1f221"/>
        <w:numPr>
          <w:ilvl w:val="0"/>
          <w:numId w:val="3"/>
        </w:numPr>
        <w:ind w:left="425" w:hanging="425"/>
        <w:rPr>
          <w:color w:val="000000" w:themeColor="text1"/>
        </w:rPr>
      </w:pPr>
      <w:r w:rsidRPr="003172F3">
        <w:rPr>
          <w:rFonts w:eastAsia="Calibri"/>
        </w:rPr>
        <w:t xml:space="preserve">частка видобутого  Групою «Нафтогаз» природного газу </w:t>
      </w:r>
      <w:r w:rsidR="00FB0D29">
        <w:rPr>
          <w:rFonts w:eastAsia="Calibri"/>
        </w:rPr>
        <w:t>в</w:t>
      </w:r>
      <w:r w:rsidR="00FB0D29" w:rsidRPr="003172F3">
        <w:rPr>
          <w:rFonts w:eastAsia="Calibri"/>
        </w:rPr>
        <w:t xml:space="preserve"> </w:t>
      </w:r>
      <w:r w:rsidRPr="003172F3">
        <w:rPr>
          <w:rFonts w:eastAsia="Calibri"/>
        </w:rPr>
        <w:t xml:space="preserve">загальному обсязі видобутого природного газу в Україні становила </w:t>
      </w:r>
      <w:r>
        <w:rPr>
          <w:rFonts w:eastAsia="Calibri"/>
        </w:rPr>
        <w:t>близько 70</w:t>
      </w:r>
      <w:r w:rsidRPr="003172F3">
        <w:rPr>
          <w:rFonts w:eastAsia="Calibri"/>
        </w:rPr>
        <w:t xml:space="preserve"> відсотків у 2020 </w:t>
      </w:r>
      <w:r w:rsidR="00FB0D29">
        <w:rPr>
          <w:rFonts w:eastAsia="Calibri"/>
        </w:rPr>
        <w:t>−</w:t>
      </w:r>
      <w:r w:rsidRPr="003172F3">
        <w:rPr>
          <w:rFonts w:eastAsia="Calibri"/>
        </w:rPr>
        <w:t xml:space="preserve"> 2021 ро</w:t>
      </w:r>
      <w:r>
        <w:rPr>
          <w:rFonts w:eastAsia="Calibri"/>
        </w:rPr>
        <w:t>ках;</w:t>
      </w:r>
      <w:r w:rsidRPr="00425806">
        <w:rPr>
          <w:rFonts w:eastAsia="Calibri"/>
        </w:rPr>
        <w:t xml:space="preserve">    </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частка обсягу реалізації Групою «Нафтогаз» природного газу</w:t>
      </w:r>
      <w:r w:rsidR="00FB0D29">
        <w:rPr>
          <w:color w:val="000000" w:themeColor="text1"/>
        </w:rPr>
        <w:t xml:space="preserve"> в</w:t>
      </w:r>
      <w:r w:rsidRPr="00303D70">
        <w:rPr>
          <w:color w:val="000000" w:themeColor="text1"/>
        </w:rPr>
        <w:t xml:space="preserve"> загальному обсязі споживання природного газу в Україні становила 50 відсотків у 2020 році та 61 відсот</w:t>
      </w:r>
      <w:r w:rsidR="00FB0D29">
        <w:rPr>
          <w:color w:val="000000" w:themeColor="text1"/>
        </w:rPr>
        <w:t xml:space="preserve">ок − </w:t>
      </w:r>
      <w:r w:rsidRPr="00303D70">
        <w:rPr>
          <w:color w:val="000000" w:themeColor="text1"/>
        </w:rPr>
        <w:t xml:space="preserve"> у 2021 році;</w:t>
      </w:r>
    </w:p>
    <w:p w:rsidR="00303D70" w:rsidRPr="00B60B77" w:rsidRDefault="007D4E83" w:rsidP="00B60B77">
      <w:pPr>
        <w:pStyle w:val="cef1edeee2edeee9f2e5eaf1f221"/>
        <w:numPr>
          <w:ilvl w:val="0"/>
          <w:numId w:val="3"/>
        </w:numPr>
        <w:ind w:left="425" w:hanging="425"/>
        <w:rPr>
          <w:color w:val="000000" w:themeColor="text1"/>
        </w:rPr>
      </w:pPr>
      <w:r w:rsidRPr="00303D70">
        <w:rPr>
          <w:color w:val="000000" w:themeColor="text1"/>
        </w:rPr>
        <w:t xml:space="preserve">частка обсягу реалізації Групою «Нафтогаз» природного газу на користь підприємств ТКЕ </w:t>
      </w:r>
      <w:r w:rsidR="00FB0D29">
        <w:rPr>
          <w:color w:val="000000" w:themeColor="text1"/>
        </w:rPr>
        <w:t>в</w:t>
      </w:r>
      <w:r w:rsidR="00FB0D29" w:rsidRPr="00303D70">
        <w:rPr>
          <w:color w:val="000000" w:themeColor="text1"/>
        </w:rPr>
        <w:t xml:space="preserve"> </w:t>
      </w:r>
      <w:r w:rsidRPr="00303D70">
        <w:rPr>
          <w:color w:val="000000" w:themeColor="text1"/>
        </w:rPr>
        <w:t>загальному обсязі споживання такими підприємствами природного газу в Україні становила 83 відсотк</w:t>
      </w:r>
      <w:r w:rsidR="00FB0D29">
        <w:rPr>
          <w:color w:val="000000" w:themeColor="text1"/>
        </w:rPr>
        <w:t>и</w:t>
      </w:r>
      <w:r w:rsidRPr="00303D70">
        <w:rPr>
          <w:color w:val="000000" w:themeColor="text1"/>
        </w:rPr>
        <w:t xml:space="preserve"> у 2020 році та 81 відсот</w:t>
      </w:r>
      <w:r w:rsidR="00FB0D29">
        <w:rPr>
          <w:color w:val="000000" w:themeColor="text1"/>
        </w:rPr>
        <w:t xml:space="preserve">ок − </w:t>
      </w:r>
      <w:r w:rsidRPr="00303D70">
        <w:rPr>
          <w:color w:val="000000" w:themeColor="text1"/>
        </w:rPr>
        <w:t xml:space="preserve"> у 2021 році.</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Відповідно до частини другої статті 12 Закону України «Про захист економічної конкуренції» (далі – Закон) монопольним (домінуючим) вважається становище суб’єкта господарювання, частка якого на ринку товару перевищує 35 відсотків, якщо він не доведе, що зазнає значної конкуренції.</w:t>
      </w:r>
    </w:p>
    <w:p w:rsidR="00303D70" w:rsidRDefault="009B4EE8" w:rsidP="00B60B77">
      <w:pPr>
        <w:pStyle w:val="cef1edeee2edeee9f2e5eaf1f221"/>
        <w:numPr>
          <w:ilvl w:val="0"/>
          <w:numId w:val="3"/>
        </w:numPr>
        <w:ind w:left="425" w:hanging="425"/>
        <w:rPr>
          <w:color w:val="000000" w:themeColor="text1"/>
        </w:rPr>
      </w:pPr>
      <w:r>
        <w:rPr>
          <w:color w:val="000000" w:themeColor="text1"/>
        </w:rPr>
        <w:lastRenderedPageBreak/>
        <w:t>Ч</w:t>
      </w:r>
      <w:r w:rsidR="007D4E83" w:rsidRPr="00303D70">
        <w:rPr>
          <w:color w:val="000000" w:themeColor="text1"/>
        </w:rPr>
        <w:t>астка Групи «Нафтогаз» із видобування та реалізації природного газу перевищує 35 відсотків, що має структурні ознаки монопольного (домінуючого) становища на ринк</w:t>
      </w:r>
      <w:r w:rsidR="0096042C">
        <w:rPr>
          <w:color w:val="000000" w:themeColor="text1"/>
        </w:rPr>
        <w:t>у</w:t>
      </w:r>
      <w:r w:rsidR="007D4E83" w:rsidRPr="00303D70">
        <w:rPr>
          <w:color w:val="000000" w:themeColor="text1"/>
        </w:rPr>
        <w:t xml:space="preserve"> природного газу.</w:t>
      </w:r>
    </w:p>
    <w:p w:rsidR="000C2E9A" w:rsidRPr="00B60B77"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 xml:space="preserve">Водночас, після припинення дії Положення (з 01 серпня 2022 року) та </w:t>
      </w:r>
      <w:r w:rsidR="00FB0D29">
        <w:rPr>
          <w:color w:val="000000" w:themeColor="text1"/>
        </w:rPr>
        <w:t>в</w:t>
      </w:r>
      <w:r w:rsidR="00FB0D29" w:rsidRPr="00303D70">
        <w:rPr>
          <w:color w:val="000000" w:themeColor="text1"/>
        </w:rPr>
        <w:t xml:space="preserve"> </w:t>
      </w:r>
      <w:r w:rsidRPr="00303D70">
        <w:rPr>
          <w:color w:val="000000" w:themeColor="text1"/>
        </w:rPr>
        <w:t>разі відсутності інших рішень Кабінету Міністрів України про покладення спеціальних обов’язків, за наявності:</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вертикально інтегрованої структури відносин контролю Групи «Нафтогаз» на ринк</w:t>
      </w:r>
      <w:r w:rsidR="000C2E9A">
        <w:rPr>
          <w:rFonts w:ascii="Times New Roman" w:hAnsi="Times New Roman" w:cs="Times New Roman"/>
          <w:color w:val="000000"/>
          <w:sz w:val="24"/>
          <w:szCs w:val="24"/>
          <w:lang w:val="uk-UA"/>
        </w:rPr>
        <w:t>у</w:t>
      </w:r>
      <w:r w:rsidRPr="00303D70">
        <w:rPr>
          <w:rFonts w:ascii="Times New Roman" w:hAnsi="Times New Roman" w:cs="Times New Roman"/>
          <w:color w:val="000000"/>
          <w:sz w:val="24"/>
          <w:szCs w:val="24"/>
          <w:lang w:val="uk-UA"/>
        </w:rPr>
        <w:t xml:space="preserve"> </w:t>
      </w:r>
      <w:r w:rsidR="000C2E9A">
        <w:rPr>
          <w:rFonts w:ascii="Times New Roman" w:hAnsi="Times New Roman" w:cs="Times New Roman"/>
          <w:color w:val="000000"/>
          <w:sz w:val="24"/>
          <w:szCs w:val="24"/>
          <w:lang w:val="uk-UA"/>
        </w:rPr>
        <w:t>природного газу</w:t>
      </w:r>
      <w:r w:rsidRPr="00303D70">
        <w:rPr>
          <w:rFonts w:ascii="Times New Roman" w:hAnsi="Times New Roman" w:cs="Times New Roman"/>
          <w:color w:val="000000"/>
          <w:sz w:val="24"/>
          <w:szCs w:val="24"/>
          <w:lang w:val="uk-UA"/>
        </w:rPr>
        <w:t xml:space="preserve"> (видобуток та реалізація природного газу) </w:t>
      </w:r>
      <w:r w:rsidR="00FB0D29">
        <w:rPr>
          <w:rFonts w:ascii="Times New Roman" w:hAnsi="Times New Roman" w:cs="Times New Roman"/>
          <w:color w:val="000000"/>
          <w:sz w:val="24"/>
          <w:szCs w:val="24"/>
          <w:lang w:val="uk-UA"/>
        </w:rPr>
        <w:t>і</w:t>
      </w:r>
      <w:r w:rsidRPr="00303D70">
        <w:rPr>
          <w:rFonts w:ascii="Times New Roman" w:hAnsi="Times New Roman" w:cs="Times New Roman"/>
          <w:color w:val="000000"/>
          <w:sz w:val="24"/>
          <w:szCs w:val="24"/>
          <w:lang w:val="uk-UA"/>
        </w:rPr>
        <w:t xml:space="preserve"> кінцевої продукції (виробництво електричної та теплової енергії);</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значної частки реалізації природного газу від загального обсягу споживання на ринку,</w:t>
      </w:r>
    </w:p>
    <w:p w:rsidR="007D4E83" w:rsidRPr="00303D70" w:rsidRDefault="007D4E83" w:rsidP="007D4E83">
      <w:pPr>
        <w:pStyle w:val="aa"/>
        <w:tabs>
          <w:tab w:val="left" w:pos="709"/>
          <w:tab w:val="left" w:pos="851"/>
        </w:tabs>
        <w:ind w:left="709"/>
        <w:jc w:val="both"/>
        <w:rPr>
          <w:rFonts w:ascii="Times New Roman" w:hAnsi="Times New Roman" w:cs="Times New Roman"/>
          <w:color w:val="000000"/>
          <w:sz w:val="24"/>
          <w:szCs w:val="24"/>
          <w:shd w:val="clear" w:color="auto" w:fill="FFFFFF"/>
        </w:rPr>
      </w:pPr>
      <w:r w:rsidRPr="00303D70">
        <w:rPr>
          <w:rFonts w:ascii="Times New Roman" w:hAnsi="Times New Roman" w:cs="Times New Roman"/>
          <w:color w:val="000000"/>
          <w:sz w:val="24"/>
          <w:szCs w:val="24"/>
          <w:lang w:val="uk-UA"/>
        </w:rPr>
        <w:t>існує ризик порушення вимог законодавства про захист економічної конкуренції у Груп</w:t>
      </w:r>
      <w:r w:rsidR="001E5B6F">
        <w:rPr>
          <w:rFonts w:ascii="Times New Roman" w:hAnsi="Times New Roman" w:cs="Times New Roman"/>
          <w:color w:val="000000"/>
          <w:sz w:val="24"/>
          <w:szCs w:val="24"/>
          <w:lang w:val="uk-UA"/>
        </w:rPr>
        <w:t>ою</w:t>
      </w:r>
      <w:r w:rsidRPr="00303D70">
        <w:rPr>
          <w:rFonts w:ascii="Times New Roman" w:hAnsi="Times New Roman" w:cs="Times New Roman"/>
          <w:color w:val="000000"/>
          <w:sz w:val="24"/>
          <w:szCs w:val="24"/>
          <w:lang w:val="uk-UA"/>
        </w:rPr>
        <w:t xml:space="preserve"> «Нафтогаз», зокрема, у вигляді </w:t>
      </w:r>
      <w:r w:rsidRPr="00303D70">
        <w:rPr>
          <w:rFonts w:ascii="Times New Roman" w:hAnsi="Times New Roman" w:cs="Times New Roman"/>
          <w:color w:val="000000"/>
          <w:sz w:val="24"/>
          <w:szCs w:val="24"/>
          <w:shd w:val="clear" w:color="auto" w:fill="FFFFFF"/>
        </w:rPr>
        <w:t> </w:t>
      </w:r>
      <w:proofErr w:type="spellStart"/>
      <w:r w:rsidRPr="00303D70">
        <w:rPr>
          <w:rFonts w:ascii="Times New Roman" w:hAnsi="Times New Roman" w:cs="Times New Roman"/>
          <w:color w:val="000000"/>
          <w:sz w:val="24"/>
          <w:szCs w:val="24"/>
          <w:shd w:val="clear" w:color="auto" w:fill="FFFFFF"/>
        </w:rPr>
        <w:t>усунення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чи</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обмеження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конкуренції</w:t>
      </w:r>
      <w:proofErr w:type="spellEnd"/>
      <w:r w:rsidRPr="00303D70">
        <w:rPr>
          <w:rFonts w:ascii="Times New Roman" w:hAnsi="Times New Roman" w:cs="Times New Roman"/>
          <w:color w:val="000000"/>
          <w:sz w:val="24"/>
          <w:szCs w:val="24"/>
          <w:lang w:val="uk-UA"/>
        </w:rPr>
        <w:t xml:space="preserve"> для інших постачальників природного газу, що</w:t>
      </w:r>
      <w:r w:rsidR="00FB0D29">
        <w:rPr>
          <w:rFonts w:ascii="Times New Roman" w:hAnsi="Times New Roman" w:cs="Times New Roman"/>
          <w:color w:val="000000"/>
          <w:sz w:val="24"/>
          <w:szCs w:val="24"/>
          <w:lang w:val="uk-UA"/>
        </w:rPr>
        <w:t>,</w:t>
      </w:r>
      <w:r w:rsidRPr="00303D70">
        <w:rPr>
          <w:rFonts w:ascii="Times New Roman" w:hAnsi="Times New Roman" w:cs="Times New Roman"/>
          <w:color w:val="000000"/>
          <w:sz w:val="24"/>
          <w:szCs w:val="24"/>
          <w:lang w:val="uk-UA"/>
        </w:rPr>
        <w:t xml:space="preserve"> </w:t>
      </w:r>
      <w:r w:rsidR="00FB0D29">
        <w:rPr>
          <w:rFonts w:ascii="Times New Roman" w:hAnsi="Times New Roman" w:cs="Times New Roman"/>
          <w:color w:val="000000"/>
          <w:sz w:val="24"/>
          <w:szCs w:val="24"/>
          <w:lang w:val="uk-UA"/>
        </w:rPr>
        <w:t>у</w:t>
      </w:r>
      <w:r w:rsidR="00FB0D29" w:rsidRPr="00303D70">
        <w:rPr>
          <w:rFonts w:ascii="Times New Roman" w:hAnsi="Times New Roman" w:cs="Times New Roman"/>
          <w:color w:val="000000"/>
          <w:sz w:val="24"/>
          <w:szCs w:val="24"/>
          <w:lang w:val="uk-UA"/>
        </w:rPr>
        <w:t xml:space="preserve"> </w:t>
      </w:r>
      <w:r w:rsidRPr="00303D70">
        <w:rPr>
          <w:rFonts w:ascii="Times New Roman" w:hAnsi="Times New Roman" w:cs="Times New Roman"/>
          <w:color w:val="000000"/>
          <w:sz w:val="24"/>
          <w:szCs w:val="24"/>
          <w:lang w:val="uk-UA"/>
        </w:rPr>
        <w:t xml:space="preserve">свою чергу, за певних умов може призвести до: </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lang w:val="uk-UA"/>
        </w:rPr>
      </w:pPr>
      <w:r w:rsidRPr="00303D70">
        <w:rPr>
          <w:rFonts w:ascii="Times New Roman" w:hAnsi="Times New Roman" w:cs="Times New Roman"/>
          <w:color w:val="000000"/>
          <w:sz w:val="24"/>
          <w:szCs w:val="24"/>
        </w:rPr>
        <w:t xml:space="preserve">штучного </w:t>
      </w:r>
      <w:proofErr w:type="spellStart"/>
      <w:r w:rsidRPr="00303D70">
        <w:rPr>
          <w:rFonts w:ascii="Times New Roman" w:hAnsi="Times New Roman" w:cs="Times New Roman"/>
          <w:color w:val="000000"/>
          <w:sz w:val="24"/>
          <w:szCs w:val="24"/>
        </w:rPr>
        <w:t>обмеження</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color w:val="000000"/>
          <w:sz w:val="24"/>
          <w:szCs w:val="24"/>
        </w:rPr>
        <w:t>конкуренції</w:t>
      </w:r>
      <w:proofErr w:type="spellEnd"/>
      <w:r w:rsidRPr="00303D70">
        <w:rPr>
          <w:rFonts w:ascii="Times New Roman" w:hAnsi="Times New Roman" w:cs="Times New Roman"/>
          <w:color w:val="000000"/>
          <w:sz w:val="24"/>
          <w:szCs w:val="24"/>
        </w:rPr>
        <w:t xml:space="preserve"> </w:t>
      </w:r>
      <w:proofErr w:type="gramStart"/>
      <w:r w:rsidRPr="00303D70">
        <w:rPr>
          <w:rFonts w:ascii="Times New Roman" w:hAnsi="Times New Roman" w:cs="Times New Roman"/>
          <w:color w:val="000000"/>
          <w:sz w:val="24"/>
          <w:szCs w:val="24"/>
        </w:rPr>
        <w:t>на ринку</w:t>
      </w:r>
      <w:proofErr w:type="gramEnd"/>
      <w:r w:rsidRPr="00303D70">
        <w:rPr>
          <w:rFonts w:ascii="Times New Roman" w:hAnsi="Times New Roman" w:cs="Times New Roman"/>
          <w:color w:val="000000"/>
          <w:sz w:val="24"/>
          <w:szCs w:val="24"/>
        </w:rPr>
        <w:t xml:space="preserve"> природного газу, у </w:t>
      </w:r>
      <w:proofErr w:type="spellStart"/>
      <w:r w:rsidRPr="00303D70">
        <w:rPr>
          <w:rFonts w:ascii="Times New Roman" w:hAnsi="Times New Roman" w:cs="Times New Roman"/>
          <w:color w:val="000000"/>
          <w:sz w:val="24"/>
          <w:szCs w:val="24"/>
        </w:rPr>
        <w:t>частині</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sz w:val="24"/>
          <w:szCs w:val="24"/>
        </w:rPr>
        <w:t>постачання</w:t>
      </w:r>
      <w:proofErr w:type="spellEnd"/>
      <w:r w:rsidRPr="00303D70">
        <w:rPr>
          <w:rFonts w:ascii="Times New Roman" w:hAnsi="Times New Roman" w:cs="Times New Roman"/>
          <w:sz w:val="24"/>
          <w:szCs w:val="24"/>
        </w:rPr>
        <w:t xml:space="preserve"> природного газу для </w:t>
      </w:r>
      <w:proofErr w:type="spellStart"/>
      <w:r w:rsidRPr="00303D70">
        <w:rPr>
          <w:rFonts w:ascii="Times New Roman" w:hAnsi="Times New Roman" w:cs="Times New Roman"/>
          <w:sz w:val="24"/>
          <w:szCs w:val="24"/>
        </w:rPr>
        <w:t>Об’єктів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набуття</w:t>
      </w:r>
      <w:proofErr w:type="spellEnd"/>
      <w:r w:rsidRPr="00303D70">
        <w:rPr>
          <w:rFonts w:ascii="Times New Roman" w:hAnsi="Times New Roman" w:cs="Times New Roman"/>
          <w:sz w:val="24"/>
          <w:szCs w:val="24"/>
        </w:rPr>
        <w:t xml:space="preserve"> контролю, шляхом </w:t>
      </w:r>
      <w:proofErr w:type="spellStart"/>
      <w:r w:rsidRPr="00303D70">
        <w:rPr>
          <w:rFonts w:ascii="Times New Roman" w:hAnsi="Times New Roman" w:cs="Times New Roman"/>
          <w:sz w:val="24"/>
          <w:szCs w:val="24"/>
        </w:rPr>
        <w:t>надання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Групою</w:t>
      </w:r>
      <w:proofErr w:type="spellEnd"/>
      <w:r w:rsidRPr="00303D70">
        <w:rPr>
          <w:rFonts w:ascii="Times New Roman" w:hAnsi="Times New Roman" w:cs="Times New Roman"/>
          <w:sz w:val="24"/>
          <w:szCs w:val="24"/>
        </w:rPr>
        <w:t xml:space="preserve"> «Нафтогаз» </w:t>
      </w:r>
      <w:proofErr w:type="spellStart"/>
      <w:r w:rsidRPr="00303D70">
        <w:rPr>
          <w:rFonts w:ascii="Times New Roman" w:hAnsi="Times New Roman" w:cs="Times New Roman"/>
          <w:sz w:val="24"/>
          <w:szCs w:val="24"/>
        </w:rPr>
        <w:t>переваг</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постачальникам</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які</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пов’язані</w:t>
      </w:r>
      <w:proofErr w:type="spellEnd"/>
      <w:r w:rsidRPr="00303D70">
        <w:rPr>
          <w:rFonts w:ascii="Times New Roman" w:hAnsi="Times New Roman" w:cs="Times New Roman"/>
          <w:sz w:val="24"/>
          <w:szCs w:val="24"/>
        </w:rPr>
        <w:t xml:space="preserve"> з нею </w:t>
      </w:r>
      <w:proofErr w:type="spellStart"/>
      <w:r w:rsidRPr="00303D70">
        <w:rPr>
          <w:rFonts w:ascii="Times New Roman" w:hAnsi="Times New Roman" w:cs="Times New Roman"/>
          <w:sz w:val="24"/>
          <w:szCs w:val="24"/>
        </w:rPr>
        <w:t>відносинами</w:t>
      </w:r>
      <w:proofErr w:type="spellEnd"/>
      <w:r w:rsidRPr="00303D70">
        <w:rPr>
          <w:rFonts w:ascii="Times New Roman" w:hAnsi="Times New Roman" w:cs="Times New Roman"/>
          <w:sz w:val="24"/>
          <w:szCs w:val="24"/>
        </w:rPr>
        <w:t xml:space="preserve"> контролю;</w:t>
      </w:r>
    </w:p>
    <w:p w:rsidR="00303D70" w:rsidRDefault="007D4E83" w:rsidP="00566422">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rPr>
      </w:pPr>
      <w:proofErr w:type="spellStart"/>
      <w:r w:rsidRPr="00303D70">
        <w:rPr>
          <w:rFonts w:ascii="Times New Roman" w:hAnsi="Times New Roman" w:cs="Times New Roman"/>
          <w:sz w:val="24"/>
          <w:szCs w:val="24"/>
        </w:rPr>
        <w:t>ущемлення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інтересів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інших</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суб’єктів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господарювання</w:t>
      </w:r>
      <w:proofErr w:type="spellEnd"/>
      <w:r w:rsidR="00303D70">
        <w:rPr>
          <w:rFonts w:ascii="Times New Roman" w:hAnsi="Times New Roman" w:cs="Times New Roman"/>
          <w:sz w:val="24"/>
          <w:szCs w:val="24"/>
          <w:lang w:val="uk-UA"/>
        </w:rPr>
        <w:t xml:space="preserve"> </w:t>
      </w:r>
      <w:r w:rsidRPr="00303D70">
        <w:rPr>
          <w:rFonts w:ascii="Times New Roman" w:hAnsi="Times New Roman" w:cs="Times New Roman"/>
          <w:sz w:val="24"/>
          <w:szCs w:val="24"/>
        </w:rPr>
        <w:t>(</w:t>
      </w:r>
      <w:proofErr w:type="spellStart"/>
      <w:r w:rsidRPr="00303D70">
        <w:rPr>
          <w:rFonts w:ascii="Times New Roman" w:hAnsi="Times New Roman" w:cs="Times New Roman"/>
          <w:sz w:val="24"/>
          <w:szCs w:val="24"/>
        </w:rPr>
        <w:t>постачальників</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що</w:t>
      </w:r>
      <w:proofErr w:type="spellEnd"/>
      <w:r w:rsidRPr="00303D70">
        <w:rPr>
          <w:rFonts w:ascii="Times New Roman" w:hAnsi="Times New Roman" w:cs="Times New Roman"/>
          <w:sz w:val="24"/>
          <w:szCs w:val="24"/>
        </w:rPr>
        <w:t xml:space="preserve"> є</w:t>
      </w:r>
      <w:r w:rsidR="006968EB">
        <w:rPr>
          <w:rFonts w:ascii="Times New Roman" w:hAnsi="Times New Roman" w:cs="Times New Roman"/>
          <w:sz w:val="24"/>
          <w:szCs w:val="24"/>
          <w:lang w:val="uk-UA"/>
        </w:rPr>
        <w:t xml:space="preserve"> потенційними</w:t>
      </w:r>
      <w:r w:rsidRPr="00303D70">
        <w:rPr>
          <w:rFonts w:ascii="Times New Roman" w:hAnsi="Times New Roman" w:cs="Times New Roman"/>
          <w:sz w:val="24"/>
          <w:szCs w:val="24"/>
        </w:rPr>
        <w:t xml:space="preserve"> конкурентами </w:t>
      </w:r>
      <w:proofErr w:type="spellStart"/>
      <w:r w:rsidRPr="00303D70">
        <w:rPr>
          <w:rFonts w:ascii="Times New Roman" w:hAnsi="Times New Roman" w:cs="Times New Roman"/>
          <w:sz w:val="24"/>
          <w:szCs w:val="24"/>
        </w:rPr>
        <w:t>Групи</w:t>
      </w:r>
      <w:proofErr w:type="spellEnd"/>
      <w:r w:rsidRPr="00303D70">
        <w:rPr>
          <w:rFonts w:ascii="Times New Roman" w:hAnsi="Times New Roman" w:cs="Times New Roman"/>
          <w:sz w:val="24"/>
          <w:szCs w:val="24"/>
        </w:rPr>
        <w:t xml:space="preserve"> «Нафтогаз»).</w:t>
      </w:r>
    </w:p>
    <w:p w:rsidR="000C2E9A" w:rsidRPr="00566422" w:rsidRDefault="000C2E9A" w:rsidP="000C2E9A">
      <w:pPr>
        <w:pStyle w:val="aa"/>
        <w:tabs>
          <w:tab w:val="left" w:pos="709"/>
          <w:tab w:val="left" w:pos="851"/>
        </w:tabs>
        <w:autoSpaceDE w:val="0"/>
        <w:autoSpaceDN w:val="0"/>
        <w:adjustRightInd w:val="0"/>
        <w:spacing w:after="0" w:line="240" w:lineRule="auto"/>
        <w:ind w:left="1429"/>
        <w:jc w:val="both"/>
        <w:rPr>
          <w:rFonts w:ascii="Times New Roman" w:hAnsi="Times New Roman" w:cs="Times New Roman"/>
          <w:sz w:val="24"/>
          <w:szCs w:val="24"/>
        </w:rPr>
      </w:pPr>
    </w:p>
    <w:p w:rsidR="00303D70" w:rsidRDefault="007D4E83" w:rsidP="00566422">
      <w:pPr>
        <w:pStyle w:val="cef1edeee2edeee9f2e5eaf1f221"/>
        <w:numPr>
          <w:ilvl w:val="0"/>
          <w:numId w:val="3"/>
        </w:numPr>
        <w:ind w:left="425" w:hanging="425"/>
        <w:rPr>
          <w:color w:val="000000" w:themeColor="text1"/>
        </w:rPr>
      </w:pPr>
      <w:r w:rsidRPr="00303D70">
        <w:rPr>
          <w:color w:val="000000" w:themeColor="text1"/>
        </w:rPr>
        <w:t xml:space="preserve">Отже, з метою нівелювання настання можливих негативних наслідків, зазначених у цьому </w:t>
      </w:r>
      <w:r w:rsidR="000C2E9A">
        <w:rPr>
          <w:color w:val="000000" w:themeColor="text1"/>
        </w:rPr>
        <w:t>рішенні</w:t>
      </w:r>
      <w:r w:rsidRPr="00303D70">
        <w:rPr>
          <w:color w:val="000000" w:themeColor="text1"/>
        </w:rPr>
        <w:t xml:space="preserve">, що пов’язані з вертикальною інтеграцією суб’єктів господарювання, які здійснюють діяльність на ринку </w:t>
      </w:r>
      <w:r w:rsidR="009B4EE8">
        <w:rPr>
          <w:color w:val="000000" w:themeColor="text1"/>
        </w:rPr>
        <w:t>природного газу</w:t>
      </w:r>
      <w:r w:rsidRPr="00303D70">
        <w:rPr>
          <w:color w:val="000000" w:themeColor="text1"/>
        </w:rPr>
        <w:t xml:space="preserve"> та можуть за певних умов призвести до суттєвого обмеження конкуренції на ринку природного газу, дозволи на концентрацію доцільно обумовити наданням учасникам концентрації зобов’язань.</w:t>
      </w:r>
    </w:p>
    <w:p w:rsidR="000C2E9A" w:rsidRPr="00566422"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Відповідно до частини другої статті 31 Закону України «Про захист економічної конкуренції»</w:t>
      </w:r>
      <w:r w:rsidR="00FB0D29">
        <w:rPr>
          <w:color w:val="000000" w:themeColor="text1"/>
        </w:rPr>
        <w:t>,</w:t>
      </w:r>
      <w:r w:rsidRPr="00303D70">
        <w:rPr>
          <w:color w:val="000000" w:themeColor="text1"/>
        </w:rPr>
        <w:t xml:space="preserve"> у разі встановлення підстав для заборони концентрації, органи Антимонопольного комітету України, зокрема:</w:t>
      </w:r>
    </w:p>
    <w:p w:rsidR="007D4E83" w:rsidRPr="00303D70" w:rsidRDefault="007D4E83" w:rsidP="007D4E83">
      <w:pPr>
        <w:tabs>
          <w:tab w:val="left" w:pos="709"/>
          <w:tab w:val="left" w:pos="851"/>
        </w:tabs>
        <w:autoSpaceDE w:val="0"/>
        <w:autoSpaceDN w:val="0"/>
        <w:adjustRightInd w:val="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повідомляють їх учасників про зміст таких підстав;</w:t>
      </w:r>
    </w:p>
    <w:p w:rsidR="003863A6" w:rsidRDefault="007D4E83"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 xml:space="preserve">надають можливість учасникам концентрації надати пропозицій щодо зобов’язань, які готові взяти на себе учасники такої концентрації, що усувають відповідний негативний вплив концентрації на конкуренцію та дозволяють органу Антимонопольного комітету України прийняти рішення про надання дозволу на концентрацію. </w:t>
      </w:r>
    </w:p>
    <w:p w:rsidR="000C2E9A" w:rsidRPr="003863A6" w:rsidRDefault="000C2E9A"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p>
    <w:p w:rsidR="00303D70" w:rsidRDefault="007D4E83" w:rsidP="00566422">
      <w:pPr>
        <w:pStyle w:val="cef1edeee2edeee9f2e5eaf1f221"/>
        <w:numPr>
          <w:ilvl w:val="0"/>
          <w:numId w:val="3"/>
        </w:numPr>
        <w:ind w:left="425" w:hanging="567"/>
        <w:rPr>
          <w:color w:val="000000" w:themeColor="text1"/>
        </w:rPr>
      </w:pPr>
      <w:r w:rsidRPr="00303D70">
        <w:rPr>
          <w:color w:val="000000" w:themeColor="text1"/>
        </w:rPr>
        <w:t xml:space="preserve">Разом із цим </w:t>
      </w:r>
      <w:bookmarkStart w:id="11" w:name="n286"/>
      <w:bookmarkStart w:id="12" w:name="n287"/>
      <w:bookmarkEnd w:id="11"/>
      <w:bookmarkEnd w:id="12"/>
      <w:r w:rsidRPr="00303D70">
        <w:rPr>
          <w:color w:val="000000" w:themeColor="text1"/>
        </w:rPr>
        <w:t>зобов’язання, взяті на себе учасниками концентрації, мають бути пропорційними обґрунтованим загрозам негативного впливу на конкуренцію заявленої концентрації, а вимоги щодо забезпечення контролю за виконанням учасниками концентрації взятих на себе зобов’язань не повинні бути надмірними.</w:t>
      </w:r>
    </w:p>
    <w:p w:rsidR="000C2E9A" w:rsidRPr="00566422" w:rsidRDefault="000C2E9A" w:rsidP="000C2E9A">
      <w:pPr>
        <w:pStyle w:val="cef1edeee2edeee9f2e5eaf1f221"/>
        <w:ind w:left="425" w:firstLine="0"/>
        <w:rPr>
          <w:color w:val="000000" w:themeColor="text1"/>
        </w:rPr>
      </w:pPr>
    </w:p>
    <w:p w:rsidR="00303D70" w:rsidRPr="00303D70" w:rsidRDefault="007D4E83" w:rsidP="003863A6">
      <w:pPr>
        <w:pStyle w:val="cef1edeee2edeee9f2e5eaf1f221"/>
        <w:numPr>
          <w:ilvl w:val="0"/>
          <w:numId w:val="3"/>
        </w:numPr>
        <w:ind w:left="425" w:hanging="567"/>
        <w:rPr>
          <w:color w:val="000000" w:themeColor="text1"/>
        </w:rPr>
      </w:pPr>
      <w:r w:rsidRPr="00303D70">
        <w:rPr>
          <w:color w:val="000000" w:themeColor="text1"/>
        </w:rPr>
        <w:t xml:space="preserve">Листом від 01.07.2022 № 10/4-1439/1.18/1-22 (зареєстрованим у Комітеті 01.07.2022 </w:t>
      </w:r>
      <w:r w:rsidRPr="00303D70">
        <w:rPr>
          <w:color w:val="000000" w:themeColor="text1"/>
        </w:rPr>
        <w:br/>
        <w:t>за № 8-01/4640) АТ НАК «Нафтогаз України» повідомило про готовність, з метою нівелювання ймовірних наслідків від здійснення концентрації на суміжних ринках, взяти на себе зобов’язання після здійснення концентрації забезпечити придбання</w:t>
      </w:r>
      <w:r w:rsidR="00303D70">
        <w:rPr>
          <w:color w:val="000000" w:themeColor="text1"/>
        </w:rPr>
        <w:t xml:space="preserve"> </w:t>
      </w:r>
      <w:r w:rsidR="000C2E9A">
        <w:rPr>
          <w:color w:val="000000" w:themeColor="text1"/>
        </w:rPr>
        <w:t xml:space="preserve">                                      </w:t>
      </w:r>
      <w:r w:rsidRPr="00303D70">
        <w:rPr>
          <w:color w:val="000000" w:themeColor="text1"/>
        </w:rPr>
        <w:t xml:space="preserve">АТ «Херсонська ТЕЦ», АТ «Дніпровська ТЕЦ», АТ «Криворізька </w:t>
      </w:r>
      <w:r w:rsidR="00D70B8A">
        <w:rPr>
          <w:color w:val="000000" w:themeColor="text1"/>
        </w:rPr>
        <w:t>ТЦ</w:t>
      </w:r>
      <w:r w:rsidRPr="00303D70">
        <w:rPr>
          <w:color w:val="000000" w:themeColor="text1"/>
        </w:rPr>
        <w:t>»,</w:t>
      </w:r>
      <w:r w:rsidR="00303D70">
        <w:rPr>
          <w:color w:val="000000" w:themeColor="text1"/>
        </w:rPr>
        <w:t xml:space="preserve"> </w:t>
      </w:r>
      <w:r w:rsidR="000C2E9A">
        <w:rPr>
          <w:color w:val="000000" w:themeColor="text1"/>
        </w:rPr>
        <w:t xml:space="preserve">                          </w:t>
      </w:r>
      <w:r w:rsidRPr="00303D70">
        <w:rPr>
          <w:color w:val="000000" w:themeColor="text1"/>
        </w:rPr>
        <w:t xml:space="preserve">АТ «Одеська ТЕЦ», ПрАТ «Миколаївська ТЕЦ», АТ «Сєвєродонецька ТЕЦ» для потреб зазначених товариств природного газу на конкурентних засадах після втрати чинності </w:t>
      </w:r>
      <w:r w:rsidR="00DF512D" w:rsidRPr="007D4E83">
        <w:rPr>
          <w:color w:val="000000" w:themeColor="text1"/>
        </w:rPr>
        <w:lastRenderedPageBreak/>
        <w:t>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DF512D">
        <w:rPr>
          <w:color w:val="000000" w:themeColor="text1"/>
        </w:rPr>
        <w:t xml:space="preserve"> </w:t>
      </w:r>
      <w:r w:rsidR="00DF512D" w:rsidRPr="00E26686">
        <w:rPr>
          <w:color w:val="000000" w:themeColor="text1"/>
        </w:rPr>
        <w:t>щодо особливостей постачання природного газу виробникам теплової енергії</w:t>
      </w:r>
      <w:r w:rsidR="00DF512D">
        <w:rPr>
          <w:color w:val="000000" w:themeColor="text1"/>
        </w:rPr>
        <w:t>,</w:t>
      </w:r>
      <w:r w:rsidR="00DF512D" w:rsidRPr="007D4E83">
        <w:rPr>
          <w:color w:val="000000" w:themeColor="text1"/>
        </w:rPr>
        <w:t xml:space="preserve"> затвердженого постановою Кабінету Міністрів України від 31.05.2022 </w:t>
      </w:r>
      <w:r w:rsidR="00DF512D">
        <w:rPr>
          <w:color w:val="000000" w:themeColor="text1"/>
        </w:rPr>
        <w:t xml:space="preserve">  </w:t>
      </w:r>
      <w:r w:rsidR="00DF512D" w:rsidRPr="007D4E83">
        <w:rPr>
          <w:color w:val="000000" w:themeColor="text1"/>
        </w:rPr>
        <w:t>№ 637</w:t>
      </w:r>
      <w:r w:rsidR="00D70B8A">
        <w:rPr>
          <w:color w:val="000000" w:themeColor="text1"/>
        </w:rPr>
        <w:t>,</w:t>
      </w:r>
      <w:r w:rsidRPr="00303D70">
        <w:rPr>
          <w:color w:val="000000" w:themeColor="text1"/>
        </w:rPr>
        <w:t xml:space="preserve"> та за відсутності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щодо реалізації природного газу виробникам теплової енергії.</w:t>
      </w:r>
      <w:bookmarkStart w:id="13" w:name="_Hlk108443872"/>
    </w:p>
    <w:p w:rsidR="000C2E9A" w:rsidRPr="000C2E9A" w:rsidRDefault="007D4E83" w:rsidP="000C2E9A">
      <w:pPr>
        <w:pStyle w:val="cef1edeee2edeee9f2e5eaf1f221"/>
        <w:numPr>
          <w:ilvl w:val="0"/>
          <w:numId w:val="3"/>
        </w:numPr>
        <w:ind w:left="425" w:hanging="567"/>
        <w:rPr>
          <w:color w:val="000000" w:themeColor="text1"/>
        </w:rPr>
      </w:pPr>
      <w:r w:rsidRPr="00303D70">
        <w:rPr>
          <w:color w:val="000000" w:themeColor="text1"/>
        </w:rPr>
        <w:t>Комітетом 04.07.2022 на офіційному сайті оприлюднено зобов’язання, які готов</w:t>
      </w:r>
      <w:r w:rsidR="009B4EE8">
        <w:rPr>
          <w:color w:val="000000" w:themeColor="text1"/>
        </w:rPr>
        <w:t>е</w:t>
      </w:r>
      <w:r w:rsidRPr="00303D70">
        <w:rPr>
          <w:color w:val="000000" w:themeColor="text1"/>
        </w:rPr>
        <w:t xml:space="preserve"> взяти на себе</w:t>
      </w:r>
      <w:r w:rsidR="009B4EE8">
        <w:rPr>
          <w:color w:val="000000" w:themeColor="text1"/>
        </w:rPr>
        <w:t xml:space="preserve"> </w:t>
      </w:r>
      <w:r w:rsidR="009B4EE8" w:rsidRPr="00303D70">
        <w:rPr>
          <w:color w:val="000000" w:themeColor="text1"/>
        </w:rPr>
        <w:t>АТ НАК «Нафтогаз України»</w:t>
      </w:r>
      <w:r w:rsidRPr="00303D70">
        <w:rPr>
          <w:color w:val="000000" w:themeColor="text1"/>
        </w:rPr>
        <w:t xml:space="preserve"> для усунення потенційного негативного впливу концентрації на конкуренцію на ринку природного газу</w:t>
      </w:r>
      <w:r w:rsidR="00D70B8A">
        <w:rPr>
          <w:color w:val="000000" w:themeColor="text1"/>
        </w:rPr>
        <w:t>,</w:t>
      </w:r>
      <w:r w:rsidRPr="00303D70">
        <w:rPr>
          <w:color w:val="000000" w:themeColor="text1"/>
        </w:rPr>
        <w:t xml:space="preserve"> з метою отримання позиції інших учасників ринку.</w:t>
      </w:r>
      <w:bookmarkEnd w:id="13"/>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До Комітету надійшов лист від 07.07.2022 б/н від фізичної особи Олега </w:t>
      </w:r>
      <w:proofErr w:type="spellStart"/>
      <w:r w:rsidRPr="00303D70">
        <w:rPr>
          <w:color w:val="000000" w:themeColor="text1"/>
        </w:rPr>
        <w:t>Бакуліна</w:t>
      </w:r>
      <w:proofErr w:type="spellEnd"/>
      <w:r w:rsidRPr="00303D70">
        <w:rPr>
          <w:color w:val="000000" w:themeColor="text1"/>
        </w:rPr>
        <w:t xml:space="preserve"> (зареєстрований </w:t>
      </w:r>
      <w:r w:rsidR="00D70B8A">
        <w:rPr>
          <w:color w:val="000000" w:themeColor="text1"/>
        </w:rPr>
        <w:t>у</w:t>
      </w:r>
      <w:r w:rsidR="00D70B8A" w:rsidRPr="00303D70">
        <w:rPr>
          <w:color w:val="000000" w:themeColor="text1"/>
        </w:rPr>
        <w:t xml:space="preserve"> </w:t>
      </w:r>
      <w:r w:rsidRPr="00303D70">
        <w:rPr>
          <w:color w:val="000000" w:themeColor="text1"/>
        </w:rPr>
        <w:t xml:space="preserve">Комітеті 08.07.2022 за № 14-01/384-Б) (далі – Лист), який </w:t>
      </w:r>
      <w:r w:rsidR="00303D70">
        <w:rPr>
          <w:color w:val="000000" w:themeColor="text1"/>
        </w:rPr>
        <w:t xml:space="preserve">                           </w:t>
      </w:r>
      <w:r w:rsidRPr="00303D70">
        <w:rPr>
          <w:color w:val="000000" w:themeColor="text1"/>
        </w:rPr>
        <w:t xml:space="preserve">містить застереження та пропозиції щодо заборони Комітетом зазначених </w:t>
      </w:r>
      <w:r w:rsidR="00303D70">
        <w:rPr>
          <w:color w:val="000000" w:themeColor="text1"/>
        </w:rPr>
        <w:t xml:space="preserve">                </w:t>
      </w:r>
      <w:r w:rsidRPr="00303D70">
        <w:rPr>
          <w:color w:val="000000" w:themeColor="text1"/>
        </w:rPr>
        <w:t xml:space="preserve">концентрацій. </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У Листі, зокрема, зазначається, що надання Комітетом дозволу АТ НАК «Нафтогаз України» на концентрацію буде легітимізацією відчуження корпоративних прав </w:t>
      </w:r>
      <w:r w:rsidR="00303D70">
        <w:rPr>
          <w:color w:val="000000" w:themeColor="text1"/>
        </w:rPr>
        <w:t xml:space="preserve">                </w:t>
      </w:r>
      <w:r w:rsidRPr="00303D70">
        <w:rPr>
          <w:color w:val="000000" w:themeColor="text1"/>
        </w:rPr>
        <w:t xml:space="preserve">держави – пакетів акцій АТ «Херсонська ТЕЦ», АТ «Дніпровська ТЕЦ», АТ «Криворізька </w:t>
      </w:r>
      <w:r w:rsidR="00D70B8A">
        <w:rPr>
          <w:color w:val="000000" w:themeColor="text1"/>
        </w:rPr>
        <w:t>ТЦ</w:t>
      </w:r>
      <w:r w:rsidRPr="00303D70">
        <w:rPr>
          <w:color w:val="000000" w:themeColor="text1"/>
        </w:rPr>
        <w:t>», АТ «Одеська ТЕЦ», ПрАТ «Миколаївська ТЕЦ», АТ</w:t>
      </w:r>
      <w:r w:rsidR="00B80D57">
        <w:rPr>
          <w:color w:val="000000" w:themeColor="text1"/>
        </w:rPr>
        <w:t> </w:t>
      </w:r>
      <w:r w:rsidRPr="00303D70">
        <w:rPr>
          <w:color w:val="000000" w:themeColor="text1"/>
        </w:rPr>
        <w:t>«Сєвєродонецька ТЕЦ».</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Щодо зазначеного зауваження Комітет </w:t>
      </w:r>
      <w:r w:rsidR="00D70B8A">
        <w:rPr>
          <w:color w:val="000000" w:themeColor="text1"/>
        </w:rPr>
        <w:t>у</w:t>
      </w:r>
      <w:r w:rsidR="00D70B8A" w:rsidRPr="00303D70">
        <w:rPr>
          <w:color w:val="000000" w:themeColor="text1"/>
        </w:rPr>
        <w:t xml:space="preserve"> </w:t>
      </w:r>
      <w:r w:rsidRPr="00303D70">
        <w:rPr>
          <w:color w:val="000000" w:themeColor="text1"/>
        </w:rPr>
        <w:t xml:space="preserve">межах своїх повноважень під час розгляду </w:t>
      </w:r>
      <w:r w:rsidR="00303D70">
        <w:rPr>
          <w:color w:val="000000" w:themeColor="text1"/>
        </w:rPr>
        <w:t xml:space="preserve">                </w:t>
      </w:r>
      <w:r w:rsidRPr="00303D70">
        <w:rPr>
          <w:color w:val="000000" w:themeColor="text1"/>
        </w:rPr>
        <w:t xml:space="preserve">заяв / справ про надання дозволу на концентрацію керується лише законодавством про захист економічної конкуренції </w:t>
      </w:r>
      <w:r w:rsidR="00D70B8A">
        <w:rPr>
          <w:color w:val="000000" w:themeColor="text1"/>
        </w:rPr>
        <w:t>та</w:t>
      </w:r>
      <w:r w:rsidR="00D70B8A" w:rsidRPr="00303D70">
        <w:rPr>
          <w:color w:val="000000" w:themeColor="text1"/>
        </w:rPr>
        <w:t xml:space="preserve"> </w:t>
      </w:r>
      <w:r w:rsidRPr="00303D70">
        <w:rPr>
          <w:color w:val="000000" w:themeColor="text1"/>
        </w:rPr>
        <w:t xml:space="preserve">оцінює вплив концентрації на конкуренцію на </w:t>
      </w:r>
      <w:r w:rsidR="00303D70">
        <w:rPr>
          <w:color w:val="000000" w:themeColor="text1"/>
        </w:rPr>
        <w:t xml:space="preserve">                 </w:t>
      </w:r>
      <w:r w:rsidRPr="00303D70">
        <w:rPr>
          <w:color w:val="000000" w:themeColor="text1"/>
        </w:rPr>
        <w:t>товарних ринках. Комітет не оцінює відповідн</w:t>
      </w:r>
      <w:r w:rsidR="00D70B8A">
        <w:rPr>
          <w:color w:val="000000" w:themeColor="text1"/>
        </w:rPr>
        <w:t>ості</w:t>
      </w:r>
      <w:r w:rsidRPr="00303D70">
        <w:rPr>
          <w:color w:val="000000" w:themeColor="text1"/>
        </w:rPr>
        <w:t xml:space="preserve"> постанов Кабінету Міністрів </w:t>
      </w:r>
      <w:r w:rsidR="00303D70">
        <w:rPr>
          <w:color w:val="000000" w:themeColor="text1"/>
        </w:rPr>
        <w:t xml:space="preserve">                </w:t>
      </w:r>
      <w:r w:rsidRPr="00303D70">
        <w:rPr>
          <w:color w:val="000000" w:themeColor="text1"/>
        </w:rPr>
        <w:t>України вимогам іншого законодавства, крім законодавства про захист економічної конкуренції.</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Крім цього, </w:t>
      </w:r>
      <w:r w:rsidR="00D70B8A">
        <w:rPr>
          <w:color w:val="000000" w:themeColor="text1"/>
        </w:rPr>
        <w:t>у</w:t>
      </w:r>
      <w:r w:rsidRPr="00303D70">
        <w:rPr>
          <w:color w:val="000000" w:themeColor="text1"/>
        </w:rPr>
        <w:t xml:space="preserve"> результаті концентрації Об’єкти набуття контролю та Набувач контролю будуть під державним контролем, оскільки кінцевим </w:t>
      </w:r>
      <w:proofErr w:type="spellStart"/>
      <w:r w:rsidRPr="00303D70">
        <w:rPr>
          <w:color w:val="000000" w:themeColor="text1"/>
        </w:rPr>
        <w:t>бенефіціарним</w:t>
      </w:r>
      <w:proofErr w:type="spellEnd"/>
      <w:r w:rsidRPr="00303D70">
        <w:rPr>
          <w:color w:val="000000" w:themeColor="text1"/>
        </w:rPr>
        <w:t xml:space="preserve"> власником і</w:t>
      </w:r>
      <w:r w:rsidR="00303D70">
        <w:rPr>
          <w:color w:val="000000" w:themeColor="text1"/>
        </w:rPr>
        <w:t xml:space="preserve"> </w:t>
      </w:r>
      <w:r w:rsidRPr="00303D70">
        <w:rPr>
          <w:color w:val="000000" w:themeColor="text1"/>
        </w:rPr>
        <w:t xml:space="preserve">єдиним акціонером АТ НАК «Нафтогаз України» є Держава Україна (в особі </w:t>
      </w:r>
      <w:r w:rsidR="00303D70">
        <w:rPr>
          <w:color w:val="000000" w:themeColor="text1"/>
        </w:rPr>
        <w:t xml:space="preserve"> </w:t>
      </w:r>
      <w:r w:rsidRPr="00303D70">
        <w:rPr>
          <w:color w:val="000000" w:themeColor="text1"/>
        </w:rPr>
        <w:t>суб’єкта управління об’єктами державної власності – Кабінету Міністрів України).</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Також </w:t>
      </w:r>
      <w:r w:rsidR="00D4370E">
        <w:rPr>
          <w:color w:val="000000" w:themeColor="text1"/>
        </w:rPr>
        <w:t>у</w:t>
      </w:r>
      <w:r w:rsidR="00D4370E" w:rsidRPr="00303D70">
        <w:rPr>
          <w:color w:val="000000" w:themeColor="text1"/>
        </w:rPr>
        <w:t xml:space="preserve"> </w:t>
      </w:r>
      <w:r w:rsidRPr="00303D70">
        <w:rPr>
          <w:color w:val="000000" w:themeColor="text1"/>
        </w:rPr>
        <w:t>Листі зазначається,</w:t>
      </w:r>
      <w:r w:rsidR="009B4EE8">
        <w:rPr>
          <w:color w:val="000000" w:themeColor="text1"/>
        </w:rPr>
        <w:t xml:space="preserve"> що</w:t>
      </w:r>
      <w:r w:rsidRPr="00303D70">
        <w:rPr>
          <w:color w:val="000000" w:themeColor="text1"/>
        </w:rPr>
        <w:t xml:space="preserve"> втрата чинності постанов</w:t>
      </w:r>
      <w:r w:rsidR="00D4370E">
        <w:rPr>
          <w:color w:val="000000" w:themeColor="text1"/>
        </w:rPr>
        <w:t>ою</w:t>
      </w:r>
      <w:r w:rsidRPr="00303D70">
        <w:rPr>
          <w:color w:val="000000" w:themeColor="text1"/>
        </w:rPr>
        <w:t xml:space="preserve"> Кабінету Міністрів України від 31.05.2022  № 637 та відсутність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не забезпечить придбання природного газу для потреб виробників теплової енергії</w:t>
      </w:r>
      <w:r w:rsidR="004979ED">
        <w:rPr>
          <w:color w:val="000000" w:themeColor="text1"/>
        </w:rPr>
        <w:t>:</w:t>
      </w:r>
      <w:r w:rsidR="000C2E9A">
        <w:rPr>
          <w:color w:val="000000" w:themeColor="text1"/>
        </w:rPr>
        <w:t xml:space="preserve">  </w:t>
      </w:r>
      <w:r w:rsidRPr="00303D70">
        <w:rPr>
          <w:color w:val="000000" w:themeColor="text1"/>
        </w:rPr>
        <w:t>АТ</w:t>
      </w:r>
      <w:r w:rsidR="00B80D57">
        <w:rPr>
          <w:color w:val="000000" w:themeColor="text1"/>
        </w:rPr>
        <w:t> </w:t>
      </w:r>
      <w:r w:rsidRPr="00303D70">
        <w:rPr>
          <w:color w:val="000000" w:themeColor="text1"/>
        </w:rPr>
        <w:t xml:space="preserve">«Херсонська ТЕЦ», АТ «Дніпровська ТЕЦ», АТ «Криворізька </w:t>
      </w:r>
      <w:r w:rsidR="00D4370E">
        <w:rPr>
          <w:color w:val="000000" w:themeColor="text1"/>
        </w:rPr>
        <w:t>ТЦ</w:t>
      </w:r>
      <w:r w:rsidRPr="00303D70">
        <w:rPr>
          <w:color w:val="000000" w:themeColor="text1"/>
        </w:rPr>
        <w:t xml:space="preserve">», </w:t>
      </w:r>
      <w:r w:rsidR="000C2E9A">
        <w:rPr>
          <w:color w:val="000000" w:themeColor="text1"/>
        </w:rPr>
        <w:t xml:space="preserve">  </w:t>
      </w:r>
      <w:r w:rsidRPr="00303D70">
        <w:rPr>
          <w:color w:val="000000" w:themeColor="text1"/>
        </w:rPr>
        <w:t>АТ «Одеська ТЕЦ», ПрАТ «Миколаївська ТЕЦ», АТ</w:t>
      </w:r>
      <w:r w:rsidR="00D4370E">
        <w:rPr>
          <w:color w:val="000000" w:themeColor="text1"/>
        </w:rPr>
        <w:t> </w:t>
      </w:r>
      <w:r w:rsidRPr="00303D70">
        <w:rPr>
          <w:color w:val="000000" w:themeColor="text1"/>
        </w:rPr>
        <w:t xml:space="preserve">«Сєвєродонецька ТЕЦ» </w:t>
      </w:r>
      <w:r w:rsidR="004979ED">
        <w:rPr>
          <w:color w:val="000000" w:themeColor="text1"/>
        </w:rPr>
        <w:t xml:space="preserve"> − </w:t>
      </w:r>
      <w:r w:rsidRPr="00303D70">
        <w:rPr>
          <w:color w:val="000000" w:themeColor="text1"/>
        </w:rPr>
        <w:t>на конкурентних засадах</w:t>
      </w:r>
      <w:r w:rsidR="009B4EE8">
        <w:rPr>
          <w:color w:val="000000" w:themeColor="text1"/>
        </w:rPr>
        <w:t>.</w:t>
      </w:r>
      <w:r w:rsidRPr="00303D70">
        <w:rPr>
          <w:color w:val="000000" w:themeColor="text1"/>
        </w:rPr>
        <w:t xml:space="preserve"> </w:t>
      </w:r>
      <w:r w:rsidR="009B4EE8">
        <w:rPr>
          <w:color w:val="000000" w:themeColor="text1"/>
        </w:rPr>
        <w:t>К</w:t>
      </w:r>
      <w:r w:rsidRPr="00303D70">
        <w:rPr>
          <w:color w:val="000000" w:themeColor="text1"/>
        </w:rPr>
        <w:t>онкуренція на ринку природного газу в</w:t>
      </w:r>
      <w:r w:rsidR="00D4370E">
        <w:rPr>
          <w:color w:val="000000" w:themeColor="text1"/>
        </w:rPr>
        <w:t xml:space="preserve"> цілому</w:t>
      </w:r>
      <w:r w:rsidRPr="00303D70">
        <w:rPr>
          <w:color w:val="000000" w:themeColor="text1"/>
        </w:rPr>
        <w:t xml:space="preserve"> </w:t>
      </w:r>
      <w:r w:rsidR="00D4370E">
        <w:rPr>
          <w:color w:val="000000" w:themeColor="text1"/>
        </w:rPr>
        <w:t>та</w:t>
      </w:r>
      <w:r w:rsidRPr="00303D70">
        <w:rPr>
          <w:color w:val="000000" w:themeColor="text1"/>
        </w:rPr>
        <w:t xml:space="preserve"> конкуренція у сфері постачання природного газу виробникам теплової енергії</w:t>
      </w:r>
      <w:r w:rsidR="00D4370E">
        <w:rPr>
          <w:color w:val="000000" w:themeColor="text1"/>
        </w:rPr>
        <w:t>,</w:t>
      </w:r>
      <w:r w:rsidRPr="00303D70">
        <w:rPr>
          <w:color w:val="000000" w:themeColor="text1"/>
        </w:rPr>
        <w:t xml:space="preserve"> зокрема, неможлива у зв’язку з монополією АТ НАК «Нафтогаз України» на ресурс природного газу, видобутого АТ</w:t>
      </w:r>
      <w:r w:rsidR="00B80D57">
        <w:rPr>
          <w:color w:val="000000" w:themeColor="text1"/>
        </w:rPr>
        <w:t> </w:t>
      </w:r>
      <w:r w:rsidRPr="00303D70">
        <w:rPr>
          <w:color w:val="000000" w:themeColor="text1"/>
        </w:rPr>
        <w:t xml:space="preserve">«Укргазвидобування». </w:t>
      </w:r>
    </w:p>
    <w:p w:rsidR="007D4E83" w:rsidRPr="007E1DC9" w:rsidRDefault="007D4E83" w:rsidP="00303D70">
      <w:pPr>
        <w:pStyle w:val="cef1edeee2edeee9f2e5eaf1f221"/>
        <w:numPr>
          <w:ilvl w:val="0"/>
          <w:numId w:val="3"/>
        </w:numPr>
        <w:ind w:left="425" w:hanging="567"/>
        <w:rPr>
          <w:color w:val="000000" w:themeColor="text1"/>
        </w:rPr>
      </w:pPr>
      <w:r w:rsidRPr="007E1DC9">
        <w:rPr>
          <w:color w:val="000000" w:themeColor="text1"/>
        </w:rPr>
        <w:t xml:space="preserve">Щодо </w:t>
      </w:r>
      <w:r w:rsidR="00D4370E">
        <w:rPr>
          <w:color w:val="000000" w:themeColor="text1"/>
        </w:rPr>
        <w:t xml:space="preserve">цього </w:t>
      </w:r>
      <w:r w:rsidRPr="007E1DC9">
        <w:rPr>
          <w:color w:val="000000" w:themeColor="text1"/>
        </w:rPr>
        <w:t>зауваження слід зазначити, що не існує окремого ринку постачання природного газу виробникам теплової енергії, а</w:t>
      </w:r>
      <w:r w:rsidR="007E1DC9" w:rsidRPr="007E1DC9">
        <w:rPr>
          <w:color w:val="000000" w:themeColor="text1"/>
        </w:rPr>
        <w:t xml:space="preserve"> </w:t>
      </w:r>
      <w:r w:rsidR="00D4370E">
        <w:rPr>
          <w:color w:val="000000"/>
          <w:lang w:eastAsia="en-US"/>
        </w:rPr>
        <w:t>в</w:t>
      </w:r>
      <w:r w:rsidR="00D4370E" w:rsidRPr="007E1DC9">
        <w:rPr>
          <w:color w:val="000000"/>
          <w:lang w:eastAsia="en-US"/>
        </w:rPr>
        <w:t xml:space="preserve">сі </w:t>
      </w:r>
      <w:r w:rsidR="007E1DC9" w:rsidRPr="007E1DC9">
        <w:rPr>
          <w:color w:val="000000"/>
          <w:lang w:eastAsia="en-US"/>
        </w:rPr>
        <w:t>постачальники природного газу в Україні є потенційними конкурентами щодо постачання природного газу підприємствам ТКЕ</w:t>
      </w:r>
      <w:r w:rsidRPr="007E1DC9">
        <w:rPr>
          <w:color w:val="000000" w:themeColor="text1"/>
        </w:rPr>
        <w:t>, що надає можливість споживачам природного газу обирати між кількома постачальниками.</w:t>
      </w:r>
    </w:p>
    <w:p w:rsidR="007D4E83" w:rsidRPr="00303D70" w:rsidRDefault="007D4E83" w:rsidP="00303D70">
      <w:pPr>
        <w:pStyle w:val="cef1edeee2edeee9f2e5eaf1f221"/>
        <w:numPr>
          <w:ilvl w:val="0"/>
          <w:numId w:val="3"/>
        </w:numPr>
        <w:ind w:left="425" w:hanging="567"/>
        <w:rPr>
          <w:color w:val="000000" w:themeColor="text1"/>
        </w:rPr>
      </w:pPr>
      <w:r w:rsidRPr="00303D70">
        <w:rPr>
          <w:color w:val="000000" w:themeColor="text1"/>
        </w:rPr>
        <w:t xml:space="preserve">Разом </w:t>
      </w:r>
      <w:r w:rsidR="00D4370E">
        <w:rPr>
          <w:color w:val="000000" w:themeColor="text1"/>
        </w:rPr>
        <w:t>і</w:t>
      </w:r>
      <w:r w:rsidRPr="00303D70">
        <w:rPr>
          <w:color w:val="000000" w:themeColor="text1"/>
        </w:rPr>
        <w:t>з цим АТ НАК «Нафтогаз України» з метою нівелювання настання можливих негативних наслідків готов</w:t>
      </w:r>
      <w:r w:rsidR="007E1DC9">
        <w:rPr>
          <w:color w:val="000000" w:themeColor="text1"/>
        </w:rPr>
        <w:t>е</w:t>
      </w:r>
      <w:r w:rsidRPr="00303D70">
        <w:rPr>
          <w:color w:val="000000" w:themeColor="text1"/>
        </w:rPr>
        <w:t xml:space="preserve"> взяти на себе зобов’язання, які дозволяють Комітету прийняти рішення про надання дозволу на концентрації. </w:t>
      </w:r>
    </w:p>
    <w:p w:rsidR="00303D70" w:rsidRDefault="007D4E83" w:rsidP="00566422">
      <w:pPr>
        <w:pStyle w:val="cef1edeee2edeee9f2e5eaf1f221"/>
        <w:numPr>
          <w:ilvl w:val="0"/>
          <w:numId w:val="3"/>
        </w:numPr>
        <w:ind w:left="425" w:hanging="567"/>
        <w:rPr>
          <w:color w:val="000000" w:themeColor="text1"/>
        </w:rPr>
      </w:pPr>
      <w:r w:rsidRPr="00303D70">
        <w:rPr>
          <w:color w:val="000000" w:themeColor="text1"/>
        </w:rPr>
        <w:t>У разі невиконання АТ НАК «Нафтогаз України» взятих на себе зобов’язань відповідно до статті 58 Закону України «Про захист економічної конкуренції» Комітет може переглянути прийняті ним рішення.</w:t>
      </w:r>
    </w:p>
    <w:p w:rsidR="000C2E9A" w:rsidRPr="00566422" w:rsidRDefault="000C2E9A" w:rsidP="000C2E9A">
      <w:pPr>
        <w:pStyle w:val="cef1edeee2edeee9f2e5eaf1f221"/>
        <w:ind w:left="425" w:firstLine="0"/>
        <w:rPr>
          <w:color w:val="000000" w:themeColor="text1"/>
        </w:rPr>
      </w:pPr>
    </w:p>
    <w:p w:rsidR="005157BC" w:rsidRDefault="00303D70" w:rsidP="00566422">
      <w:pPr>
        <w:pStyle w:val="cef1edeee2edeee9f2e5eaf1f221"/>
        <w:numPr>
          <w:ilvl w:val="0"/>
          <w:numId w:val="3"/>
        </w:numPr>
        <w:ind w:left="425" w:hanging="567"/>
        <w:rPr>
          <w:color w:val="000000" w:themeColor="text1"/>
        </w:rPr>
      </w:pPr>
      <w:r>
        <w:rPr>
          <w:color w:val="000000" w:themeColor="text1"/>
        </w:rPr>
        <w:t>Отже</w:t>
      </w:r>
      <w:r w:rsidR="007D4E83" w:rsidRPr="00303D70">
        <w:rPr>
          <w:color w:val="000000" w:themeColor="text1"/>
        </w:rPr>
        <w:t>, дозволи на концентрацію відповідно до статті 31 Закону України «Про захист економічної конкуренції» доцільно обумовити наданням учасникам концентрації зобов’язань, що усувають можливий негативний вплив розглянутих концентрацій на конкуренцію та є пропорційними обґрунтованим загрозам негативного впливу на конкуренцію.</w:t>
      </w:r>
      <w:bookmarkEnd w:id="9"/>
    </w:p>
    <w:p w:rsidR="00B80D57" w:rsidRDefault="00B80D57" w:rsidP="000B7304">
      <w:pPr>
        <w:pStyle w:val="cef1edeee2edeee9f2e5eaf1f221"/>
        <w:ind w:firstLine="0"/>
        <w:rPr>
          <w:color w:val="000000" w:themeColor="text1"/>
        </w:rPr>
      </w:pPr>
    </w:p>
    <w:p w:rsidR="00807436" w:rsidRPr="001071D0" w:rsidRDefault="00807436" w:rsidP="00B80D57">
      <w:pPr>
        <w:pStyle w:val="cef1edeee2edeee9f2e5eaf1f221"/>
        <w:ind w:firstLine="425"/>
        <w:rPr>
          <w:color w:val="000000" w:themeColor="text1"/>
        </w:rPr>
      </w:pPr>
      <w:r w:rsidRPr="001071D0">
        <w:rPr>
          <w:color w:val="000000" w:themeColor="text1"/>
        </w:rPr>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w:t>
      </w:r>
      <w:r w:rsidR="004E6D83" w:rsidRPr="001071D0">
        <w:rPr>
          <w:color w:val="000000" w:themeColor="text1"/>
        </w:rPr>
        <w:t xml:space="preserve">підпунктом </w:t>
      </w:r>
      <w:r w:rsidRPr="001071D0">
        <w:rPr>
          <w:color w:val="000000" w:themeColor="text1"/>
        </w:rPr>
        <w:t xml:space="preserve">1 пункту 9 розділу XII Положення про порядок подання та розгляду </w:t>
      </w:r>
      <w:r w:rsidR="005157BC">
        <w:rPr>
          <w:color w:val="000000" w:themeColor="text1"/>
        </w:rPr>
        <w:t xml:space="preserve">                     </w:t>
      </w:r>
      <w:r w:rsidRPr="001071D0">
        <w:rPr>
          <w:color w:val="000000" w:themeColor="text1"/>
        </w:rPr>
        <w:t>заяв про попереднє отримання дозволу Антимонопольного комітету України на</w:t>
      </w:r>
      <w:r w:rsidR="00B60B77">
        <w:rPr>
          <w:color w:val="000000" w:themeColor="text1"/>
        </w:rPr>
        <w:t xml:space="preserve"> </w:t>
      </w:r>
      <w:r w:rsidRPr="001071D0">
        <w:rPr>
          <w:color w:val="000000" w:themeColor="text1"/>
        </w:rPr>
        <w:t>концентрацію суб’єктів господарювання, затвердженого розпорядженням</w:t>
      </w:r>
      <w:r w:rsidR="00B60B77">
        <w:rPr>
          <w:color w:val="000000" w:themeColor="text1"/>
        </w:rPr>
        <w:t xml:space="preserve"> </w:t>
      </w:r>
      <w:r w:rsidRPr="001071D0">
        <w:rPr>
          <w:color w:val="000000" w:themeColor="text1"/>
        </w:rPr>
        <w:t>Антимонопольного комітету України від 19 лютого 2002 року  № 33-р, зареєстрованого в Міністерстві юстиції України 21 березня 2002 року за № 284/6572 (у редакції</w:t>
      </w:r>
      <w:r w:rsidR="00B60B77">
        <w:rPr>
          <w:color w:val="000000" w:themeColor="text1"/>
        </w:rPr>
        <w:t xml:space="preserve"> </w:t>
      </w:r>
      <w:r w:rsidRPr="001071D0">
        <w:rPr>
          <w:color w:val="000000" w:themeColor="text1"/>
        </w:rPr>
        <w:t xml:space="preserve">розпорядження Антимонопольного комітету України від  21.06.2016 № 14-рп), </w:t>
      </w:r>
      <w:r w:rsidRPr="0086254A">
        <w:rPr>
          <w:color w:val="000000" w:themeColor="text1"/>
        </w:rPr>
        <w:t>Антимонопольний комітет України</w:t>
      </w:r>
    </w:p>
    <w:p w:rsidR="00B80D57" w:rsidRDefault="00B80D57" w:rsidP="00921576">
      <w:pPr>
        <w:spacing w:after="0"/>
        <w:rPr>
          <w:rFonts w:ascii="Times New Roman" w:hAnsi="Times New Roman" w:cs="Times New Roman"/>
          <w:b/>
          <w:color w:val="000000" w:themeColor="text1"/>
          <w:sz w:val="24"/>
          <w:szCs w:val="24"/>
          <w:lang w:val="uk-UA"/>
        </w:rPr>
      </w:pPr>
    </w:p>
    <w:p w:rsidR="00807436" w:rsidRPr="001071D0" w:rsidRDefault="00807436" w:rsidP="004E6D83">
      <w:pPr>
        <w:spacing w:after="0"/>
        <w:ind w:firstLine="600"/>
        <w:jc w:val="center"/>
        <w:rPr>
          <w:rFonts w:ascii="Times New Roman" w:hAnsi="Times New Roman" w:cs="Times New Roman"/>
          <w:b/>
          <w:color w:val="000000" w:themeColor="text1"/>
          <w:sz w:val="24"/>
          <w:szCs w:val="24"/>
          <w:lang w:val="uk-UA"/>
        </w:rPr>
      </w:pPr>
      <w:r w:rsidRPr="001071D0">
        <w:rPr>
          <w:rFonts w:ascii="Times New Roman" w:hAnsi="Times New Roman" w:cs="Times New Roman"/>
          <w:b/>
          <w:color w:val="000000" w:themeColor="text1"/>
          <w:sz w:val="24"/>
          <w:szCs w:val="24"/>
          <w:lang w:val="uk-UA"/>
        </w:rPr>
        <w:t>ПОСТАНОВИВ:</w:t>
      </w:r>
    </w:p>
    <w:p w:rsidR="00B80D57" w:rsidRPr="00D57C70" w:rsidRDefault="00B80D57" w:rsidP="00921576">
      <w:pPr>
        <w:pStyle w:val="cef1edeee2edeee9f2e5eaf1f221"/>
        <w:ind w:firstLine="0"/>
        <w:rPr>
          <w:b/>
          <w:color w:val="FF0000"/>
        </w:rPr>
      </w:pPr>
    </w:p>
    <w:p w:rsidR="0062176D" w:rsidRPr="001071D0" w:rsidRDefault="0062176D" w:rsidP="0062176D">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AD226A">
        <w:rPr>
          <w:rFonts w:ascii="Times New Roman" w:hAnsi="Times New Roman" w:cs="Times New Roman"/>
          <w:color w:val="000000" w:themeColor="text1"/>
          <w:sz w:val="24"/>
          <w:szCs w:val="24"/>
          <w:lang w:val="uk-UA"/>
        </w:rPr>
        <w:t xml:space="preserve">Надати дозвіл на передання до статутного капіталу акціонерного товариства «Національна акціонерна компанія «Нафтогаз України» </w:t>
      </w:r>
      <w:r w:rsidRPr="00F241B9">
        <w:rPr>
          <w:rFonts w:ascii="Times New Roman" w:hAnsi="Times New Roman" w:cs="Times New Roman"/>
          <w:color w:val="000000" w:themeColor="text1"/>
          <w:sz w:val="24"/>
          <w:szCs w:val="24"/>
          <w:highlight w:val="black"/>
          <w:lang w:val="uk-UA"/>
        </w:rPr>
        <w:t>(м. Київ, ідентифікаційний код юридичної особи 20077720)</w:t>
      </w:r>
      <w:r w:rsidRPr="00AD226A">
        <w:rPr>
          <w:rFonts w:ascii="Times New Roman" w:hAnsi="Times New Roman" w:cs="Times New Roman"/>
          <w:color w:val="000000" w:themeColor="text1"/>
          <w:sz w:val="24"/>
          <w:szCs w:val="24"/>
          <w:lang w:val="uk-UA"/>
        </w:rPr>
        <w:t xml:space="preserve"> акцій акціонерного товариства «Криворізька Теплоцентраль» </w:t>
      </w:r>
      <w:r>
        <w:rPr>
          <w:rFonts w:ascii="Times New Roman" w:hAnsi="Times New Roman" w:cs="Times New Roman"/>
          <w:color w:val="000000" w:themeColor="text1"/>
          <w:sz w:val="24"/>
          <w:szCs w:val="24"/>
          <w:lang w:val="uk-UA"/>
        </w:rPr>
        <w:t xml:space="preserve">              </w:t>
      </w:r>
      <w:r w:rsidRPr="00F241B9">
        <w:rPr>
          <w:rFonts w:ascii="Times New Roman" w:hAnsi="Times New Roman" w:cs="Times New Roman"/>
          <w:color w:val="000000" w:themeColor="text1"/>
          <w:sz w:val="24"/>
          <w:szCs w:val="24"/>
          <w:highlight w:val="black"/>
          <w:lang w:val="uk-UA"/>
        </w:rPr>
        <w:t>(м. Кривий Ріг, Дніпропетровська обл., ідентифікаційний код юридичної особи 00130850)</w:t>
      </w:r>
      <w:r w:rsidRPr="00AD226A">
        <w:rPr>
          <w:rFonts w:ascii="Times New Roman" w:hAnsi="Times New Roman" w:cs="Times New Roman"/>
          <w:color w:val="000000" w:themeColor="text1"/>
          <w:sz w:val="24"/>
          <w:szCs w:val="24"/>
          <w:lang w:val="uk-UA"/>
        </w:rPr>
        <w:t>, що забезпечує перевищення 50 відсотків голосів у вищому органі управління товариства</w:t>
      </w:r>
      <w:r w:rsidRPr="001071D0">
        <w:rPr>
          <w:rFonts w:ascii="Times New Roman" w:hAnsi="Times New Roman" w:cs="Times New Roman"/>
          <w:color w:val="000000" w:themeColor="text1"/>
          <w:sz w:val="24"/>
          <w:szCs w:val="24"/>
          <w:lang w:val="uk-UA"/>
        </w:rPr>
        <w:t>.</w:t>
      </w:r>
    </w:p>
    <w:p w:rsidR="001071D0" w:rsidRPr="00E67D86"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FF0000"/>
          <w:sz w:val="24"/>
          <w:szCs w:val="24"/>
          <w:lang w:val="uk-UA"/>
        </w:rPr>
      </w:pPr>
      <w:r w:rsidRPr="001071D0">
        <w:rPr>
          <w:rFonts w:ascii="Times New Roman" w:hAnsi="Times New Roman" w:cs="Times New Roman"/>
          <w:color w:val="000000" w:themeColor="text1"/>
          <w:sz w:val="24"/>
          <w:szCs w:val="24"/>
          <w:lang w:val="uk-UA"/>
        </w:rPr>
        <w:t>З метою пом’якшення потенційно негативного впливу концентрації на рин</w:t>
      </w:r>
      <w:r w:rsidR="00922527">
        <w:rPr>
          <w:rFonts w:ascii="Times New Roman" w:hAnsi="Times New Roman" w:cs="Times New Roman"/>
          <w:color w:val="000000" w:themeColor="text1"/>
          <w:sz w:val="24"/>
          <w:szCs w:val="24"/>
          <w:lang w:val="uk-UA"/>
        </w:rPr>
        <w:t>ок</w:t>
      </w:r>
      <w:r w:rsidRPr="001071D0">
        <w:rPr>
          <w:rFonts w:ascii="Times New Roman" w:hAnsi="Times New Roman" w:cs="Times New Roman"/>
          <w:color w:val="000000" w:themeColor="text1"/>
          <w:sz w:val="24"/>
          <w:szCs w:val="24"/>
          <w:lang w:val="uk-UA"/>
        </w:rPr>
        <w:t xml:space="preserve"> природного газу зобов’язати </w:t>
      </w:r>
      <w:r w:rsidR="00922527">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та суб’єктів господарювання, пов’язаних </w:t>
      </w:r>
      <w:r w:rsidR="007226A4">
        <w:rPr>
          <w:rFonts w:ascii="Times New Roman" w:hAnsi="Times New Roman" w:cs="Times New Roman"/>
          <w:color w:val="000000" w:themeColor="text1"/>
          <w:sz w:val="24"/>
          <w:szCs w:val="24"/>
          <w:lang w:val="uk-UA"/>
        </w:rPr>
        <w:t>і</w:t>
      </w:r>
      <w:r w:rsidRPr="001071D0">
        <w:rPr>
          <w:rFonts w:ascii="Times New Roman" w:hAnsi="Times New Roman" w:cs="Times New Roman"/>
          <w:color w:val="000000" w:themeColor="text1"/>
          <w:sz w:val="24"/>
          <w:szCs w:val="24"/>
          <w:lang w:val="uk-UA"/>
        </w:rPr>
        <w:t xml:space="preserve">з ним відносинами контролю, після здійснення концентрації забезпечити придбання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«Херсонська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«Дніпровська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«Криворізька </w:t>
      </w:r>
      <w:r w:rsidR="00224385">
        <w:rPr>
          <w:rFonts w:ascii="Times New Roman" w:hAnsi="Times New Roman" w:cs="Times New Roman"/>
          <w:color w:val="000000" w:themeColor="text1"/>
          <w:sz w:val="24"/>
          <w:szCs w:val="24"/>
          <w:lang w:val="uk-UA"/>
        </w:rPr>
        <w:t>Т</w:t>
      </w:r>
      <w:r w:rsidRPr="001071D0">
        <w:rPr>
          <w:rFonts w:ascii="Times New Roman" w:hAnsi="Times New Roman" w:cs="Times New Roman"/>
          <w:color w:val="000000" w:themeColor="text1"/>
          <w:sz w:val="24"/>
          <w:szCs w:val="24"/>
          <w:lang w:val="uk-UA"/>
        </w:rPr>
        <w:t xml:space="preserve">еплоцентраль»,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«Одеська ТЕЦ», </w:t>
      </w:r>
      <w:r w:rsidR="00922527">
        <w:rPr>
          <w:rFonts w:ascii="Times New Roman" w:hAnsi="Times New Roman" w:cs="Times New Roman"/>
          <w:color w:val="000000" w:themeColor="text1"/>
          <w:sz w:val="24"/>
          <w:szCs w:val="24"/>
          <w:lang w:val="uk-UA"/>
        </w:rPr>
        <w:t>приватним</w:t>
      </w:r>
      <w:r w:rsidR="00922527" w:rsidRPr="00922527">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«Миколаївська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sidRPr="00B13B32">
        <w:rPr>
          <w:rFonts w:ascii="Times New Roman" w:hAnsi="Times New Roman" w:cs="Times New Roman"/>
          <w:color w:val="000000" w:themeColor="text1"/>
          <w:sz w:val="24"/>
          <w:szCs w:val="24"/>
          <w:lang w:val="uk-UA"/>
        </w:rPr>
        <w:t>акціонерним товариством</w:t>
      </w:r>
      <w:r w:rsidRPr="00B13B32">
        <w:rPr>
          <w:rFonts w:ascii="Times New Roman" w:hAnsi="Times New Roman" w:cs="Times New Roman"/>
          <w:color w:val="000000" w:themeColor="text1"/>
          <w:sz w:val="24"/>
          <w:szCs w:val="24"/>
          <w:lang w:val="uk-UA"/>
        </w:rPr>
        <w:t xml:space="preserve"> «Сєвєродонецька Т</w:t>
      </w:r>
      <w:r w:rsidR="00922527" w:rsidRPr="00B13B32">
        <w:rPr>
          <w:rFonts w:ascii="Times New Roman" w:hAnsi="Times New Roman" w:cs="Times New Roman"/>
          <w:color w:val="000000" w:themeColor="text1"/>
          <w:sz w:val="24"/>
          <w:szCs w:val="24"/>
          <w:lang w:val="uk-UA"/>
        </w:rPr>
        <w:t>еплоелектроцентраль</w:t>
      </w:r>
      <w:r w:rsidRPr="00B13B32">
        <w:rPr>
          <w:rFonts w:ascii="Times New Roman" w:hAnsi="Times New Roman" w:cs="Times New Roman"/>
          <w:color w:val="000000" w:themeColor="text1"/>
          <w:sz w:val="24"/>
          <w:szCs w:val="24"/>
          <w:lang w:val="uk-UA"/>
        </w:rPr>
        <w:t xml:space="preserve">» для потреб зазначених товариств природного газу на конкурентних засадах після втрати чинності </w:t>
      </w:r>
      <w:proofErr w:type="spellStart"/>
      <w:r w:rsidR="00E67D86" w:rsidRPr="00B13B32">
        <w:rPr>
          <w:rFonts w:ascii="Times New Roman" w:hAnsi="Times New Roman" w:cs="Times New Roman"/>
          <w:color w:val="000000" w:themeColor="text1"/>
          <w:sz w:val="24"/>
          <w:szCs w:val="24"/>
        </w:rPr>
        <w:t>Положення</w:t>
      </w:r>
      <w:proofErr w:type="spellEnd"/>
      <w:r w:rsidR="007226A4">
        <w:rPr>
          <w:rFonts w:ascii="Times New Roman" w:hAnsi="Times New Roman" w:cs="Times New Roman"/>
          <w:color w:val="000000" w:themeColor="text1"/>
          <w:sz w:val="24"/>
          <w:szCs w:val="24"/>
          <w:lang w:val="uk-UA"/>
        </w:rPr>
        <w:t>м</w:t>
      </w:r>
      <w:r w:rsidR="00E67D86" w:rsidRPr="00B13B32">
        <w:rPr>
          <w:rFonts w:ascii="Times New Roman" w:hAnsi="Times New Roman" w:cs="Times New Roman"/>
          <w:color w:val="000000" w:themeColor="text1"/>
          <w:sz w:val="24"/>
          <w:szCs w:val="24"/>
        </w:rPr>
        <w:t xml:space="preserve"> про </w:t>
      </w:r>
      <w:proofErr w:type="spellStart"/>
      <w:r w:rsidR="00E67D86" w:rsidRPr="00B13B32">
        <w:rPr>
          <w:rFonts w:ascii="Times New Roman" w:hAnsi="Times New Roman" w:cs="Times New Roman"/>
          <w:color w:val="000000" w:themeColor="text1"/>
          <w:sz w:val="24"/>
          <w:szCs w:val="24"/>
        </w:rPr>
        <w:t>покладення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спеціальних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обов’язків</w:t>
      </w:r>
      <w:proofErr w:type="spellEnd"/>
      <w:r w:rsidR="00E67D86" w:rsidRPr="00B13B32">
        <w:rPr>
          <w:rFonts w:ascii="Times New Roman" w:hAnsi="Times New Roman" w:cs="Times New Roman"/>
          <w:color w:val="000000" w:themeColor="text1"/>
          <w:sz w:val="24"/>
          <w:szCs w:val="24"/>
        </w:rPr>
        <w:t xml:space="preserve"> на </w:t>
      </w:r>
      <w:proofErr w:type="spellStart"/>
      <w:r w:rsidR="00E67D86" w:rsidRPr="00B13B32">
        <w:rPr>
          <w:rFonts w:ascii="Times New Roman" w:hAnsi="Times New Roman" w:cs="Times New Roman"/>
          <w:color w:val="000000" w:themeColor="text1"/>
          <w:sz w:val="24"/>
          <w:szCs w:val="24"/>
        </w:rPr>
        <w:t>суб’єктів</w:t>
      </w:r>
      <w:proofErr w:type="spellEnd"/>
      <w:r w:rsidR="00E67D86" w:rsidRPr="00B13B32">
        <w:rPr>
          <w:rFonts w:ascii="Times New Roman" w:hAnsi="Times New Roman" w:cs="Times New Roman"/>
          <w:color w:val="000000" w:themeColor="text1"/>
          <w:sz w:val="24"/>
          <w:szCs w:val="24"/>
        </w:rPr>
        <w:t xml:space="preserve"> ринку природного газу для </w:t>
      </w:r>
      <w:proofErr w:type="spellStart"/>
      <w:r w:rsidR="00E67D86" w:rsidRPr="00B13B32">
        <w:rPr>
          <w:rFonts w:ascii="Times New Roman" w:hAnsi="Times New Roman" w:cs="Times New Roman"/>
          <w:color w:val="000000" w:themeColor="text1"/>
          <w:sz w:val="24"/>
          <w:szCs w:val="24"/>
        </w:rPr>
        <w:t>забезпечення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загальносуспільних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інтересів</w:t>
      </w:r>
      <w:proofErr w:type="spellEnd"/>
      <w:r w:rsidR="00E67D86" w:rsidRPr="00B13B32">
        <w:rPr>
          <w:rFonts w:ascii="Times New Roman" w:hAnsi="Times New Roman" w:cs="Times New Roman"/>
          <w:color w:val="000000" w:themeColor="text1"/>
          <w:sz w:val="24"/>
          <w:szCs w:val="24"/>
        </w:rPr>
        <w:t xml:space="preserve"> у </w:t>
      </w:r>
      <w:proofErr w:type="spellStart"/>
      <w:r w:rsidR="00E67D86" w:rsidRPr="00B13B32">
        <w:rPr>
          <w:rFonts w:ascii="Times New Roman" w:hAnsi="Times New Roman" w:cs="Times New Roman"/>
          <w:color w:val="000000" w:themeColor="text1"/>
          <w:sz w:val="24"/>
          <w:szCs w:val="24"/>
        </w:rPr>
        <w:t>процесі</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функціонування</w:t>
      </w:r>
      <w:proofErr w:type="spellEnd"/>
      <w:r w:rsidR="00E67D86" w:rsidRPr="00B13B32">
        <w:rPr>
          <w:rFonts w:ascii="Times New Roman" w:hAnsi="Times New Roman" w:cs="Times New Roman"/>
          <w:color w:val="000000" w:themeColor="text1"/>
          <w:sz w:val="24"/>
          <w:szCs w:val="24"/>
        </w:rPr>
        <w:t xml:space="preserve"> ринку природного газу, </w:t>
      </w:r>
      <w:proofErr w:type="spellStart"/>
      <w:r w:rsidR="00E67D86" w:rsidRPr="00B13B32">
        <w:rPr>
          <w:rFonts w:ascii="Times New Roman" w:hAnsi="Times New Roman" w:cs="Times New Roman"/>
          <w:color w:val="000000" w:themeColor="text1"/>
          <w:sz w:val="24"/>
          <w:szCs w:val="24"/>
        </w:rPr>
        <w:t>щодо</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особливостей</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постачання</w:t>
      </w:r>
      <w:proofErr w:type="spellEnd"/>
      <w:r w:rsidR="00E67D86" w:rsidRPr="00B13B32">
        <w:rPr>
          <w:rFonts w:ascii="Times New Roman" w:hAnsi="Times New Roman" w:cs="Times New Roman"/>
          <w:color w:val="000000" w:themeColor="text1"/>
          <w:sz w:val="24"/>
          <w:szCs w:val="24"/>
        </w:rPr>
        <w:t xml:space="preserve"> природного газу </w:t>
      </w:r>
      <w:proofErr w:type="spellStart"/>
      <w:r w:rsidR="00E67D86" w:rsidRPr="00B13B32">
        <w:rPr>
          <w:rFonts w:ascii="Times New Roman" w:hAnsi="Times New Roman" w:cs="Times New Roman"/>
          <w:color w:val="000000" w:themeColor="text1"/>
          <w:sz w:val="24"/>
          <w:szCs w:val="24"/>
        </w:rPr>
        <w:t>виробникам</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теплової</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енергії</w:t>
      </w:r>
      <w:proofErr w:type="spellEnd"/>
      <w:r w:rsidRPr="00B13B32">
        <w:rPr>
          <w:rFonts w:ascii="Times New Roman" w:hAnsi="Times New Roman" w:cs="Times New Roman"/>
          <w:color w:val="000000" w:themeColor="text1"/>
          <w:sz w:val="24"/>
          <w:szCs w:val="24"/>
          <w:lang w:val="uk-UA"/>
        </w:rPr>
        <w:t>, затверджен</w:t>
      </w:r>
      <w:r w:rsidR="007226A4">
        <w:rPr>
          <w:rFonts w:ascii="Times New Roman" w:hAnsi="Times New Roman" w:cs="Times New Roman"/>
          <w:color w:val="000000" w:themeColor="text1"/>
          <w:sz w:val="24"/>
          <w:szCs w:val="24"/>
          <w:lang w:val="uk-UA"/>
        </w:rPr>
        <w:t>им</w:t>
      </w:r>
      <w:r w:rsidRPr="00B13B32">
        <w:rPr>
          <w:rFonts w:ascii="Times New Roman" w:hAnsi="Times New Roman" w:cs="Times New Roman"/>
          <w:color w:val="000000" w:themeColor="text1"/>
          <w:sz w:val="24"/>
          <w:szCs w:val="24"/>
          <w:lang w:val="uk-UA"/>
        </w:rPr>
        <w:t xml:space="preserve"> постановою Кабінету Міністрів України від 31.05.2022 № 637</w:t>
      </w:r>
      <w:r w:rsidR="00EC5770">
        <w:rPr>
          <w:rFonts w:ascii="Times New Roman" w:hAnsi="Times New Roman" w:cs="Times New Roman"/>
          <w:color w:val="000000" w:themeColor="text1"/>
          <w:sz w:val="24"/>
          <w:szCs w:val="24"/>
          <w:lang w:val="uk-UA"/>
        </w:rPr>
        <w:t>,</w:t>
      </w:r>
      <w:r w:rsidRPr="00B13B32">
        <w:rPr>
          <w:rFonts w:ascii="Times New Roman" w:hAnsi="Times New Roman" w:cs="Times New Roman"/>
          <w:color w:val="000000" w:themeColor="text1"/>
          <w:sz w:val="24"/>
          <w:szCs w:val="24"/>
          <w:lang w:val="uk-UA"/>
        </w:rPr>
        <w:t xml:space="preserve"> та за відсутності іншого рішення Кабінету Міністрів України про покладення спеціальних обов’язків на </w:t>
      </w:r>
      <w:r w:rsidR="00E67D86" w:rsidRPr="00B13B32">
        <w:rPr>
          <w:rFonts w:ascii="Times New Roman" w:hAnsi="Times New Roman" w:cs="Times New Roman"/>
          <w:color w:val="000000" w:themeColor="text1"/>
          <w:sz w:val="24"/>
          <w:szCs w:val="24"/>
          <w:lang w:val="uk-UA"/>
        </w:rPr>
        <w:t>акціонерне товариство</w:t>
      </w:r>
      <w:r w:rsidRPr="00B13B32">
        <w:rPr>
          <w:rFonts w:ascii="Times New Roman" w:hAnsi="Times New Roman" w:cs="Times New Roman"/>
          <w:color w:val="000000" w:themeColor="text1"/>
          <w:sz w:val="24"/>
          <w:szCs w:val="24"/>
          <w:lang w:val="uk-UA"/>
        </w:rPr>
        <w:t xml:space="preserve"> </w:t>
      </w:r>
      <w:r w:rsidR="00E67D86" w:rsidRPr="00B13B32">
        <w:rPr>
          <w:rFonts w:ascii="Times New Roman" w:hAnsi="Times New Roman" w:cs="Times New Roman"/>
          <w:color w:val="000000" w:themeColor="text1"/>
          <w:sz w:val="24"/>
          <w:szCs w:val="24"/>
          <w:lang w:val="uk-UA"/>
        </w:rPr>
        <w:t>«Національна</w:t>
      </w:r>
      <w:r w:rsidR="00B13B32" w:rsidRPr="00B13B32">
        <w:rPr>
          <w:rFonts w:ascii="Times New Roman" w:hAnsi="Times New Roman" w:cs="Times New Roman"/>
          <w:color w:val="000000" w:themeColor="text1"/>
          <w:sz w:val="24"/>
          <w:szCs w:val="24"/>
          <w:lang w:val="uk-UA"/>
        </w:rPr>
        <w:t xml:space="preserve"> акціонерна компанія</w:t>
      </w:r>
      <w:r w:rsidRPr="00B13B32">
        <w:rPr>
          <w:rFonts w:ascii="Times New Roman" w:hAnsi="Times New Roman" w:cs="Times New Roman"/>
          <w:color w:val="000000" w:themeColor="text1"/>
          <w:sz w:val="24"/>
          <w:szCs w:val="24"/>
          <w:lang w:val="uk-UA"/>
        </w:rPr>
        <w:t xml:space="preserve"> «Нафтогаз України» чи суб’єктів господарювання, пов’язаних відносинами контролю з </w:t>
      </w:r>
      <w:r w:rsidR="00B13B32" w:rsidRPr="00B13B32">
        <w:rPr>
          <w:rFonts w:ascii="Times New Roman" w:hAnsi="Times New Roman" w:cs="Times New Roman"/>
          <w:color w:val="000000" w:themeColor="text1"/>
          <w:sz w:val="24"/>
          <w:szCs w:val="24"/>
          <w:lang w:val="uk-UA"/>
        </w:rPr>
        <w:t>акціонерним товариством «Національна акціонерна компанія «Нафтогаз України»</w:t>
      </w:r>
      <w:r w:rsidRPr="00B13B32">
        <w:rPr>
          <w:rFonts w:ascii="Times New Roman" w:hAnsi="Times New Roman" w:cs="Times New Roman"/>
          <w:color w:val="000000" w:themeColor="text1"/>
          <w:sz w:val="24"/>
          <w:szCs w:val="24"/>
          <w:lang w:val="uk-UA"/>
        </w:rPr>
        <w:t>, щодо реалізації природного газу виробникам теплової енергії.</w:t>
      </w:r>
    </w:p>
    <w:p w:rsidR="001071D0" w:rsidRPr="001071D0"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1071D0">
        <w:rPr>
          <w:rFonts w:ascii="Times New Roman" w:hAnsi="Times New Roman" w:cs="Times New Roman"/>
          <w:color w:val="000000" w:themeColor="text1"/>
          <w:sz w:val="24"/>
          <w:szCs w:val="24"/>
          <w:lang w:val="uk-UA"/>
        </w:rPr>
        <w:t>З метою належного інформування Антимонопольного комітету України про виконання зобов’язань</w:t>
      </w:r>
      <w:r w:rsidR="00224385">
        <w:rPr>
          <w:rFonts w:ascii="Times New Roman" w:hAnsi="Times New Roman" w:cs="Times New Roman"/>
          <w:color w:val="000000" w:themeColor="text1"/>
          <w:sz w:val="24"/>
          <w:szCs w:val="24"/>
          <w:lang w:val="uk-UA"/>
        </w:rPr>
        <w:t xml:space="preserve"> та </w:t>
      </w:r>
      <w:r w:rsidRPr="001071D0">
        <w:rPr>
          <w:rFonts w:ascii="Times New Roman" w:hAnsi="Times New Roman" w:cs="Times New Roman"/>
          <w:color w:val="000000" w:themeColor="text1"/>
          <w:sz w:val="24"/>
          <w:szCs w:val="24"/>
          <w:lang w:val="uk-UA"/>
        </w:rPr>
        <w:t xml:space="preserve"> для здійснення </w:t>
      </w:r>
      <w:r w:rsidR="00224385">
        <w:rPr>
          <w:rFonts w:ascii="Times New Roman" w:hAnsi="Times New Roman" w:cs="Times New Roman"/>
          <w:color w:val="000000" w:themeColor="text1"/>
          <w:sz w:val="24"/>
          <w:szCs w:val="24"/>
          <w:lang w:val="uk-UA"/>
        </w:rPr>
        <w:t xml:space="preserve">ним </w:t>
      </w:r>
      <w:r w:rsidRPr="001071D0">
        <w:rPr>
          <w:rFonts w:ascii="Times New Roman" w:hAnsi="Times New Roman" w:cs="Times New Roman"/>
          <w:color w:val="000000" w:themeColor="text1"/>
          <w:sz w:val="24"/>
          <w:szCs w:val="24"/>
          <w:lang w:val="uk-UA"/>
        </w:rPr>
        <w:t xml:space="preserve">відповідного контролю зобов’язати </w:t>
      </w:r>
      <w:r w:rsidRPr="001071D0">
        <w:rPr>
          <w:rFonts w:ascii="Times New Roman" w:hAnsi="Times New Roman" w:cs="Times New Roman"/>
          <w:color w:val="000000" w:themeColor="text1"/>
          <w:sz w:val="24"/>
          <w:szCs w:val="24"/>
          <w:lang w:val="uk-UA"/>
        </w:rPr>
        <w:br/>
      </w:r>
      <w:r w:rsidR="00B13B32" w:rsidRPr="001071D0">
        <w:rPr>
          <w:rFonts w:ascii="Times New Roman" w:hAnsi="Times New Roman" w:cs="Times New Roman"/>
          <w:color w:val="000000" w:themeColor="text1"/>
          <w:sz w:val="24"/>
          <w:szCs w:val="24"/>
          <w:lang w:val="uk-UA"/>
        </w:rPr>
        <w:t>акціонерн</w:t>
      </w:r>
      <w:r w:rsidR="00B13B32">
        <w:rPr>
          <w:rFonts w:ascii="Times New Roman" w:hAnsi="Times New Roman" w:cs="Times New Roman"/>
          <w:color w:val="000000" w:themeColor="text1"/>
          <w:sz w:val="24"/>
          <w:szCs w:val="24"/>
          <w:lang w:val="uk-UA"/>
        </w:rPr>
        <w:t>е</w:t>
      </w:r>
      <w:r w:rsidR="00B13B32" w:rsidRPr="001071D0">
        <w:rPr>
          <w:rFonts w:ascii="Times New Roman" w:hAnsi="Times New Roman" w:cs="Times New Roman"/>
          <w:color w:val="000000" w:themeColor="text1"/>
          <w:sz w:val="24"/>
          <w:szCs w:val="24"/>
          <w:lang w:val="uk-UA"/>
        </w:rPr>
        <w:t xml:space="preserve"> товариств</w:t>
      </w:r>
      <w:r w:rsidR="00B13B32">
        <w:rPr>
          <w:rFonts w:ascii="Times New Roman" w:hAnsi="Times New Roman" w:cs="Times New Roman"/>
          <w:color w:val="000000" w:themeColor="text1"/>
          <w:sz w:val="24"/>
          <w:szCs w:val="24"/>
          <w:lang w:val="uk-UA"/>
        </w:rPr>
        <w:t>о</w:t>
      </w:r>
      <w:r w:rsidR="00B13B32" w:rsidRPr="001071D0">
        <w:rPr>
          <w:rFonts w:ascii="Times New Roman" w:hAnsi="Times New Roman" w:cs="Times New Roman"/>
          <w:color w:val="000000" w:themeColor="text1"/>
          <w:sz w:val="24"/>
          <w:szCs w:val="24"/>
          <w:lang w:val="uk-UA"/>
        </w:rPr>
        <w:t xml:space="preserve"> «Національна акціонерна компанія «Нафтогаз України»</w:t>
      </w:r>
      <w:r w:rsidRPr="001071D0">
        <w:rPr>
          <w:rFonts w:ascii="Times New Roman" w:hAnsi="Times New Roman" w:cs="Times New Roman"/>
          <w:color w:val="000000" w:themeColor="text1"/>
          <w:sz w:val="24"/>
          <w:szCs w:val="24"/>
          <w:lang w:val="uk-UA"/>
        </w:rPr>
        <w:t xml:space="preserve"> один раз на рік до 01 квітня кожного року, протягом 3 років після втрати чинності </w:t>
      </w:r>
      <w:proofErr w:type="spellStart"/>
      <w:r w:rsidR="00B13B32" w:rsidRPr="00B13B32">
        <w:rPr>
          <w:rFonts w:ascii="Times New Roman" w:hAnsi="Times New Roman" w:cs="Times New Roman"/>
          <w:color w:val="000000" w:themeColor="text1"/>
          <w:sz w:val="24"/>
          <w:szCs w:val="24"/>
        </w:rPr>
        <w:t>Положення</w:t>
      </w:r>
      <w:proofErr w:type="spellEnd"/>
      <w:r w:rsidR="00EC5770">
        <w:rPr>
          <w:rFonts w:ascii="Times New Roman" w:hAnsi="Times New Roman" w:cs="Times New Roman"/>
          <w:color w:val="000000" w:themeColor="text1"/>
          <w:sz w:val="24"/>
          <w:szCs w:val="24"/>
          <w:lang w:val="uk-UA"/>
        </w:rPr>
        <w:t>м</w:t>
      </w:r>
      <w:r w:rsidR="00B13B32" w:rsidRPr="00B13B32">
        <w:rPr>
          <w:rFonts w:ascii="Times New Roman" w:hAnsi="Times New Roman" w:cs="Times New Roman"/>
          <w:color w:val="000000" w:themeColor="text1"/>
          <w:sz w:val="24"/>
          <w:szCs w:val="24"/>
        </w:rPr>
        <w:t xml:space="preserve"> про </w:t>
      </w:r>
      <w:proofErr w:type="spellStart"/>
      <w:r w:rsidR="00B13B32" w:rsidRPr="00B13B32">
        <w:rPr>
          <w:rFonts w:ascii="Times New Roman" w:hAnsi="Times New Roman" w:cs="Times New Roman"/>
          <w:color w:val="000000" w:themeColor="text1"/>
          <w:sz w:val="24"/>
          <w:szCs w:val="24"/>
        </w:rPr>
        <w:t>покладення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спеціальних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обов’язків</w:t>
      </w:r>
      <w:proofErr w:type="spellEnd"/>
      <w:r w:rsidR="00B13B32" w:rsidRPr="00B13B32">
        <w:rPr>
          <w:rFonts w:ascii="Times New Roman" w:hAnsi="Times New Roman" w:cs="Times New Roman"/>
          <w:color w:val="000000" w:themeColor="text1"/>
          <w:sz w:val="24"/>
          <w:szCs w:val="24"/>
        </w:rPr>
        <w:t xml:space="preserve"> на </w:t>
      </w:r>
      <w:proofErr w:type="spellStart"/>
      <w:r w:rsidR="00B13B32" w:rsidRPr="00B13B32">
        <w:rPr>
          <w:rFonts w:ascii="Times New Roman" w:hAnsi="Times New Roman" w:cs="Times New Roman"/>
          <w:color w:val="000000" w:themeColor="text1"/>
          <w:sz w:val="24"/>
          <w:szCs w:val="24"/>
        </w:rPr>
        <w:t>суб’єктів</w:t>
      </w:r>
      <w:proofErr w:type="spellEnd"/>
      <w:r w:rsidR="00B13B32" w:rsidRPr="00B13B32">
        <w:rPr>
          <w:rFonts w:ascii="Times New Roman" w:hAnsi="Times New Roman" w:cs="Times New Roman"/>
          <w:color w:val="000000" w:themeColor="text1"/>
          <w:sz w:val="24"/>
          <w:szCs w:val="24"/>
        </w:rPr>
        <w:t xml:space="preserve"> ринку природного газу для </w:t>
      </w:r>
      <w:proofErr w:type="spellStart"/>
      <w:r w:rsidR="00B13B32" w:rsidRPr="00B13B32">
        <w:rPr>
          <w:rFonts w:ascii="Times New Roman" w:hAnsi="Times New Roman" w:cs="Times New Roman"/>
          <w:color w:val="000000" w:themeColor="text1"/>
          <w:sz w:val="24"/>
          <w:szCs w:val="24"/>
        </w:rPr>
        <w:t>забезпечення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загальносуспільних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інтересів</w:t>
      </w:r>
      <w:proofErr w:type="spellEnd"/>
      <w:r w:rsidR="00B13B32" w:rsidRPr="00B13B32">
        <w:rPr>
          <w:rFonts w:ascii="Times New Roman" w:hAnsi="Times New Roman" w:cs="Times New Roman"/>
          <w:color w:val="000000" w:themeColor="text1"/>
          <w:sz w:val="24"/>
          <w:szCs w:val="24"/>
        </w:rPr>
        <w:t xml:space="preserve"> у </w:t>
      </w:r>
      <w:proofErr w:type="spellStart"/>
      <w:r w:rsidR="00B13B32" w:rsidRPr="00B13B32">
        <w:rPr>
          <w:rFonts w:ascii="Times New Roman" w:hAnsi="Times New Roman" w:cs="Times New Roman"/>
          <w:color w:val="000000" w:themeColor="text1"/>
          <w:sz w:val="24"/>
          <w:szCs w:val="24"/>
        </w:rPr>
        <w:t>процесі</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функціонування</w:t>
      </w:r>
      <w:proofErr w:type="spellEnd"/>
      <w:r w:rsidR="00B13B32" w:rsidRPr="00B13B32">
        <w:rPr>
          <w:rFonts w:ascii="Times New Roman" w:hAnsi="Times New Roman" w:cs="Times New Roman"/>
          <w:color w:val="000000" w:themeColor="text1"/>
          <w:sz w:val="24"/>
          <w:szCs w:val="24"/>
        </w:rPr>
        <w:t xml:space="preserve"> ринку природного газу, </w:t>
      </w:r>
      <w:proofErr w:type="spellStart"/>
      <w:r w:rsidR="00B13B32" w:rsidRPr="00B13B32">
        <w:rPr>
          <w:rFonts w:ascii="Times New Roman" w:hAnsi="Times New Roman" w:cs="Times New Roman"/>
          <w:color w:val="000000" w:themeColor="text1"/>
          <w:sz w:val="24"/>
          <w:szCs w:val="24"/>
        </w:rPr>
        <w:t>щодо</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особливостей</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постачання</w:t>
      </w:r>
      <w:proofErr w:type="spellEnd"/>
      <w:r w:rsidR="00B13B32" w:rsidRPr="00B13B32">
        <w:rPr>
          <w:rFonts w:ascii="Times New Roman" w:hAnsi="Times New Roman" w:cs="Times New Roman"/>
          <w:color w:val="000000" w:themeColor="text1"/>
          <w:sz w:val="24"/>
          <w:szCs w:val="24"/>
        </w:rPr>
        <w:t xml:space="preserve"> природного газу </w:t>
      </w:r>
      <w:proofErr w:type="spellStart"/>
      <w:r w:rsidR="00B13B32" w:rsidRPr="00B13B32">
        <w:rPr>
          <w:rFonts w:ascii="Times New Roman" w:hAnsi="Times New Roman" w:cs="Times New Roman"/>
          <w:color w:val="000000" w:themeColor="text1"/>
          <w:sz w:val="24"/>
          <w:szCs w:val="24"/>
        </w:rPr>
        <w:t>виробникам</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теплової</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енергії</w:t>
      </w:r>
      <w:proofErr w:type="spellEnd"/>
      <w:r w:rsidRPr="001071D0">
        <w:rPr>
          <w:rFonts w:ascii="Times New Roman" w:hAnsi="Times New Roman" w:cs="Times New Roman"/>
          <w:color w:val="000000" w:themeColor="text1"/>
          <w:sz w:val="24"/>
          <w:szCs w:val="24"/>
          <w:lang w:val="uk-UA"/>
        </w:rPr>
        <w:t>, затверджен</w:t>
      </w:r>
      <w:r w:rsidR="00EC5770">
        <w:rPr>
          <w:rFonts w:ascii="Times New Roman" w:hAnsi="Times New Roman" w:cs="Times New Roman"/>
          <w:color w:val="000000" w:themeColor="text1"/>
          <w:sz w:val="24"/>
          <w:szCs w:val="24"/>
          <w:lang w:val="uk-UA"/>
        </w:rPr>
        <w:t>им</w:t>
      </w:r>
      <w:r w:rsidRPr="001071D0">
        <w:rPr>
          <w:rFonts w:ascii="Times New Roman" w:hAnsi="Times New Roman" w:cs="Times New Roman"/>
          <w:color w:val="000000" w:themeColor="text1"/>
          <w:sz w:val="24"/>
          <w:szCs w:val="24"/>
          <w:lang w:val="uk-UA"/>
        </w:rPr>
        <w:t xml:space="preserve"> постановою Кабінету Міністрів України від 31.05.2022 № 637</w:t>
      </w:r>
      <w:r w:rsidR="00C677B0">
        <w:rPr>
          <w:rFonts w:ascii="Times New Roman" w:hAnsi="Times New Roman" w:cs="Times New Roman"/>
          <w:color w:val="000000" w:themeColor="text1"/>
          <w:sz w:val="24"/>
          <w:szCs w:val="24"/>
          <w:lang w:val="uk-UA"/>
        </w:rPr>
        <w:t>,</w:t>
      </w:r>
      <w:r w:rsidRPr="001071D0">
        <w:rPr>
          <w:rFonts w:ascii="Times New Roman" w:hAnsi="Times New Roman" w:cs="Times New Roman"/>
          <w:color w:val="000000" w:themeColor="text1"/>
          <w:sz w:val="24"/>
          <w:szCs w:val="24"/>
          <w:lang w:val="uk-UA"/>
        </w:rPr>
        <w:t xml:space="preserve"> та за відсутності іншого рішення Кабінету Міністрів України про покладення спеціальних обов’язків на </w:t>
      </w:r>
      <w:r w:rsidR="00B13B32">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чи суб’єктів господарювання, пов’язаних відносинами контролю з </w:t>
      </w:r>
      <w:r w:rsidR="00B13B32">
        <w:rPr>
          <w:rFonts w:ascii="Times New Roman" w:hAnsi="Times New Roman" w:cs="Times New Roman"/>
          <w:color w:val="000000" w:themeColor="text1"/>
          <w:sz w:val="24"/>
          <w:szCs w:val="24"/>
          <w:lang w:val="uk-UA"/>
        </w:rPr>
        <w:t>акціонерним товариством</w:t>
      </w:r>
      <w:r w:rsidR="00B13B32"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lastRenderedPageBreak/>
        <w:t>«Національна акціонерна компанія</w:t>
      </w:r>
      <w:r w:rsidR="00B13B32" w:rsidRPr="001071D0">
        <w:rPr>
          <w:rFonts w:ascii="Times New Roman" w:hAnsi="Times New Roman" w:cs="Times New Roman"/>
          <w:color w:val="000000" w:themeColor="text1"/>
          <w:sz w:val="24"/>
          <w:szCs w:val="24"/>
          <w:lang w:val="uk-UA"/>
        </w:rPr>
        <w:t xml:space="preserve"> «Нафтогаз України»</w:t>
      </w:r>
      <w:r w:rsidR="00224385">
        <w:rPr>
          <w:rFonts w:ascii="Times New Roman" w:hAnsi="Times New Roman" w:cs="Times New Roman"/>
          <w:color w:val="000000" w:themeColor="text1"/>
          <w:sz w:val="24"/>
          <w:szCs w:val="24"/>
          <w:lang w:val="uk-UA"/>
        </w:rPr>
        <w:t>,</w:t>
      </w:r>
      <w:r w:rsidRPr="001071D0">
        <w:rPr>
          <w:rFonts w:ascii="Times New Roman" w:hAnsi="Times New Roman" w:cs="Times New Roman"/>
          <w:color w:val="000000" w:themeColor="text1"/>
          <w:sz w:val="24"/>
          <w:szCs w:val="24"/>
          <w:lang w:val="uk-UA"/>
        </w:rPr>
        <w:t xml:space="preserve"> щодо реалізації природного газу виробникам теплової енергії надавати Антимонопольному комітету України звіт про виконання зобов'язань, визначених у пункті </w:t>
      </w:r>
      <w:r>
        <w:rPr>
          <w:rFonts w:ascii="Times New Roman" w:hAnsi="Times New Roman" w:cs="Times New Roman"/>
          <w:color w:val="000000" w:themeColor="text1"/>
          <w:sz w:val="24"/>
          <w:szCs w:val="24"/>
          <w:lang w:val="uk-UA"/>
        </w:rPr>
        <w:t>2</w:t>
      </w:r>
      <w:r w:rsidRPr="001071D0">
        <w:rPr>
          <w:rFonts w:ascii="Times New Roman" w:hAnsi="Times New Roman" w:cs="Times New Roman"/>
          <w:color w:val="000000" w:themeColor="text1"/>
          <w:sz w:val="24"/>
          <w:szCs w:val="24"/>
          <w:lang w:val="uk-UA"/>
        </w:rPr>
        <w:t xml:space="preserve"> резолютивної частини цього </w:t>
      </w:r>
      <w:r>
        <w:rPr>
          <w:rFonts w:ascii="Times New Roman" w:hAnsi="Times New Roman" w:cs="Times New Roman"/>
          <w:color w:val="000000" w:themeColor="text1"/>
          <w:sz w:val="24"/>
          <w:szCs w:val="24"/>
          <w:lang w:val="uk-UA"/>
        </w:rPr>
        <w:t>рішення</w:t>
      </w:r>
      <w:r w:rsidRPr="001071D0">
        <w:rPr>
          <w:rFonts w:ascii="Times New Roman" w:hAnsi="Times New Roman" w:cs="Times New Roman"/>
          <w:color w:val="000000" w:themeColor="text1"/>
          <w:sz w:val="24"/>
          <w:szCs w:val="24"/>
          <w:lang w:val="uk-UA"/>
        </w:rPr>
        <w:t>.</w:t>
      </w:r>
    </w:p>
    <w:p w:rsidR="00944338" w:rsidRPr="00D57C70" w:rsidRDefault="00944338" w:rsidP="007D6092">
      <w:pPr>
        <w:spacing w:after="0" w:line="240" w:lineRule="auto"/>
        <w:jc w:val="both"/>
        <w:rPr>
          <w:rFonts w:ascii="Times New Roman" w:hAnsi="Times New Roman" w:cs="Times New Roman"/>
          <w:color w:val="FF0000"/>
          <w:sz w:val="24"/>
          <w:szCs w:val="24"/>
          <w:lang w:val="uk-UA"/>
        </w:rPr>
      </w:pPr>
    </w:p>
    <w:p w:rsidR="00B85707" w:rsidRPr="00D57C70" w:rsidRDefault="00B85707" w:rsidP="007D6092">
      <w:pPr>
        <w:spacing w:after="0" w:line="240" w:lineRule="auto"/>
        <w:jc w:val="both"/>
        <w:rPr>
          <w:rFonts w:ascii="Times New Roman" w:hAnsi="Times New Roman" w:cs="Times New Roman"/>
          <w:color w:val="FF0000"/>
          <w:sz w:val="24"/>
          <w:szCs w:val="24"/>
          <w:lang w:val="uk-UA"/>
        </w:rPr>
      </w:pPr>
    </w:p>
    <w:p w:rsidR="004E6D83" w:rsidRPr="001071D0" w:rsidRDefault="003863A6" w:rsidP="004E6D83">
      <w:pPr>
        <w:tabs>
          <w:tab w:val="left" w:pos="993"/>
          <w:tab w:val="left" w:pos="1418"/>
        </w:tabs>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В. о. </w:t>
      </w:r>
      <w:r w:rsidR="00C20B61" w:rsidRPr="001071D0">
        <w:rPr>
          <w:rFonts w:ascii="Times New Roman" w:hAnsi="Times New Roman" w:cs="Times New Roman"/>
          <w:color w:val="000000" w:themeColor="text1"/>
          <w:sz w:val="24"/>
          <w:szCs w:val="24"/>
          <w:lang w:val="uk-UA"/>
        </w:rPr>
        <w:t>Голов</w:t>
      </w:r>
      <w:r>
        <w:rPr>
          <w:rFonts w:ascii="Times New Roman" w:hAnsi="Times New Roman" w:cs="Times New Roman"/>
          <w:color w:val="000000" w:themeColor="text1"/>
          <w:sz w:val="24"/>
          <w:szCs w:val="24"/>
          <w:lang w:val="uk-UA"/>
        </w:rPr>
        <w:t>и</w:t>
      </w:r>
      <w:r w:rsidR="004E6D83" w:rsidRPr="001071D0">
        <w:rPr>
          <w:rFonts w:ascii="Times New Roman" w:hAnsi="Times New Roman" w:cs="Times New Roman"/>
          <w:color w:val="000000" w:themeColor="text1"/>
          <w:sz w:val="24"/>
          <w:szCs w:val="24"/>
          <w:lang w:val="uk-UA"/>
        </w:rPr>
        <w:t xml:space="preserve"> Комітету</w:t>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Анжеліка</w:t>
      </w:r>
      <w:r w:rsidR="004E6D83" w:rsidRPr="001071D0">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КОНОПЛЯНКО</w:t>
      </w:r>
    </w:p>
    <w:p w:rsidR="00E723D3" w:rsidRPr="00C20B61" w:rsidRDefault="00E723D3" w:rsidP="004E6D83">
      <w:pPr>
        <w:spacing w:after="0" w:line="240" w:lineRule="auto"/>
        <w:jc w:val="both"/>
        <w:rPr>
          <w:rFonts w:ascii="Times New Roman" w:eastAsia="Times New Roman" w:hAnsi="Times New Roman" w:cs="Times New Roman"/>
          <w:color w:val="FF0000"/>
          <w:sz w:val="24"/>
          <w:szCs w:val="24"/>
          <w:lang w:val="uk-UA" w:eastAsia="ru-RU"/>
        </w:rPr>
      </w:pPr>
    </w:p>
    <w:sectPr w:rsidR="00E723D3" w:rsidRPr="00C20B61" w:rsidSect="00E50B63">
      <w:headerReference w:type="default" r:id="rId11"/>
      <w:pgSz w:w="11906" w:h="16838"/>
      <w:pgMar w:top="992"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AE2" w:rsidRDefault="00D03AE2" w:rsidP="00DC55D8">
      <w:pPr>
        <w:spacing w:after="0" w:line="240" w:lineRule="auto"/>
      </w:pPr>
      <w:r>
        <w:separator/>
      </w:r>
    </w:p>
  </w:endnote>
  <w:endnote w:type="continuationSeparator" w:id="0">
    <w:p w:rsidR="00D03AE2" w:rsidRDefault="00D03AE2" w:rsidP="00DC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EU Albertina">
    <w:altName w:val="Times New Roman"/>
    <w:charset w:val="00"/>
    <w:family w:val="roman"/>
    <w:pitch w:val="default"/>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AE2" w:rsidRDefault="00D03AE2" w:rsidP="00DC55D8">
      <w:pPr>
        <w:spacing w:after="0" w:line="240" w:lineRule="auto"/>
      </w:pPr>
      <w:r>
        <w:separator/>
      </w:r>
    </w:p>
  </w:footnote>
  <w:footnote w:type="continuationSeparator" w:id="0">
    <w:p w:rsidR="00D03AE2" w:rsidRDefault="00D03AE2" w:rsidP="00DC55D8">
      <w:pPr>
        <w:spacing w:after="0" w:line="240" w:lineRule="auto"/>
      </w:pPr>
      <w:r>
        <w:continuationSeparator/>
      </w:r>
    </w:p>
  </w:footnote>
  <w:footnote w:id="1">
    <w:p w:rsidR="00AB5F2E" w:rsidRPr="00AB5F2E" w:rsidRDefault="00AB5F2E" w:rsidP="002650D4">
      <w:pPr>
        <w:pStyle w:val="a3"/>
      </w:pPr>
      <w:r w:rsidRPr="00AB5F2E">
        <w:rPr>
          <w:rStyle w:val="a5"/>
        </w:rPr>
        <w:footnoteRef/>
      </w:r>
      <w:r w:rsidRPr="00AB5F2E">
        <w:t xml:space="preserve"> </w:t>
      </w:r>
      <w:r w:rsidRPr="00AB5F2E">
        <w:rPr>
          <w:shd w:val="clear" w:color="auto" w:fill="FFFFFF"/>
        </w:rPr>
        <w:t>Європейська мережа </w:t>
      </w:r>
      <w:hyperlink r:id="rId1" w:tooltip="Оператор системи передачі" w:history="1">
        <w:r w:rsidRPr="00AB5F2E">
          <w:rPr>
            <w:rStyle w:val="ae"/>
            <w:shd w:val="clear" w:color="auto" w:fill="FFFFFF"/>
          </w:rPr>
          <w:t>операторів системи передачі</w:t>
        </w:r>
      </w:hyperlink>
      <w:r w:rsidRPr="00AB5F2E">
        <w:rPr>
          <w:shd w:val="clear" w:color="auto" w:fill="FFFFFF"/>
        </w:rPr>
        <w:t> електроенергії, що об'єднує 43 оператори у 39 країнах європейського континенту.</w:t>
      </w:r>
    </w:p>
  </w:footnote>
  <w:footnote w:id="2">
    <w:p w:rsidR="00AB5F2E" w:rsidRPr="000E615E" w:rsidRDefault="00AB5F2E" w:rsidP="002650D4">
      <w:pPr>
        <w:pStyle w:val="a3"/>
      </w:pPr>
      <w:r w:rsidRPr="00AB5F2E">
        <w:rPr>
          <w:rStyle w:val="a5"/>
        </w:rPr>
        <w:footnoteRef/>
      </w:r>
      <w:r w:rsidRPr="00AB5F2E">
        <w:t xml:space="preserve"> </w:t>
      </w:r>
      <w:hyperlink r:id="rId2" w:history="1">
        <w:r w:rsidRPr="00AB5F2E">
          <w:rPr>
            <w:rStyle w:val="ae"/>
          </w:rPr>
          <w:t>https:∙∙transparency.entsoe.eu∙dashboard∙show</w:t>
        </w:r>
      </w:hyperlink>
      <w:r w:rsidRPr="000E615E">
        <w:t xml:space="preserve"> </w:t>
      </w:r>
    </w:p>
  </w:footnote>
  <w:footnote w:id="3">
    <w:p w:rsidR="00AB5F2E" w:rsidRPr="001D26C1" w:rsidRDefault="00AB5F2E" w:rsidP="002650D4">
      <w:pPr>
        <w:pStyle w:val="a3"/>
      </w:pPr>
      <w:r w:rsidRPr="00EC5770">
        <w:rPr>
          <w:rStyle w:val="a5"/>
        </w:rPr>
        <w:footnoteRef/>
      </w:r>
      <w:r w:rsidRPr="005A6813">
        <w:t xml:space="preserve"> </w:t>
      </w:r>
      <w:hyperlink r:id="rId3" w:history="1">
        <w:r w:rsidRPr="000E615E">
          <w:rPr>
            <w:rStyle w:val="ae"/>
          </w:rPr>
          <w:t>https:∙∙transparency.entsoe.eu∙dashboard∙show</w:t>
        </w:r>
      </w:hyperlink>
      <w:r w:rsidRPr="000E615E">
        <w:t xml:space="preserve"> </w:t>
      </w:r>
    </w:p>
  </w:footnote>
  <w:footnote w:id="4">
    <w:p w:rsidR="00AB5F2E" w:rsidRDefault="00AB5F2E" w:rsidP="002650D4">
      <w:pPr>
        <w:pStyle w:val="a3"/>
      </w:pPr>
      <w:r w:rsidRPr="001D26C1">
        <w:rPr>
          <w:rStyle w:val="a5"/>
        </w:rPr>
        <w:footnoteRef/>
      </w:r>
      <w:r w:rsidRPr="001D26C1">
        <w:t xml:space="preserve"> </w:t>
      </w:r>
      <w:hyperlink r:id="rId4" w:history="1">
        <w:r w:rsidRPr="001D26C1">
          <w:rPr>
            <w:rStyle w:val="ae"/>
          </w:rPr>
          <w:t>https:∙∙transparency.entsoe.eu∙dashboard∙show</w:t>
        </w:r>
      </w:hyperlink>
      <w:r>
        <w:t xml:space="preserve"> </w:t>
      </w:r>
    </w:p>
  </w:footnote>
  <w:footnote w:id="5">
    <w:p w:rsidR="00AB5F2E" w:rsidRPr="00CC3E0E" w:rsidRDefault="00AB5F2E" w:rsidP="002650D4">
      <w:pPr>
        <w:pStyle w:val="a3"/>
      </w:pPr>
      <w:r w:rsidRPr="00CC3E0E">
        <w:rPr>
          <w:rStyle w:val="a5"/>
        </w:rPr>
        <w:footnoteRef/>
      </w:r>
      <w:r w:rsidRPr="00CC3E0E">
        <w:t xml:space="preserve"> </w:t>
      </w:r>
      <w:hyperlink r:id="rId5" w:history="1">
        <w:r w:rsidRPr="00CC3E0E">
          <w:rPr>
            <w:rStyle w:val="ae"/>
          </w:rPr>
          <w:t>https://public.tableau.com/app/profile/ukrenergo/viz/Site1_16154562976290/sheet9</w:t>
        </w:r>
      </w:hyperlink>
      <w:r w:rsidRPr="00CC3E0E">
        <w:t xml:space="preserve"> </w:t>
      </w:r>
      <w:r w:rsidRPr="00CC3E0E">
        <w:br/>
      </w:r>
      <w:hyperlink r:id="rId6" w:history="1">
        <w:r w:rsidRPr="00CC3E0E">
          <w:rPr>
            <w:rStyle w:val="ae"/>
          </w:rPr>
          <w:t>https://transparency.entsoe.eu/transmission-domain/r2/scheduledCommercialExchangesDayAhead/show</w:t>
        </w:r>
      </w:hyperlink>
      <w:r w:rsidRPr="00CC3E0E">
        <w:t xml:space="preserve"> </w:t>
      </w:r>
    </w:p>
  </w:footnote>
  <w:footnote w:id="6">
    <w:p w:rsidR="00AB5F2E" w:rsidRPr="00E2443A" w:rsidRDefault="00AB5F2E" w:rsidP="002650D4">
      <w:pPr>
        <w:pStyle w:val="a3"/>
        <w:rPr>
          <w:color w:val="000000"/>
        </w:rPr>
      </w:pPr>
      <w:r w:rsidRPr="00E2443A">
        <w:rPr>
          <w:rStyle w:val="a5"/>
          <w:color w:val="000000"/>
        </w:rPr>
        <w:footnoteRef/>
      </w:r>
      <w:r w:rsidRPr="00E2443A">
        <w:rPr>
          <w:color w:val="000000"/>
        </w:rPr>
        <w:t xml:space="preserve"> Виробництво + імпорт - експорт</w:t>
      </w:r>
      <w:r>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54973"/>
    </w:sdtPr>
    <w:sdtEndPr/>
    <w:sdtContent>
      <w:p w:rsidR="00AB5F2E" w:rsidRDefault="00AB5F2E">
        <w:pPr>
          <w:pStyle w:val="a6"/>
          <w:jc w:val="center"/>
        </w:pPr>
        <w:r>
          <w:fldChar w:fldCharType="begin"/>
        </w:r>
        <w:r>
          <w:instrText>PAGE   \* MERGEFORMAT</w:instrText>
        </w:r>
        <w:r>
          <w:fldChar w:fldCharType="separate"/>
        </w:r>
        <w:r w:rsidR="004979ED">
          <w:rPr>
            <w:noProof/>
          </w:rPr>
          <w:t>17</w:t>
        </w:r>
        <w:r>
          <w:rPr>
            <w:noProof/>
          </w:rPr>
          <w:fldChar w:fldCharType="end"/>
        </w:r>
      </w:p>
    </w:sdtContent>
  </w:sdt>
  <w:p w:rsidR="00AB5F2E" w:rsidRPr="008426BE" w:rsidRDefault="00AB5F2E">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F0CBE82"/>
    <w:lvl w:ilvl="0">
      <w:start w:val="1"/>
      <w:numFmt w:val="decimal"/>
      <w:lvlText w:val="(%1)"/>
      <w:lvlJc w:val="left"/>
      <w:pPr>
        <w:ind w:left="3054" w:hanging="360"/>
      </w:pPr>
      <w:rPr>
        <w:rFonts w:cs="Times New Roman"/>
        <w:b w:val="0"/>
        <w:bCs/>
        <w:i w:val="0"/>
        <w:iCs w:val="0"/>
        <w:color w:val="000000" w:themeColor="text1"/>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15:restartNumberingAfterBreak="0">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2" w15:restartNumberingAfterBreak="0">
    <w:nsid w:val="10B522AF"/>
    <w:multiLevelType w:val="hybridMultilevel"/>
    <w:tmpl w:val="119A89DC"/>
    <w:lvl w:ilvl="0" w:tplc="66D44756">
      <w:start w:val="1"/>
      <w:numFmt w:val="decimal"/>
      <w:lvlText w:val="(%1)"/>
      <w:lvlJc w:val="left"/>
      <w:pPr>
        <w:ind w:left="360" w:hanging="360"/>
      </w:pPr>
      <w:rPr>
        <w:rFonts w:hint="default"/>
        <w:b w:val="0"/>
        <w:i w:val="0"/>
        <w:color w:val="000000"/>
        <w:sz w:val="24"/>
        <w:szCs w:val="24"/>
      </w:rPr>
    </w:lvl>
    <w:lvl w:ilvl="1" w:tplc="110A2D8E">
      <w:start w:val="1"/>
      <w:numFmt w:val="lowerLett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9E76AC6"/>
    <w:multiLevelType w:val="hybridMultilevel"/>
    <w:tmpl w:val="06983A28"/>
    <w:lvl w:ilvl="0" w:tplc="A364C6C4">
      <w:numFmt w:val="bullet"/>
      <w:lvlText w:val="-"/>
      <w:lvlJc w:val="left"/>
      <w:pPr>
        <w:ind w:left="785" w:hanging="360"/>
      </w:pPr>
      <w:rPr>
        <w:rFonts w:ascii="Times New Roman" w:eastAsiaTheme="minorEastAsia"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4" w15:restartNumberingAfterBreak="0">
    <w:nsid w:val="1C9A6DB0"/>
    <w:multiLevelType w:val="hybridMultilevel"/>
    <w:tmpl w:val="EC8A2A5C"/>
    <w:lvl w:ilvl="0" w:tplc="7B32C0BE">
      <w:start w:val="1"/>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D72ECF"/>
    <w:multiLevelType w:val="hybridMultilevel"/>
    <w:tmpl w:val="A8E25834"/>
    <w:lvl w:ilvl="0" w:tplc="46EE8834">
      <w:start w:val="2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22985ED4"/>
    <w:multiLevelType w:val="multilevel"/>
    <w:tmpl w:val="FD08B37E"/>
    <w:lvl w:ilvl="0">
      <w:start w:val="1"/>
      <w:numFmt w:val="none"/>
      <w:suff w:val="nothing"/>
      <w:lvlText w:val=""/>
      <w:lvlJc w:val="left"/>
      <w:pPr>
        <w:ind w:left="0" w:firstLine="0"/>
      </w:pPr>
    </w:lvl>
    <w:lvl w:ilvl="1">
      <w:start w:val="1"/>
      <w:numFmt w:val="none"/>
      <w:lvlRestart w:val="0"/>
      <w:suff w:val="nothing"/>
      <w:lvlText w:val="%2"/>
      <w:lvlJc w:val="left"/>
      <w:pPr>
        <w:ind w:left="720" w:firstLine="0"/>
      </w:pPr>
    </w:lvl>
    <w:lvl w:ilvl="2">
      <w:start w:val="1"/>
      <w:numFmt w:val="none"/>
      <w:lvlRestart w:val="0"/>
      <w:suff w:val="nothing"/>
      <w:lvlText w:val="%3"/>
      <w:lvlJc w:val="left"/>
      <w:pPr>
        <w:ind w:left="1440" w:firstLine="0"/>
      </w:pPr>
    </w:lvl>
    <w:lvl w:ilvl="3">
      <w:start w:val="1"/>
      <w:numFmt w:val="none"/>
      <w:lvlRestart w:val="0"/>
      <w:suff w:val="nothing"/>
      <w:lvlText w:val=""/>
      <w:lvlJc w:val="left"/>
      <w:pPr>
        <w:ind w:left="2160" w:firstLine="0"/>
      </w:pPr>
    </w:lvl>
    <w:lvl w:ilvl="4">
      <w:start w:val="1"/>
      <w:numFmt w:val="none"/>
      <w:lvlRestart w:val="0"/>
      <w:suff w:val="nothing"/>
      <w:lvlText w:val=""/>
      <w:lvlJc w:val="left"/>
      <w:pPr>
        <w:ind w:left="2880" w:firstLine="0"/>
      </w:pPr>
    </w:lvl>
    <w:lvl w:ilvl="5">
      <w:start w:val="1"/>
      <w:numFmt w:val="none"/>
      <w:lvlRestart w:val="0"/>
      <w:suff w:val="nothing"/>
      <w:lvlText w:val=""/>
      <w:lvlJc w:val="left"/>
      <w:pPr>
        <w:ind w:left="3600" w:firstLine="0"/>
      </w:pPr>
    </w:lvl>
    <w:lvl w:ilvl="6">
      <w:start w:val="1"/>
      <w:numFmt w:val="none"/>
      <w:lvlRestart w:val="0"/>
      <w:suff w:val="nothing"/>
      <w:lvlText w:val=""/>
      <w:lvlJc w:val="left"/>
      <w:pPr>
        <w:ind w:left="4320" w:firstLine="0"/>
      </w:pPr>
    </w:lvl>
    <w:lvl w:ilvl="7">
      <w:start w:val="1"/>
      <w:numFmt w:val="none"/>
      <w:lvlRestart w:val="0"/>
      <w:suff w:val="nothing"/>
      <w:lvlText w:val=""/>
      <w:lvlJc w:val="left"/>
      <w:pPr>
        <w:ind w:left="5040" w:firstLine="0"/>
      </w:pPr>
    </w:lvl>
    <w:lvl w:ilvl="8">
      <w:start w:val="1"/>
      <w:numFmt w:val="none"/>
      <w:lvlRestart w:val="0"/>
      <w:suff w:val="nothing"/>
      <w:lvlText w:val=""/>
      <w:lvlJc w:val="left"/>
      <w:pPr>
        <w:ind w:left="5760" w:firstLine="0"/>
      </w:pPr>
    </w:lvl>
  </w:abstractNum>
  <w:abstractNum w:abstractNumId="7" w15:restartNumberingAfterBreak="0">
    <w:nsid w:val="246502CC"/>
    <w:multiLevelType w:val="hybridMultilevel"/>
    <w:tmpl w:val="E9B8D36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8" w15:restartNumberingAfterBreak="0">
    <w:nsid w:val="246617BF"/>
    <w:multiLevelType w:val="multilevel"/>
    <w:tmpl w:val="BAD29D0C"/>
    <w:lvl w:ilvl="0">
      <w:start w:val="1"/>
      <w:numFmt w:val="decimal"/>
      <w:pStyle w:val="AMBodyTextL1"/>
      <w:lvlText w:val="%1."/>
      <w:lvlJc w:val="left"/>
      <w:pPr>
        <w:tabs>
          <w:tab w:val="num" w:pos="720"/>
        </w:tabs>
        <w:ind w:left="720" w:hanging="720"/>
      </w:pPr>
      <w:rPr>
        <w:rFonts w:ascii="Times New Roman" w:hAnsi="Times New Roman" w:cs="Times New Roman"/>
        <w:b/>
        <w:i w:val="0"/>
        <w:caps w:val="0"/>
        <w:strike w:val="0"/>
        <w:dstrike w:val="0"/>
        <w:color w:val="auto"/>
        <w:sz w:val="24"/>
        <w:u w:val="none"/>
        <w:effect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strike w:val="0"/>
        <w:dstrike w:val="0"/>
        <w:color w:val="auto"/>
        <w:sz w:val="24"/>
        <w:u w:val="none"/>
        <w:effect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strike w:val="0"/>
        <w:dstrike w:val="0"/>
        <w:color w:val="auto"/>
        <w:sz w:val="24"/>
        <w:u w:val="none"/>
        <w:effect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strike w:val="0"/>
        <w:dstrike w:val="0"/>
        <w:color w:val="auto"/>
        <w:sz w:val="24"/>
        <w:u w:val="none"/>
        <w:effect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strike w:val="0"/>
        <w:dstrike w:val="0"/>
        <w:color w:val="auto"/>
        <w:sz w:val="24"/>
        <w:u w:val="none"/>
        <w:effect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strike w:val="0"/>
        <w:dstrike w:val="0"/>
        <w:color w:val="auto"/>
        <w:sz w:val="24"/>
        <w:u w:val="none"/>
        <w:effect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strike w:val="0"/>
        <w:dstrike w:val="0"/>
        <w:color w:val="auto"/>
        <w:sz w:val="24"/>
        <w:u w:val="none"/>
        <w:effect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strike w:val="0"/>
        <w:dstrike w:val="0"/>
        <w:color w:val="auto"/>
        <w:sz w:val="24"/>
        <w:u w:val="none"/>
        <w:effect w:val="none"/>
      </w:rPr>
    </w:lvl>
    <w:lvl w:ilvl="8">
      <w:start w:val="1"/>
      <w:numFmt w:val="lowerRoman"/>
      <w:lvlText w:val="%9)"/>
      <w:lvlJc w:val="left"/>
      <w:pPr>
        <w:tabs>
          <w:tab w:val="num" w:pos="5760"/>
        </w:tabs>
        <w:ind w:left="5760" w:hanging="720"/>
      </w:pPr>
      <w:rPr>
        <w:rFonts w:ascii="Times New Roman" w:hAnsi="Times New Roman" w:cs="Times New Roman"/>
        <w:b w:val="0"/>
        <w:i w:val="0"/>
        <w:caps w:val="0"/>
        <w:strike w:val="0"/>
        <w:dstrike w:val="0"/>
        <w:color w:val="auto"/>
        <w:sz w:val="24"/>
        <w:u w:val="none"/>
        <w:effect w:val="none"/>
      </w:rPr>
    </w:lvl>
  </w:abstractNum>
  <w:abstractNum w:abstractNumId="9" w15:restartNumberingAfterBreak="0">
    <w:nsid w:val="266249A9"/>
    <w:multiLevelType w:val="hybridMultilevel"/>
    <w:tmpl w:val="535E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F71AD"/>
    <w:multiLevelType w:val="hybridMultilevel"/>
    <w:tmpl w:val="91C476F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2C1A0C8B"/>
    <w:multiLevelType w:val="multilevel"/>
    <w:tmpl w:val="BE8CBA42"/>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345BAC"/>
    <w:multiLevelType w:val="hybridMultilevel"/>
    <w:tmpl w:val="D48236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2EA11BE3"/>
    <w:multiLevelType w:val="hybridMultilevel"/>
    <w:tmpl w:val="FD0435CC"/>
    <w:lvl w:ilvl="0" w:tplc="2116CD52">
      <w:start w:val="1"/>
      <w:numFmt w:val="decimal"/>
      <w:lvlText w:val="(%1)"/>
      <w:lvlJc w:val="left"/>
      <w:pPr>
        <w:ind w:left="644" w:hanging="360"/>
      </w:pPr>
      <w:rPr>
        <w:rFonts w:ascii="Times New Roman" w:eastAsia="Calibri" w:hAnsi="Times New Roman" w:cs="Times New Roman"/>
        <w:b w:val="0"/>
        <w:i w:val="0"/>
        <w:color w:val="00000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4" w15:restartNumberingAfterBreak="0">
    <w:nsid w:val="30ED23EA"/>
    <w:multiLevelType w:val="hybridMultilevel"/>
    <w:tmpl w:val="06983EC8"/>
    <w:lvl w:ilvl="0" w:tplc="02A49946">
      <w:start w:val="1"/>
      <w:numFmt w:val="decimal"/>
      <w:lvlText w:val="%1."/>
      <w:lvlJc w:val="left"/>
      <w:pPr>
        <w:ind w:left="644" w:hanging="360"/>
      </w:pPr>
      <w:rPr>
        <w:b/>
        <w:color w:val="000000" w:themeColor="text1"/>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13E5843"/>
    <w:multiLevelType w:val="hybridMultilevel"/>
    <w:tmpl w:val="7F4E3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C14E0C"/>
    <w:multiLevelType w:val="hybridMultilevel"/>
    <w:tmpl w:val="7E5639F8"/>
    <w:lvl w:ilvl="0" w:tplc="382C452E">
      <w:start w:val="1"/>
      <w:numFmt w:val="decimal"/>
      <w:lvlText w:val="(%1)"/>
      <w:lvlJc w:val="left"/>
      <w:pPr>
        <w:ind w:left="786" w:hanging="360"/>
      </w:pPr>
      <w:rPr>
        <w:rFonts w:ascii="Times New Roman" w:eastAsia="Calibri" w:hAnsi="Times New Roman" w:cs="Times New Roman"/>
        <w:b w:val="0"/>
        <w:i w:val="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7" w15:restartNumberingAfterBreak="0">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3C013350"/>
    <w:multiLevelType w:val="hybridMultilevel"/>
    <w:tmpl w:val="36D05C0A"/>
    <w:lvl w:ilvl="0" w:tplc="73526C02">
      <w:start w:val="1"/>
      <w:numFmt w:val="decimal"/>
      <w:lvlText w:val="%1."/>
      <w:lvlJc w:val="left"/>
      <w:pPr>
        <w:ind w:left="720" w:hanging="360"/>
      </w:pPr>
      <w:rPr>
        <w:rFonts w:hint="default"/>
        <w:b w:val="0"/>
        <w:color w:val="000000" w:themeColor="text1"/>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C6543C"/>
    <w:multiLevelType w:val="hybridMultilevel"/>
    <w:tmpl w:val="46BE3A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34746F2"/>
    <w:multiLevelType w:val="hybridMultilevel"/>
    <w:tmpl w:val="0CAEA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804F6D"/>
    <w:multiLevelType w:val="multilevel"/>
    <w:tmpl w:val="AE440010"/>
    <w:lvl w:ilvl="0">
      <w:start w:val="1"/>
      <w:numFmt w:val="decimal"/>
      <w:lvlText w:val="%1."/>
      <w:lvlJc w:val="left"/>
      <w:pPr>
        <w:ind w:left="1353" w:hanging="360"/>
      </w:pPr>
      <w:rPr>
        <w:rFonts w:hint="default"/>
        <w:color w:val="000000"/>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2"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89A5F42"/>
    <w:multiLevelType w:val="multilevel"/>
    <w:tmpl w:val="7614761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BBC0E7B"/>
    <w:multiLevelType w:val="hybridMultilevel"/>
    <w:tmpl w:val="4B44F5F2"/>
    <w:styleLink w:val="8"/>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AAF7FBB"/>
    <w:multiLevelType w:val="hybridMultilevel"/>
    <w:tmpl w:val="1F7C4B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E034A9B"/>
    <w:multiLevelType w:val="hybridMultilevel"/>
    <w:tmpl w:val="BF66342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30" w15:restartNumberingAfterBreak="0">
    <w:nsid w:val="7F355920"/>
    <w:multiLevelType w:val="hybridMultilevel"/>
    <w:tmpl w:val="BFAE20F6"/>
    <w:lvl w:ilvl="0" w:tplc="080E7A3A">
      <w:start w:val="1"/>
      <w:numFmt w:val="bullet"/>
      <w:lvlText w:val=""/>
      <w:lvlJc w:val="left"/>
      <w:pPr>
        <w:ind w:left="1428" w:hanging="360"/>
      </w:pPr>
      <w:rPr>
        <w:rFonts w:ascii="Symbol" w:hAnsi="Symbol" w:hint="default"/>
        <w:color w:val="00000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4"/>
  </w:num>
  <w:num w:numId="2">
    <w:abstractNumId w:val="11"/>
  </w:num>
  <w:num w:numId="3">
    <w:abstractNumId w:val="0"/>
  </w:num>
  <w:num w:numId="4">
    <w:abstractNumId w:val="2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9"/>
  </w:num>
  <w:num w:numId="10">
    <w:abstractNumId w:val="17"/>
  </w:num>
  <w:num w:numId="11">
    <w:abstractNumId w:val="27"/>
  </w:num>
  <w:num w:numId="12">
    <w:abstractNumId w:val="5"/>
  </w:num>
  <w:num w:numId="13">
    <w:abstractNumId w:val="25"/>
  </w:num>
  <w:num w:numId="14">
    <w:abstractNumId w:val="6"/>
  </w:num>
  <w:num w:numId="15">
    <w:abstractNumId w:val="20"/>
  </w:num>
  <w:num w:numId="16">
    <w:abstractNumId w:val="19"/>
  </w:num>
  <w:num w:numId="17">
    <w:abstractNumId w:val="4"/>
  </w:num>
  <w:num w:numId="18">
    <w:abstractNumId w:val="10"/>
  </w:num>
  <w:num w:numId="19">
    <w:abstractNumId w:val="13"/>
  </w:num>
  <w:num w:numId="20">
    <w:abstractNumId w:val="16"/>
  </w:num>
  <w:num w:numId="21">
    <w:abstractNumId w:val="12"/>
  </w:num>
  <w:num w:numId="22">
    <w:abstractNumId w:val="21"/>
  </w:num>
  <w:num w:numId="23">
    <w:abstractNumId w:val="18"/>
  </w:num>
  <w:num w:numId="24">
    <w:abstractNumId w:val="24"/>
  </w:num>
  <w:num w:numId="25">
    <w:abstractNumId w:val="7"/>
  </w:num>
  <w:num w:numId="26">
    <w:abstractNumId w:val="2"/>
  </w:num>
  <w:num w:numId="27">
    <w:abstractNumId w:val="9"/>
  </w:num>
  <w:num w:numId="28">
    <w:abstractNumId w:val="26"/>
  </w:num>
  <w:num w:numId="29">
    <w:abstractNumId w:val="30"/>
  </w:num>
  <w:num w:numId="30">
    <w:abstractNumId w:val="15"/>
  </w:num>
  <w:num w:numId="3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AC7"/>
    <w:rsid w:val="0000674B"/>
    <w:rsid w:val="00006EA4"/>
    <w:rsid w:val="0001040B"/>
    <w:rsid w:val="00013B89"/>
    <w:rsid w:val="0001567E"/>
    <w:rsid w:val="00016EC9"/>
    <w:rsid w:val="00022852"/>
    <w:rsid w:val="00023EDE"/>
    <w:rsid w:val="0003406D"/>
    <w:rsid w:val="00035A9E"/>
    <w:rsid w:val="00035F61"/>
    <w:rsid w:val="00036427"/>
    <w:rsid w:val="0004260E"/>
    <w:rsid w:val="00042998"/>
    <w:rsid w:val="00042CB2"/>
    <w:rsid w:val="0004458F"/>
    <w:rsid w:val="000475C2"/>
    <w:rsid w:val="00050CF5"/>
    <w:rsid w:val="00050E29"/>
    <w:rsid w:val="0005134A"/>
    <w:rsid w:val="00052867"/>
    <w:rsid w:val="000530EC"/>
    <w:rsid w:val="00055A72"/>
    <w:rsid w:val="00066D66"/>
    <w:rsid w:val="00071214"/>
    <w:rsid w:val="000762B6"/>
    <w:rsid w:val="00081678"/>
    <w:rsid w:val="00081D28"/>
    <w:rsid w:val="00083463"/>
    <w:rsid w:val="000976C9"/>
    <w:rsid w:val="000A249E"/>
    <w:rsid w:val="000A4282"/>
    <w:rsid w:val="000A578E"/>
    <w:rsid w:val="000B52C1"/>
    <w:rsid w:val="000B6475"/>
    <w:rsid w:val="000B7304"/>
    <w:rsid w:val="000B7532"/>
    <w:rsid w:val="000B7832"/>
    <w:rsid w:val="000C2E9A"/>
    <w:rsid w:val="000C30A1"/>
    <w:rsid w:val="000C585F"/>
    <w:rsid w:val="000C7F26"/>
    <w:rsid w:val="000D3094"/>
    <w:rsid w:val="000D4404"/>
    <w:rsid w:val="000E0AA4"/>
    <w:rsid w:val="000E4D30"/>
    <w:rsid w:val="000E615E"/>
    <w:rsid w:val="000E6B40"/>
    <w:rsid w:val="000F1049"/>
    <w:rsid w:val="000F64F1"/>
    <w:rsid w:val="000F6E41"/>
    <w:rsid w:val="0010316F"/>
    <w:rsid w:val="00105333"/>
    <w:rsid w:val="00106889"/>
    <w:rsid w:val="001071D0"/>
    <w:rsid w:val="00122D4F"/>
    <w:rsid w:val="001233D8"/>
    <w:rsid w:val="00123F3D"/>
    <w:rsid w:val="0012515C"/>
    <w:rsid w:val="00126EA7"/>
    <w:rsid w:val="00134702"/>
    <w:rsid w:val="00134B5C"/>
    <w:rsid w:val="00134D93"/>
    <w:rsid w:val="001363A9"/>
    <w:rsid w:val="00140A70"/>
    <w:rsid w:val="0014444C"/>
    <w:rsid w:val="0014734F"/>
    <w:rsid w:val="001545B4"/>
    <w:rsid w:val="00162309"/>
    <w:rsid w:val="00165F49"/>
    <w:rsid w:val="0016768C"/>
    <w:rsid w:val="00167D75"/>
    <w:rsid w:val="00172FEA"/>
    <w:rsid w:val="0017339A"/>
    <w:rsid w:val="00174583"/>
    <w:rsid w:val="00181634"/>
    <w:rsid w:val="001828CC"/>
    <w:rsid w:val="00190251"/>
    <w:rsid w:val="001924FD"/>
    <w:rsid w:val="0019465C"/>
    <w:rsid w:val="00197D39"/>
    <w:rsid w:val="001A302F"/>
    <w:rsid w:val="001A6DC9"/>
    <w:rsid w:val="001A7EE2"/>
    <w:rsid w:val="001B0B70"/>
    <w:rsid w:val="001B1575"/>
    <w:rsid w:val="001B31F7"/>
    <w:rsid w:val="001B401D"/>
    <w:rsid w:val="001C097A"/>
    <w:rsid w:val="001C3571"/>
    <w:rsid w:val="001C3EB4"/>
    <w:rsid w:val="001C5406"/>
    <w:rsid w:val="001C5B2A"/>
    <w:rsid w:val="001C5CC1"/>
    <w:rsid w:val="001D15B7"/>
    <w:rsid w:val="001D7F4D"/>
    <w:rsid w:val="001E125F"/>
    <w:rsid w:val="001E19F8"/>
    <w:rsid w:val="001E1A85"/>
    <w:rsid w:val="001E5B6F"/>
    <w:rsid w:val="001E64B0"/>
    <w:rsid w:val="001E69DD"/>
    <w:rsid w:val="001E6F67"/>
    <w:rsid w:val="001E7EB6"/>
    <w:rsid w:val="001F51BD"/>
    <w:rsid w:val="001F6DBD"/>
    <w:rsid w:val="00205480"/>
    <w:rsid w:val="002115AC"/>
    <w:rsid w:val="00211693"/>
    <w:rsid w:val="002121F8"/>
    <w:rsid w:val="002125B0"/>
    <w:rsid w:val="00212D0B"/>
    <w:rsid w:val="00213433"/>
    <w:rsid w:val="00224385"/>
    <w:rsid w:val="00225405"/>
    <w:rsid w:val="00225D09"/>
    <w:rsid w:val="002268EC"/>
    <w:rsid w:val="00231A25"/>
    <w:rsid w:val="00232550"/>
    <w:rsid w:val="0023431D"/>
    <w:rsid w:val="00237E86"/>
    <w:rsid w:val="00241739"/>
    <w:rsid w:val="002451A3"/>
    <w:rsid w:val="002465B1"/>
    <w:rsid w:val="002513CD"/>
    <w:rsid w:val="00252138"/>
    <w:rsid w:val="00254E3C"/>
    <w:rsid w:val="00255A9E"/>
    <w:rsid w:val="00255BE9"/>
    <w:rsid w:val="002615F7"/>
    <w:rsid w:val="00264FC1"/>
    <w:rsid w:val="002650D4"/>
    <w:rsid w:val="0026519B"/>
    <w:rsid w:val="002655A8"/>
    <w:rsid w:val="00273000"/>
    <w:rsid w:val="00275DF2"/>
    <w:rsid w:val="002800C4"/>
    <w:rsid w:val="00280C75"/>
    <w:rsid w:val="002828A0"/>
    <w:rsid w:val="00291624"/>
    <w:rsid w:val="002917FB"/>
    <w:rsid w:val="00292A29"/>
    <w:rsid w:val="00295036"/>
    <w:rsid w:val="002979CC"/>
    <w:rsid w:val="00297C60"/>
    <w:rsid w:val="002A3D1D"/>
    <w:rsid w:val="002B3EFC"/>
    <w:rsid w:val="002B4497"/>
    <w:rsid w:val="002B5A47"/>
    <w:rsid w:val="002B7DC6"/>
    <w:rsid w:val="002C2F88"/>
    <w:rsid w:val="002C4C42"/>
    <w:rsid w:val="002C4E4B"/>
    <w:rsid w:val="002C51E0"/>
    <w:rsid w:val="002D34D0"/>
    <w:rsid w:val="002D4F82"/>
    <w:rsid w:val="002D7A21"/>
    <w:rsid w:val="002E3067"/>
    <w:rsid w:val="002F0EFB"/>
    <w:rsid w:val="002F5725"/>
    <w:rsid w:val="002F577C"/>
    <w:rsid w:val="002F607E"/>
    <w:rsid w:val="002F7541"/>
    <w:rsid w:val="00303D70"/>
    <w:rsid w:val="003061A6"/>
    <w:rsid w:val="0031025A"/>
    <w:rsid w:val="00310710"/>
    <w:rsid w:val="00310E8D"/>
    <w:rsid w:val="00312626"/>
    <w:rsid w:val="00317CA1"/>
    <w:rsid w:val="00320325"/>
    <w:rsid w:val="00320FF8"/>
    <w:rsid w:val="0032422C"/>
    <w:rsid w:val="00324914"/>
    <w:rsid w:val="003273DE"/>
    <w:rsid w:val="00330AC7"/>
    <w:rsid w:val="0033327C"/>
    <w:rsid w:val="00337BE4"/>
    <w:rsid w:val="0034202A"/>
    <w:rsid w:val="0034580D"/>
    <w:rsid w:val="003617F0"/>
    <w:rsid w:val="00364DF1"/>
    <w:rsid w:val="00376FE4"/>
    <w:rsid w:val="00384EF3"/>
    <w:rsid w:val="003863A6"/>
    <w:rsid w:val="003878EE"/>
    <w:rsid w:val="003928F2"/>
    <w:rsid w:val="00395D40"/>
    <w:rsid w:val="003A1FFE"/>
    <w:rsid w:val="003A4B13"/>
    <w:rsid w:val="003A50EB"/>
    <w:rsid w:val="003A5EF2"/>
    <w:rsid w:val="003A6940"/>
    <w:rsid w:val="003A730D"/>
    <w:rsid w:val="003B0820"/>
    <w:rsid w:val="003B1158"/>
    <w:rsid w:val="003B3FAE"/>
    <w:rsid w:val="003B4B4B"/>
    <w:rsid w:val="003B544F"/>
    <w:rsid w:val="003C3416"/>
    <w:rsid w:val="003C5E50"/>
    <w:rsid w:val="003D0C0D"/>
    <w:rsid w:val="003D0DBD"/>
    <w:rsid w:val="003D1FC6"/>
    <w:rsid w:val="003D25F7"/>
    <w:rsid w:val="003D2AE1"/>
    <w:rsid w:val="003E47CD"/>
    <w:rsid w:val="003E4D4E"/>
    <w:rsid w:val="003E5133"/>
    <w:rsid w:val="003E718F"/>
    <w:rsid w:val="003F25F0"/>
    <w:rsid w:val="003F2B58"/>
    <w:rsid w:val="003F3A8B"/>
    <w:rsid w:val="003F6676"/>
    <w:rsid w:val="00400692"/>
    <w:rsid w:val="004018D7"/>
    <w:rsid w:val="00405A3D"/>
    <w:rsid w:val="00412B84"/>
    <w:rsid w:val="004146E1"/>
    <w:rsid w:val="00421842"/>
    <w:rsid w:val="004271BD"/>
    <w:rsid w:val="00427B82"/>
    <w:rsid w:val="00427EEC"/>
    <w:rsid w:val="00435057"/>
    <w:rsid w:val="0043737B"/>
    <w:rsid w:val="00437562"/>
    <w:rsid w:val="00440037"/>
    <w:rsid w:val="0044197B"/>
    <w:rsid w:val="00442763"/>
    <w:rsid w:val="00443BB5"/>
    <w:rsid w:val="004449F3"/>
    <w:rsid w:val="004459B1"/>
    <w:rsid w:val="00446207"/>
    <w:rsid w:val="004503D9"/>
    <w:rsid w:val="0045212A"/>
    <w:rsid w:val="004529FC"/>
    <w:rsid w:val="004614F7"/>
    <w:rsid w:val="00462D53"/>
    <w:rsid w:val="00466A7F"/>
    <w:rsid w:val="00466B02"/>
    <w:rsid w:val="004706AF"/>
    <w:rsid w:val="00472FAD"/>
    <w:rsid w:val="00473631"/>
    <w:rsid w:val="0047457B"/>
    <w:rsid w:val="00474F14"/>
    <w:rsid w:val="00475DD4"/>
    <w:rsid w:val="00476ADB"/>
    <w:rsid w:val="004773D9"/>
    <w:rsid w:val="00477ABD"/>
    <w:rsid w:val="00482860"/>
    <w:rsid w:val="004829E7"/>
    <w:rsid w:val="00483906"/>
    <w:rsid w:val="004938E1"/>
    <w:rsid w:val="00496279"/>
    <w:rsid w:val="00496F04"/>
    <w:rsid w:val="004979ED"/>
    <w:rsid w:val="00497E55"/>
    <w:rsid w:val="004A185A"/>
    <w:rsid w:val="004A6313"/>
    <w:rsid w:val="004B4108"/>
    <w:rsid w:val="004C186A"/>
    <w:rsid w:val="004C2BA7"/>
    <w:rsid w:val="004C41D3"/>
    <w:rsid w:val="004C43F5"/>
    <w:rsid w:val="004C7AFF"/>
    <w:rsid w:val="004D17C4"/>
    <w:rsid w:val="004D2FE5"/>
    <w:rsid w:val="004D349C"/>
    <w:rsid w:val="004E039D"/>
    <w:rsid w:val="004E1EB5"/>
    <w:rsid w:val="004E365B"/>
    <w:rsid w:val="004E4F66"/>
    <w:rsid w:val="004E579D"/>
    <w:rsid w:val="004E6D83"/>
    <w:rsid w:val="004F1F64"/>
    <w:rsid w:val="004F4B92"/>
    <w:rsid w:val="004F6990"/>
    <w:rsid w:val="005043D7"/>
    <w:rsid w:val="00510004"/>
    <w:rsid w:val="00510A5F"/>
    <w:rsid w:val="00510F6E"/>
    <w:rsid w:val="00511650"/>
    <w:rsid w:val="0051266B"/>
    <w:rsid w:val="00512D6E"/>
    <w:rsid w:val="00513F84"/>
    <w:rsid w:val="0051509D"/>
    <w:rsid w:val="005157BC"/>
    <w:rsid w:val="005179EC"/>
    <w:rsid w:val="00520269"/>
    <w:rsid w:val="00526B9E"/>
    <w:rsid w:val="005307A1"/>
    <w:rsid w:val="00544E9C"/>
    <w:rsid w:val="00545421"/>
    <w:rsid w:val="0055131B"/>
    <w:rsid w:val="00552A2A"/>
    <w:rsid w:val="00552D3A"/>
    <w:rsid w:val="0055520B"/>
    <w:rsid w:val="00555C64"/>
    <w:rsid w:val="005562E3"/>
    <w:rsid w:val="00556A97"/>
    <w:rsid w:val="00561EC2"/>
    <w:rsid w:val="005622DB"/>
    <w:rsid w:val="00562991"/>
    <w:rsid w:val="00566422"/>
    <w:rsid w:val="00567A47"/>
    <w:rsid w:val="00570605"/>
    <w:rsid w:val="00574B42"/>
    <w:rsid w:val="0057583C"/>
    <w:rsid w:val="00576C73"/>
    <w:rsid w:val="0057722D"/>
    <w:rsid w:val="00585F74"/>
    <w:rsid w:val="005862DB"/>
    <w:rsid w:val="00592724"/>
    <w:rsid w:val="0059527E"/>
    <w:rsid w:val="005960D2"/>
    <w:rsid w:val="005A1557"/>
    <w:rsid w:val="005A6270"/>
    <w:rsid w:val="005A6813"/>
    <w:rsid w:val="005A6C7B"/>
    <w:rsid w:val="005B29FD"/>
    <w:rsid w:val="005B342D"/>
    <w:rsid w:val="005B3909"/>
    <w:rsid w:val="005B3F0D"/>
    <w:rsid w:val="005C09D5"/>
    <w:rsid w:val="005C1A21"/>
    <w:rsid w:val="005C1E79"/>
    <w:rsid w:val="005C321E"/>
    <w:rsid w:val="005D0C6F"/>
    <w:rsid w:val="005D1820"/>
    <w:rsid w:val="005D391A"/>
    <w:rsid w:val="005D3ED0"/>
    <w:rsid w:val="005E0EAC"/>
    <w:rsid w:val="005E28B1"/>
    <w:rsid w:val="005E3098"/>
    <w:rsid w:val="005E4641"/>
    <w:rsid w:val="005E52EB"/>
    <w:rsid w:val="005E772E"/>
    <w:rsid w:val="005E7C5D"/>
    <w:rsid w:val="005F07F0"/>
    <w:rsid w:val="005F1B1B"/>
    <w:rsid w:val="005F2FBC"/>
    <w:rsid w:val="005F6AAE"/>
    <w:rsid w:val="005F74D6"/>
    <w:rsid w:val="006013C0"/>
    <w:rsid w:val="0060204A"/>
    <w:rsid w:val="006026BF"/>
    <w:rsid w:val="00603FBF"/>
    <w:rsid w:val="00607936"/>
    <w:rsid w:val="0061035C"/>
    <w:rsid w:val="0061081E"/>
    <w:rsid w:val="00611ED6"/>
    <w:rsid w:val="00614CB7"/>
    <w:rsid w:val="0062176D"/>
    <w:rsid w:val="006225C3"/>
    <w:rsid w:val="00624367"/>
    <w:rsid w:val="0062507A"/>
    <w:rsid w:val="00627CC4"/>
    <w:rsid w:val="00630BAF"/>
    <w:rsid w:val="006318E4"/>
    <w:rsid w:val="00633B74"/>
    <w:rsid w:val="0064010D"/>
    <w:rsid w:val="006411D0"/>
    <w:rsid w:val="00641B69"/>
    <w:rsid w:val="006429AB"/>
    <w:rsid w:val="00644F02"/>
    <w:rsid w:val="006469B4"/>
    <w:rsid w:val="00647C18"/>
    <w:rsid w:val="0065579D"/>
    <w:rsid w:val="0065735A"/>
    <w:rsid w:val="006630F3"/>
    <w:rsid w:val="006631A7"/>
    <w:rsid w:val="00663EC9"/>
    <w:rsid w:val="0066448F"/>
    <w:rsid w:val="0066681A"/>
    <w:rsid w:val="0067090B"/>
    <w:rsid w:val="006745C6"/>
    <w:rsid w:val="00681C24"/>
    <w:rsid w:val="006824BB"/>
    <w:rsid w:val="006835B6"/>
    <w:rsid w:val="00684EC9"/>
    <w:rsid w:val="00686EEF"/>
    <w:rsid w:val="006934CC"/>
    <w:rsid w:val="006968EB"/>
    <w:rsid w:val="00697590"/>
    <w:rsid w:val="006A4F96"/>
    <w:rsid w:val="006A5AEA"/>
    <w:rsid w:val="006A7C6A"/>
    <w:rsid w:val="006B075C"/>
    <w:rsid w:val="006B7E11"/>
    <w:rsid w:val="006C09FF"/>
    <w:rsid w:val="006C41AE"/>
    <w:rsid w:val="006C62B3"/>
    <w:rsid w:val="006D2B7A"/>
    <w:rsid w:val="006D2CC2"/>
    <w:rsid w:val="006D6458"/>
    <w:rsid w:val="006E015A"/>
    <w:rsid w:val="006E0E53"/>
    <w:rsid w:val="006E2D59"/>
    <w:rsid w:val="006E41E8"/>
    <w:rsid w:val="006E54FF"/>
    <w:rsid w:val="006E5F2C"/>
    <w:rsid w:val="006E6DF1"/>
    <w:rsid w:val="006F10F3"/>
    <w:rsid w:val="006F6FE7"/>
    <w:rsid w:val="00707429"/>
    <w:rsid w:val="00711F10"/>
    <w:rsid w:val="00711F43"/>
    <w:rsid w:val="007131FF"/>
    <w:rsid w:val="007144A7"/>
    <w:rsid w:val="00714512"/>
    <w:rsid w:val="007226A4"/>
    <w:rsid w:val="00722F00"/>
    <w:rsid w:val="0072303A"/>
    <w:rsid w:val="00724261"/>
    <w:rsid w:val="00724EDF"/>
    <w:rsid w:val="00727D49"/>
    <w:rsid w:val="00733313"/>
    <w:rsid w:val="007347B1"/>
    <w:rsid w:val="0074088B"/>
    <w:rsid w:val="00745531"/>
    <w:rsid w:val="0076056B"/>
    <w:rsid w:val="007645F8"/>
    <w:rsid w:val="00765F14"/>
    <w:rsid w:val="00766C7C"/>
    <w:rsid w:val="00772865"/>
    <w:rsid w:val="00774C11"/>
    <w:rsid w:val="00777131"/>
    <w:rsid w:val="00783177"/>
    <w:rsid w:val="00783974"/>
    <w:rsid w:val="007847AC"/>
    <w:rsid w:val="007849AA"/>
    <w:rsid w:val="00790B98"/>
    <w:rsid w:val="00791074"/>
    <w:rsid w:val="00797A3D"/>
    <w:rsid w:val="007A0CDA"/>
    <w:rsid w:val="007A14B2"/>
    <w:rsid w:val="007A2539"/>
    <w:rsid w:val="007A4D0D"/>
    <w:rsid w:val="007A5AB2"/>
    <w:rsid w:val="007B1762"/>
    <w:rsid w:val="007B29AC"/>
    <w:rsid w:val="007B2C80"/>
    <w:rsid w:val="007B68A9"/>
    <w:rsid w:val="007B7B4E"/>
    <w:rsid w:val="007C0E44"/>
    <w:rsid w:val="007D0148"/>
    <w:rsid w:val="007D2E16"/>
    <w:rsid w:val="007D300A"/>
    <w:rsid w:val="007D4E83"/>
    <w:rsid w:val="007D57E4"/>
    <w:rsid w:val="007D6092"/>
    <w:rsid w:val="007D776B"/>
    <w:rsid w:val="007E1736"/>
    <w:rsid w:val="007E1DC9"/>
    <w:rsid w:val="007E4BF7"/>
    <w:rsid w:val="007E58E0"/>
    <w:rsid w:val="007E7B9B"/>
    <w:rsid w:val="007F1EA4"/>
    <w:rsid w:val="007F201D"/>
    <w:rsid w:val="007F3905"/>
    <w:rsid w:val="007F7FB7"/>
    <w:rsid w:val="00805FA5"/>
    <w:rsid w:val="00807436"/>
    <w:rsid w:val="0081195D"/>
    <w:rsid w:val="00813271"/>
    <w:rsid w:val="00815348"/>
    <w:rsid w:val="008161E1"/>
    <w:rsid w:val="0081723E"/>
    <w:rsid w:val="00817AE3"/>
    <w:rsid w:val="00823C96"/>
    <w:rsid w:val="00825AFE"/>
    <w:rsid w:val="00830F97"/>
    <w:rsid w:val="0083101A"/>
    <w:rsid w:val="00837B7D"/>
    <w:rsid w:val="00841B52"/>
    <w:rsid w:val="008426BE"/>
    <w:rsid w:val="00842E5C"/>
    <w:rsid w:val="00850028"/>
    <w:rsid w:val="008535B9"/>
    <w:rsid w:val="00860EB5"/>
    <w:rsid w:val="00860FDF"/>
    <w:rsid w:val="00861074"/>
    <w:rsid w:val="0086254A"/>
    <w:rsid w:val="0086599F"/>
    <w:rsid w:val="008676EC"/>
    <w:rsid w:val="00875874"/>
    <w:rsid w:val="00875919"/>
    <w:rsid w:val="008811F7"/>
    <w:rsid w:val="008819AE"/>
    <w:rsid w:val="00884D5E"/>
    <w:rsid w:val="00892ADA"/>
    <w:rsid w:val="00892C81"/>
    <w:rsid w:val="00897511"/>
    <w:rsid w:val="008A5223"/>
    <w:rsid w:val="008A7754"/>
    <w:rsid w:val="008B796A"/>
    <w:rsid w:val="008C178B"/>
    <w:rsid w:val="008C1D51"/>
    <w:rsid w:val="008C5D6D"/>
    <w:rsid w:val="008D19A1"/>
    <w:rsid w:val="008D2CB2"/>
    <w:rsid w:val="008D2CD2"/>
    <w:rsid w:val="008D544A"/>
    <w:rsid w:val="008D59D6"/>
    <w:rsid w:val="008D7F52"/>
    <w:rsid w:val="008E09DB"/>
    <w:rsid w:val="008E0A2E"/>
    <w:rsid w:val="008E23EB"/>
    <w:rsid w:val="008E241D"/>
    <w:rsid w:val="008E3D3F"/>
    <w:rsid w:val="008E5BD8"/>
    <w:rsid w:val="008F0650"/>
    <w:rsid w:val="008F1D63"/>
    <w:rsid w:val="008F230F"/>
    <w:rsid w:val="008F4F41"/>
    <w:rsid w:val="008F5214"/>
    <w:rsid w:val="008F6D57"/>
    <w:rsid w:val="009024FB"/>
    <w:rsid w:val="00904995"/>
    <w:rsid w:val="00904C24"/>
    <w:rsid w:val="009053D5"/>
    <w:rsid w:val="009068D2"/>
    <w:rsid w:val="00907553"/>
    <w:rsid w:val="00911B2A"/>
    <w:rsid w:val="00916F7A"/>
    <w:rsid w:val="00921576"/>
    <w:rsid w:val="00921B09"/>
    <w:rsid w:val="00922527"/>
    <w:rsid w:val="00925562"/>
    <w:rsid w:val="00926B61"/>
    <w:rsid w:val="00927302"/>
    <w:rsid w:val="0093097B"/>
    <w:rsid w:val="009313A4"/>
    <w:rsid w:val="00934B4B"/>
    <w:rsid w:val="009360AB"/>
    <w:rsid w:val="00941F6C"/>
    <w:rsid w:val="00944338"/>
    <w:rsid w:val="00951CA9"/>
    <w:rsid w:val="0096035C"/>
    <w:rsid w:val="0096042C"/>
    <w:rsid w:val="009619C3"/>
    <w:rsid w:val="00962AEE"/>
    <w:rsid w:val="00964416"/>
    <w:rsid w:val="009653BD"/>
    <w:rsid w:val="00965598"/>
    <w:rsid w:val="009805E8"/>
    <w:rsid w:val="009851EC"/>
    <w:rsid w:val="009854D6"/>
    <w:rsid w:val="00991423"/>
    <w:rsid w:val="00993CF0"/>
    <w:rsid w:val="0099418B"/>
    <w:rsid w:val="009A203C"/>
    <w:rsid w:val="009A2764"/>
    <w:rsid w:val="009B0A7B"/>
    <w:rsid w:val="009B1BBA"/>
    <w:rsid w:val="009B4EE8"/>
    <w:rsid w:val="009B67D9"/>
    <w:rsid w:val="009C03CC"/>
    <w:rsid w:val="009C2326"/>
    <w:rsid w:val="009C3189"/>
    <w:rsid w:val="009C68B9"/>
    <w:rsid w:val="009D0860"/>
    <w:rsid w:val="009D098D"/>
    <w:rsid w:val="009D0F47"/>
    <w:rsid w:val="009D6178"/>
    <w:rsid w:val="009D6409"/>
    <w:rsid w:val="009D76FC"/>
    <w:rsid w:val="009E06F0"/>
    <w:rsid w:val="009E2230"/>
    <w:rsid w:val="009E591A"/>
    <w:rsid w:val="009E62A3"/>
    <w:rsid w:val="009F3DE9"/>
    <w:rsid w:val="009F4703"/>
    <w:rsid w:val="009F6E09"/>
    <w:rsid w:val="00A0551A"/>
    <w:rsid w:val="00A13C61"/>
    <w:rsid w:val="00A14A87"/>
    <w:rsid w:val="00A174E2"/>
    <w:rsid w:val="00A17690"/>
    <w:rsid w:val="00A21028"/>
    <w:rsid w:val="00A21F29"/>
    <w:rsid w:val="00A27624"/>
    <w:rsid w:val="00A277AF"/>
    <w:rsid w:val="00A3174D"/>
    <w:rsid w:val="00A32D0C"/>
    <w:rsid w:val="00A35117"/>
    <w:rsid w:val="00A41A25"/>
    <w:rsid w:val="00A42056"/>
    <w:rsid w:val="00A54044"/>
    <w:rsid w:val="00A57421"/>
    <w:rsid w:val="00A57D6F"/>
    <w:rsid w:val="00A60203"/>
    <w:rsid w:val="00A60D1E"/>
    <w:rsid w:val="00A63A26"/>
    <w:rsid w:val="00A67FDA"/>
    <w:rsid w:val="00A717D1"/>
    <w:rsid w:val="00A740ED"/>
    <w:rsid w:val="00A87832"/>
    <w:rsid w:val="00A917D4"/>
    <w:rsid w:val="00A9272B"/>
    <w:rsid w:val="00AA3A27"/>
    <w:rsid w:val="00AA6D74"/>
    <w:rsid w:val="00AB07F7"/>
    <w:rsid w:val="00AB2947"/>
    <w:rsid w:val="00AB5F2E"/>
    <w:rsid w:val="00AB5FDC"/>
    <w:rsid w:val="00AB6B42"/>
    <w:rsid w:val="00AB7D0B"/>
    <w:rsid w:val="00AC01C8"/>
    <w:rsid w:val="00AC165D"/>
    <w:rsid w:val="00AC1FA1"/>
    <w:rsid w:val="00AC5838"/>
    <w:rsid w:val="00AD2E10"/>
    <w:rsid w:val="00AD30D0"/>
    <w:rsid w:val="00AD55B8"/>
    <w:rsid w:val="00AD6E77"/>
    <w:rsid w:val="00AD7071"/>
    <w:rsid w:val="00AE15B5"/>
    <w:rsid w:val="00AE5DB8"/>
    <w:rsid w:val="00AF4002"/>
    <w:rsid w:val="00B004F8"/>
    <w:rsid w:val="00B0574E"/>
    <w:rsid w:val="00B07A4B"/>
    <w:rsid w:val="00B07D5D"/>
    <w:rsid w:val="00B10570"/>
    <w:rsid w:val="00B11392"/>
    <w:rsid w:val="00B11F8E"/>
    <w:rsid w:val="00B13B16"/>
    <w:rsid w:val="00B13B32"/>
    <w:rsid w:val="00B21046"/>
    <w:rsid w:val="00B2222E"/>
    <w:rsid w:val="00B23824"/>
    <w:rsid w:val="00B250F7"/>
    <w:rsid w:val="00B26C25"/>
    <w:rsid w:val="00B3040E"/>
    <w:rsid w:val="00B32538"/>
    <w:rsid w:val="00B33C65"/>
    <w:rsid w:val="00B37769"/>
    <w:rsid w:val="00B436A8"/>
    <w:rsid w:val="00B4401C"/>
    <w:rsid w:val="00B44569"/>
    <w:rsid w:val="00B454E7"/>
    <w:rsid w:val="00B45C4F"/>
    <w:rsid w:val="00B55125"/>
    <w:rsid w:val="00B57F3C"/>
    <w:rsid w:val="00B60B77"/>
    <w:rsid w:val="00B62914"/>
    <w:rsid w:val="00B63B09"/>
    <w:rsid w:val="00B65723"/>
    <w:rsid w:val="00B668F2"/>
    <w:rsid w:val="00B66B8B"/>
    <w:rsid w:val="00B67D37"/>
    <w:rsid w:val="00B71032"/>
    <w:rsid w:val="00B80D57"/>
    <w:rsid w:val="00B82A54"/>
    <w:rsid w:val="00B84B77"/>
    <w:rsid w:val="00B85707"/>
    <w:rsid w:val="00B87F20"/>
    <w:rsid w:val="00B91C61"/>
    <w:rsid w:val="00B92DE9"/>
    <w:rsid w:val="00B9560E"/>
    <w:rsid w:val="00B96961"/>
    <w:rsid w:val="00B97DEC"/>
    <w:rsid w:val="00BA0251"/>
    <w:rsid w:val="00BA0B11"/>
    <w:rsid w:val="00BA312C"/>
    <w:rsid w:val="00BA3215"/>
    <w:rsid w:val="00BB1BE1"/>
    <w:rsid w:val="00BB1F59"/>
    <w:rsid w:val="00BB3894"/>
    <w:rsid w:val="00BB7B36"/>
    <w:rsid w:val="00BC41B0"/>
    <w:rsid w:val="00BD3629"/>
    <w:rsid w:val="00BD4CA3"/>
    <w:rsid w:val="00BD54F8"/>
    <w:rsid w:val="00BE0B2C"/>
    <w:rsid w:val="00BE2715"/>
    <w:rsid w:val="00BE2E05"/>
    <w:rsid w:val="00BE4533"/>
    <w:rsid w:val="00BE5BFF"/>
    <w:rsid w:val="00BE60D6"/>
    <w:rsid w:val="00BE6735"/>
    <w:rsid w:val="00BF3893"/>
    <w:rsid w:val="00C01CA9"/>
    <w:rsid w:val="00C0203D"/>
    <w:rsid w:val="00C04F17"/>
    <w:rsid w:val="00C05EC9"/>
    <w:rsid w:val="00C05F91"/>
    <w:rsid w:val="00C20101"/>
    <w:rsid w:val="00C20B61"/>
    <w:rsid w:val="00C22F40"/>
    <w:rsid w:val="00C30CB7"/>
    <w:rsid w:val="00C428A4"/>
    <w:rsid w:val="00C4346B"/>
    <w:rsid w:val="00C53C1B"/>
    <w:rsid w:val="00C55583"/>
    <w:rsid w:val="00C5747C"/>
    <w:rsid w:val="00C62C70"/>
    <w:rsid w:val="00C677B0"/>
    <w:rsid w:val="00C70DFD"/>
    <w:rsid w:val="00C72F81"/>
    <w:rsid w:val="00C80A53"/>
    <w:rsid w:val="00C80DF7"/>
    <w:rsid w:val="00C820B3"/>
    <w:rsid w:val="00C85559"/>
    <w:rsid w:val="00C93699"/>
    <w:rsid w:val="00C939A3"/>
    <w:rsid w:val="00C94974"/>
    <w:rsid w:val="00C94DA9"/>
    <w:rsid w:val="00C95CC8"/>
    <w:rsid w:val="00CA15C4"/>
    <w:rsid w:val="00CA66DF"/>
    <w:rsid w:val="00CA7C64"/>
    <w:rsid w:val="00CB4A17"/>
    <w:rsid w:val="00CB70B6"/>
    <w:rsid w:val="00CC6688"/>
    <w:rsid w:val="00CD2C23"/>
    <w:rsid w:val="00CD362D"/>
    <w:rsid w:val="00CD439C"/>
    <w:rsid w:val="00CD4BCF"/>
    <w:rsid w:val="00CE0BFC"/>
    <w:rsid w:val="00CE1264"/>
    <w:rsid w:val="00CE2705"/>
    <w:rsid w:val="00CE5141"/>
    <w:rsid w:val="00CF345F"/>
    <w:rsid w:val="00D003F6"/>
    <w:rsid w:val="00D00774"/>
    <w:rsid w:val="00D00F53"/>
    <w:rsid w:val="00D015B4"/>
    <w:rsid w:val="00D03AE2"/>
    <w:rsid w:val="00D04B9D"/>
    <w:rsid w:val="00D05AFE"/>
    <w:rsid w:val="00D11A45"/>
    <w:rsid w:val="00D13B10"/>
    <w:rsid w:val="00D14A19"/>
    <w:rsid w:val="00D203EF"/>
    <w:rsid w:val="00D270EA"/>
    <w:rsid w:val="00D27369"/>
    <w:rsid w:val="00D4370E"/>
    <w:rsid w:val="00D57C70"/>
    <w:rsid w:val="00D57F2B"/>
    <w:rsid w:val="00D60187"/>
    <w:rsid w:val="00D61EDA"/>
    <w:rsid w:val="00D63BA9"/>
    <w:rsid w:val="00D66725"/>
    <w:rsid w:val="00D66893"/>
    <w:rsid w:val="00D66D9A"/>
    <w:rsid w:val="00D66F78"/>
    <w:rsid w:val="00D70B8A"/>
    <w:rsid w:val="00D750B1"/>
    <w:rsid w:val="00D87DC4"/>
    <w:rsid w:val="00DA007F"/>
    <w:rsid w:val="00DA4E5D"/>
    <w:rsid w:val="00DA5255"/>
    <w:rsid w:val="00DB1860"/>
    <w:rsid w:val="00DB2576"/>
    <w:rsid w:val="00DB339D"/>
    <w:rsid w:val="00DB3463"/>
    <w:rsid w:val="00DC2137"/>
    <w:rsid w:val="00DC4A56"/>
    <w:rsid w:val="00DC55D8"/>
    <w:rsid w:val="00DC7FAC"/>
    <w:rsid w:val="00DD52EF"/>
    <w:rsid w:val="00DD647C"/>
    <w:rsid w:val="00DD7593"/>
    <w:rsid w:val="00DD7B16"/>
    <w:rsid w:val="00DE0385"/>
    <w:rsid w:val="00DE1AC8"/>
    <w:rsid w:val="00DE5B26"/>
    <w:rsid w:val="00DF006B"/>
    <w:rsid w:val="00DF0284"/>
    <w:rsid w:val="00DF2FC1"/>
    <w:rsid w:val="00DF3F26"/>
    <w:rsid w:val="00DF512D"/>
    <w:rsid w:val="00DF699E"/>
    <w:rsid w:val="00DF7697"/>
    <w:rsid w:val="00E013C3"/>
    <w:rsid w:val="00E02621"/>
    <w:rsid w:val="00E02D34"/>
    <w:rsid w:val="00E051DF"/>
    <w:rsid w:val="00E05948"/>
    <w:rsid w:val="00E05B39"/>
    <w:rsid w:val="00E05D9F"/>
    <w:rsid w:val="00E0626E"/>
    <w:rsid w:val="00E07314"/>
    <w:rsid w:val="00E10580"/>
    <w:rsid w:val="00E20118"/>
    <w:rsid w:val="00E21A98"/>
    <w:rsid w:val="00E23E96"/>
    <w:rsid w:val="00E25013"/>
    <w:rsid w:val="00E2537B"/>
    <w:rsid w:val="00E253C3"/>
    <w:rsid w:val="00E25FF3"/>
    <w:rsid w:val="00E26686"/>
    <w:rsid w:val="00E32CE8"/>
    <w:rsid w:val="00E35CAE"/>
    <w:rsid w:val="00E40E12"/>
    <w:rsid w:val="00E40F58"/>
    <w:rsid w:val="00E423CA"/>
    <w:rsid w:val="00E424FF"/>
    <w:rsid w:val="00E44506"/>
    <w:rsid w:val="00E44B22"/>
    <w:rsid w:val="00E44C07"/>
    <w:rsid w:val="00E50B63"/>
    <w:rsid w:val="00E51E7D"/>
    <w:rsid w:val="00E5476C"/>
    <w:rsid w:val="00E6213B"/>
    <w:rsid w:val="00E622E7"/>
    <w:rsid w:val="00E64DD2"/>
    <w:rsid w:val="00E67D86"/>
    <w:rsid w:val="00E719C7"/>
    <w:rsid w:val="00E71B51"/>
    <w:rsid w:val="00E723D3"/>
    <w:rsid w:val="00E738FE"/>
    <w:rsid w:val="00E76D14"/>
    <w:rsid w:val="00E90753"/>
    <w:rsid w:val="00E92944"/>
    <w:rsid w:val="00E93A20"/>
    <w:rsid w:val="00EA1E4F"/>
    <w:rsid w:val="00EA2499"/>
    <w:rsid w:val="00EA4E52"/>
    <w:rsid w:val="00EA5FA1"/>
    <w:rsid w:val="00EA60EE"/>
    <w:rsid w:val="00EA65E8"/>
    <w:rsid w:val="00EB4B5F"/>
    <w:rsid w:val="00EB697F"/>
    <w:rsid w:val="00EC0966"/>
    <w:rsid w:val="00EC50AC"/>
    <w:rsid w:val="00EC5770"/>
    <w:rsid w:val="00ED260C"/>
    <w:rsid w:val="00ED3D61"/>
    <w:rsid w:val="00ED536D"/>
    <w:rsid w:val="00ED700F"/>
    <w:rsid w:val="00ED7CB1"/>
    <w:rsid w:val="00EE0D12"/>
    <w:rsid w:val="00EE0F1B"/>
    <w:rsid w:val="00EE1670"/>
    <w:rsid w:val="00EE2673"/>
    <w:rsid w:val="00EE2B19"/>
    <w:rsid w:val="00EE469C"/>
    <w:rsid w:val="00EE4843"/>
    <w:rsid w:val="00EE6853"/>
    <w:rsid w:val="00EF04DE"/>
    <w:rsid w:val="00EF0AE6"/>
    <w:rsid w:val="00EF3B98"/>
    <w:rsid w:val="00EF6AB4"/>
    <w:rsid w:val="00EF6CD2"/>
    <w:rsid w:val="00F007B3"/>
    <w:rsid w:val="00F01BBC"/>
    <w:rsid w:val="00F02F89"/>
    <w:rsid w:val="00F074C6"/>
    <w:rsid w:val="00F141EA"/>
    <w:rsid w:val="00F241B9"/>
    <w:rsid w:val="00F243B4"/>
    <w:rsid w:val="00F249FC"/>
    <w:rsid w:val="00F3412C"/>
    <w:rsid w:val="00F35A2E"/>
    <w:rsid w:val="00F36212"/>
    <w:rsid w:val="00F374A7"/>
    <w:rsid w:val="00F3769C"/>
    <w:rsid w:val="00F42666"/>
    <w:rsid w:val="00F43DBB"/>
    <w:rsid w:val="00F441F7"/>
    <w:rsid w:val="00F47F29"/>
    <w:rsid w:val="00F50EA4"/>
    <w:rsid w:val="00F5147B"/>
    <w:rsid w:val="00F570EF"/>
    <w:rsid w:val="00F61A74"/>
    <w:rsid w:val="00F64319"/>
    <w:rsid w:val="00F66F0D"/>
    <w:rsid w:val="00F66F41"/>
    <w:rsid w:val="00F67A1A"/>
    <w:rsid w:val="00F67BCD"/>
    <w:rsid w:val="00F67CCA"/>
    <w:rsid w:val="00F73C58"/>
    <w:rsid w:val="00F75E78"/>
    <w:rsid w:val="00F7757E"/>
    <w:rsid w:val="00F81784"/>
    <w:rsid w:val="00F81A8E"/>
    <w:rsid w:val="00F90999"/>
    <w:rsid w:val="00F90D95"/>
    <w:rsid w:val="00F93363"/>
    <w:rsid w:val="00F94D1F"/>
    <w:rsid w:val="00F96B29"/>
    <w:rsid w:val="00FB0D29"/>
    <w:rsid w:val="00FB1DB7"/>
    <w:rsid w:val="00FB3F99"/>
    <w:rsid w:val="00FB4D5D"/>
    <w:rsid w:val="00FB7F93"/>
    <w:rsid w:val="00FC0C23"/>
    <w:rsid w:val="00FC1372"/>
    <w:rsid w:val="00FC20AA"/>
    <w:rsid w:val="00FC23B0"/>
    <w:rsid w:val="00FC70A5"/>
    <w:rsid w:val="00FC783B"/>
    <w:rsid w:val="00FD0C9B"/>
    <w:rsid w:val="00FD1D33"/>
    <w:rsid w:val="00FD44C9"/>
    <w:rsid w:val="00FE08EA"/>
    <w:rsid w:val="00FE31A3"/>
    <w:rsid w:val="00FE4332"/>
    <w:rsid w:val="00FE4C6B"/>
    <w:rsid w:val="00FE7115"/>
    <w:rsid w:val="00FF34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18B3C3B-DBEA-46AF-82CD-8CE017AED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5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4"/>
    <w:uiPriority w:val="99"/>
    <w:qFormat/>
    <w:rsid w:val="00DC55D8"/>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3"/>
    <w:uiPriority w:val="99"/>
    <w:rsid w:val="00DC55D8"/>
    <w:rPr>
      <w:rFonts w:ascii="Times New Roman" w:eastAsia="Times New Roman" w:hAnsi="Times New Roman" w:cs="Times New Roman"/>
      <w:sz w:val="20"/>
      <w:szCs w:val="20"/>
      <w:lang w:val="uk-UA" w:eastAsia="uk-UA"/>
    </w:rPr>
  </w:style>
  <w:style w:type="character" w:styleId="a5">
    <w:name w:val="footnote reference"/>
    <w:aliases w:val="(NECG) Footnote Reference,-E Fußnotenzeichen,FC,Footnote Reference Number,Footnote Reference_LVL6,Footnote Reference_LVL61,Footnote Reference_LVL62,Footnote Reference_LVL63,Footnote Reference_LVL64,Style 131,Style 4,fr,fußzeile !!!,o,Style 3"/>
    <w:link w:val="ZFootnoteText"/>
    <w:uiPriority w:val="99"/>
    <w:qFormat/>
    <w:rsid w:val="00DC55D8"/>
    <w:rPr>
      <w:vertAlign w:val="superscript"/>
    </w:rPr>
  </w:style>
  <w:style w:type="paragraph" w:styleId="a6">
    <w:name w:val="header"/>
    <w:aliases w:val="HeaderPort"/>
    <w:basedOn w:val="a"/>
    <w:link w:val="a7"/>
    <w:uiPriority w:val="99"/>
    <w:unhideWhenUsed/>
    <w:qFormat/>
    <w:rsid w:val="0051266B"/>
    <w:pPr>
      <w:tabs>
        <w:tab w:val="center" w:pos="4677"/>
        <w:tab w:val="right" w:pos="9355"/>
      </w:tabs>
      <w:spacing w:after="0" w:line="240" w:lineRule="auto"/>
    </w:pPr>
  </w:style>
  <w:style w:type="character" w:customStyle="1" w:styleId="a7">
    <w:name w:val="Верхний колонтитул Знак"/>
    <w:aliases w:val="HeaderPort Знак"/>
    <w:basedOn w:val="a0"/>
    <w:link w:val="a6"/>
    <w:uiPriority w:val="99"/>
    <w:rsid w:val="0051266B"/>
  </w:style>
  <w:style w:type="paragraph" w:styleId="a8">
    <w:name w:val="footer"/>
    <w:basedOn w:val="a"/>
    <w:link w:val="a9"/>
    <w:uiPriority w:val="99"/>
    <w:unhideWhenUsed/>
    <w:rsid w:val="005126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66B"/>
  </w:style>
  <w:style w:type="paragraph" w:styleId="aa">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b"/>
    <w:uiPriority w:val="34"/>
    <w:qFormat/>
    <w:rsid w:val="002C51E0"/>
    <w:pPr>
      <w:ind w:left="720"/>
      <w:contextualSpacing/>
    </w:pPr>
  </w:style>
  <w:style w:type="paragraph" w:styleId="ac">
    <w:name w:val="Balloon Text"/>
    <w:basedOn w:val="a"/>
    <w:link w:val="ad"/>
    <w:uiPriority w:val="99"/>
    <w:semiHidden/>
    <w:unhideWhenUsed/>
    <w:rsid w:val="00E723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23D3"/>
    <w:rPr>
      <w:rFonts w:ascii="Tahoma" w:hAnsi="Tahoma" w:cs="Tahoma"/>
      <w:sz w:val="16"/>
      <w:szCs w:val="16"/>
    </w:rPr>
  </w:style>
  <w:style w:type="character" w:customStyle="1" w:styleId="ab">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a"/>
    <w:uiPriority w:val="34"/>
    <w:qFormat/>
    <w:rsid w:val="008D7F52"/>
  </w:style>
  <w:style w:type="character" w:styleId="ae">
    <w:name w:val="Hyperlink"/>
    <w:uiPriority w:val="99"/>
    <w:semiHidden/>
    <w:unhideWhenUsed/>
    <w:rsid w:val="008B796A"/>
    <w:rPr>
      <w:color w:val="0000FF"/>
      <w:u w:val="single"/>
    </w:rPr>
  </w:style>
  <w:style w:type="paragraph" w:customStyle="1" w:styleId="cef1edeee2edeee9f2e5eaf1f221">
    <w:name w:val="Оceсf1нedоeeвe2нedоeeйe9 тf2еe5кeaсf1тf2 21"/>
    <w:basedOn w:val="a"/>
    <w:uiPriority w:val="99"/>
    <w:rsid w:val="004449F3"/>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cef1edeee2edeee9f2e5eaf1f2f1eef2f1f2f3efeeec">
    <w:name w:val="Оceсf1нedоeeвe2нedоeeйe9 тf2еe5кeaсf1тf2 сf1 оeeтf2сf1тf2уf3пefоeeмec"/>
    <w:basedOn w:val="a"/>
    <w:uiPriority w:val="99"/>
    <w:rsid w:val="004449F3"/>
    <w:pPr>
      <w:autoSpaceDE w:val="0"/>
      <w:autoSpaceDN w:val="0"/>
      <w:adjustRightInd w:val="0"/>
      <w:spacing w:after="0" w:line="240" w:lineRule="auto"/>
      <w:ind w:firstLine="720"/>
      <w:jc w:val="both"/>
    </w:pPr>
    <w:rPr>
      <w:rFonts w:ascii="Times New Roman" w:eastAsiaTheme="minorEastAsia" w:hAnsi="Times New Roman" w:cs="Times New Roman"/>
      <w:sz w:val="24"/>
      <w:szCs w:val="24"/>
      <w:lang w:val="uk-UA" w:eastAsia="ru-RU"/>
    </w:rPr>
  </w:style>
  <w:style w:type="paragraph" w:styleId="HTML">
    <w:name w:val="HTML Preformatted"/>
    <w:basedOn w:val="a"/>
    <w:link w:val="HTML0"/>
    <w:uiPriority w:val="99"/>
    <w:unhideWhenUsed/>
    <w:rsid w:val="0004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042998"/>
    <w:rPr>
      <w:rFonts w:ascii="Courier New" w:eastAsia="Times New Roman" w:hAnsi="Courier New" w:cs="Courier New"/>
      <w:sz w:val="20"/>
      <w:szCs w:val="20"/>
      <w:lang w:val="uk-UA" w:eastAsia="uk-UA"/>
    </w:rPr>
  </w:style>
  <w:style w:type="paragraph" w:customStyle="1" w:styleId="AMBodyTextL2">
    <w:name w:val="AMBodyText_L2"/>
    <w:basedOn w:val="AMBodyTextL1"/>
    <w:link w:val="AMBodyTextL2Char"/>
    <w:rsid w:val="00042998"/>
    <w:pPr>
      <w:keepNext w:val="0"/>
      <w:keepLines w:val="0"/>
      <w:numPr>
        <w:ilvl w:val="1"/>
      </w:numPr>
      <w:jc w:val="both"/>
      <w:outlineLvl w:val="9"/>
    </w:pPr>
    <w:rPr>
      <w:b w:val="0"/>
      <w:smallCaps w:val="0"/>
    </w:rPr>
  </w:style>
  <w:style w:type="paragraph" w:customStyle="1" w:styleId="AMBodyTextL1">
    <w:name w:val="AMBodyText_L1"/>
    <w:basedOn w:val="a"/>
    <w:next w:val="AMBodyTextL2"/>
    <w:rsid w:val="00042998"/>
    <w:pPr>
      <w:keepNext/>
      <w:keepLines/>
      <w:numPr>
        <w:numId w:val="5"/>
      </w:numPr>
      <w:spacing w:after="240" w:line="240" w:lineRule="auto"/>
      <w:outlineLvl w:val="0"/>
    </w:pPr>
    <w:rPr>
      <w:rFonts w:ascii="Times New Roman" w:eastAsia="Times New Roman" w:hAnsi="Times New Roman" w:cs="Times New Roman"/>
      <w:b/>
      <w:smallCaps/>
      <w:sz w:val="24"/>
      <w:szCs w:val="20"/>
      <w:lang w:val="en-GB"/>
    </w:rPr>
  </w:style>
  <w:style w:type="character" w:customStyle="1" w:styleId="AMBodyTextL2Char">
    <w:name w:val="AMBodyText_L2 Char"/>
    <w:link w:val="AMBodyTextL2"/>
    <w:locked/>
    <w:rsid w:val="00042998"/>
    <w:rPr>
      <w:rFonts w:ascii="Times New Roman" w:eastAsia="Times New Roman" w:hAnsi="Times New Roman" w:cs="Times New Roman"/>
      <w:sz w:val="24"/>
      <w:szCs w:val="20"/>
      <w:lang w:val="en-GB"/>
    </w:rPr>
  </w:style>
  <w:style w:type="paragraph" w:customStyle="1" w:styleId="AMBodyTextL3">
    <w:name w:val="AMBodyText_L3"/>
    <w:basedOn w:val="AMBodyTextL2"/>
    <w:rsid w:val="00042998"/>
    <w:pPr>
      <w:numPr>
        <w:ilvl w:val="2"/>
      </w:numPr>
      <w:tabs>
        <w:tab w:val="clear" w:pos="1411"/>
        <w:tab w:val="num" w:pos="360"/>
      </w:tabs>
      <w:ind w:left="2160" w:hanging="180"/>
    </w:pPr>
  </w:style>
  <w:style w:type="paragraph" w:customStyle="1" w:styleId="AMBodyTextL4">
    <w:name w:val="AMBodyText_L4"/>
    <w:basedOn w:val="AMBodyTextL3"/>
    <w:rsid w:val="00042998"/>
    <w:pPr>
      <w:numPr>
        <w:ilvl w:val="3"/>
      </w:numPr>
      <w:tabs>
        <w:tab w:val="clear" w:pos="2102"/>
        <w:tab w:val="num" w:pos="360"/>
      </w:tabs>
      <w:ind w:left="2880" w:hanging="360"/>
    </w:pPr>
  </w:style>
  <w:style w:type="paragraph" w:customStyle="1" w:styleId="AMBodyTextL5">
    <w:name w:val="AMBodyText_L5"/>
    <w:basedOn w:val="AMBodyTextL4"/>
    <w:rsid w:val="00042998"/>
    <w:pPr>
      <w:numPr>
        <w:ilvl w:val="4"/>
      </w:numPr>
      <w:tabs>
        <w:tab w:val="clear" w:pos="2822"/>
        <w:tab w:val="num" w:pos="360"/>
      </w:tabs>
      <w:ind w:left="3600" w:hanging="360"/>
    </w:pPr>
  </w:style>
  <w:style w:type="paragraph" w:customStyle="1" w:styleId="AMBodyTextL6">
    <w:name w:val="AMBodyText_L6"/>
    <w:basedOn w:val="AMBodyTextL5"/>
    <w:rsid w:val="00042998"/>
    <w:pPr>
      <w:numPr>
        <w:ilvl w:val="5"/>
      </w:numPr>
      <w:tabs>
        <w:tab w:val="clear" w:pos="3672"/>
        <w:tab w:val="num" w:pos="360"/>
      </w:tabs>
      <w:ind w:left="4320" w:hanging="180"/>
    </w:pPr>
  </w:style>
  <w:style w:type="paragraph" w:customStyle="1" w:styleId="AMBodyTextL7">
    <w:name w:val="AMBodyText_L7"/>
    <w:basedOn w:val="AMBodyTextL6"/>
    <w:rsid w:val="00042998"/>
    <w:pPr>
      <w:numPr>
        <w:ilvl w:val="6"/>
      </w:numPr>
      <w:tabs>
        <w:tab w:val="clear" w:pos="4507"/>
        <w:tab w:val="num" w:pos="360"/>
      </w:tabs>
      <w:ind w:left="5040" w:hanging="360"/>
    </w:pPr>
  </w:style>
  <w:style w:type="paragraph" w:customStyle="1" w:styleId="AMBodyTextL8">
    <w:name w:val="AMBodyText_L8"/>
    <w:basedOn w:val="AMBodyTextL7"/>
    <w:rsid w:val="00042998"/>
    <w:pPr>
      <w:numPr>
        <w:ilvl w:val="7"/>
      </w:numPr>
      <w:tabs>
        <w:tab w:val="clear" w:pos="5242"/>
        <w:tab w:val="num" w:pos="360"/>
      </w:tabs>
      <w:ind w:left="5760" w:hanging="360"/>
    </w:pPr>
  </w:style>
  <w:style w:type="table" w:styleId="af">
    <w:name w:val="Table Grid"/>
    <w:basedOn w:val="a1"/>
    <w:uiPriority w:val="39"/>
    <w:rsid w:val="00FC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ComboStyle2">
    <w:name w:val="LegalComboStyle2"/>
    <w:basedOn w:val="a"/>
    <w:uiPriority w:val="49"/>
    <w:qFormat/>
    <w:rsid w:val="002125B0"/>
    <w:pPr>
      <w:numPr>
        <w:ilvl w:val="1"/>
        <w:numId w:val="6"/>
      </w:numPr>
      <w:spacing w:before="120" w:after="120" w:line="240" w:lineRule="auto"/>
      <w:jc w:val="both"/>
      <w:outlineLvl w:val="1"/>
    </w:pPr>
    <w:rPr>
      <w:rFonts w:ascii="Times New Roman" w:eastAsia="SimSun" w:hAnsi="Times New Roman" w:cs="Times New Roman"/>
      <w:color w:val="000000"/>
      <w:szCs w:val="24"/>
      <w:lang w:val="en-US" w:eastAsia="zh-CN"/>
    </w:rPr>
  </w:style>
  <w:style w:type="paragraph" w:customStyle="1" w:styleId="LegalComboStyle3">
    <w:name w:val="LegalComboStyle3"/>
    <w:basedOn w:val="a"/>
    <w:uiPriority w:val="49"/>
    <w:qFormat/>
    <w:rsid w:val="002125B0"/>
    <w:pPr>
      <w:numPr>
        <w:ilvl w:val="2"/>
        <w:numId w:val="6"/>
      </w:numPr>
      <w:spacing w:before="120" w:after="120" w:line="240" w:lineRule="auto"/>
      <w:jc w:val="both"/>
      <w:outlineLvl w:val="2"/>
    </w:pPr>
    <w:rPr>
      <w:rFonts w:ascii="Times New Roman" w:eastAsia="SimSun" w:hAnsi="Times New Roman" w:cs="Times New Roman"/>
      <w:color w:val="000000"/>
      <w:szCs w:val="24"/>
      <w:lang w:val="en-US" w:eastAsia="zh-CN"/>
    </w:rPr>
  </w:style>
  <w:style w:type="paragraph" w:customStyle="1" w:styleId="LegalComboStyle4">
    <w:name w:val="LegalComboStyle4"/>
    <w:basedOn w:val="a"/>
    <w:uiPriority w:val="49"/>
    <w:qFormat/>
    <w:rsid w:val="002125B0"/>
    <w:pPr>
      <w:numPr>
        <w:ilvl w:val="3"/>
        <w:numId w:val="6"/>
      </w:numPr>
      <w:spacing w:before="120" w:after="120" w:line="240" w:lineRule="auto"/>
      <w:jc w:val="both"/>
      <w:outlineLvl w:val="3"/>
    </w:pPr>
    <w:rPr>
      <w:rFonts w:ascii="Times New Roman" w:eastAsia="SimSun" w:hAnsi="Times New Roman" w:cs="Times New Roman"/>
      <w:color w:val="000000"/>
      <w:szCs w:val="24"/>
      <w:lang w:val="en-US" w:eastAsia="zh-CN"/>
    </w:rPr>
  </w:style>
  <w:style w:type="paragraph" w:customStyle="1" w:styleId="LegalComboStyle5">
    <w:name w:val="LegalComboStyle5"/>
    <w:basedOn w:val="a"/>
    <w:uiPriority w:val="49"/>
    <w:qFormat/>
    <w:rsid w:val="002125B0"/>
    <w:pPr>
      <w:numPr>
        <w:ilvl w:val="4"/>
        <w:numId w:val="6"/>
      </w:numPr>
      <w:spacing w:before="120" w:after="120" w:line="240" w:lineRule="auto"/>
      <w:jc w:val="both"/>
      <w:outlineLvl w:val="4"/>
    </w:pPr>
    <w:rPr>
      <w:rFonts w:ascii="Times New Roman" w:eastAsia="SimSun" w:hAnsi="Times New Roman" w:cs="Times New Roman"/>
      <w:color w:val="000000"/>
      <w:szCs w:val="24"/>
      <w:lang w:val="en-US" w:eastAsia="zh-CN"/>
    </w:rPr>
  </w:style>
  <w:style w:type="paragraph" w:customStyle="1" w:styleId="LegalComboStyle6">
    <w:name w:val="LegalComboStyle6"/>
    <w:basedOn w:val="a"/>
    <w:uiPriority w:val="49"/>
    <w:qFormat/>
    <w:rsid w:val="002125B0"/>
    <w:pPr>
      <w:numPr>
        <w:ilvl w:val="5"/>
        <w:numId w:val="6"/>
      </w:numPr>
      <w:spacing w:before="120" w:after="120" w:line="240" w:lineRule="auto"/>
      <w:jc w:val="both"/>
      <w:outlineLvl w:val="5"/>
    </w:pPr>
    <w:rPr>
      <w:rFonts w:ascii="Times New Roman" w:eastAsia="SimSun" w:hAnsi="Times New Roman" w:cs="Times New Roman"/>
      <w:color w:val="000000"/>
      <w:szCs w:val="24"/>
      <w:lang w:val="en-US" w:eastAsia="zh-CN"/>
    </w:rPr>
  </w:style>
  <w:style w:type="paragraph" w:customStyle="1" w:styleId="LegalComboStyle7">
    <w:name w:val="LegalComboStyle7"/>
    <w:basedOn w:val="a"/>
    <w:uiPriority w:val="49"/>
    <w:qFormat/>
    <w:rsid w:val="002125B0"/>
    <w:pPr>
      <w:numPr>
        <w:ilvl w:val="6"/>
        <w:numId w:val="6"/>
      </w:numPr>
      <w:spacing w:before="120" w:after="120" w:line="240" w:lineRule="auto"/>
      <w:jc w:val="both"/>
      <w:outlineLvl w:val="6"/>
    </w:pPr>
    <w:rPr>
      <w:rFonts w:ascii="Times New Roman" w:eastAsia="SimSun" w:hAnsi="Times New Roman" w:cs="Times New Roman"/>
      <w:color w:val="000000"/>
      <w:szCs w:val="24"/>
      <w:lang w:val="en-US" w:eastAsia="zh-CN"/>
    </w:rPr>
  </w:style>
  <w:style w:type="paragraph" w:customStyle="1" w:styleId="LegalComboStyle8">
    <w:name w:val="LegalComboStyle8"/>
    <w:basedOn w:val="a"/>
    <w:uiPriority w:val="49"/>
    <w:qFormat/>
    <w:rsid w:val="002125B0"/>
    <w:pPr>
      <w:numPr>
        <w:ilvl w:val="7"/>
        <w:numId w:val="6"/>
      </w:numPr>
      <w:spacing w:before="120" w:after="120" w:line="240" w:lineRule="auto"/>
      <w:jc w:val="both"/>
      <w:outlineLvl w:val="7"/>
    </w:pPr>
    <w:rPr>
      <w:rFonts w:ascii="Times New Roman" w:eastAsia="SimSun" w:hAnsi="Times New Roman" w:cs="Times New Roman"/>
      <w:color w:val="000000"/>
      <w:szCs w:val="24"/>
      <w:lang w:val="en-US" w:eastAsia="zh-CN"/>
    </w:rPr>
  </w:style>
  <w:style w:type="paragraph" w:customStyle="1" w:styleId="LegalComboStyle9">
    <w:name w:val="LegalComboStyle9"/>
    <w:basedOn w:val="a"/>
    <w:uiPriority w:val="49"/>
    <w:qFormat/>
    <w:rsid w:val="002125B0"/>
    <w:pPr>
      <w:numPr>
        <w:ilvl w:val="8"/>
        <w:numId w:val="6"/>
      </w:numPr>
      <w:spacing w:before="120" w:after="120" w:line="240" w:lineRule="auto"/>
      <w:jc w:val="both"/>
      <w:outlineLvl w:val="8"/>
    </w:pPr>
    <w:rPr>
      <w:rFonts w:ascii="Times New Roman" w:eastAsia="SimSun" w:hAnsi="Times New Roman" w:cs="Times New Roman"/>
      <w:color w:val="000000"/>
      <w:szCs w:val="24"/>
      <w:lang w:val="en-US" w:eastAsia="zh-CN"/>
    </w:rPr>
  </w:style>
  <w:style w:type="character" w:styleId="af0">
    <w:name w:val="Strong"/>
    <w:uiPriority w:val="22"/>
    <w:qFormat/>
    <w:rsid w:val="00050E29"/>
    <w:rPr>
      <w:b/>
      <w:bCs/>
    </w:rPr>
  </w:style>
  <w:style w:type="paragraph" w:customStyle="1" w:styleId="cef1edeee2edeee9f2e5eaf1f2211">
    <w:name w:val="Оceсf1нedоeeвe2нedоeeйe9 тf2еe5кeaсf1тf2 211"/>
    <w:basedOn w:val="a"/>
    <w:uiPriority w:val="99"/>
    <w:rsid w:val="00830F97"/>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22">
    <w:name w:val="Основной текст 22"/>
    <w:basedOn w:val="a"/>
    <w:rsid w:val="00AD2E1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val="uk-UA" w:eastAsia="ru-RU"/>
    </w:rPr>
  </w:style>
  <w:style w:type="paragraph" w:customStyle="1" w:styleId="AODocTxt">
    <w:name w:val="AODocTxt"/>
    <w:basedOn w:val="a"/>
    <w:rsid w:val="00AD2E10"/>
    <w:pPr>
      <w:numPr>
        <w:numId w:val="7"/>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AD2E10"/>
    <w:pPr>
      <w:numPr>
        <w:ilvl w:val="1"/>
      </w:numPr>
    </w:pPr>
  </w:style>
  <w:style w:type="paragraph" w:customStyle="1" w:styleId="AODocTxtL2">
    <w:name w:val="AODocTxtL2"/>
    <w:basedOn w:val="AODocTxt"/>
    <w:rsid w:val="00AD2E10"/>
    <w:pPr>
      <w:numPr>
        <w:ilvl w:val="2"/>
      </w:numPr>
    </w:pPr>
  </w:style>
  <w:style w:type="paragraph" w:customStyle="1" w:styleId="AODocTxtL3">
    <w:name w:val="AODocTxtL3"/>
    <w:basedOn w:val="AODocTxt"/>
    <w:rsid w:val="00AD2E10"/>
    <w:pPr>
      <w:numPr>
        <w:ilvl w:val="3"/>
      </w:numPr>
    </w:pPr>
  </w:style>
  <w:style w:type="paragraph" w:customStyle="1" w:styleId="AODocTxtL4">
    <w:name w:val="AODocTxtL4"/>
    <w:basedOn w:val="AODocTxt"/>
    <w:rsid w:val="00AD2E10"/>
    <w:pPr>
      <w:numPr>
        <w:ilvl w:val="4"/>
      </w:numPr>
    </w:pPr>
  </w:style>
  <w:style w:type="paragraph" w:customStyle="1" w:styleId="AODocTxtL5">
    <w:name w:val="AODocTxtL5"/>
    <w:basedOn w:val="AODocTxt"/>
    <w:rsid w:val="00AD2E10"/>
    <w:pPr>
      <w:numPr>
        <w:ilvl w:val="5"/>
      </w:numPr>
    </w:pPr>
  </w:style>
  <w:style w:type="paragraph" w:customStyle="1" w:styleId="AODocTxtL6">
    <w:name w:val="AODocTxtL6"/>
    <w:basedOn w:val="AODocTxt"/>
    <w:rsid w:val="00AD2E10"/>
    <w:pPr>
      <w:numPr>
        <w:ilvl w:val="6"/>
      </w:numPr>
    </w:pPr>
  </w:style>
  <w:style w:type="paragraph" w:customStyle="1" w:styleId="AODocTxtL7">
    <w:name w:val="AODocTxtL7"/>
    <w:basedOn w:val="AODocTxt"/>
    <w:rsid w:val="00AD2E10"/>
    <w:pPr>
      <w:numPr>
        <w:ilvl w:val="7"/>
      </w:numPr>
    </w:pPr>
  </w:style>
  <w:style w:type="paragraph" w:customStyle="1" w:styleId="AODocTxtL8">
    <w:name w:val="AODocTxtL8"/>
    <w:basedOn w:val="AODocTxt"/>
    <w:rsid w:val="00AD2E10"/>
    <w:pPr>
      <w:numPr>
        <w:ilvl w:val="8"/>
      </w:numPr>
    </w:pPr>
  </w:style>
  <w:style w:type="character" w:customStyle="1" w:styleId="DeltaViewInsertion">
    <w:name w:val="DeltaView Insertion"/>
    <w:uiPriority w:val="99"/>
    <w:rsid w:val="00B63B09"/>
    <w:rPr>
      <w:color w:val="0000FF"/>
      <w:spacing w:val="0"/>
      <w:u w:val="double"/>
    </w:rPr>
  </w:style>
  <w:style w:type="paragraph" w:styleId="af1">
    <w:name w:val="No Spacing"/>
    <w:uiPriority w:val="1"/>
    <w:qFormat/>
    <w:rsid w:val="003A4B13"/>
    <w:pPr>
      <w:spacing w:after="0" w:line="240" w:lineRule="auto"/>
    </w:pPr>
    <w:rPr>
      <w:lang w:val="uk-UA"/>
    </w:rPr>
  </w:style>
  <w:style w:type="character" w:customStyle="1" w:styleId="85pt0pt">
    <w:name w:val="Основной текст + 8;5 pt;Интервал 0 pt"/>
    <w:rsid w:val="00165F49"/>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rsid w:val="00962AEE"/>
  </w:style>
  <w:style w:type="numbering" w:customStyle="1" w:styleId="8">
    <w:name w:val="Импортированный стиль 8"/>
    <w:rsid w:val="00E6213B"/>
    <w:pPr>
      <w:numPr>
        <w:numId w:val="13"/>
      </w:numPr>
    </w:pPr>
  </w:style>
  <w:style w:type="paragraph" w:styleId="af2">
    <w:name w:val="Body Text"/>
    <w:aliases w:val="body text,bt,A=&gt;2=&gt;9 B5:AB,b,Body Text Char1 Char,Body Text Char Char Char,b Char Char Char,BT,Body,by,SZHeading2,Bod,Main text,body indent,BodyText,Concepto,Body Text - Level 2,Bold Heading,Corps de texte ENV,VE Body Text,Corps de texte"/>
    <w:basedOn w:val="a"/>
    <w:link w:val="af3"/>
    <w:uiPriority w:val="1"/>
    <w:qFormat/>
    <w:rsid w:val="009313A4"/>
    <w:pPr>
      <w:suppressAutoHyphens/>
      <w:spacing w:after="120" w:line="240" w:lineRule="auto"/>
    </w:pPr>
    <w:rPr>
      <w:rFonts w:ascii="Times New Roman" w:eastAsia="Calibri" w:hAnsi="Times New Roman" w:cs="Times New Roman"/>
      <w:sz w:val="24"/>
      <w:szCs w:val="24"/>
      <w:lang w:val="en-US" w:eastAsia="ar-SA"/>
    </w:rPr>
  </w:style>
  <w:style w:type="character" w:customStyle="1" w:styleId="af3">
    <w:name w:val="Основной текст Знак"/>
    <w:aliases w:val="body text Знак,bt Знак,A=&gt;2=&gt;9 B5:AB Знак,b Знак,Body Text Char1 Char Знак,Body Text Char Char Char Знак,b Char Char Char Знак,BT Знак,Body Знак,by Знак,SZHeading2 Знак,Bod Знак,Main text Знак,body indent Знак,BodyText Знак"/>
    <w:basedOn w:val="a0"/>
    <w:link w:val="af2"/>
    <w:uiPriority w:val="1"/>
    <w:rsid w:val="009313A4"/>
    <w:rPr>
      <w:rFonts w:ascii="Times New Roman" w:eastAsia="Calibri" w:hAnsi="Times New Roman" w:cs="Times New Roman"/>
      <w:sz w:val="24"/>
      <w:szCs w:val="24"/>
      <w:lang w:val="en-US" w:eastAsia="ar-SA"/>
    </w:rPr>
  </w:style>
  <w:style w:type="character" w:customStyle="1" w:styleId="Body1Char">
    <w:name w:val="Body 1 Char"/>
    <w:basedOn w:val="a0"/>
    <w:link w:val="Body1"/>
    <w:uiPriority w:val="1"/>
    <w:locked/>
    <w:rsid w:val="009313A4"/>
  </w:style>
  <w:style w:type="paragraph" w:customStyle="1" w:styleId="Body1">
    <w:name w:val="Body 1"/>
    <w:basedOn w:val="a"/>
    <w:link w:val="Body1Char"/>
    <w:uiPriority w:val="1"/>
    <w:qFormat/>
    <w:rsid w:val="009313A4"/>
    <w:pPr>
      <w:spacing w:after="240" w:line="288" w:lineRule="auto"/>
      <w:ind w:left="720"/>
      <w:jc w:val="both"/>
    </w:pPr>
  </w:style>
  <w:style w:type="paragraph" w:customStyle="1" w:styleId="ZFootnoteText">
    <w:name w:val="Z_Footnote Text"/>
    <w:basedOn w:val="a"/>
    <w:link w:val="a5"/>
    <w:uiPriority w:val="99"/>
    <w:rsid w:val="000F6E41"/>
    <w:pPr>
      <w:spacing w:after="160" w:line="240" w:lineRule="exact"/>
    </w:pPr>
    <w:rPr>
      <w:vertAlign w:val="superscript"/>
    </w:rPr>
  </w:style>
  <w:style w:type="paragraph" w:customStyle="1" w:styleId="Default">
    <w:name w:val="Default"/>
    <w:rsid w:val="003E47CD"/>
    <w:pPr>
      <w:widowControl w:val="0"/>
      <w:autoSpaceDE w:val="0"/>
      <w:autoSpaceDN w:val="0"/>
      <w:adjustRightInd w:val="0"/>
      <w:spacing w:after="0" w:line="240" w:lineRule="auto"/>
    </w:pPr>
    <w:rPr>
      <w:rFonts w:ascii="EU Albertina" w:eastAsia="PMingLiU" w:hAnsi="EU Albertina" w:cs="EU Albertina"/>
      <w:color w:val="000000"/>
      <w:sz w:val="24"/>
      <w:szCs w:val="24"/>
      <w:lang w:val="en-US" w:eastAsia="zh-TW"/>
    </w:rPr>
  </w:style>
  <w:style w:type="character" w:customStyle="1" w:styleId="12">
    <w:name w:val="Основной текст (12)_"/>
    <w:basedOn w:val="a0"/>
    <w:link w:val="120"/>
    <w:uiPriority w:val="99"/>
    <w:rsid w:val="003E47CD"/>
    <w:rPr>
      <w:b/>
      <w:bCs/>
      <w:shd w:val="clear" w:color="auto" w:fill="FFFFFF"/>
    </w:rPr>
  </w:style>
  <w:style w:type="paragraph" w:customStyle="1" w:styleId="120">
    <w:name w:val="Основной текст (12)"/>
    <w:basedOn w:val="a"/>
    <w:link w:val="12"/>
    <w:uiPriority w:val="99"/>
    <w:rsid w:val="003E47CD"/>
    <w:pPr>
      <w:widowControl w:val="0"/>
      <w:shd w:val="clear" w:color="auto" w:fill="FFFFFF"/>
      <w:spacing w:before="180" w:after="0" w:line="299" w:lineRule="exact"/>
      <w:jc w:val="both"/>
    </w:pPr>
    <w:rPr>
      <w:b/>
      <w:bCs/>
    </w:rPr>
  </w:style>
  <w:style w:type="paragraph" w:styleId="af4">
    <w:name w:val="Normal (Web)"/>
    <w:basedOn w:val="a"/>
    <w:uiPriority w:val="99"/>
    <w:unhideWhenUsed/>
    <w:rsid w:val="008676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
    <w:name w:val="Основной текст2"/>
    <w:rsid w:val="008E09DB"/>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rPr>
  </w:style>
  <w:style w:type="character" w:customStyle="1" w:styleId="95pt">
    <w:name w:val="Основной текст + 9;5 pt;Малые прописные"/>
    <w:rsid w:val="008E09DB"/>
    <w:rPr>
      <w:rFonts w:ascii="Times New Roman" w:eastAsia="Times New Roman" w:hAnsi="Times New Roman" w:cs="Times New Roman"/>
      <w:b w:val="0"/>
      <w:bCs w:val="0"/>
      <w:i w:val="0"/>
      <w:iCs w:val="0"/>
      <w:smallCaps/>
      <w:strike w:val="0"/>
      <w:color w:val="000000"/>
      <w:spacing w:val="0"/>
      <w:w w:val="100"/>
      <w:position w:val="0"/>
      <w:sz w:val="19"/>
      <w:szCs w:val="19"/>
      <w:u w:val="single"/>
      <w:shd w:val="clear" w:color="auto" w:fill="FFFFFF"/>
      <w:lang w:val="uk-UA"/>
    </w:rPr>
  </w:style>
  <w:style w:type="paragraph" w:styleId="3">
    <w:name w:val="Body Text Indent 3"/>
    <w:basedOn w:val="a"/>
    <w:link w:val="30"/>
    <w:uiPriority w:val="99"/>
    <w:semiHidden/>
    <w:unhideWhenUsed/>
    <w:rsid w:val="00466B02"/>
    <w:pPr>
      <w:spacing w:after="120"/>
      <w:ind w:left="283"/>
    </w:pPr>
    <w:rPr>
      <w:sz w:val="16"/>
      <w:szCs w:val="16"/>
    </w:rPr>
  </w:style>
  <w:style w:type="character" w:customStyle="1" w:styleId="30">
    <w:name w:val="Основной текст с отступом 3 Знак"/>
    <w:basedOn w:val="a0"/>
    <w:link w:val="3"/>
    <w:uiPriority w:val="99"/>
    <w:semiHidden/>
    <w:rsid w:val="00466B02"/>
    <w:rPr>
      <w:sz w:val="16"/>
      <w:szCs w:val="16"/>
    </w:rPr>
  </w:style>
  <w:style w:type="character" w:customStyle="1" w:styleId="rvts0">
    <w:name w:val="rvts0"/>
    <w:rsid w:val="00944338"/>
  </w:style>
  <w:style w:type="paragraph" w:customStyle="1" w:styleId="23">
    <w:name w:val="Основной текст 23"/>
    <w:basedOn w:val="a"/>
    <w:rsid w:val="002F607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8466">
      <w:bodyDiv w:val="1"/>
      <w:marLeft w:val="0"/>
      <w:marRight w:val="0"/>
      <w:marTop w:val="0"/>
      <w:marBottom w:val="0"/>
      <w:divBdr>
        <w:top w:val="none" w:sz="0" w:space="0" w:color="auto"/>
        <w:left w:val="none" w:sz="0" w:space="0" w:color="auto"/>
        <w:bottom w:val="none" w:sz="0" w:space="0" w:color="auto"/>
        <w:right w:val="none" w:sz="0" w:space="0" w:color="auto"/>
      </w:divBdr>
    </w:div>
    <w:div w:id="11149455">
      <w:bodyDiv w:val="1"/>
      <w:marLeft w:val="0"/>
      <w:marRight w:val="0"/>
      <w:marTop w:val="0"/>
      <w:marBottom w:val="0"/>
      <w:divBdr>
        <w:top w:val="none" w:sz="0" w:space="0" w:color="auto"/>
        <w:left w:val="none" w:sz="0" w:space="0" w:color="auto"/>
        <w:bottom w:val="none" w:sz="0" w:space="0" w:color="auto"/>
        <w:right w:val="none" w:sz="0" w:space="0" w:color="auto"/>
      </w:divBdr>
    </w:div>
    <w:div w:id="58602032">
      <w:bodyDiv w:val="1"/>
      <w:marLeft w:val="0"/>
      <w:marRight w:val="0"/>
      <w:marTop w:val="0"/>
      <w:marBottom w:val="0"/>
      <w:divBdr>
        <w:top w:val="none" w:sz="0" w:space="0" w:color="auto"/>
        <w:left w:val="none" w:sz="0" w:space="0" w:color="auto"/>
        <w:bottom w:val="none" w:sz="0" w:space="0" w:color="auto"/>
        <w:right w:val="none" w:sz="0" w:space="0" w:color="auto"/>
      </w:divBdr>
    </w:div>
    <w:div w:id="82533410">
      <w:bodyDiv w:val="1"/>
      <w:marLeft w:val="0"/>
      <w:marRight w:val="0"/>
      <w:marTop w:val="0"/>
      <w:marBottom w:val="0"/>
      <w:divBdr>
        <w:top w:val="none" w:sz="0" w:space="0" w:color="auto"/>
        <w:left w:val="none" w:sz="0" w:space="0" w:color="auto"/>
        <w:bottom w:val="none" w:sz="0" w:space="0" w:color="auto"/>
        <w:right w:val="none" w:sz="0" w:space="0" w:color="auto"/>
      </w:divBdr>
    </w:div>
    <w:div w:id="182132539">
      <w:bodyDiv w:val="1"/>
      <w:marLeft w:val="0"/>
      <w:marRight w:val="0"/>
      <w:marTop w:val="0"/>
      <w:marBottom w:val="0"/>
      <w:divBdr>
        <w:top w:val="none" w:sz="0" w:space="0" w:color="auto"/>
        <w:left w:val="none" w:sz="0" w:space="0" w:color="auto"/>
        <w:bottom w:val="none" w:sz="0" w:space="0" w:color="auto"/>
        <w:right w:val="none" w:sz="0" w:space="0" w:color="auto"/>
      </w:divBdr>
    </w:div>
    <w:div w:id="185142776">
      <w:bodyDiv w:val="1"/>
      <w:marLeft w:val="0"/>
      <w:marRight w:val="0"/>
      <w:marTop w:val="0"/>
      <w:marBottom w:val="0"/>
      <w:divBdr>
        <w:top w:val="none" w:sz="0" w:space="0" w:color="auto"/>
        <w:left w:val="none" w:sz="0" w:space="0" w:color="auto"/>
        <w:bottom w:val="none" w:sz="0" w:space="0" w:color="auto"/>
        <w:right w:val="none" w:sz="0" w:space="0" w:color="auto"/>
      </w:divBdr>
    </w:div>
    <w:div w:id="196043199">
      <w:bodyDiv w:val="1"/>
      <w:marLeft w:val="0"/>
      <w:marRight w:val="0"/>
      <w:marTop w:val="0"/>
      <w:marBottom w:val="0"/>
      <w:divBdr>
        <w:top w:val="none" w:sz="0" w:space="0" w:color="auto"/>
        <w:left w:val="none" w:sz="0" w:space="0" w:color="auto"/>
        <w:bottom w:val="none" w:sz="0" w:space="0" w:color="auto"/>
        <w:right w:val="none" w:sz="0" w:space="0" w:color="auto"/>
      </w:divBdr>
    </w:div>
    <w:div w:id="243927515">
      <w:bodyDiv w:val="1"/>
      <w:marLeft w:val="0"/>
      <w:marRight w:val="0"/>
      <w:marTop w:val="0"/>
      <w:marBottom w:val="0"/>
      <w:divBdr>
        <w:top w:val="none" w:sz="0" w:space="0" w:color="auto"/>
        <w:left w:val="none" w:sz="0" w:space="0" w:color="auto"/>
        <w:bottom w:val="none" w:sz="0" w:space="0" w:color="auto"/>
        <w:right w:val="none" w:sz="0" w:space="0" w:color="auto"/>
      </w:divBdr>
    </w:div>
    <w:div w:id="273247135">
      <w:bodyDiv w:val="1"/>
      <w:marLeft w:val="0"/>
      <w:marRight w:val="0"/>
      <w:marTop w:val="0"/>
      <w:marBottom w:val="0"/>
      <w:divBdr>
        <w:top w:val="none" w:sz="0" w:space="0" w:color="auto"/>
        <w:left w:val="none" w:sz="0" w:space="0" w:color="auto"/>
        <w:bottom w:val="none" w:sz="0" w:space="0" w:color="auto"/>
        <w:right w:val="none" w:sz="0" w:space="0" w:color="auto"/>
      </w:divBdr>
    </w:div>
    <w:div w:id="314914903">
      <w:bodyDiv w:val="1"/>
      <w:marLeft w:val="0"/>
      <w:marRight w:val="0"/>
      <w:marTop w:val="0"/>
      <w:marBottom w:val="0"/>
      <w:divBdr>
        <w:top w:val="none" w:sz="0" w:space="0" w:color="auto"/>
        <w:left w:val="none" w:sz="0" w:space="0" w:color="auto"/>
        <w:bottom w:val="none" w:sz="0" w:space="0" w:color="auto"/>
        <w:right w:val="none" w:sz="0" w:space="0" w:color="auto"/>
      </w:divBdr>
    </w:div>
    <w:div w:id="321859820">
      <w:bodyDiv w:val="1"/>
      <w:marLeft w:val="0"/>
      <w:marRight w:val="0"/>
      <w:marTop w:val="0"/>
      <w:marBottom w:val="0"/>
      <w:divBdr>
        <w:top w:val="none" w:sz="0" w:space="0" w:color="auto"/>
        <w:left w:val="none" w:sz="0" w:space="0" w:color="auto"/>
        <w:bottom w:val="none" w:sz="0" w:space="0" w:color="auto"/>
        <w:right w:val="none" w:sz="0" w:space="0" w:color="auto"/>
      </w:divBdr>
    </w:div>
    <w:div w:id="405954680">
      <w:bodyDiv w:val="1"/>
      <w:marLeft w:val="0"/>
      <w:marRight w:val="0"/>
      <w:marTop w:val="0"/>
      <w:marBottom w:val="0"/>
      <w:divBdr>
        <w:top w:val="none" w:sz="0" w:space="0" w:color="auto"/>
        <w:left w:val="none" w:sz="0" w:space="0" w:color="auto"/>
        <w:bottom w:val="none" w:sz="0" w:space="0" w:color="auto"/>
        <w:right w:val="none" w:sz="0" w:space="0" w:color="auto"/>
      </w:divBdr>
    </w:div>
    <w:div w:id="406268272">
      <w:bodyDiv w:val="1"/>
      <w:marLeft w:val="0"/>
      <w:marRight w:val="0"/>
      <w:marTop w:val="0"/>
      <w:marBottom w:val="0"/>
      <w:divBdr>
        <w:top w:val="none" w:sz="0" w:space="0" w:color="auto"/>
        <w:left w:val="none" w:sz="0" w:space="0" w:color="auto"/>
        <w:bottom w:val="none" w:sz="0" w:space="0" w:color="auto"/>
        <w:right w:val="none" w:sz="0" w:space="0" w:color="auto"/>
      </w:divBdr>
    </w:div>
    <w:div w:id="428307994">
      <w:bodyDiv w:val="1"/>
      <w:marLeft w:val="0"/>
      <w:marRight w:val="0"/>
      <w:marTop w:val="0"/>
      <w:marBottom w:val="0"/>
      <w:divBdr>
        <w:top w:val="none" w:sz="0" w:space="0" w:color="auto"/>
        <w:left w:val="none" w:sz="0" w:space="0" w:color="auto"/>
        <w:bottom w:val="none" w:sz="0" w:space="0" w:color="auto"/>
        <w:right w:val="none" w:sz="0" w:space="0" w:color="auto"/>
      </w:divBdr>
    </w:div>
    <w:div w:id="439103747">
      <w:bodyDiv w:val="1"/>
      <w:marLeft w:val="0"/>
      <w:marRight w:val="0"/>
      <w:marTop w:val="0"/>
      <w:marBottom w:val="0"/>
      <w:divBdr>
        <w:top w:val="none" w:sz="0" w:space="0" w:color="auto"/>
        <w:left w:val="none" w:sz="0" w:space="0" w:color="auto"/>
        <w:bottom w:val="none" w:sz="0" w:space="0" w:color="auto"/>
        <w:right w:val="none" w:sz="0" w:space="0" w:color="auto"/>
      </w:divBdr>
    </w:div>
    <w:div w:id="477653010">
      <w:bodyDiv w:val="1"/>
      <w:marLeft w:val="0"/>
      <w:marRight w:val="0"/>
      <w:marTop w:val="0"/>
      <w:marBottom w:val="0"/>
      <w:divBdr>
        <w:top w:val="none" w:sz="0" w:space="0" w:color="auto"/>
        <w:left w:val="none" w:sz="0" w:space="0" w:color="auto"/>
        <w:bottom w:val="none" w:sz="0" w:space="0" w:color="auto"/>
        <w:right w:val="none" w:sz="0" w:space="0" w:color="auto"/>
      </w:divBdr>
    </w:div>
    <w:div w:id="484318711">
      <w:bodyDiv w:val="1"/>
      <w:marLeft w:val="0"/>
      <w:marRight w:val="0"/>
      <w:marTop w:val="0"/>
      <w:marBottom w:val="0"/>
      <w:divBdr>
        <w:top w:val="none" w:sz="0" w:space="0" w:color="auto"/>
        <w:left w:val="none" w:sz="0" w:space="0" w:color="auto"/>
        <w:bottom w:val="none" w:sz="0" w:space="0" w:color="auto"/>
        <w:right w:val="none" w:sz="0" w:space="0" w:color="auto"/>
      </w:divBdr>
    </w:div>
    <w:div w:id="514883301">
      <w:bodyDiv w:val="1"/>
      <w:marLeft w:val="0"/>
      <w:marRight w:val="0"/>
      <w:marTop w:val="0"/>
      <w:marBottom w:val="0"/>
      <w:divBdr>
        <w:top w:val="none" w:sz="0" w:space="0" w:color="auto"/>
        <w:left w:val="none" w:sz="0" w:space="0" w:color="auto"/>
        <w:bottom w:val="none" w:sz="0" w:space="0" w:color="auto"/>
        <w:right w:val="none" w:sz="0" w:space="0" w:color="auto"/>
      </w:divBdr>
    </w:div>
    <w:div w:id="585963128">
      <w:bodyDiv w:val="1"/>
      <w:marLeft w:val="0"/>
      <w:marRight w:val="0"/>
      <w:marTop w:val="0"/>
      <w:marBottom w:val="0"/>
      <w:divBdr>
        <w:top w:val="none" w:sz="0" w:space="0" w:color="auto"/>
        <w:left w:val="none" w:sz="0" w:space="0" w:color="auto"/>
        <w:bottom w:val="none" w:sz="0" w:space="0" w:color="auto"/>
        <w:right w:val="none" w:sz="0" w:space="0" w:color="auto"/>
      </w:divBdr>
    </w:div>
    <w:div w:id="586308247">
      <w:bodyDiv w:val="1"/>
      <w:marLeft w:val="0"/>
      <w:marRight w:val="0"/>
      <w:marTop w:val="0"/>
      <w:marBottom w:val="0"/>
      <w:divBdr>
        <w:top w:val="none" w:sz="0" w:space="0" w:color="auto"/>
        <w:left w:val="none" w:sz="0" w:space="0" w:color="auto"/>
        <w:bottom w:val="none" w:sz="0" w:space="0" w:color="auto"/>
        <w:right w:val="none" w:sz="0" w:space="0" w:color="auto"/>
      </w:divBdr>
    </w:div>
    <w:div w:id="600718386">
      <w:bodyDiv w:val="1"/>
      <w:marLeft w:val="0"/>
      <w:marRight w:val="0"/>
      <w:marTop w:val="0"/>
      <w:marBottom w:val="0"/>
      <w:divBdr>
        <w:top w:val="none" w:sz="0" w:space="0" w:color="auto"/>
        <w:left w:val="none" w:sz="0" w:space="0" w:color="auto"/>
        <w:bottom w:val="none" w:sz="0" w:space="0" w:color="auto"/>
        <w:right w:val="none" w:sz="0" w:space="0" w:color="auto"/>
      </w:divBdr>
    </w:div>
    <w:div w:id="611284782">
      <w:bodyDiv w:val="1"/>
      <w:marLeft w:val="0"/>
      <w:marRight w:val="0"/>
      <w:marTop w:val="0"/>
      <w:marBottom w:val="0"/>
      <w:divBdr>
        <w:top w:val="none" w:sz="0" w:space="0" w:color="auto"/>
        <w:left w:val="none" w:sz="0" w:space="0" w:color="auto"/>
        <w:bottom w:val="none" w:sz="0" w:space="0" w:color="auto"/>
        <w:right w:val="none" w:sz="0" w:space="0" w:color="auto"/>
      </w:divBdr>
    </w:div>
    <w:div w:id="615916361">
      <w:bodyDiv w:val="1"/>
      <w:marLeft w:val="0"/>
      <w:marRight w:val="0"/>
      <w:marTop w:val="0"/>
      <w:marBottom w:val="0"/>
      <w:divBdr>
        <w:top w:val="none" w:sz="0" w:space="0" w:color="auto"/>
        <w:left w:val="none" w:sz="0" w:space="0" w:color="auto"/>
        <w:bottom w:val="none" w:sz="0" w:space="0" w:color="auto"/>
        <w:right w:val="none" w:sz="0" w:space="0" w:color="auto"/>
      </w:divBdr>
    </w:div>
    <w:div w:id="689575036">
      <w:bodyDiv w:val="1"/>
      <w:marLeft w:val="0"/>
      <w:marRight w:val="0"/>
      <w:marTop w:val="0"/>
      <w:marBottom w:val="0"/>
      <w:divBdr>
        <w:top w:val="none" w:sz="0" w:space="0" w:color="auto"/>
        <w:left w:val="none" w:sz="0" w:space="0" w:color="auto"/>
        <w:bottom w:val="none" w:sz="0" w:space="0" w:color="auto"/>
        <w:right w:val="none" w:sz="0" w:space="0" w:color="auto"/>
      </w:divBdr>
    </w:div>
    <w:div w:id="724260123">
      <w:bodyDiv w:val="1"/>
      <w:marLeft w:val="0"/>
      <w:marRight w:val="0"/>
      <w:marTop w:val="0"/>
      <w:marBottom w:val="0"/>
      <w:divBdr>
        <w:top w:val="none" w:sz="0" w:space="0" w:color="auto"/>
        <w:left w:val="none" w:sz="0" w:space="0" w:color="auto"/>
        <w:bottom w:val="none" w:sz="0" w:space="0" w:color="auto"/>
        <w:right w:val="none" w:sz="0" w:space="0" w:color="auto"/>
      </w:divBdr>
    </w:div>
    <w:div w:id="862522301">
      <w:bodyDiv w:val="1"/>
      <w:marLeft w:val="0"/>
      <w:marRight w:val="0"/>
      <w:marTop w:val="0"/>
      <w:marBottom w:val="0"/>
      <w:divBdr>
        <w:top w:val="none" w:sz="0" w:space="0" w:color="auto"/>
        <w:left w:val="none" w:sz="0" w:space="0" w:color="auto"/>
        <w:bottom w:val="none" w:sz="0" w:space="0" w:color="auto"/>
        <w:right w:val="none" w:sz="0" w:space="0" w:color="auto"/>
      </w:divBdr>
    </w:div>
    <w:div w:id="873081236">
      <w:bodyDiv w:val="1"/>
      <w:marLeft w:val="0"/>
      <w:marRight w:val="0"/>
      <w:marTop w:val="0"/>
      <w:marBottom w:val="0"/>
      <w:divBdr>
        <w:top w:val="none" w:sz="0" w:space="0" w:color="auto"/>
        <w:left w:val="none" w:sz="0" w:space="0" w:color="auto"/>
        <w:bottom w:val="none" w:sz="0" w:space="0" w:color="auto"/>
        <w:right w:val="none" w:sz="0" w:space="0" w:color="auto"/>
      </w:divBdr>
    </w:div>
    <w:div w:id="979186117">
      <w:bodyDiv w:val="1"/>
      <w:marLeft w:val="0"/>
      <w:marRight w:val="0"/>
      <w:marTop w:val="0"/>
      <w:marBottom w:val="0"/>
      <w:divBdr>
        <w:top w:val="none" w:sz="0" w:space="0" w:color="auto"/>
        <w:left w:val="none" w:sz="0" w:space="0" w:color="auto"/>
        <w:bottom w:val="none" w:sz="0" w:space="0" w:color="auto"/>
        <w:right w:val="none" w:sz="0" w:space="0" w:color="auto"/>
      </w:divBdr>
    </w:div>
    <w:div w:id="1043793213">
      <w:bodyDiv w:val="1"/>
      <w:marLeft w:val="0"/>
      <w:marRight w:val="0"/>
      <w:marTop w:val="0"/>
      <w:marBottom w:val="0"/>
      <w:divBdr>
        <w:top w:val="none" w:sz="0" w:space="0" w:color="auto"/>
        <w:left w:val="none" w:sz="0" w:space="0" w:color="auto"/>
        <w:bottom w:val="none" w:sz="0" w:space="0" w:color="auto"/>
        <w:right w:val="none" w:sz="0" w:space="0" w:color="auto"/>
      </w:divBdr>
    </w:div>
    <w:div w:id="1074009551">
      <w:bodyDiv w:val="1"/>
      <w:marLeft w:val="0"/>
      <w:marRight w:val="0"/>
      <w:marTop w:val="0"/>
      <w:marBottom w:val="0"/>
      <w:divBdr>
        <w:top w:val="none" w:sz="0" w:space="0" w:color="auto"/>
        <w:left w:val="none" w:sz="0" w:space="0" w:color="auto"/>
        <w:bottom w:val="none" w:sz="0" w:space="0" w:color="auto"/>
        <w:right w:val="none" w:sz="0" w:space="0" w:color="auto"/>
      </w:divBdr>
    </w:div>
    <w:div w:id="1088040194">
      <w:bodyDiv w:val="1"/>
      <w:marLeft w:val="0"/>
      <w:marRight w:val="0"/>
      <w:marTop w:val="0"/>
      <w:marBottom w:val="0"/>
      <w:divBdr>
        <w:top w:val="none" w:sz="0" w:space="0" w:color="auto"/>
        <w:left w:val="none" w:sz="0" w:space="0" w:color="auto"/>
        <w:bottom w:val="none" w:sz="0" w:space="0" w:color="auto"/>
        <w:right w:val="none" w:sz="0" w:space="0" w:color="auto"/>
      </w:divBdr>
    </w:div>
    <w:div w:id="1114981223">
      <w:bodyDiv w:val="1"/>
      <w:marLeft w:val="0"/>
      <w:marRight w:val="0"/>
      <w:marTop w:val="0"/>
      <w:marBottom w:val="0"/>
      <w:divBdr>
        <w:top w:val="none" w:sz="0" w:space="0" w:color="auto"/>
        <w:left w:val="none" w:sz="0" w:space="0" w:color="auto"/>
        <w:bottom w:val="none" w:sz="0" w:space="0" w:color="auto"/>
        <w:right w:val="none" w:sz="0" w:space="0" w:color="auto"/>
      </w:divBdr>
    </w:div>
    <w:div w:id="1146437058">
      <w:bodyDiv w:val="1"/>
      <w:marLeft w:val="0"/>
      <w:marRight w:val="0"/>
      <w:marTop w:val="0"/>
      <w:marBottom w:val="0"/>
      <w:divBdr>
        <w:top w:val="none" w:sz="0" w:space="0" w:color="auto"/>
        <w:left w:val="none" w:sz="0" w:space="0" w:color="auto"/>
        <w:bottom w:val="none" w:sz="0" w:space="0" w:color="auto"/>
        <w:right w:val="none" w:sz="0" w:space="0" w:color="auto"/>
      </w:divBdr>
    </w:div>
    <w:div w:id="1181090864">
      <w:bodyDiv w:val="1"/>
      <w:marLeft w:val="0"/>
      <w:marRight w:val="0"/>
      <w:marTop w:val="0"/>
      <w:marBottom w:val="0"/>
      <w:divBdr>
        <w:top w:val="none" w:sz="0" w:space="0" w:color="auto"/>
        <w:left w:val="none" w:sz="0" w:space="0" w:color="auto"/>
        <w:bottom w:val="none" w:sz="0" w:space="0" w:color="auto"/>
        <w:right w:val="none" w:sz="0" w:space="0" w:color="auto"/>
      </w:divBdr>
    </w:div>
    <w:div w:id="1216352402">
      <w:bodyDiv w:val="1"/>
      <w:marLeft w:val="0"/>
      <w:marRight w:val="0"/>
      <w:marTop w:val="0"/>
      <w:marBottom w:val="0"/>
      <w:divBdr>
        <w:top w:val="none" w:sz="0" w:space="0" w:color="auto"/>
        <w:left w:val="none" w:sz="0" w:space="0" w:color="auto"/>
        <w:bottom w:val="none" w:sz="0" w:space="0" w:color="auto"/>
        <w:right w:val="none" w:sz="0" w:space="0" w:color="auto"/>
      </w:divBdr>
    </w:div>
    <w:div w:id="1232621944">
      <w:bodyDiv w:val="1"/>
      <w:marLeft w:val="0"/>
      <w:marRight w:val="0"/>
      <w:marTop w:val="0"/>
      <w:marBottom w:val="0"/>
      <w:divBdr>
        <w:top w:val="none" w:sz="0" w:space="0" w:color="auto"/>
        <w:left w:val="none" w:sz="0" w:space="0" w:color="auto"/>
        <w:bottom w:val="none" w:sz="0" w:space="0" w:color="auto"/>
        <w:right w:val="none" w:sz="0" w:space="0" w:color="auto"/>
      </w:divBdr>
    </w:div>
    <w:div w:id="1274751433">
      <w:bodyDiv w:val="1"/>
      <w:marLeft w:val="0"/>
      <w:marRight w:val="0"/>
      <w:marTop w:val="0"/>
      <w:marBottom w:val="0"/>
      <w:divBdr>
        <w:top w:val="none" w:sz="0" w:space="0" w:color="auto"/>
        <w:left w:val="none" w:sz="0" w:space="0" w:color="auto"/>
        <w:bottom w:val="none" w:sz="0" w:space="0" w:color="auto"/>
        <w:right w:val="none" w:sz="0" w:space="0" w:color="auto"/>
      </w:divBdr>
    </w:div>
    <w:div w:id="1306861588">
      <w:bodyDiv w:val="1"/>
      <w:marLeft w:val="0"/>
      <w:marRight w:val="0"/>
      <w:marTop w:val="0"/>
      <w:marBottom w:val="0"/>
      <w:divBdr>
        <w:top w:val="none" w:sz="0" w:space="0" w:color="auto"/>
        <w:left w:val="none" w:sz="0" w:space="0" w:color="auto"/>
        <w:bottom w:val="none" w:sz="0" w:space="0" w:color="auto"/>
        <w:right w:val="none" w:sz="0" w:space="0" w:color="auto"/>
      </w:divBdr>
    </w:div>
    <w:div w:id="1322811115">
      <w:bodyDiv w:val="1"/>
      <w:marLeft w:val="0"/>
      <w:marRight w:val="0"/>
      <w:marTop w:val="0"/>
      <w:marBottom w:val="0"/>
      <w:divBdr>
        <w:top w:val="none" w:sz="0" w:space="0" w:color="auto"/>
        <w:left w:val="none" w:sz="0" w:space="0" w:color="auto"/>
        <w:bottom w:val="none" w:sz="0" w:space="0" w:color="auto"/>
        <w:right w:val="none" w:sz="0" w:space="0" w:color="auto"/>
      </w:divBdr>
    </w:div>
    <w:div w:id="1335496039">
      <w:bodyDiv w:val="1"/>
      <w:marLeft w:val="0"/>
      <w:marRight w:val="0"/>
      <w:marTop w:val="0"/>
      <w:marBottom w:val="0"/>
      <w:divBdr>
        <w:top w:val="none" w:sz="0" w:space="0" w:color="auto"/>
        <w:left w:val="none" w:sz="0" w:space="0" w:color="auto"/>
        <w:bottom w:val="none" w:sz="0" w:space="0" w:color="auto"/>
        <w:right w:val="none" w:sz="0" w:space="0" w:color="auto"/>
      </w:divBdr>
    </w:div>
    <w:div w:id="1358578721">
      <w:bodyDiv w:val="1"/>
      <w:marLeft w:val="0"/>
      <w:marRight w:val="0"/>
      <w:marTop w:val="0"/>
      <w:marBottom w:val="0"/>
      <w:divBdr>
        <w:top w:val="none" w:sz="0" w:space="0" w:color="auto"/>
        <w:left w:val="none" w:sz="0" w:space="0" w:color="auto"/>
        <w:bottom w:val="none" w:sz="0" w:space="0" w:color="auto"/>
        <w:right w:val="none" w:sz="0" w:space="0" w:color="auto"/>
      </w:divBdr>
    </w:div>
    <w:div w:id="1376738613">
      <w:bodyDiv w:val="1"/>
      <w:marLeft w:val="0"/>
      <w:marRight w:val="0"/>
      <w:marTop w:val="0"/>
      <w:marBottom w:val="0"/>
      <w:divBdr>
        <w:top w:val="none" w:sz="0" w:space="0" w:color="auto"/>
        <w:left w:val="none" w:sz="0" w:space="0" w:color="auto"/>
        <w:bottom w:val="none" w:sz="0" w:space="0" w:color="auto"/>
        <w:right w:val="none" w:sz="0" w:space="0" w:color="auto"/>
      </w:divBdr>
    </w:div>
    <w:div w:id="1395005872">
      <w:bodyDiv w:val="1"/>
      <w:marLeft w:val="0"/>
      <w:marRight w:val="0"/>
      <w:marTop w:val="0"/>
      <w:marBottom w:val="0"/>
      <w:divBdr>
        <w:top w:val="none" w:sz="0" w:space="0" w:color="auto"/>
        <w:left w:val="none" w:sz="0" w:space="0" w:color="auto"/>
        <w:bottom w:val="none" w:sz="0" w:space="0" w:color="auto"/>
        <w:right w:val="none" w:sz="0" w:space="0" w:color="auto"/>
      </w:divBdr>
    </w:div>
    <w:div w:id="1426531740">
      <w:bodyDiv w:val="1"/>
      <w:marLeft w:val="0"/>
      <w:marRight w:val="0"/>
      <w:marTop w:val="0"/>
      <w:marBottom w:val="0"/>
      <w:divBdr>
        <w:top w:val="none" w:sz="0" w:space="0" w:color="auto"/>
        <w:left w:val="none" w:sz="0" w:space="0" w:color="auto"/>
        <w:bottom w:val="none" w:sz="0" w:space="0" w:color="auto"/>
        <w:right w:val="none" w:sz="0" w:space="0" w:color="auto"/>
      </w:divBdr>
    </w:div>
    <w:div w:id="1439445817">
      <w:bodyDiv w:val="1"/>
      <w:marLeft w:val="0"/>
      <w:marRight w:val="0"/>
      <w:marTop w:val="0"/>
      <w:marBottom w:val="0"/>
      <w:divBdr>
        <w:top w:val="none" w:sz="0" w:space="0" w:color="auto"/>
        <w:left w:val="none" w:sz="0" w:space="0" w:color="auto"/>
        <w:bottom w:val="none" w:sz="0" w:space="0" w:color="auto"/>
        <w:right w:val="none" w:sz="0" w:space="0" w:color="auto"/>
      </w:divBdr>
    </w:div>
    <w:div w:id="1456291109">
      <w:bodyDiv w:val="1"/>
      <w:marLeft w:val="0"/>
      <w:marRight w:val="0"/>
      <w:marTop w:val="0"/>
      <w:marBottom w:val="0"/>
      <w:divBdr>
        <w:top w:val="none" w:sz="0" w:space="0" w:color="auto"/>
        <w:left w:val="none" w:sz="0" w:space="0" w:color="auto"/>
        <w:bottom w:val="none" w:sz="0" w:space="0" w:color="auto"/>
        <w:right w:val="none" w:sz="0" w:space="0" w:color="auto"/>
      </w:divBdr>
    </w:div>
    <w:div w:id="1627467875">
      <w:bodyDiv w:val="1"/>
      <w:marLeft w:val="0"/>
      <w:marRight w:val="0"/>
      <w:marTop w:val="0"/>
      <w:marBottom w:val="0"/>
      <w:divBdr>
        <w:top w:val="none" w:sz="0" w:space="0" w:color="auto"/>
        <w:left w:val="none" w:sz="0" w:space="0" w:color="auto"/>
        <w:bottom w:val="none" w:sz="0" w:space="0" w:color="auto"/>
        <w:right w:val="none" w:sz="0" w:space="0" w:color="auto"/>
      </w:divBdr>
    </w:div>
    <w:div w:id="1662850843">
      <w:bodyDiv w:val="1"/>
      <w:marLeft w:val="0"/>
      <w:marRight w:val="0"/>
      <w:marTop w:val="0"/>
      <w:marBottom w:val="0"/>
      <w:divBdr>
        <w:top w:val="none" w:sz="0" w:space="0" w:color="auto"/>
        <w:left w:val="none" w:sz="0" w:space="0" w:color="auto"/>
        <w:bottom w:val="none" w:sz="0" w:space="0" w:color="auto"/>
        <w:right w:val="none" w:sz="0" w:space="0" w:color="auto"/>
      </w:divBdr>
    </w:div>
    <w:div w:id="1673296235">
      <w:bodyDiv w:val="1"/>
      <w:marLeft w:val="0"/>
      <w:marRight w:val="0"/>
      <w:marTop w:val="0"/>
      <w:marBottom w:val="0"/>
      <w:divBdr>
        <w:top w:val="none" w:sz="0" w:space="0" w:color="auto"/>
        <w:left w:val="none" w:sz="0" w:space="0" w:color="auto"/>
        <w:bottom w:val="none" w:sz="0" w:space="0" w:color="auto"/>
        <w:right w:val="none" w:sz="0" w:space="0" w:color="auto"/>
      </w:divBdr>
    </w:div>
    <w:div w:id="1697779025">
      <w:bodyDiv w:val="1"/>
      <w:marLeft w:val="0"/>
      <w:marRight w:val="0"/>
      <w:marTop w:val="0"/>
      <w:marBottom w:val="0"/>
      <w:divBdr>
        <w:top w:val="none" w:sz="0" w:space="0" w:color="auto"/>
        <w:left w:val="none" w:sz="0" w:space="0" w:color="auto"/>
        <w:bottom w:val="none" w:sz="0" w:space="0" w:color="auto"/>
        <w:right w:val="none" w:sz="0" w:space="0" w:color="auto"/>
      </w:divBdr>
    </w:div>
    <w:div w:id="1818254886">
      <w:bodyDiv w:val="1"/>
      <w:marLeft w:val="0"/>
      <w:marRight w:val="0"/>
      <w:marTop w:val="0"/>
      <w:marBottom w:val="0"/>
      <w:divBdr>
        <w:top w:val="none" w:sz="0" w:space="0" w:color="auto"/>
        <w:left w:val="none" w:sz="0" w:space="0" w:color="auto"/>
        <w:bottom w:val="none" w:sz="0" w:space="0" w:color="auto"/>
        <w:right w:val="none" w:sz="0" w:space="0" w:color="auto"/>
      </w:divBdr>
    </w:div>
    <w:div w:id="1888955431">
      <w:bodyDiv w:val="1"/>
      <w:marLeft w:val="0"/>
      <w:marRight w:val="0"/>
      <w:marTop w:val="0"/>
      <w:marBottom w:val="0"/>
      <w:divBdr>
        <w:top w:val="none" w:sz="0" w:space="0" w:color="auto"/>
        <w:left w:val="none" w:sz="0" w:space="0" w:color="auto"/>
        <w:bottom w:val="none" w:sz="0" w:space="0" w:color="auto"/>
        <w:right w:val="none" w:sz="0" w:space="0" w:color="auto"/>
      </w:divBdr>
    </w:div>
    <w:div w:id="1928348917">
      <w:bodyDiv w:val="1"/>
      <w:marLeft w:val="0"/>
      <w:marRight w:val="0"/>
      <w:marTop w:val="0"/>
      <w:marBottom w:val="0"/>
      <w:divBdr>
        <w:top w:val="none" w:sz="0" w:space="0" w:color="auto"/>
        <w:left w:val="none" w:sz="0" w:space="0" w:color="auto"/>
        <w:bottom w:val="none" w:sz="0" w:space="0" w:color="auto"/>
        <w:right w:val="none" w:sz="0" w:space="0" w:color="auto"/>
      </w:divBdr>
    </w:div>
    <w:div w:id="19782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637-2022-%D0%BF" TargetMode="External"/><Relationship Id="rId4" Type="http://schemas.openxmlformats.org/officeDocument/2006/relationships/settings" Target="settings.xml"/><Relationship Id="rId9" Type="http://schemas.openxmlformats.org/officeDocument/2006/relationships/hyperlink" Target="https://zakon.rada.gov.ua/laws/show/637-2022-%D0%B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ransparency.entsoe.eu/dashboard/show" TargetMode="External"/><Relationship Id="rId2" Type="http://schemas.openxmlformats.org/officeDocument/2006/relationships/hyperlink" Target="https://transparency.entsoe.eu/dashboard/show" TargetMode="External"/><Relationship Id="rId1" Type="http://schemas.openxmlformats.org/officeDocument/2006/relationships/hyperlink" Target="https://uk.wikipedia.org/wiki/%D0%9E%D0%BF%D0%B5%D1%80%D0%B0%D1%82%D0%BE%D1%80_%D1%81%D0%B8%D1%81%D1%82%D0%B5%D0%BC%D0%B8_%D0%BF%D0%B5%D1%80%D0%B5%D0%B4%D0%B0%D1%87%D1%96" TargetMode="External"/><Relationship Id="rId6" Type="http://schemas.openxmlformats.org/officeDocument/2006/relationships/hyperlink" Target="https://transparency.entsoe.eu/transmission-domain/r2/scheduledCommercialExchangesDayAhead/show" TargetMode="External"/><Relationship Id="rId5" Type="http://schemas.openxmlformats.org/officeDocument/2006/relationships/hyperlink" Target="https://public.tableau.com/app/profile/ukrenergo/viz/Site1_16154562976290/sheet9" TargetMode="External"/><Relationship Id="rId4" Type="http://schemas.openxmlformats.org/officeDocument/2006/relationships/hyperlink" Target="https://transparency.entsoe.eu/dashboard/sho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B0ABD-AE17-4D39-BB1F-D87B03A47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29555</Words>
  <Characters>16847</Characters>
  <Application>Microsoft Office Word</Application>
  <DocSecurity>0</DocSecurity>
  <Lines>140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Майданюк Ольга Олександрівна</dc:creator>
  <cp:lastModifiedBy>Сірик Дмитро Олександрович</cp:lastModifiedBy>
  <cp:revision>12</cp:revision>
  <cp:lastPrinted>2021-06-22T08:04:00Z</cp:lastPrinted>
  <dcterms:created xsi:type="dcterms:W3CDTF">2022-08-01T05:54:00Z</dcterms:created>
  <dcterms:modified xsi:type="dcterms:W3CDTF">2022-08-09T10:02:00Z</dcterms:modified>
</cp:coreProperties>
</file>