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A7" w:rsidRDefault="005767A7" w:rsidP="005767A7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464402" r:id="rId7"/>
        </w:object>
      </w:r>
    </w:p>
    <w:p w:rsidR="005767A7" w:rsidRDefault="005767A7" w:rsidP="005767A7">
      <w:pPr>
        <w:ind w:left="-360"/>
        <w:jc w:val="center"/>
        <w:rPr>
          <w:sz w:val="4"/>
          <w:szCs w:val="4"/>
        </w:rPr>
      </w:pPr>
    </w:p>
    <w:p w:rsidR="005767A7" w:rsidRDefault="005767A7" w:rsidP="00576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</w:t>
      </w:r>
      <w:proofErr w:type="gramStart"/>
      <w:r>
        <w:rPr>
          <w:b/>
          <w:sz w:val="28"/>
          <w:szCs w:val="28"/>
        </w:rPr>
        <w:t>СТ</w:t>
      </w:r>
      <w:proofErr w:type="gramEnd"/>
      <w:r>
        <w:rPr>
          <w:b/>
          <w:sz w:val="28"/>
          <w:szCs w:val="28"/>
        </w:rPr>
        <w:t>І РАДА</w:t>
      </w:r>
    </w:p>
    <w:p w:rsidR="005767A7" w:rsidRDefault="005767A7" w:rsidP="00576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767A7" w:rsidRDefault="005767A7" w:rsidP="005767A7">
      <w:pPr>
        <w:rPr>
          <w:b/>
        </w:rPr>
      </w:pPr>
    </w:p>
    <w:p w:rsidR="005767A7" w:rsidRDefault="005767A7" w:rsidP="005767A7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>
        <w:rPr>
          <w:rFonts w:ascii="Times New Roman" w:hAnsi="Times New Roman"/>
          <w:i w:val="0"/>
          <w:sz w:val="36"/>
          <w:szCs w:val="36"/>
        </w:rPr>
        <w:t>Р</w:t>
      </w:r>
      <w:r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5767A7" w:rsidRDefault="005767A7" w:rsidP="005767A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767A7" w:rsidTr="005767A7">
        <w:tc>
          <w:tcPr>
            <w:tcW w:w="3190" w:type="dxa"/>
            <w:hideMark/>
          </w:tcPr>
          <w:p w:rsidR="005767A7" w:rsidRDefault="005767A7">
            <w:pPr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  <w:r>
              <w:rPr>
                <w:sz w:val="28"/>
                <w:szCs w:val="28"/>
                <w:lang w:val="en-US" w:eastAsia="en-US"/>
              </w:rPr>
              <w:t>.08.2023</w:t>
            </w:r>
          </w:p>
        </w:tc>
        <w:tc>
          <w:tcPr>
            <w:tcW w:w="3190" w:type="dxa"/>
            <w:hideMark/>
          </w:tcPr>
          <w:p w:rsidR="005767A7" w:rsidRDefault="005767A7">
            <w:pPr>
              <w:ind w:left="730"/>
              <w:rPr>
                <w:b/>
                <w:spacing w:val="100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м.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Кривий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5767A7" w:rsidRDefault="005767A7" w:rsidP="005767A7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№52</w:t>
            </w: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</w:tr>
    </w:tbl>
    <w:p w:rsidR="005767A7" w:rsidRDefault="005767A7" w:rsidP="005767A7">
      <w:pPr>
        <w:ind w:left="-360"/>
        <w:jc w:val="center"/>
        <w:rPr>
          <w:noProof/>
        </w:rPr>
      </w:pPr>
    </w:p>
    <w:p w:rsidR="006B0C5B" w:rsidRDefault="006B0C5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6B0C5B" w:rsidRDefault="006B0C5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5172C" w:rsidRDefault="00C5172C" w:rsidP="00C5172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об’єкту</w:t>
      </w:r>
    </w:p>
    <w:p w:rsidR="00C5172C" w:rsidRPr="00AB5C11" w:rsidRDefault="00C5172C" w:rsidP="00C5172C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0A470C" w:rsidRDefault="000A470C" w:rsidP="000A470C">
      <w:pPr>
        <w:rPr>
          <w:sz w:val="28"/>
          <w:szCs w:val="28"/>
          <w:lang w:val="uk-UA"/>
        </w:rPr>
      </w:pPr>
    </w:p>
    <w:p w:rsidR="00F972A5" w:rsidRPr="00AB5C11" w:rsidRDefault="004B1B76" w:rsidP="00F972A5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Розглянувши заяв</w:t>
      </w:r>
      <w:r>
        <w:rPr>
          <w:sz w:val="28"/>
          <w:szCs w:val="28"/>
          <w:lang w:val="uk-UA"/>
        </w:rPr>
        <w:t>у комунального підприємства «</w:t>
      </w:r>
      <w:proofErr w:type="spellStart"/>
      <w:r>
        <w:rPr>
          <w:sz w:val="28"/>
          <w:szCs w:val="28"/>
          <w:lang w:val="uk-UA"/>
        </w:rPr>
        <w:t>Парковка</w:t>
      </w:r>
      <w:proofErr w:type="spellEnd"/>
      <w:r>
        <w:rPr>
          <w:sz w:val="28"/>
          <w:szCs w:val="28"/>
          <w:lang w:val="uk-UA"/>
        </w:rPr>
        <w:t xml:space="preserve"> та реклама» Криворізької міської ради </w:t>
      </w:r>
      <w:r w:rsidRPr="00AB5C1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зміну</w:t>
      </w:r>
      <w:r w:rsidRPr="00AB5C11">
        <w:rPr>
          <w:sz w:val="28"/>
          <w:szCs w:val="28"/>
          <w:lang w:val="uk-UA"/>
        </w:rPr>
        <w:t xml:space="preserve"> адреси об’єкт</w:t>
      </w:r>
      <w:r>
        <w:rPr>
          <w:sz w:val="28"/>
          <w:szCs w:val="28"/>
          <w:lang w:val="uk-UA"/>
        </w:rPr>
        <w:t>а</w:t>
      </w:r>
      <w:r w:rsidRPr="00AB5C11">
        <w:rPr>
          <w:sz w:val="28"/>
          <w:szCs w:val="28"/>
          <w:lang w:val="uk-UA"/>
        </w:rPr>
        <w:t xml:space="preserve"> нерухомого майна</w:t>
      </w:r>
      <w:r w:rsidR="00F972A5" w:rsidRPr="00AB5C11">
        <w:rPr>
          <w:sz w:val="28"/>
          <w:szCs w:val="28"/>
          <w:lang w:val="uk-UA"/>
        </w:rPr>
        <w:t xml:space="preserve">, ураховуючи надані до заяви документи, </w:t>
      </w:r>
      <w:r w:rsidR="00F972A5">
        <w:rPr>
          <w:sz w:val="28"/>
          <w:szCs w:val="28"/>
          <w:lang w:val="uk-UA"/>
        </w:rPr>
        <w:t xml:space="preserve">відповідно до </w:t>
      </w:r>
      <w:r w:rsidR="00F972A5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F972A5">
        <w:rPr>
          <w:sz w:val="28"/>
          <w:szCs w:val="28"/>
          <w:lang w:val="uk-UA"/>
        </w:rPr>
        <w:t xml:space="preserve"> березня </w:t>
      </w:r>
      <w:r w:rsidR="00F972A5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F972A5" w:rsidRPr="00AB5C11">
        <w:rPr>
          <w:sz w:val="28"/>
          <w:szCs w:val="28"/>
          <w:lang w:val="uk-UA"/>
        </w:rPr>
        <w:t xml:space="preserve"> органів»</w:t>
      </w:r>
      <w:r w:rsidR="00F972A5">
        <w:rPr>
          <w:sz w:val="28"/>
          <w:szCs w:val="28"/>
          <w:lang w:val="uk-UA"/>
        </w:rPr>
        <w:t xml:space="preserve">, </w:t>
      </w:r>
      <w:r w:rsidR="00F972A5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F972A5" w:rsidRPr="00AB5C11">
        <w:rPr>
          <w:sz w:val="28"/>
          <w:szCs w:val="28"/>
          <w:lang w:val="uk-UA"/>
        </w:rPr>
        <w:t>П</w:t>
      </w:r>
      <w:r w:rsidR="00F972A5">
        <w:rPr>
          <w:sz w:val="28"/>
          <w:szCs w:val="28"/>
          <w:lang w:val="uk-UA"/>
        </w:rPr>
        <w:t>останови</w:t>
      </w:r>
      <w:r w:rsidR="00F972A5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F972A5" w:rsidRPr="00AB5C11">
        <w:rPr>
          <w:sz w:val="28"/>
          <w:szCs w:val="28"/>
          <w:lang w:val="uk-UA"/>
        </w:rPr>
        <w:t>,</w:t>
      </w:r>
      <w:r w:rsidR="00F972A5">
        <w:rPr>
          <w:sz w:val="28"/>
          <w:szCs w:val="28"/>
          <w:lang w:val="uk-UA"/>
        </w:rPr>
        <w:t xml:space="preserve"> керуючись З</w:t>
      </w:r>
      <w:r w:rsidR="00F972A5"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="00F972A5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F972A5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E16292">
      <w:pPr>
        <w:jc w:val="both"/>
        <w:rPr>
          <w:sz w:val="28"/>
          <w:szCs w:val="28"/>
          <w:lang w:val="uk-UA"/>
        </w:rPr>
      </w:pPr>
    </w:p>
    <w:p w:rsidR="00C5172C" w:rsidRPr="001444A3" w:rsidRDefault="00C5172C" w:rsidP="003E3672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02B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(додаток).</w:t>
      </w:r>
    </w:p>
    <w:p w:rsidR="009A527A" w:rsidRPr="001444A3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455B64">
        <w:rPr>
          <w:sz w:val="28"/>
          <w:szCs w:val="28"/>
          <w:lang w:val="uk-UA"/>
        </w:rPr>
        <w:t>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A408DE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</w:t>
      </w: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E16292" w:rsidRDefault="00E16292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E16292" w:rsidRPr="005B42AE" w:rsidTr="003E3672">
        <w:trPr>
          <w:trHeight w:val="1901"/>
        </w:trPr>
        <w:tc>
          <w:tcPr>
            <w:tcW w:w="3151" w:type="dxa"/>
            <w:shd w:val="clear" w:color="auto" w:fill="auto"/>
          </w:tcPr>
          <w:p w:rsidR="00E16292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E16292" w:rsidRPr="00CF7040" w:rsidRDefault="005767A7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23.08.2023</w:t>
            </w:r>
            <w:r w:rsidR="00E16292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528</w:t>
            </w:r>
          </w:p>
          <w:p w:rsidR="00E16292" w:rsidRPr="005B42AE" w:rsidRDefault="00E16292" w:rsidP="003E3672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16292" w:rsidRPr="00CF7040" w:rsidRDefault="00E16292" w:rsidP="00E16292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292" w:rsidRPr="00CF7040" w:rsidRDefault="00E16292" w:rsidP="00E16292">
      <w:pPr>
        <w:rPr>
          <w:rFonts w:ascii="13" w:hAnsi="13"/>
          <w:sz w:val="28"/>
          <w:szCs w:val="28"/>
          <w:lang w:val="uk-UA"/>
        </w:rPr>
      </w:pPr>
    </w:p>
    <w:p w:rsidR="00E16292" w:rsidRPr="00CF7040" w:rsidRDefault="00E16292" w:rsidP="00E16292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E16292" w:rsidRPr="00FE721B" w:rsidRDefault="00E16292" w:rsidP="008D11E9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зміни адреси об’єкта нерухомого майна </w:t>
      </w:r>
    </w:p>
    <w:p w:rsidR="00E16292" w:rsidRPr="00CF7040" w:rsidRDefault="00E16292" w:rsidP="00E16292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2126"/>
        <w:gridCol w:w="1843"/>
      </w:tblGrid>
      <w:tr w:rsidR="00E16292" w:rsidRPr="001444A3" w:rsidTr="004B1B76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E16292" w:rsidRPr="001444A3" w:rsidTr="004B1B76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1C3441" w:rsidP="009A527A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Нежитлове приміщення, вбудоване в І поверх двоповерхової нежитлової будівлі</w:t>
            </w:r>
            <w:r w:rsidR="009A527A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</w:t>
            </w:r>
            <w:r>
              <w:rPr>
                <w:rFonts w:ascii="13" w:hAnsi="13"/>
                <w:sz w:val="26"/>
                <w:szCs w:val="26"/>
                <w:lang w:val="uk-UA"/>
              </w:rPr>
              <w:t>63,43</w:t>
            </w:r>
            <w:r w:rsidR="009A527A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9A527A">
              <w:rPr>
                <w:sz w:val="26"/>
                <w:szCs w:val="26"/>
                <w:lang w:val="uk-UA"/>
              </w:rPr>
              <w:t>²</w:t>
            </w:r>
            <w:r w:rsidR="00E16292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602B7E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</w:t>
            </w:r>
            <w:r w:rsidR="001C3441">
              <w:rPr>
                <w:rFonts w:ascii="13" w:hAnsi="13"/>
                <w:sz w:val="26"/>
                <w:szCs w:val="26"/>
                <w:lang w:val="uk-UA"/>
              </w:rPr>
              <w:t xml:space="preserve">Анатолія </w:t>
            </w:r>
            <w:proofErr w:type="spellStart"/>
            <w:r w:rsidR="001C3441">
              <w:rPr>
                <w:rFonts w:ascii="13" w:hAnsi="13"/>
                <w:sz w:val="26"/>
                <w:szCs w:val="26"/>
                <w:lang w:val="uk-UA"/>
              </w:rPr>
              <w:t>Шершньова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455B64">
              <w:rPr>
                <w:rFonts w:ascii="13" w:hAnsi="13"/>
                <w:sz w:val="26"/>
                <w:szCs w:val="26"/>
                <w:lang w:val="uk-UA"/>
              </w:rPr>
              <w:t>1</w:t>
            </w:r>
            <w:r w:rsidR="001C3441">
              <w:rPr>
                <w:rFonts w:ascii="13" w:hAnsi="13"/>
                <w:sz w:val="26"/>
                <w:szCs w:val="26"/>
                <w:lang w:val="uk-UA"/>
              </w:rPr>
              <w:t>2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76" w:rsidRDefault="004B1B76" w:rsidP="004B1B76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Анатолія 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Шершньова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, будинок 12, приміщення 3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4B1B76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 xml:space="preserve">Комунальне 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підприємств</w:t>
            </w:r>
            <w:r>
              <w:rPr>
                <w:rFonts w:ascii="13" w:hAnsi="13"/>
                <w:sz w:val="26"/>
                <w:szCs w:val="26"/>
                <w:lang w:val="uk-UA"/>
              </w:rPr>
              <w:t>о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 xml:space="preserve"> «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Парковка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 xml:space="preserve"> та реклама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»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Криворізької міської ради</w:t>
            </w:r>
          </w:p>
        </w:tc>
      </w:tr>
    </w:tbl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E16292" w:rsidRPr="00CF7040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sectPr w:rsidR="00E16292" w:rsidSect="005767A7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893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590"/>
    <w:rsid w:val="001B7844"/>
    <w:rsid w:val="001C0596"/>
    <w:rsid w:val="001C07EE"/>
    <w:rsid w:val="001C0B29"/>
    <w:rsid w:val="001C3314"/>
    <w:rsid w:val="001C3441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A9D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2F32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3672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4BA3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6EA9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B6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1B76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2491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01E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67A7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47E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2F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2B7E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8AF"/>
    <w:rsid w:val="00652CA9"/>
    <w:rsid w:val="00653D2D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C5B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52A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1E9"/>
    <w:rsid w:val="008D15A8"/>
    <w:rsid w:val="008D1B60"/>
    <w:rsid w:val="008D20E7"/>
    <w:rsid w:val="008D217B"/>
    <w:rsid w:val="008D2B26"/>
    <w:rsid w:val="008D3BE5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27A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0C6C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C94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18C"/>
    <w:rsid w:val="00A353E1"/>
    <w:rsid w:val="00A35678"/>
    <w:rsid w:val="00A362B4"/>
    <w:rsid w:val="00A4002E"/>
    <w:rsid w:val="00A407C9"/>
    <w:rsid w:val="00A408DE"/>
    <w:rsid w:val="00A409AA"/>
    <w:rsid w:val="00A411CB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1394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913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97684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72C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292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93C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5A1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2A5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CD070-F29A-4CF6-A2EA-8C15AE5A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2023-08-25T05:24:00Z</cp:lastPrinted>
  <dcterms:created xsi:type="dcterms:W3CDTF">2023-08-23T11:27:00Z</dcterms:created>
  <dcterms:modified xsi:type="dcterms:W3CDTF">2023-08-25T07:27:00Z</dcterms:modified>
</cp:coreProperties>
</file>