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3CB" w:rsidRDefault="001103CB" w:rsidP="001103CB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03CB" w:rsidRPr="00677331" w:rsidRDefault="00677331" w:rsidP="001103CB">
      <w:pPr>
        <w:spacing w:after="0"/>
        <w:ind w:right="-57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1103CB" w:rsidRPr="00237254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5" o:title=""/>
          </v:shape>
          <o:OLEObject Type="Embed" ProgID="PBrush" ShapeID="_x0000_i1025" DrawAspect="Content" ObjectID="_1758696891" r:id="rId6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проект № 1044</w:t>
      </w:r>
    </w:p>
    <w:p w:rsidR="001103CB" w:rsidRDefault="001103CB" w:rsidP="001103C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1103CB" w:rsidRDefault="001103CB" w:rsidP="001103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1103CB" w:rsidRDefault="001103CB" w:rsidP="001103CB">
      <w:pPr>
        <w:pStyle w:val="3"/>
        <w:rPr>
          <w:szCs w:val="24"/>
          <w:lang w:val="uk-UA"/>
        </w:rPr>
      </w:pPr>
      <w:r>
        <w:rPr>
          <w:szCs w:val="24"/>
        </w:rPr>
        <w:t>ТИВРІВСЬКОГО    РАЙОНУ  ВІННИЦЬКОЇ    ОБЛАСТІ</w:t>
      </w:r>
    </w:p>
    <w:p w:rsidR="001103CB" w:rsidRDefault="001103CB" w:rsidP="001103CB">
      <w:pPr>
        <w:pStyle w:val="1"/>
        <w:rPr>
          <w:rFonts w:eastAsia="Arial Unicode MS"/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ПРОЕКТ Р І Ш Е Н </w:t>
      </w:r>
      <w:proofErr w:type="spellStart"/>
      <w:r>
        <w:rPr>
          <w:sz w:val="24"/>
          <w:szCs w:val="24"/>
          <w:lang w:val="ru-RU"/>
        </w:rPr>
        <w:t>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Я  №</w:t>
      </w:r>
      <w:proofErr w:type="gramEnd"/>
    </w:p>
    <w:p w:rsidR="001103CB" w:rsidRDefault="00677331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pict>
          <v:line id="_x0000_s1028" style="position:absolute;z-index:251660288" from="-.95pt,6.7pt" to="483.7pt,6.7pt" strokeweight="4.5pt">
            <v:stroke linestyle="thickThin"/>
          </v:line>
        </w:pict>
      </w:r>
    </w:p>
    <w:p w:rsidR="001103CB" w:rsidRDefault="00677331" w:rsidP="001103CB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19 жовтня</w:t>
      </w:r>
      <w:r w:rsidR="001103CB">
        <w:rPr>
          <w:sz w:val="24"/>
          <w:szCs w:val="24"/>
          <w:u w:val="single"/>
          <w:lang w:val="uk-UA"/>
        </w:rPr>
        <w:t xml:space="preserve">  2023 року</w:t>
      </w:r>
      <w:r w:rsidR="001103CB">
        <w:rPr>
          <w:sz w:val="24"/>
          <w:szCs w:val="24"/>
          <w:lang w:val="uk-UA"/>
        </w:rPr>
        <w:tab/>
      </w:r>
      <w:r w:rsidR="001103CB">
        <w:rPr>
          <w:sz w:val="24"/>
          <w:szCs w:val="24"/>
          <w:lang w:val="uk-UA"/>
        </w:rPr>
        <w:tab/>
        <w:t xml:space="preserve">         </w:t>
      </w:r>
      <w:bookmarkStart w:id="0" w:name="_GoBack"/>
      <w:bookmarkEnd w:id="0"/>
      <w:r w:rsidR="001103CB">
        <w:rPr>
          <w:sz w:val="24"/>
          <w:szCs w:val="24"/>
          <w:lang w:val="uk-UA"/>
        </w:rPr>
        <w:t xml:space="preserve">                                                       </w:t>
      </w:r>
      <w:r w:rsidR="001103CB">
        <w:rPr>
          <w:sz w:val="24"/>
          <w:szCs w:val="24"/>
          <w:u w:val="single"/>
          <w:lang w:val="uk-UA"/>
        </w:rPr>
        <w:t>29 сесія  8 скликання</w:t>
      </w:r>
    </w:p>
    <w:p w:rsidR="001103CB" w:rsidRDefault="001103CB" w:rsidP="001103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03CB" w:rsidRDefault="001103CB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включення  земельної   ділянки сільськогосподарського</w:t>
      </w:r>
    </w:p>
    <w:p w:rsidR="001103CB" w:rsidRDefault="001103CB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призначення,яка розташована за межами населеного пункту</w:t>
      </w:r>
    </w:p>
    <w:p w:rsidR="001103CB" w:rsidRDefault="001103CB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Селище  до  переліку ділянок   права  на  які набуваються </w:t>
      </w:r>
    </w:p>
    <w:p w:rsidR="001103CB" w:rsidRDefault="001103CB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  умовах  електронного  аукціону,  земельних   торгах   та  </w:t>
      </w:r>
    </w:p>
    <w:p w:rsidR="001103CB" w:rsidRDefault="001103CB" w:rsidP="001103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земельних торгів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ст.26,33 Закону України «Про місцеве самоврядування в Україні» з метою сприяння соціально-економічного розвитку Гніванської міської територіальної громади, та на виконання плану надходжень коштів до місцевого бюджету, заслухавши інформацію начальника відділу з земельних та житлово-комунальних питань щодо надходження звернень про  необхідність  продажу права оренди на зе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мельну ділянку   площею 0,3686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га, кадастровий номер 0521080600:05:001:0358 категорії земель рекреаційного призначення,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цільовим призначенням  для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об</w:t>
      </w:r>
      <w:r w:rsidR="00DE4D15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єктів рекреаційного призначення (КВЦПЗ 07.01</w:t>
      </w:r>
      <w:r>
        <w:rPr>
          <w:rFonts w:ascii="Times New Roman" w:hAnsi="Times New Roman" w:cs="Times New Roman"/>
          <w:sz w:val="24"/>
          <w:szCs w:val="24"/>
          <w:lang w:val="uk-UA"/>
        </w:rPr>
        <w:t>), яка розташована за межа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ми населеного пункту села </w:t>
      </w:r>
      <w:proofErr w:type="spellStart"/>
      <w:r w:rsidR="00B21AAA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на земельних торгах у формі електронного  аукціону,  керуючись ст. 12, 116, 122, 127, 128,130, 134-139 Земельного Кодексу України, Законом України «Про оренду землі», Законом України «Про державну реєстрацію речових прав на нерухоме майно та їх обмежень», Гніванська міська рада ВИРІШИЛА: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1. Включити земельну ділянку, комунальної власності,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площею 0,3686  га, кадастровий номер 0521080600:05:001:0358 категорії земель рекреаційного призначення,  за цільовим призначенням  для будівництва та обслуговування об</w:t>
      </w:r>
      <w:r w:rsidR="00DE4D15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="00B21AAA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="00B21AA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переліку земельних ділянок, які підлягають продажу або  користування через  аукціон, земельних торгах. 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2. Провести земельні торги у формі електронного аукціону щодо земельної ділянки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площею 0,3686  га, кадастровий номер 0521080600:05:001:0358 категорії земель рекреаційного призначення,  за цільовим призначенням  для будівництва та обслуговування об</w:t>
      </w:r>
      <w:r w:rsidR="00254A90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="00B21AAA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щодо продажу права  оренди на земельних торгах окремими лотами.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 Затвердити стартовий розмір річної орендної плати земельної ділянки,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площею 0,3686  га, кадастровий номер 0521080600:05:001:0358 категорії земель рекреаційного призначення,  за цільовим призначенням  для будівництва та обслуговування об</w:t>
      </w:r>
      <w:r w:rsidR="00DE4D15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="00B21AAA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12 %  (дванадцять    відсотків)  від нормативно-грошової оцінки земельної ділянки, яка  прийнята рішенням  15 сесії Гніванської міської ради 8 скликання від 14 липня 2022  року.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5. Встановити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термін користування земельною ділянкою 10 років з дня укладання договору оренди.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333333"/>
          <w:spacing w:val="7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6.</w:t>
      </w:r>
      <w:r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формі електронного аукціону щодо продажу права оренди земельної ділянки 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площею 0,3686  га, кадастровий номер 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lastRenderedPageBreak/>
        <w:t>0521080600:05:001:0358 категорії земель рекреаційного призначення,  за цільовим призначенням  для будівництва та обслуговування об</w:t>
      </w:r>
      <w:r w:rsidR="00DE4D15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єктів рекреаційного призначення (КВЦПЗ 07.01), яка розташована за межами населеного пункту села </w:t>
      </w:r>
      <w:proofErr w:type="spellStart"/>
      <w:r w:rsidR="00B21AAA">
        <w:rPr>
          <w:rFonts w:ascii="Times New Roman" w:hAnsi="Times New Roman" w:cs="Times New Roman"/>
          <w:sz w:val="24"/>
          <w:szCs w:val="24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згідно з додатком 1.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7. Доручити юридичному відділу, відділу з земельних та житлово-комунальних питань  підготувати відповідну землевпорядну документацію, проект договору оренди на користування земельною ділянкою для проведення аукціону у формі електронних торгів. 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8. Уповноважити міського голову </w:t>
      </w:r>
      <w:proofErr w:type="spellStart"/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 підписати договір оренди земельної ділянки.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9. Відповідальність за виконання даного рішення покласти на відділ з земельних та житлово-комунальних питань  апарату Гніванської міської ради.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10.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Володимир КУЛЕШОВ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До проекту рішення 29 сесії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Гніванської міської Ради 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8 скликання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№_____ від________________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Умови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Продажу права оренди земельної ділянки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сільськогосподарського призначення на земельних торгах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у формі електронного аукціону </w:t>
      </w: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1.      Місце розташування  земельної ділянки:  за межами населеного пункту села Селище,   Вінницька область, Вінницький  район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ділянки: 0,3686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га.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3. Кадастровий номер:  </w:t>
      </w:r>
      <w:r w:rsidR="00B21A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0521080600:05:001:0358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103CB" w:rsidRDefault="00B21AAA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 Категорія земель: рекреаційного призначення</w:t>
      </w:r>
      <w:r w:rsidR="001103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AAA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5.Ц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ільове призначення: ( КВЦПЗ – 07</w:t>
      </w:r>
      <w:r>
        <w:rPr>
          <w:rFonts w:ascii="Times New Roman" w:hAnsi="Times New Roman" w:cs="Times New Roman"/>
          <w:sz w:val="24"/>
          <w:szCs w:val="24"/>
          <w:lang w:val="uk-UA"/>
        </w:rPr>
        <w:t>.01),  для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об'єктів рекреаційного призначення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Обов’язкові умови використання земельної ділянки: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- Дотримання вимог та обмежень, зазначених у висновках погоджувальних організацій, які мають бути враховані при використанні земельної ділянки.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-  Земельну ділянку використовувати за цільовим призначенням та дотримуватись вимог  ст. 90,91 Земельного Кодексу України.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- Дотримання вимог Закону України «Про відходи» та  вимог природоохоронного законодавства.</w:t>
      </w:r>
    </w:p>
    <w:p w:rsidR="001103CB" w:rsidRDefault="001103CB" w:rsidP="001103C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-  дотримання вимог Податкового Кодексу України.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7. Умови відведення  земельної ділянки – право оренди, набуте на земельних торгах у формі електронного аукціону.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8. Підготовку земельних торгів а також порядок проведення  здійснити відповідно до ст.</w:t>
      </w:r>
      <w:r w:rsidR="00B21AAA">
        <w:rPr>
          <w:rFonts w:ascii="Times New Roman" w:hAnsi="Times New Roman" w:cs="Times New Roman"/>
          <w:sz w:val="24"/>
          <w:szCs w:val="24"/>
          <w:lang w:val="uk-UA"/>
        </w:rPr>
        <w:t>135-</w:t>
      </w:r>
      <w:r>
        <w:rPr>
          <w:rFonts w:ascii="Times New Roman" w:hAnsi="Times New Roman" w:cs="Times New Roman"/>
          <w:sz w:val="24"/>
          <w:szCs w:val="24"/>
          <w:lang w:val="uk-UA"/>
        </w:rPr>
        <w:t>137  Земельного Кодексу України.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lang w:val="uk-UA"/>
        </w:rPr>
        <w:t xml:space="preserve">      9. Торги провести не раніше 30 днів та не пізніше 45 днів з дня оприлюднення оголошення про проведення торгів</w:t>
      </w:r>
      <w:r>
        <w:rPr>
          <w:color w:val="212529"/>
          <w:lang w:val="uk-UA"/>
        </w:rPr>
        <w:t xml:space="preserve"> в порядку в</w:t>
      </w:r>
      <w:r w:rsidR="00B21AAA">
        <w:rPr>
          <w:color w:val="212529"/>
          <w:lang w:val="uk-UA"/>
        </w:rPr>
        <w:t>изначеному відповідно до ст. 135</w:t>
      </w:r>
      <w:r>
        <w:rPr>
          <w:color w:val="212529"/>
          <w:lang w:val="uk-UA"/>
        </w:rPr>
        <w:t>-139 Земельного Кодексу України</w:t>
      </w:r>
      <w:r>
        <w:rPr>
          <w:lang w:val="uk-UA"/>
        </w:rPr>
        <w:t>.</w:t>
      </w:r>
      <w:r>
        <w:rPr>
          <w:b/>
          <w:bCs/>
          <w:color w:val="000000" w:themeColor="text1"/>
          <w:spacing w:val="7"/>
        </w:rPr>
        <w:t xml:space="preserve">  </w:t>
      </w:r>
      <w:r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>
        <w:rPr>
          <w:bCs/>
          <w:color w:val="000000" w:themeColor="text1"/>
          <w:spacing w:val="7"/>
        </w:rPr>
        <w:t> </w:t>
      </w:r>
      <w:r>
        <w:rPr>
          <w:bCs/>
          <w:color w:val="000000" w:themeColor="text1"/>
          <w:spacing w:val="7"/>
          <w:lang w:val="uk-UA"/>
        </w:rPr>
        <w:t>оператору електронного майданчика, який підключений до електронної торгової системи.</w:t>
      </w:r>
      <w:r>
        <w:rPr>
          <w:color w:val="212529"/>
          <w:lang w:val="uk-UA"/>
        </w:rPr>
        <w:t xml:space="preserve">  </w:t>
      </w:r>
    </w:p>
    <w:p w:rsidR="001103CB" w:rsidRDefault="001103CB" w:rsidP="001103C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10. Стартовий розмір  річної орендної  плати земельної ділянки встановити   12 % (дванадцять  відсотків) від нормативно-грошової оцінки.</w:t>
      </w:r>
    </w:p>
    <w:p w:rsidR="001103CB" w:rsidRDefault="001103CB" w:rsidP="00110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11. Крок земельних торгів у формі аукціону з продажу права оренди земельної ділянки встановити 30 % від стартової ціни лота. 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rStyle w:val="apple-converted-space"/>
          <w:rFonts w:eastAsiaTheme="majorEastAsia"/>
          <w:color w:val="212529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jc w:val="both"/>
      </w:pPr>
      <w:r>
        <w:rPr>
          <w:color w:val="212529"/>
          <w:lang w:val="uk-UA"/>
        </w:rPr>
        <w:t xml:space="preserve">       12.</w:t>
      </w:r>
      <w:r>
        <w:rPr>
          <w:color w:val="333333"/>
          <w:shd w:val="clear" w:color="auto" w:fill="FFFFFF"/>
          <w:lang w:val="uk-UA"/>
        </w:rPr>
        <w:t xml:space="preserve"> </w:t>
      </w:r>
      <w:proofErr w:type="spellStart"/>
      <w:r>
        <w:rPr>
          <w:color w:val="333333"/>
          <w:shd w:val="clear" w:color="auto" w:fill="FFFFFF"/>
        </w:rPr>
        <w:t>Реєстраційний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внесок</w:t>
      </w:r>
      <w:proofErr w:type="spellEnd"/>
      <w:r>
        <w:rPr>
          <w:color w:val="333333"/>
          <w:shd w:val="clear" w:color="auto" w:fill="FFFFFF"/>
        </w:rPr>
        <w:t xml:space="preserve"> за лотом </w:t>
      </w:r>
      <w:proofErr w:type="spellStart"/>
      <w:r>
        <w:rPr>
          <w:color w:val="333333"/>
          <w:shd w:val="clear" w:color="auto" w:fill="FFFFFF"/>
        </w:rPr>
        <w:t>встановлюється</w:t>
      </w:r>
      <w:proofErr w:type="spellEnd"/>
      <w:r>
        <w:rPr>
          <w:color w:val="333333"/>
          <w:shd w:val="clear" w:color="auto" w:fill="FFFFFF"/>
        </w:rPr>
        <w:t xml:space="preserve"> у </w:t>
      </w:r>
      <w:proofErr w:type="spellStart"/>
      <w:r>
        <w:rPr>
          <w:color w:val="333333"/>
          <w:shd w:val="clear" w:color="auto" w:fill="FFFFFF"/>
        </w:rPr>
        <w:t>розмірі</w:t>
      </w:r>
      <w:proofErr w:type="spellEnd"/>
      <w:r>
        <w:rPr>
          <w:color w:val="333333"/>
          <w:shd w:val="clear" w:color="auto" w:fill="FFFFFF"/>
        </w:rPr>
        <w:t xml:space="preserve"> 0,1 </w:t>
      </w:r>
      <w:proofErr w:type="spellStart"/>
      <w:r>
        <w:rPr>
          <w:color w:val="333333"/>
          <w:shd w:val="clear" w:color="auto" w:fill="FFFFFF"/>
        </w:rPr>
        <w:t>мінімальної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заробітної</w:t>
      </w:r>
      <w:proofErr w:type="spellEnd"/>
      <w:r>
        <w:rPr>
          <w:color w:val="333333"/>
          <w:shd w:val="clear" w:color="auto" w:fill="FFFFFF"/>
        </w:rPr>
        <w:t xml:space="preserve"> плати, </w:t>
      </w:r>
      <w:proofErr w:type="spellStart"/>
      <w:r>
        <w:rPr>
          <w:color w:val="333333"/>
          <w:shd w:val="clear" w:color="auto" w:fill="FFFFFF"/>
        </w:rPr>
        <w:t>визначеної</w:t>
      </w:r>
      <w:proofErr w:type="spellEnd"/>
      <w:r>
        <w:rPr>
          <w:color w:val="333333"/>
          <w:shd w:val="clear" w:color="auto" w:fill="FFFFFF"/>
        </w:rPr>
        <w:t xml:space="preserve"> законом про </w:t>
      </w:r>
      <w:proofErr w:type="spellStart"/>
      <w:r>
        <w:rPr>
          <w:color w:val="333333"/>
          <w:shd w:val="clear" w:color="auto" w:fill="FFFFFF"/>
        </w:rPr>
        <w:t>Державний</w:t>
      </w:r>
      <w:proofErr w:type="spellEnd"/>
      <w:r>
        <w:rPr>
          <w:color w:val="333333"/>
          <w:shd w:val="clear" w:color="auto" w:fill="FFFFFF"/>
        </w:rPr>
        <w:t xml:space="preserve"> бюджет </w:t>
      </w:r>
      <w:proofErr w:type="spellStart"/>
      <w:r>
        <w:rPr>
          <w:color w:val="333333"/>
          <w:shd w:val="clear" w:color="auto" w:fill="FFFFFF"/>
        </w:rPr>
        <w:t>України</w:t>
      </w:r>
      <w:proofErr w:type="spellEnd"/>
      <w:r>
        <w:rPr>
          <w:color w:val="333333"/>
          <w:shd w:val="clear" w:color="auto" w:fill="FFFFFF"/>
        </w:rPr>
        <w:t xml:space="preserve"> на 1 </w:t>
      </w:r>
      <w:proofErr w:type="spellStart"/>
      <w:r>
        <w:rPr>
          <w:color w:val="333333"/>
          <w:shd w:val="clear" w:color="auto" w:fill="FFFFFF"/>
        </w:rPr>
        <w:t>січня</w:t>
      </w:r>
      <w:proofErr w:type="spellEnd"/>
      <w:r>
        <w:rPr>
          <w:color w:val="333333"/>
          <w:shd w:val="clear" w:color="auto" w:fill="FFFFFF"/>
        </w:rPr>
        <w:t xml:space="preserve"> року, в </w:t>
      </w:r>
      <w:proofErr w:type="spellStart"/>
      <w:r>
        <w:rPr>
          <w:color w:val="333333"/>
          <w:shd w:val="clear" w:color="auto" w:fill="FFFFFF"/>
        </w:rPr>
        <w:t>якому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оприлюднюється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оголошення</w:t>
      </w:r>
      <w:proofErr w:type="spellEnd"/>
      <w:r>
        <w:rPr>
          <w:color w:val="333333"/>
          <w:shd w:val="clear" w:color="auto" w:fill="FFFFFF"/>
        </w:rPr>
        <w:t xml:space="preserve"> про </w:t>
      </w:r>
      <w:proofErr w:type="spellStart"/>
      <w:r>
        <w:rPr>
          <w:color w:val="333333"/>
          <w:shd w:val="clear" w:color="auto" w:fill="FFFFFF"/>
        </w:rPr>
        <w:t>проведення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земельних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торгів</w:t>
      </w:r>
      <w:proofErr w:type="spellEnd"/>
      <w:r>
        <w:rPr>
          <w:color w:val="333333"/>
          <w:shd w:val="clear" w:color="auto" w:fill="FFFFFF"/>
        </w:rPr>
        <w:t xml:space="preserve">. </w:t>
      </w:r>
      <w:proofErr w:type="spellStart"/>
      <w:r>
        <w:rPr>
          <w:color w:val="333333"/>
          <w:shd w:val="clear" w:color="auto" w:fill="FFFFFF"/>
        </w:rPr>
        <w:t>Гарантійний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внесок</w:t>
      </w:r>
      <w:proofErr w:type="spellEnd"/>
      <w:r>
        <w:rPr>
          <w:color w:val="333333"/>
          <w:shd w:val="clear" w:color="auto" w:fill="FFFFFF"/>
        </w:rPr>
        <w:t xml:space="preserve"> становить 30 </w:t>
      </w:r>
      <w:proofErr w:type="spellStart"/>
      <w:r>
        <w:rPr>
          <w:color w:val="333333"/>
          <w:shd w:val="clear" w:color="auto" w:fill="FFFFFF"/>
        </w:rPr>
        <w:t>відсотків</w:t>
      </w:r>
      <w:proofErr w:type="spellEnd"/>
      <w:r>
        <w:rPr>
          <w:color w:val="333333"/>
          <w:shd w:val="clear" w:color="auto" w:fill="FFFFFF"/>
        </w:rPr>
        <w:t xml:space="preserve"> стартового </w:t>
      </w:r>
      <w:proofErr w:type="spellStart"/>
      <w:r>
        <w:rPr>
          <w:color w:val="333333"/>
          <w:shd w:val="clear" w:color="auto" w:fill="FFFFFF"/>
        </w:rPr>
        <w:t>розмі</w:t>
      </w:r>
      <w:r w:rsidR="00B21AAA">
        <w:rPr>
          <w:color w:val="333333"/>
          <w:shd w:val="clear" w:color="auto" w:fill="FFFFFF"/>
        </w:rPr>
        <w:t>ру</w:t>
      </w:r>
      <w:proofErr w:type="spellEnd"/>
      <w:r w:rsidR="00B21AAA">
        <w:rPr>
          <w:color w:val="333333"/>
          <w:shd w:val="clear" w:color="auto" w:fill="FFFFFF"/>
        </w:rPr>
        <w:t xml:space="preserve"> </w:t>
      </w:r>
      <w:proofErr w:type="spellStart"/>
      <w:r w:rsidR="00B21AAA">
        <w:rPr>
          <w:color w:val="333333"/>
          <w:shd w:val="clear" w:color="auto" w:fill="FFFFFF"/>
        </w:rPr>
        <w:t>річної</w:t>
      </w:r>
      <w:proofErr w:type="spellEnd"/>
      <w:r w:rsidR="00B21AAA">
        <w:rPr>
          <w:color w:val="333333"/>
          <w:shd w:val="clear" w:color="auto" w:fill="FFFFFF"/>
        </w:rPr>
        <w:t xml:space="preserve"> </w:t>
      </w:r>
      <w:proofErr w:type="spellStart"/>
      <w:r w:rsidR="00B21AAA">
        <w:rPr>
          <w:color w:val="333333"/>
          <w:shd w:val="clear" w:color="auto" w:fill="FFFFFF"/>
        </w:rPr>
        <w:t>орендної</w:t>
      </w:r>
      <w:proofErr w:type="spellEnd"/>
      <w:r>
        <w:rPr>
          <w:color w:val="333333"/>
          <w:shd w:val="clear" w:color="auto" w:fill="FFFFFF"/>
        </w:rPr>
        <w:t xml:space="preserve"> плати, але не </w:t>
      </w:r>
      <w:proofErr w:type="spellStart"/>
      <w:r>
        <w:rPr>
          <w:color w:val="333333"/>
          <w:shd w:val="clear" w:color="auto" w:fill="FFFFFF"/>
        </w:rPr>
        <w:t>може</w:t>
      </w:r>
      <w:proofErr w:type="spellEnd"/>
      <w:r>
        <w:rPr>
          <w:color w:val="333333"/>
          <w:shd w:val="clear" w:color="auto" w:fill="FFFFFF"/>
        </w:rPr>
        <w:t xml:space="preserve"> бути </w:t>
      </w:r>
      <w:proofErr w:type="spellStart"/>
      <w:r>
        <w:rPr>
          <w:color w:val="333333"/>
          <w:shd w:val="clear" w:color="auto" w:fill="FFFFFF"/>
        </w:rPr>
        <w:t>більше</w:t>
      </w:r>
      <w:proofErr w:type="spellEnd"/>
      <w:r>
        <w:rPr>
          <w:color w:val="333333"/>
          <w:shd w:val="clear" w:color="auto" w:fill="FFFFFF"/>
        </w:rPr>
        <w:t xml:space="preserve"> 2500 </w:t>
      </w:r>
      <w:proofErr w:type="spellStart"/>
      <w:r>
        <w:rPr>
          <w:color w:val="333333"/>
          <w:shd w:val="clear" w:color="auto" w:fill="FFFFFF"/>
        </w:rPr>
        <w:t>прожиткового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мінімуму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встановленого</w:t>
      </w:r>
      <w:proofErr w:type="spellEnd"/>
      <w:r>
        <w:rPr>
          <w:color w:val="333333"/>
          <w:shd w:val="clear" w:color="auto" w:fill="FFFFFF"/>
        </w:rPr>
        <w:t xml:space="preserve"> для </w:t>
      </w:r>
      <w:proofErr w:type="spellStart"/>
      <w:r>
        <w:rPr>
          <w:color w:val="333333"/>
          <w:shd w:val="clear" w:color="auto" w:fill="FFFFFF"/>
        </w:rPr>
        <w:t>працездатних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осіб</w:t>
      </w:r>
      <w:proofErr w:type="spellEnd"/>
      <w:r>
        <w:rPr>
          <w:color w:val="333333"/>
          <w:shd w:val="clear" w:color="auto" w:fill="FFFFFF"/>
        </w:rPr>
        <w:t xml:space="preserve"> законом про </w:t>
      </w:r>
      <w:proofErr w:type="spellStart"/>
      <w:r>
        <w:rPr>
          <w:color w:val="333333"/>
          <w:shd w:val="clear" w:color="auto" w:fill="FFFFFF"/>
        </w:rPr>
        <w:t>Державний</w:t>
      </w:r>
      <w:proofErr w:type="spellEnd"/>
      <w:r>
        <w:rPr>
          <w:color w:val="333333"/>
          <w:shd w:val="clear" w:color="auto" w:fill="FFFFFF"/>
        </w:rPr>
        <w:t xml:space="preserve"> бюджет </w:t>
      </w:r>
      <w:proofErr w:type="spellStart"/>
      <w:r>
        <w:rPr>
          <w:color w:val="333333"/>
          <w:shd w:val="clear" w:color="auto" w:fill="FFFFFF"/>
        </w:rPr>
        <w:t>України</w:t>
      </w:r>
      <w:proofErr w:type="spellEnd"/>
      <w:r>
        <w:rPr>
          <w:color w:val="333333"/>
          <w:shd w:val="clear" w:color="auto" w:fill="FFFFFF"/>
        </w:rPr>
        <w:t xml:space="preserve"> на 1 </w:t>
      </w:r>
      <w:proofErr w:type="spellStart"/>
      <w:r>
        <w:rPr>
          <w:color w:val="333333"/>
          <w:shd w:val="clear" w:color="auto" w:fill="FFFFFF"/>
        </w:rPr>
        <w:t>січня</w:t>
      </w:r>
      <w:proofErr w:type="spellEnd"/>
      <w:r>
        <w:rPr>
          <w:color w:val="333333"/>
          <w:shd w:val="clear" w:color="auto" w:fill="FFFFFF"/>
        </w:rPr>
        <w:t xml:space="preserve"> року, в </w:t>
      </w:r>
      <w:proofErr w:type="spellStart"/>
      <w:r>
        <w:rPr>
          <w:color w:val="333333"/>
          <w:shd w:val="clear" w:color="auto" w:fill="FFFFFF"/>
        </w:rPr>
        <w:t>якому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проводяться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земельні</w:t>
      </w:r>
      <w:proofErr w:type="spellEnd"/>
      <w:r>
        <w:rPr>
          <w:color w:val="333333"/>
          <w:shd w:val="clear" w:color="auto" w:fill="FFFFFF"/>
        </w:rPr>
        <w:t xml:space="preserve"> торги.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1" w:name="n1271"/>
      <w:bookmarkEnd w:id="1"/>
      <w:r>
        <w:rPr>
          <w:color w:val="212529"/>
          <w:lang w:val="uk-UA"/>
        </w:rPr>
        <w:t>13</w:t>
      </w:r>
      <w:r>
        <w:rPr>
          <w:color w:val="212529"/>
        </w:rPr>
        <w:t xml:space="preserve">. </w:t>
      </w:r>
      <w:proofErr w:type="spellStart"/>
      <w:r>
        <w:rPr>
          <w:color w:val="212529"/>
        </w:rPr>
        <w:t>Реєстраційний</w:t>
      </w:r>
      <w:proofErr w:type="spellEnd"/>
      <w:r>
        <w:rPr>
          <w:color w:val="212529"/>
        </w:rPr>
        <w:t xml:space="preserve"> та </w:t>
      </w:r>
      <w:proofErr w:type="spellStart"/>
      <w:r>
        <w:rPr>
          <w:color w:val="212529"/>
        </w:rPr>
        <w:t>гарантійний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внески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сплачуються</w:t>
      </w:r>
      <w:proofErr w:type="spellEnd"/>
      <w:r>
        <w:rPr>
          <w:color w:val="212529"/>
        </w:rPr>
        <w:t xml:space="preserve"> особою, яка </w:t>
      </w:r>
      <w:proofErr w:type="spellStart"/>
      <w:r>
        <w:rPr>
          <w:color w:val="212529"/>
        </w:rPr>
        <w:t>бажає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взяти</w:t>
      </w:r>
      <w:proofErr w:type="spellEnd"/>
      <w:r>
        <w:rPr>
          <w:color w:val="212529"/>
        </w:rPr>
        <w:t xml:space="preserve"> участь у </w:t>
      </w:r>
      <w:proofErr w:type="spellStart"/>
      <w:r>
        <w:rPr>
          <w:color w:val="212529"/>
        </w:rPr>
        <w:t>земельних</w:t>
      </w:r>
      <w:proofErr w:type="spellEnd"/>
      <w:r>
        <w:rPr>
          <w:color w:val="212529"/>
        </w:rPr>
        <w:t xml:space="preserve"> торгах, на </w:t>
      </w:r>
      <w:proofErr w:type="spellStart"/>
      <w:r>
        <w:rPr>
          <w:color w:val="212529"/>
        </w:rPr>
        <w:t>відкриті</w:t>
      </w:r>
      <w:proofErr w:type="spellEnd"/>
      <w:r>
        <w:rPr>
          <w:color w:val="212529"/>
        </w:rPr>
        <w:t xml:space="preserve"> </w:t>
      </w:r>
      <w:proofErr w:type="gramStart"/>
      <w:r>
        <w:rPr>
          <w:color w:val="212529"/>
        </w:rPr>
        <w:t>у банку</w:t>
      </w:r>
      <w:proofErr w:type="gramEnd"/>
      <w:r>
        <w:rPr>
          <w:color w:val="212529"/>
        </w:rPr>
        <w:t xml:space="preserve"> </w:t>
      </w:r>
      <w:proofErr w:type="spellStart"/>
      <w:r>
        <w:rPr>
          <w:color w:val="212529"/>
        </w:rPr>
        <w:t>окремі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рахунки</w:t>
      </w:r>
      <w:proofErr w:type="spellEnd"/>
      <w:r>
        <w:rPr>
          <w:color w:val="212529"/>
        </w:rPr>
        <w:t xml:space="preserve"> оператора </w:t>
      </w:r>
      <w:proofErr w:type="spellStart"/>
      <w:r>
        <w:rPr>
          <w:color w:val="212529"/>
        </w:rPr>
        <w:t>електронного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майданчика</w:t>
      </w:r>
      <w:proofErr w:type="spellEnd"/>
      <w:r>
        <w:rPr>
          <w:color w:val="212529"/>
        </w:rPr>
        <w:t xml:space="preserve">, з </w:t>
      </w:r>
      <w:proofErr w:type="spellStart"/>
      <w:r>
        <w:rPr>
          <w:color w:val="212529"/>
        </w:rPr>
        <w:t>якого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така</w:t>
      </w:r>
      <w:proofErr w:type="spellEnd"/>
      <w:r>
        <w:rPr>
          <w:color w:val="212529"/>
        </w:rPr>
        <w:t xml:space="preserve"> особа б</w:t>
      </w:r>
      <w:proofErr w:type="spellStart"/>
      <w:r>
        <w:rPr>
          <w:color w:val="212529"/>
          <w:lang w:val="uk-UA"/>
        </w:rPr>
        <w:t>ере</w:t>
      </w:r>
      <w:proofErr w:type="spellEnd"/>
      <w:r>
        <w:rPr>
          <w:color w:val="212529"/>
        </w:rPr>
        <w:t xml:space="preserve"> участь в </w:t>
      </w:r>
      <w:proofErr w:type="spellStart"/>
      <w:r>
        <w:rPr>
          <w:color w:val="212529"/>
        </w:rPr>
        <w:t>земельних</w:t>
      </w:r>
      <w:proofErr w:type="spellEnd"/>
      <w:r>
        <w:rPr>
          <w:color w:val="212529"/>
        </w:rPr>
        <w:t xml:space="preserve"> торгах.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2" w:name="n1272"/>
      <w:bookmarkEnd w:id="2"/>
      <w:r>
        <w:rPr>
          <w:color w:val="212529"/>
          <w:lang w:val="uk-UA"/>
        </w:rPr>
        <w:t>14</w:t>
      </w:r>
      <w:r>
        <w:rPr>
          <w:color w:val="212529"/>
        </w:rPr>
        <w:t xml:space="preserve">. </w:t>
      </w:r>
      <w:proofErr w:type="spellStart"/>
      <w:r>
        <w:rPr>
          <w:color w:val="212529"/>
        </w:rPr>
        <w:t>Сплачені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суми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реєстраційних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внесків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поверненню</w:t>
      </w:r>
      <w:proofErr w:type="spellEnd"/>
      <w:r>
        <w:rPr>
          <w:color w:val="212529"/>
        </w:rPr>
        <w:t xml:space="preserve"> не </w:t>
      </w:r>
      <w:proofErr w:type="spellStart"/>
      <w:r>
        <w:rPr>
          <w:color w:val="212529"/>
        </w:rPr>
        <w:t>підлягають</w:t>
      </w:r>
      <w:proofErr w:type="spellEnd"/>
      <w:r>
        <w:rPr>
          <w:color w:val="212529"/>
        </w:rPr>
        <w:t xml:space="preserve">, </w:t>
      </w:r>
      <w:proofErr w:type="spellStart"/>
      <w:r>
        <w:rPr>
          <w:color w:val="212529"/>
        </w:rPr>
        <w:t>крім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випадку</w:t>
      </w:r>
      <w:proofErr w:type="spellEnd"/>
      <w:r>
        <w:rPr>
          <w:color w:val="212529"/>
        </w:rPr>
        <w:t xml:space="preserve">, </w:t>
      </w:r>
      <w:proofErr w:type="spellStart"/>
      <w:r>
        <w:rPr>
          <w:color w:val="212529"/>
        </w:rPr>
        <w:t>встановленого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частиною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третьою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статті</w:t>
      </w:r>
      <w:proofErr w:type="spellEnd"/>
      <w:r>
        <w:rPr>
          <w:color w:val="212529"/>
        </w:rPr>
        <w:t xml:space="preserve"> 138 </w:t>
      </w:r>
      <w:proofErr w:type="spellStart"/>
      <w:r>
        <w:rPr>
          <w:color w:val="212529"/>
        </w:rPr>
        <w:t>цього</w:t>
      </w:r>
      <w:proofErr w:type="spellEnd"/>
      <w:r>
        <w:rPr>
          <w:color w:val="212529"/>
        </w:rPr>
        <w:t xml:space="preserve"> Кодексу.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bookmarkStart w:id="3" w:name="n1273"/>
      <w:bookmarkEnd w:id="3"/>
      <w:r>
        <w:rPr>
          <w:color w:val="212529"/>
        </w:rPr>
        <w:t>1</w:t>
      </w:r>
      <w:r>
        <w:rPr>
          <w:color w:val="212529"/>
          <w:lang w:val="uk-UA"/>
        </w:rPr>
        <w:t>5</w:t>
      </w:r>
      <w:r>
        <w:rPr>
          <w:color w:val="212529"/>
        </w:rPr>
        <w:t xml:space="preserve">. </w:t>
      </w:r>
      <w:r>
        <w:rPr>
          <w:color w:val="212529"/>
          <w:lang w:val="uk-UA"/>
        </w:rPr>
        <w:t>Порядок сплати та повернення</w:t>
      </w:r>
      <w:r>
        <w:rPr>
          <w:color w:val="212529"/>
        </w:rPr>
        <w:t xml:space="preserve"> </w:t>
      </w:r>
      <w:proofErr w:type="spellStart"/>
      <w:r>
        <w:rPr>
          <w:color w:val="212529"/>
        </w:rPr>
        <w:t>суми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гарантійних</w:t>
      </w:r>
      <w:proofErr w:type="spellEnd"/>
      <w:r>
        <w:rPr>
          <w:color w:val="212529"/>
        </w:rPr>
        <w:t xml:space="preserve"> </w:t>
      </w:r>
      <w:r>
        <w:rPr>
          <w:color w:val="212529"/>
          <w:lang w:val="uk-UA"/>
        </w:rPr>
        <w:t>внесків, реєстраційних   здійснити відповідно до ст. 135 Земельного Кодексу України</w:t>
      </w:r>
      <w:r>
        <w:rPr>
          <w:color w:val="212529"/>
        </w:rPr>
        <w:t>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 16. Сума витрат на підготовку лота відшкодовується переможцем земельних торгів до підписання договору оренди, відповідно до п.24 ст.137 Земельного Кодексу України.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17.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18. Уповноважити міського голову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19. Затвердити проект договору оренди земельної ділянки.</w:t>
      </w:r>
    </w:p>
    <w:p w:rsidR="001103CB" w:rsidRDefault="001103CB" w:rsidP="001103CB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>
        <w:rPr>
          <w:b/>
          <w:bCs/>
          <w:color w:val="000000" w:themeColor="text1"/>
          <w:spacing w:val="7"/>
        </w:rPr>
        <w:t xml:space="preserve">   </w:t>
      </w:r>
      <w:r>
        <w:rPr>
          <w:b/>
          <w:bCs/>
          <w:color w:val="000000" w:themeColor="text1"/>
          <w:spacing w:val="7"/>
          <w:lang w:val="uk-UA"/>
        </w:rPr>
        <w:t xml:space="preserve">  </w:t>
      </w:r>
      <w:r>
        <w:rPr>
          <w:lang w:val="uk-UA"/>
        </w:rPr>
        <w:t>20. Умови, оголошені перед проведенням торгів, не підлягають зміні під час укладення договору оренди.</w:t>
      </w:r>
    </w:p>
    <w:p w:rsidR="001103CB" w:rsidRDefault="001103CB" w:rsidP="001103C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r>
        <w:rPr>
          <w:lang w:val="uk-UA"/>
        </w:rPr>
        <w:t xml:space="preserve">Секретар міської ради           </w:t>
      </w: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1103CB" w:rsidRDefault="001103CB" w:rsidP="001103C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F02B99" w:rsidRPr="001103CB" w:rsidRDefault="00F02B99" w:rsidP="001103CB">
      <w:pPr>
        <w:rPr>
          <w:szCs w:val="24"/>
        </w:rPr>
      </w:pPr>
    </w:p>
    <w:sectPr w:rsidR="00F02B99" w:rsidRPr="001103CB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839C6"/>
    <w:rsid w:val="000B43E2"/>
    <w:rsid w:val="000B47D1"/>
    <w:rsid w:val="000C5096"/>
    <w:rsid w:val="001103CB"/>
    <w:rsid w:val="001744A5"/>
    <w:rsid w:val="00187C01"/>
    <w:rsid w:val="001B3B8F"/>
    <w:rsid w:val="001D377D"/>
    <w:rsid w:val="00237254"/>
    <w:rsid w:val="00254A90"/>
    <w:rsid w:val="00264D99"/>
    <w:rsid w:val="002979AB"/>
    <w:rsid w:val="002B3AB5"/>
    <w:rsid w:val="00311F0A"/>
    <w:rsid w:val="003C5AD2"/>
    <w:rsid w:val="00446AEC"/>
    <w:rsid w:val="00456DFC"/>
    <w:rsid w:val="00465C37"/>
    <w:rsid w:val="004920AA"/>
    <w:rsid w:val="004B2EC5"/>
    <w:rsid w:val="00533E93"/>
    <w:rsid w:val="0056565C"/>
    <w:rsid w:val="005B679A"/>
    <w:rsid w:val="005D3C40"/>
    <w:rsid w:val="00645043"/>
    <w:rsid w:val="00677331"/>
    <w:rsid w:val="00754DEF"/>
    <w:rsid w:val="00772C40"/>
    <w:rsid w:val="0077730B"/>
    <w:rsid w:val="00883A7D"/>
    <w:rsid w:val="0094251B"/>
    <w:rsid w:val="00997BBA"/>
    <w:rsid w:val="00997E93"/>
    <w:rsid w:val="00A43D5F"/>
    <w:rsid w:val="00A87168"/>
    <w:rsid w:val="00AC1A55"/>
    <w:rsid w:val="00B21AAA"/>
    <w:rsid w:val="00B87C91"/>
    <w:rsid w:val="00BD66AD"/>
    <w:rsid w:val="00CE18D0"/>
    <w:rsid w:val="00DE4D15"/>
    <w:rsid w:val="00E01606"/>
    <w:rsid w:val="00E1590D"/>
    <w:rsid w:val="00E521BE"/>
    <w:rsid w:val="00E55E5A"/>
    <w:rsid w:val="00EC2294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7E6F46F"/>
  <w15:docId w15:val="{4D69FD57-425F-46BD-9D3F-D2BE2D91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paragraph" w:styleId="1">
    <w:name w:val="heading 1"/>
    <w:basedOn w:val="a"/>
    <w:next w:val="a"/>
    <w:link w:val="10"/>
    <w:qFormat/>
    <w:rsid w:val="001103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3C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3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103CB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103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103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1103CB"/>
    <w:pPr>
      <w:ind w:left="720"/>
      <w:contextualSpacing/>
    </w:pPr>
  </w:style>
  <w:style w:type="paragraph" w:customStyle="1" w:styleId="rvps2">
    <w:name w:val="rvps2"/>
    <w:basedOn w:val="a"/>
    <w:uiPriority w:val="99"/>
    <w:rsid w:val="0011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1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9D380-54A7-4218-AA15-FE238FEA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34</cp:revision>
  <cp:lastPrinted>2023-10-11T06:51:00Z</cp:lastPrinted>
  <dcterms:created xsi:type="dcterms:W3CDTF">2020-02-10T09:41:00Z</dcterms:created>
  <dcterms:modified xsi:type="dcterms:W3CDTF">2023-10-13T07:08:00Z</dcterms:modified>
</cp:coreProperties>
</file>