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63" w:rsidRPr="003A2563" w:rsidRDefault="00970B2C" w:rsidP="003A2563">
      <w:pPr>
        <w:tabs>
          <w:tab w:val="left" w:pos="-2410"/>
          <w:tab w:val="left" w:pos="-1985"/>
          <w:tab w:val="left" w:pos="-1843"/>
        </w:tabs>
        <w:spacing w:after="0" w:line="240" w:lineRule="auto"/>
        <w:ind w:left="0" w:firstLine="0"/>
        <w:jc w:val="center"/>
        <w:rPr>
          <w:rFonts w:ascii="Petersburg" w:hAnsi="Petersburg"/>
          <w:sz w:val="20"/>
          <w:szCs w:val="20"/>
          <w:lang w:val="uk-UA"/>
        </w:rPr>
      </w:pPr>
      <w:r>
        <w:rPr>
          <w:color w:val="auto"/>
          <w:sz w:val="20"/>
          <w:szCs w:val="20"/>
          <w:lang w:val="uk-UA"/>
        </w:rPr>
        <w:t xml:space="preserve">                                                              </w:t>
      </w:r>
      <w:r w:rsidR="003A2563" w:rsidRPr="003A2563">
        <w:rPr>
          <w:color w:val="auto"/>
          <w:sz w:val="20"/>
          <w:szCs w:val="20"/>
          <w:lang w:val="uk-UA"/>
        </w:rPr>
        <w:object w:dxaOrig="71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49.5pt" o:ole="" fillcolor="window">
            <v:imagedata r:id="rId5" o:title=""/>
          </v:shape>
          <o:OLEObject Type="Embed" ProgID="PBrush" ShapeID="_x0000_i1025" DrawAspect="Content" ObjectID="_1700556106" r:id="rId6"/>
        </w:object>
      </w:r>
      <w:r>
        <w:rPr>
          <w:color w:val="auto"/>
          <w:sz w:val="20"/>
          <w:szCs w:val="20"/>
          <w:lang w:val="uk-UA"/>
        </w:rPr>
        <w:t xml:space="preserve">                                       проект № 508 </w:t>
      </w:r>
    </w:p>
    <w:p w:rsidR="003A2563" w:rsidRPr="003A2563" w:rsidRDefault="003A2563" w:rsidP="003A2563">
      <w:pPr>
        <w:autoSpaceDE w:val="0"/>
        <w:autoSpaceDN w:val="0"/>
        <w:spacing w:after="0" w:line="240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3A2563">
        <w:rPr>
          <w:b/>
          <w:bCs/>
          <w:sz w:val="24"/>
          <w:szCs w:val="24"/>
          <w:lang w:val="uk-UA"/>
        </w:rPr>
        <w:t>УКРАЇНА</w:t>
      </w:r>
    </w:p>
    <w:p w:rsidR="003A2563" w:rsidRPr="003A2563" w:rsidRDefault="003A2563" w:rsidP="003A2563">
      <w:pPr>
        <w:spacing w:after="0" w:line="240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3A2563">
        <w:rPr>
          <w:b/>
          <w:bCs/>
          <w:sz w:val="24"/>
          <w:szCs w:val="24"/>
          <w:lang w:val="uk-UA"/>
        </w:rPr>
        <w:t>ГНІВАНСЬКА МІСЬКА РАДА</w:t>
      </w:r>
    </w:p>
    <w:p w:rsidR="003A2563" w:rsidRPr="003A2563" w:rsidRDefault="00CA4A51" w:rsidP="003A2563">
      <w:pPr>
        <w:spacing w:after="0" w:line="240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ВІННИЦЬКОГО</w:t>
      </w:r>
      <w:r w:rsidR="003A2563" w:rsidRPr="003A2563">
        <w:rPr>
          <w:b/>
          <w:bCs/>
          <w:sz w:val="24"/>
          <w:szCs w:val="24"/>
          <w:lang w:val="uk-UA"/>
        </w:rPr>
        <w:t xml:space="preserve"> РАЙОНУ ВІННИЦЬКОЇ ОБЛАСТІ</w:t>
      </w:r>
    </w:p>
    <w:p w:rsidR="003A2563" w:rsidRPr="003A2563" w:rsidRDefault="00CA4A51" w:rsidP="003A2563">
      <w:pPr>
        <w:spacing w:after="0" w:line="240" w:lineRule="auto"/>
        <w:ind w:left="0" w:firstLine="0"/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РІШЕННЯ </w:t>
      </w:r>
    </w:p>
    <w:p w:rsidR="003A2563" w:rsidRPr="003A2563" w:rsidRDefault="00970B2C" w:rsidP="003A2563">
      <w:pPr>
        <w:spacing w:after="0" w:line="240" w:lineRule="auto"/>
        <w:ind w:left="0" w:firstLine="0"/>
        <w:jc w:val="left"/>
        <w:rPr>
          <w:color w:val="auto"/>
          <w:szCs w:val="20"/>
          <w:lang w:val="uk-UA"/>
        </w:rPr>
      </w:pPr>
      <w:r>
        <w:rPr>
          <w:noProof/>
          <w:color w:val="auto"/>
          <w:sz w:val="24"/>
          <w:szCs w:val="24"/>
        </w:rPr>
        <w:pict>
          <v:line id="Прямая соединительная линия 1" o:spid="_x0000_s1026" style="position:absolute;z-index:251659264;visibility:visible;mso-wrap-distance-top:-6e-5mm;mso-wrap-distance-bottom:-6e-5mm" from="1.45pt,8.5pt" to="484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" strokeweight="4.5pt">
            <v:stroke linestyle="thickThin"/>
          </v:line>
        </w:pict>
      </w:r>
    </w:p>
    <w:p w:rsidR="003A2563" w:rsidRPr="003A2563" w:rsidRDefault="00970B2C" w:rsidP="003A2563">
      <w:pPr>
        <w:spacing w:after="0" w:line="240" w:lineRule="auto"/>
        <w:ind w:left="0" w:firstLine="0"/>
        <w:jc w:val="left"/>
        <w:rPr>
          <w:b/>
          <w:color w:val="auto"/>
          <w:sz w:val="26"/>
          <w:szCs w:val="26"/>
          <w:u w:val="single"/>
          <w:lang w:val="uk-UA"/>
        </w:rPr>
      </w:pPr>
      <w:r>
        <w:rPr>
          <w:b/>
          <w:color w:val="auto"/>
          <w:sz w:val="26"/>
          <w:szCs w:val="26"/>
          <w:u w:val="single"/>
          <w:lang w:val="uk-UA"/>
        </w:rPr>
        <w:t xml:space="preserve">15 </w:t>
      </w:r>
      <w:r w:rsidR="00CA4A51">
        <w:rPr>
          <w:b/>
          <w:color w:val="auto"/>
          <w:sz w:val="26"/>
          <w:szCs w:val="26"/>
          <w:u w:val="single"/>
          <w:lang w:val="uk-UA"/>
        </w:rPr>
        <w:t>грудня   2021</w:t>
      </w:r>
      <w:r w:rsidR="003A2563" w:rsidRPr="003A2563">
        <w:rPr>
          <w:b/>
          <w:color w:val="auto"/>
          <w:sz w:val="26"/>
          <w:szCs w:val="26"/>
          <w:u w:val="single"/>
          <w:lang w:val="uk-UA"/>
        </w:rPr>
        <w:t xml:space="preserve"> року</w:t>
      </w:r>
      <w:r w:rsidR="003A2563" w:rsidRPr="003A2563">
        <w:rPr>
          <w:b/>
          <w:color w:val="auto"/>
          <w:sz w:val="26"/>
          <w:szCs w:val="26"/>
          <w:lang w:val="uk-UA"/>
        </w:rPr>
        <w:tab/>
      </w:r>
      <w:r w:rsidR="003A2563" w:rsidRPr="003A2563">
        <w:rPr>
          <w:b/>
          <w:color w:val="auto"/>
          <w:sz w:val="26"/>
          <w:szCs w:val="26"/>
          <w:lang w:val="uk-UA"/>
        </w:rPr>
        <w:tab/>
      </w:r>
      <w:r w:rsidR="003A2563" w:rsidRPr="003A2563">
        <w:rPr>
          <w:b/>
          <w:color w:val="auto"/>
          <w:sz w:val="26"/>
          <w:szCs w:val="26"/>
          <w:lang w:val="uk-UA"/>
        </w:rPr>
        <w:tab/>
      </w:r>
      <w:r w:rsidR="003A2563" w:rsidRPr="003A2563">
        <w:rPr>
          <w:b/>
          <w:color w:val="auto"/>
          <w:sz w:val="26"/>
          <w:szCs w:val="26"/>
          <w:lang w:val="uk-UA"/>
        </w:rPr>
        <w:tab/>
      </w:r>
      <w:r w:rsidR="00CA4A51">
        <w:rPr>
          <w:b/>
          <w:color w:val="auto"/>
          <w:sz w:val="26"/>
          <w:szCs w:val="26"/>
          <w:lang w:val="uk-UA"/>
        </w:rPr>
        <w:t xml:space="preserve">                             </w:t>
      </w:r>
      <w:r>
        <w:rPr>
          <w:b/>
          <w:color w:val="auto"/>
          <w:sz w:val="26"/>
          <w:szCs w:val="26"/>
          <w:lang w:val="uk-UA"/>
        </w:rPr>
        <w:t xml:space="preserve">9 </w:t>
      </w:r>
      <w:r w:rsidR="00CA4A51">
        <w:rPr>
          <w:b/>
          <w:color w:val="auto"/>
          <w:sz w:val="26"/>
          <w:szCs w:val="26"/>
          <w:u w:val="single"/>
          <w:lang w:val="uk-UA"/>
        </w:rPr>
        <w:t>сесія 8</w:t>
      </w:r>
      <w:r w:rsidR="003A2563" w:rsidRPr="003A2563">
        <w:rPr>
          <w:b/>
          <w:color w:val="auto"/>
          <w:sz w:val="26"/>
          <w:szCs w:val="26"/>
          <w:u w:val="single"/>
          <w:lang w:val="uk-UA"/>
        </w:rPr>
        <w:t xml:space="preserve"> скликання</w:t>
      </w:r>
    </w:p>
    <w:p w:rsidR="00D87ADF" w:rsidRPr="007719A9" w:rsidRDefault="00CA4A51" w:rsidP="003A2563">
      <w:pPr>
        <w:spacing w:after="32" w:line="259" w:lineRule="auto"/>
        <w:ind w:left="0" w:firstLine="0"/>
        <w:jc w:val="left"/>
        <w:rPr>
          <w:lang w:val="uk-UA"/>
        </w:rPr>
      </w:pPr>
      <w:r>
        <w:rPr>
          <w:lang w:val="uk-UA"/>
        </w:rPr>
        <w:t xml:space="preserve"> </w:t>
      </w:r>
    </w:p>
    <w:p w:rsidR="00D87ADF" w:rsidRPr="00D1207A" w:rsidRDefault="00640BC9" w:rsidP="00D1207A">
      <w:pPr>
        <w:spacing w:after="5" w:line="270" w:lineRule="auto"/>
        <w:ind w:left="0" w:right="4109" w:firstLine="0"/>
        <w:rPr>
          <w:sz w:val="26"/>
          <w:szCs w:val="26"/>
          <w:lang w:val="uk-UA"/>
        </w:rPr>
      </w:pPr>
      <w:bookmarkStart w:id="0" w:name="_GoBack"/>
      <w:r w:rsidRPr="003A2563">
        <w:rPr>
          <w:sz w:val="26"/>
          <w:szCs w:val="26"/>
          <w:lang w:val="uk-UA"/>
        </w:rPr>
        <w:t>Про зат</w:t>
      </w:r>
      <w:r w:rsidR="00D1207A">
        <w:rPr>
          <w:sz w:val="26"/>
          <w:szCs w:val="26"/>
          <w:lang w:val="uk-UA"/>
        </w:rPr>
        <w:t xml:space="preserve">вердження Програми запобігання </w:t>
      </w:r>
      <w:r w:rsidRPr="003A2563">
        <w:rPr>
          <w:sz w:val="26"/>
          <w:szCs w:val="26"/>
          <w:lang w:val="uk-UA"/>
        </w:rPr>
        <w:t xml:space="preserve">виникненню надзвичайних ситуацій  природного, техногенного і соціального характеру та ліквідації їх наслідків  на території </w:t>
      </w:r>
      <w:r w:rsidR="007719A9" w:rsidRPr="003A2563">
        <w:rPr>
          <w:sz w:val="26"/>
          <w:szCs w:val="26"/>
          <w:lang w:val="uk-UA"/>
        </w:rPr>
        <w:t>Гніванської</w:t>
      </w:r>
      <w:r w:rsidRPr="003A2563">
        <w:rPr>
          <w:sz w:val="26"/>
          <w:szCs w:val="26"/>
          <w:lang w:val="uk-UA"/>
        </w:rPr>
        <w:t xml:space="preserve"> міської  </w:t>
      </w:r>
      <w:r w:rsidR="00CA4A51">
        <w:rPr>
          <w:sz w:val="26"/>
          <w:szCs w:val="26"/>
          <w:lang w:val="uk-UA"/>
        </w:rPr>
        <w:t>тер</w:t>
      </w:r>
      <w:r w:rsidR="00D2208E">
        <w:rPr>
          <w:sz w:val="26"/>
          <w:szCs w:val="26"/>
          <w:lang w:val="uk-UA"/>
        </w:rPr>
        <w:t>иторіальної громади на 2022-2024</w:t>
      </w:r>
      <w:r w:rsidR="00CA4A51">
        <w:rPr>
          <w:sz w:val="26"/>
          <w:szCs w:val="26"/>
          <w:lang w:val="uk-UA"/>
        </w:rPr>
        <w:t xml:space="preserve"> </w:t>
      </w:r>
      <w:r w:rsidRPr="00D1207A">
        <w:rPr>
          <w:sz w:val="26"/>
          <w:szCs w:val="26"/>
          <w:lang w:val="uk-UA"/>
        </w:rPr>
        <w:t>р</w:t>
      </w:r>
      <w:r w:rsidR="00CA4A51">
        <w:rPr>
          <w:sz w:val="26"/>
          <w:szCs w:val="26"/>
          <w:lang w:val="uk-UA"/>
        </w:rPr>
        <w:t>оки</w:t>
      </w:r>
    </w:p>
    <w:bookmarkEnd w:id="0"/>
    <w:p w:rsidR="00D87ADF" w:rsidRPr="00D1207A" w:rsidRDefault="00D87ADF">
      <w:pPr>
        <w:spacing w:after="0" w:line="259" w:lineRule="auto"/>
        <w:ind w:left="206" w:firstLine="0"/>
        <w:jc w:val="left"/>
        <w:rPr>
          <w:sz w:val="26"/>
          <w:szCs w:val="26"/>
          <w:lang w:val="uk-UA"/>
        </w:rPr>
      </w:pPr>
    </w:p>
    <w:p w:rsidR="00D87ADF" w:rsidRPr="00D1207A" w:rsidRDefault="00D87ADF">
      <w:pPr>
        <w:spacing w:after="0" w:line="259" w:lineRule="auto"/>
        <w:ind w:left="926" w:firstLine="0"/>
        <w:jc w:val="left"/>
        <w:rPr>
          <w:sz w:val="26"/>
          <w:szCs w:val="26"/>
          <w:lang w:val="uk-UA"/>
        </w:rPr>
      </w:pPr>
    </w:p>
    <w:p w:rsidR="00D87ADF" w:rsidRPr="00CB1BE8" w:rsidRDefault="00640BC9" w:rsidP="00F30ADA">
      <w:pPr>
        <w:spacing w:after="25" w:line="259" w:lineRule="auto"/>
        <w:ind w:left="10" w:right="-3" w:firstLine="699"/>
        <w:rPr>
          <w:sz w:val="26"/>
          <w:szCs w:val="26"/>
          <w:lang w:val="uk-UA"/>
        </w:rPr>
      </w:pPr>
      <w:proofErr w:type="spellStart"/>
      <w:r w:rsidRPr="00CB1BE8">
        <w:rPr>
          <w:sz w:val="26"/>
          <w:szCs w:val="26"/>
        </w:rPr>
        <w:t>Керуючись</w:t>
      </w:r>
      <w:proofErr w:type="spellEnd"/>
      <w:r w:rsidR="00F30ADA" w:rsidRPr="00CB1BE8">
        <w:rPr>
          <w:sz w:val="26"/>
          <w:szCs w:val="26"/>
          <w:lang w:val="uk-UA"/>
        </w:rPr>
        <w:t xml:space="preserve"> </w:t>
      </w:r>
      <w:proofErr w:type="spellStart"/>
      <w:r w:rsidRPr="00CB1BE8">
        <w:rPr>
          <w:sz w:val="26"/>
          <w:szCs w:val="26"/>
        </w:rPr>
        <w:t>частиною</w:t>
      </w:r>
      <w:proofErr w:type="spellEnd"/>
      <w:r w:rsidRPr="00CB1BE8">
        <w:rPr>
          <w:sz w:val="26"/>
          <w:szCs w:val="26"/>
        </w:rPr>
        <w:t xml:space="preserve"> 22 </w:t>
      </w:r>
      <w:proofErr w:type="spellStart"/>
      <w:r w:rsidRPr="00CB1BE8">
        <w:rPr>
          <w:sz w:val="26"/>
          <w:szCs w:val="26"/>
        </w:rPr>
        <w:t>статті</w:t>
      </w:r>
      <w:proofErr w:type="spellEnd"/>
      <w:r w:rsidRPr="00CB1BE8">
        <w:rPr>
          <w:sz w:val="26"/>
          <w:szCs w:val="26"/>
        </w:rPr>
        <w:t xml:space="preserve"> 26 та </w:t>
      </w:r>
      <w:proofErr w:type="spellStart"/>
      <w:r w:rsidRPr="00CB1BE8">
        <w:rPr>
          <w:sz w:val="26"/>
          <w:szCs w:val="26"/>
        </w:rPr>
        <w:t>част</w:t>
      </w:r>
      <w:r w:rsidR="003A2563" w:rsidRPr="00CB1BE8">
        <w:rPr>
          <w:sz w:val="26"/>
          <w:szCs w:val="26"/>
        </w:rPr>
        <w:t>иною</w:t>
      </w:r>
      <w:proofErr w:type="spellEnd"/>
      <w:r w:rsidR="003A2563" w:rsidRPr="00CB1BE8">
        <w:rPr>
          <w:sz w:val="26"/>
          <w:szCs w:val="26"/>
        </w:rPr>
        <w:t xml:space="preserve"> 1 </w:t>
      </w:r>
      <w:proofErr w:type="spellStart"/>
      <w:r w:rsidR="003A2563" w:rsidRPr="00CB1BE8">
        <w:rPr>
          <w:sz w:val="26"/>
          <w:szCs w:val="26"/>
        </w:rPr>
        <w:t>статті</w:t>
      </w:r>
      <w:proofErr w:type="spellEnd"/>
      <w:r w:rsidR="003A2563" w:rsidRPr="00CB1BE8">
        <w:rPr>
          <w:sz w:val="26"/>
          <w:szCs w:val="26"/>
        </w:rPr>
        <w:t xml:space="preserve"> 59 Закону </w:t>
      </w:r>
      <w:proofErr w:type="spellStart"/>
      <w:r w:rsidR="003A2563" w:rsidRPr="00CB1BE8">
        <w:rPr>
          <w:sz w:val="26"/>
          <w:szCs w:val="26"/>
        </w:rPr>
        <w:t>України</w:t>
      </w:r>
      <w:proofErr w:type="spellEnd"/>
      <w:r w:rsidR="00F30ADA" w:rsidRP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</w:rPr>
        <w:t xml:space="preserve">«Про </w:t>
      </w:r>
      <w:proofErr w:type="spellStart"/>
      <w:r w:rsidRPr="00CB1BE8">
        <w:rPr>
          <w:sz w:val="26"/>
          <w:szCs w:val="26"/>
        </w:rPr>
        <w:t>місцеве</w:t>
      </w:r>
      <w:proofErr w:type="spellEnd"/>
      <w:r w:rsidR="00F30ADA" w:rsidRPr="00CB1BE8">
        <w:rPr>
          <w:sz w:val="26"/>
          <w:szCs w:val="26"/>
          <w:lang w:val="uk-UA"/>
        </w:rPr>
        <w:t xml:space="preserve"> </w:t>
      </w:r>
      <w:proofErr w:type="spellStart"/>
      <w:r w:rsidRPr="00CB1BE8">
        <w:rPr>
          <w:sz w:val="26"/>
          <w:szCs w:val="26"/>
        </w:rPr>
        <w:t>самоврядування</w:t>
      </w:r>
      <w:proofErr w:type="spellEnd"/>
      <w:r w:rsidRPr="00CB1BE8">
        <w:rPr>
          <w:sz w:val="26"/>
          <w:szCs w:val="26"/>
        </w:rPr>
        <w:t xml:space="preserve"> в </w:t>
      </w:r>
      <w:proofErr w:type="spellStart"/>
      <w:r w:rsidRPr="00CB1BE8">
        <w:rPr>
          <w:sz w:val="26"/>
          <w:szCs w:val="26"/>
        </w:rPr>
        <w:t>Україні</w:t>
      </w:r>
      <w:proofErr w:type="spellEnd"/>
      <w:r w:rsidRPr="00CB1BE8">
        <w:rPr>
          <w:sz w:val="26"/>
          <w:szCs w:val="26"/>
        </w:rPr>
        <w:t>»,</w:t>
      </w:r>
      <w:r w:rsidR="00F30ADA" w:rsidRPr="00CB1BE8">
        <w:rPr>
          <w:sz w:val="26"/>
          <w:szCs w:val="26"/>
          <w:lang w:val="uk-UA"/>
        </w:rPr>
        <w:t xml:space="preserve"> статтею 19 Кодексу цивільного захисту України, </w:t>
      </w:r>
      <w:r w:rsidR="00CB1BE8" w:rsidRPr="00CB1BE8">
        <w:rPr>
          <w:rFonts w:cs="Arial"/>
          <w:color w:val="000000" w:themeColor="text1"/>
          <w:sz w:val="26"/>
          <w:szCs w:val="26"/>
          <w:lang w:val="uk-UA"/>
        </w:rPr>
        <w:t xml:space="preserve">з метою створення умов для зменшення ризику виникнення надзвичайних ситуацій техногенного та природного характеру, досягнення гарантованого рівня захисту населення і територій від їх </w:t>
      </w:r>
      <w:proofErr w:type="gramStart"/>
      <w:r w:rsidR="00CB1BE8" w:rsidRPr="00CB1BE8">
        <w:rPr>
          <w:rFonts w:cs="Arial"/>
          <w:color w:val="000000" w:themeColor="text1"/>
          <w:sz w:val="26"/>
          <w:szCs w:val="26"/>
          <w:lang w:val="uk-UA"/>
        </w:rPr>
        <w:t>наслідків,</w:t>
      </w:r>
      <w:r w:rsidR="00F30ADA" w:rsidRP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 xml:space="preserve"> міська</w:t>
      </w:r>
      <w:proofErr w:type="gramEnd"/>
      <w:r w:rsidR="00F30ADA" w:rsidRP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 xml:space="preserve">рада </w:t>
      </w:r>
      <w:r w:rsidRPr="00CB1BE8">
        <w:rPr>
          <w:b/>
          <w:sz w:val="26"/>
          <w:szCs w:val="26"/>
          <w:lang w:val="uk-UA"/>
        </w:rPr>
        <w:t xml:space="preserve">ВИРІШИЛА: </w:t>
      </w:r>
    </w:p>
    <w:p w:rsidR="00D87ADF" w:rsidRPr="00CB1BE8" w:rsidRDefault="00D87ADF">
      <w:pPr>
        <w:spacing w:after="19" w:line="259" w:lineRule="auto"/>
        <w:ind w:left="273" w:firstLine="0"/>
        <w:jc w:val="center"/>
        <w:rPr>
          <w:sz w:val="26"/>
          <w:szCs w:val="26"/>
          <w:lang w:val="uk-UA"/>
        </w:rPr>
      </w:pPr>
    </w:p>
    <w:p w:rsidR="00D87ADF" w:rsidRPr="00CB1BE8" w:rsidRDefault="00640BC9" w:rsidP="00F30ADA">
      <w:pPr>
        <w:numPr>
          <w:ilvl w:val="0"/>
          <w:numId w:val="1"/>
        </w:numPr>
        <w:ind w:firstLine="366"/>
        <w:rPr>
          <w:sz w:val="26"/>
          <w:szCs w:val="26"/>
          <w:lang w:val="uk-UA"/>
        </w:rPr>
      </w:pPr>
      <w:r w:rsidRPr="00CB1BE8">
        <w:rPr>
          <w:sz w:val="26"/>
          <w:szCs w:val="26"/>
          <w:lang w:val="uk-UA"/>
        </w:rPr>
        <w:t>Затвердити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Програму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запобігання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виникненню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надзвичайних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ситуацій природного, техногенного і соціального характеру та ліквідації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їх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наслідків на території</w:t>
      </w:r>
      <w:r w:rsidR="00CB1BE8">
        <w:rPr>
          <w:sz w:val="26"/>
          <w:szCs w:val="26"/>
          <w:lang w:val="uk-UA"/>
        </w:rPr>
        <w:t xml:space="preserve"> </w:t>
      </w:r>
      <w:r w:rsidR="007719A9" w:rsidRPr="005A082B">
        <w:rPr>
          <w:sz w:val="26"/>
          <w:szCs w:val="26"/>
          <w:lang w:val="uk-UA"/>
        </w:rPr>
        <w:t xml:space="preserve">Гніванської </w:t>
      </w:r>
      <w:r w:rsidRPr="00CB1BE8">
        <w:rPr>
          <w:sz w:val="26"/>
          <w:szCs w:val="26"/>
          <w:lang w:val="uk-UA"/>
        </w:rPr>
        <w:t>міської</w:t>
      </w:r>
      <w:r w:rsidR="00CB1BE8">
        <w:rPr>
          <w:sz w:val="26"/>
          <w:szCs w:val="26"/>
          <w:lang w:val="uk-UA"/>
        </w:rPr>
        <w:t xml:space="preserve"> </w:t>
      </w:r>
      <w:r w:rsidRPr="00CB1BE8">
        <w:rPr>
          <w:sz w:val="26"/>
          <w:szCs w:val="26"/>
          <w:lang w:val="uk-UA"/>
        </w:rPr>
        <w:t>територіальної</w:t>
      </w:r>
      <w:r w:rsidR="00D2208E">
        <w:rPr>
          <w:sz w:val="26"/>
          <w:szCs w:val="26"/>
          <w:lang w:val="uk-UA"/>
        </w:rPr>
        <w:t xml:space="preserve"> громади на 2022-2024</w:t>
      </w:r>
      <w:r w:rsidRPr="00CB1BE8">
        <w:rPr>
          <w:sz w:val="26"/>
          <w:szCs w:val="26"/>
          <w:lang w:val="uk-UA"/>
        </w:rPr>
        <w:t xml:space="preserve"> р</w:t>
      </w:r>
      <w:r w:rsidR="00CB1BE8">
        <w:rPr>
          <w:sz w:val="26"/>
          <w:szCs w:val="26"/>
          <w:lang w:val="uk-UA"/>
        </w:rPr>
        <w:t>оки</w:t>
      </w:r>
      <w:r w:rsidRPr="00CB1BE8">
        <w:rPr>
          <w:sz w:val="26"/>
          <w:szCs w:val="26"/>
          <w:lang w:val="uk-UA"/>
        </w:rPr>
        <w:t xml:space="preserve"> (додається). </w:t>
      </w:r>
    </w:p>
    <w:p w:rsidR="00640BC9" w:rsidRPr="005A082B" w:rsidRDefault="00640BC9" w:rsidP="00640BC9">
      <w:pPr>
        <w:pStyle w:val="a3"/>
        <w:ind w:left="201" w:firstLine="0"/>
        <w:rPr>
          <w:sz w:val="26"/>
          <w:szCs w:val="26"/>
          <w:lang w:val="uk-UA"/>
        </w:rPr>
      </w:pPr>
    </w:p>
    <w:p w:rsidR="00D87ADF" w:rsidRPr="00CB1BE8" w:rsidRDefault="00CB1BE8" w:rsidP="003A2563">
      <w:pPr>
        <w:spacing w:after="0" w:line="259" w:lineRule="auto"/>
        <w:ind w:left="201" w:firstLine="0"/>
        <w:rPr>
          <w:color w:val="FF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</w:t>
      </w:r>
      <w:r w:rsidR="00640BC9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    </w:t>
      </w:r>
      <w:r w:rsidR="00640BC9" w:rsidRPr="00CB1BE8">
        <w:rPr>
          <w:color w:val="FF0000"/>
          <w:sz w:val="26"/>
          <w:szCs w:val="26"/>
          <w:lang w:val="uk-UA"/>
        </w:rPr>
        <w:t xml:space="preserve">Контроль за виконанням даного рішення покласти на постійні комісії міської ради </w:t>
      </w:r>
      <w:r w:rsidR="007719A9" w:rsidRPr="00CB1BE8">
        <w:rPr>
          <w:color w:val="FF0000"/>
          <w:sz w:val="26"/>
          <w:szCs w:val="26"/>
          <w:lang w:val="uk-UA"/>
        </w:rPr>
        <w:t xml:space="preserve"> з питань комунальної власності, житлово-комунального господарства, енергозбереження та транспорту </w:t>
      </w:r>
      <w:r w:rsidR="000C7FA8" w:rsidRPr="00CB1BE8">
        <w:rPr>
          <w:color w:val="FF0000"/>
          <w:sz w:val="26"/>
          <w:szCs w:val="26"/>
          <w:lang w:val="uk-UA"/>
        </w:rPr>
        <w:t>(</w:t>
      </w:r>
      <w:r>
        <w:rPr>
          <w:color w:val="FF0000"/>
          <w:sz w:val="26"/>
          <w:szCs w:val="26"/>
          <w:lang w:val="uk-UA"/>
        </w:rPr>
        <w:t>Швець О.Ф.</w:t>
      </w:r>
      <w:r w:rsidR="000C7FA8" w:rsidRPr="00CB1BE8">
        <w:rPr>
          <w:color w:val="FF0000"/>
          <w:sz w:val="26"/>
          <w:szCs w:val="26"/>
          <w:lang w:val="uk-UA"/>
        </w:rPr>
        <w:t xml:space="preserve">) та з </w:t>
      </w:r>
      <w:r w:rsidR="007719A9" w:rsidRPr="00CB1BE8">
        <w:rPr>
          <w:color w:val="FF0000"/>
          <w:sz w:val="26"/>
          <w:szCs w:val="26"/>
          <w:lang w:val="uk-UA"/>
        </w:rPr>
        <w:t>питань фінансів, бюджету, планування соціально-економічного розвитку, інвестицій та міжнародного співробітництва  (</w:t>
      </w:r>
      <w:r>
        <w:rPr>
          <w:color w:val="FF0000"/>
          <w:sz w:val="26"/>
          <w:szCs w:val="26"/>
          <w:lang w:val="uk-UA"/>
        </w:rPr>
        <w:t>Дрозд А.С.)</w:t>
      </w:r>
    </w:p>
    <w:p w:rsidR="00D87ADF" w:rsidRPr="005A082B" w:rsidRDefault="00D87ADF">
      <w:pPr>
        <w:spacing w:after="0" w:line="259" w:lineRule="auto"/>
        <w:ind w:left="206" w:firstLine="0"/>
        <w:jc w:val="left"/>
        <w:rPr>
          <w:sz w:val="26"/>
          <w:szCs w:val="26"/>
          <w:lang w:val="uk-UA"/>
        </w:rPr>
      </w:pPr>
    </w:p>
    <w:p w:rsidR="00D87ADF" w:rsidRDefault="00D87ADF">
      <w:pPr>
        <w:spacing w:after="23" w:line="259" w:lineRule="auto"/>
        <w:ind w:left="206" w:firstLine="0"/>
        <w:jc w:val="left"/>
        <w:rPr>
          <w:b/>
          <w:sz w:val="26"/>
          <w:szCs w:val="26"/>
          <w:lang w:val="uk-UA"/>
        </w:rPr>
      </w:pPr>
    </w:p>
    <w:p w:rsidR="00D1207A" w:rsidRPr="003A2563" w:rsidRDefault="00D1207A">
      <w:pPr>
        <w:spacing w:after="23" w:line="259" w:lineRule="auto"/>
        <w:ind w:left="206" w:firstLine="0"/>
        <w:jc w:val="left"/>
        <w:rPr>
          <w:sz w:val="26"/>
          <w:szCs w:val="26"/>
          <w:lang w:val="uk-UA"/>
        </w:rPr>
      </w:pPr>
    </w:p>
    <w:p w:rsidR="00793E1E" w:rsidRPr="003A2563" w:rsidRDefault="00640BC9">
      <w:pPr>
        <w:spacing w:after="5" w:line="270" w:lineRule="auto"/>
        <w:ind w:left="211"/>
        <w:jc w:val="left"/>
        <w:rPr>
          <w:sz w:val="26"/>
          <w:szCs w:val="26"/>
        </w:rPr>
      </w:pPr>
      <w:proofErr w:type="spellStart"/>
      <w:r w:rsidRPr="003A2563">
        <w:rPr>
          <w:sz w:val="26"/>
          <w:szCs w:val="26"/>
        </w:rPr>
        <w:t>Міський</w:t>
      </w:r>
      <w:proofErr w:type="spellEnd"/>
      <w:r w:rsidRPr="003A2563">
        <w:rPr>
          <w:sz w:val="26"/>
          <w:szCs w:val="26"/>
        </w:rPr>
        <w:t xml:space="preserve"> голова                                                  </w:t>
      </w:r>
      <w:r w:rsidR="00CB1BE8">
        <w:rPr>
          <w:sz w:val="26"/>
          <w:szCs w:val="26"/>
          <w:lang w:val="uk-UA"/>
        </w:rPr>
        <w:t xml:space="preserve">                                 </w:t>
      </w:r>
      <w:r w:rsidRPr="003A2563">
        <w:rPr>
          <w:sz w:val="26"/>
          <w:szCs w:val="26"/>
        </w:rPr>
        <w:t xml:space="preserve">       </w:t>
      </w:r>
      <w:r w:rsidR="000C7FA8" w:rsidRPr="003A2563">
        <w:rPr>
          <w:sz w:val="26"/>
          <w:szCs w:val="26"/>
          <w:lang w:val="uk-UA"/>
        </w:rPr>
        <w:t>Кулешов В.В.</w:t>
      </w:r>
    </w:p>
    <w:p w:rsidR="00793E1E" w:rsidRPr="003A2563" w:rsidRDefault="00793E1E">
      <w:pPr>
        <w:spacing w:after="5" w:line="270" w:lineRule="auto"/>
        <w:ind w:left="211"/>
        <w:jc w:val="left"/>
        <w:rPr>
          <w:sz w:val="26"/>
          <w:szCs w:val="26"/>
        </w:rPr>
      </w:pPr>
    </w:p>
    <w:p w:rsidR="00793E1E" w:rsidRPr="003A2563" w:rsidRDefault="00793E1E">
      <w:pPr>
        <w:spacing w:after="5" w:line="270" w:lineRule="auto"/>
        <w:ind w:left="211"/>
        <w:jc w:val="left"/>
        <w:rPr>
          <w:sz w:val="26"/>
          <w:szCs w:val="26"/>
        </w:rPr>
      </w:pPr>
    </w:p>
    <w:p w:rsidR="000C7FA8" w:rsidRDefault="000C7FA8">
      <w:pPr>
        <w:spacing w:after="5" w:line="270" w:lineRule="auto"/>
        <w:ind w:left="211"/>
        <w:jc w:val="left"/>
        <w:rPr>
          <w:b/>
          <w:lang w:val="uk-UA"/>
        </w:rPr>
      </w:pPr>
    </w:p>
    <w:p w:rsidR="00992D78" w:rsidRDefault="00992D78">
      <w:pPr>
        <w:spacing w:after="5" w:line="270" w:lineRule="auto"/>
        <w:ind w:left="211"/>
        <w:jc w:val="left"/>
        <w:rPr>
          <w:b/>
          <w:lang w:val="uk-UA"/>
        </w:rPr>
      </w:pPr>
    </w:p>
    <w:p w:rsidR="00992D78" w:rsidRDefault="00992D78">
      <w:pPr>
        <w:spacing w:after="5" w:line="270" w:lineRule="auto"/>
        <w:ind w:left="211"/>
        <w:jc w:val="left"/>
        <w:rPr>
          <w:b/>
          <w:lang w:val="uk-UA"/>
        </w:rPr>
      </w:pPr>
    </w:p>
    <w:p w:rsidR="00992D78" w:rsidRDefault="00992D78">
      <w:pPr>
        <w:spacing w:after="5" w:line="270" w:lineRule="auto"/>
        <w:ind w:left="211"/>
        <w:jc w:val="left"/>
        <w:rPr>
          <w:b/>
          <w:lang w:val="uk-UA"/>
        </w:rPr>
      </w:pPr>
    </w:p>
    <w:p w:rsidR="00D87ADF" w:rsidRPr="00D1207A" w:rsidRDefault="00640BC9" w:rsidP="00CB1BE8">
      <w:pPr>
        <w:spacing w:after="5" w:line="270" w:lineRule="auto"/>
        <w:ind w:left="211"/>
        <w:jc w:val="right"/>
        <w:rPr>
          <w:sz w:val="26"/>
          <w:szCs w:val="26"/>
          <w:lang w:val="uk-UA"/>
        </w:rPr>
      </w:pPr>
      <w:r w:rsidRPr="00D1207A">
        <w:rPr>
          <w:sz w:val="26"/>
          <w:szCs w:val="26"/>
          <w:lang w:val="uk-UA"/>
        </w:rPr>
        <w:t xml:space="preserve">Додаток  </w:t>
      </w:r>
    </w:p>
    <w:p w:rsidR="00D1207A" w:rsidRDefault="00640BC9" w:rsidP="00CB1BE8">
      <w:pPr>
        <w:spacing w:after="0" w:line="259" w:lineRule="auto"/>
        <w:ind w:left="10" w:right="369"/>
        <w:jc w:val="right"/>
        <w:rPr>
          <w:sz w:val="26"/>
          <w:szCs w:val="26"/>
          <w:lang w:val="uk-UA"/>
        </w:rPr>
      </w:pPr>
      <w:r w:rsidRPr="00D1207A">
        <w:rPr>
          <w:sz w:val="26"/>
          <w:szCs w:val="26"/>
          <w:lang w:val="uk-UA"/>
        </w:rPr>
        <w:t xml:space="preserve">до рішення </w:t>
      </w:r>
      <w:r w:rsidR="00D1207A">
        <w:rPr>
          <w:sz w:val="26"/>
          <w:szCs w:val="26"/>
          <w:lang w:val="uk-UA"/>
        </w:rPr>
        <w:t xml:space="preserve"> сесії Гніванської </w:t>
      </w:r>
      <w:r w:rsidRPr="00D1207A">
        <w:rPr>
          <w:sz w:val="26"/>
          <w:szCs w:val="26"/>
          <w:lang w:val="uk-UA"/>
        </w:rPr>
        <w:t xml:space="preserve">міської ради </w:t>
      </w:r>
    </w:p>
    <w:p w:rsidR="00D1207A" w:rsidRPr="00992D78" w:rsidRDefault="00CB1BE8" w:rsidP="00CB1BE8">
      <w:pPr>
        <w:spacing w:after="0" w:line="259" w:lineRule="auto"/>
        <w:ind w:left="10" w:right="613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D1207A">
        <w:rPr>
          <w:sz w:val="26"/>
          <w:szCs w:val="26"/>
          <w:lang w:val="uk-UA"/>
        </w:rPr>
        <w:t xml:space="preserve"> скликання </w:t>
      </w:r>
      <w:r w:rsidR="00D1207A" w:rsidRPr="00992D78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 xml:space="preserve">    </w:t>
      </w:r>
      <w:r w:rsidR="00D1207A" w:rsidRPr="00992D78">
        <w:rPr>
          <w:sz w:val="26"/>
          <w:szCs w:val="26"/>
          <w:lang w:val="uk-UA"/>
        </w:rPr>
        <w:t xml:space="preserve"> </w:t>
      </w:r>
      <w:r w:rsidR="00992D78">
        <w:rPr>
          <w:sz w:val="26"/>
          <w:szCs w:val="26"/>
          <w:lang w:val="uk-UA"/>
        </w:rPr>
        <w:t xml:space="preserve">  № </w:t>
      </w:r>
    </w:p>
    <w:p w:rsidR="00D87ADF" w:rsidRDefault="00D87ADF" w:rsidP="00D1207A">
      <w:pPr>
        <w:spacing w:after="33" w:line="259" w:lineRule="auto"/>
        <w:ind w:left="0" w:firstLine="0"/>
        <w:jc w:val="left"/>
        <w:rPr>
          <w:sz w:val="26"/>
          <w:szCs w:val="26"/>
          <w:lang w:val="uk-UA"/>
        </w:rPr>
      </w:pPr>
    </w:p>
    <w:p w:rsidR="00992D78" w:rsidRDefault="00992D78" w:rsidP="00D1207A">
      <w:pPr>
        <w:spacing w:after="33" w:line="259" w:lineRule="auto"/>
        <w:ind w:left="0" w:firstLine="0"/>
        <w:jc w:val="left"/>
        <w:rPr>
          <w:sz w:val="26"/>
          <w:szCs w:val="26"/>
          <w:lang w:val="uk-UA"/>
        </w:rPr>
      </w:pPr>
    </w:p>
    <w:p w:rsidR="00992D78" w:rsidRPr="00992D78" w:rsidRDefault="00992D78" w:rsidP="00D1207A">
      <w:pPr>
        <w:spacing w:after="33" w:line="259" w:lineRule="auto"/>
        <w:ind w:left="0" w:firstLine="0"/>
        <w:jc w:val="left"/>
        <w:rPr>
          <w:sz w:val="26"/>
          <w:szCs w:val="26"/>
          <w:lang w:val="uk-UA"/>
        </w:rPr>
      </w:pPr>
    </w:p>
    <w:p w:rsidR="00D87ADF" w:rsidRPr="00992D78" w:rsidRDefault="00640BC9">
      <w:pPr>
        <w:pStyle w:val="2"/>
        <w:ind w:left="214" w:right="1"/>
        <w:rPr>
          <w:sz w:val="26"/>
          <w:szCs w:val="26"/>
          <w:lang w:val="uk-UA"/>
        </w:rPr>
      </w:pPr>
      <w:r w:rsidRPr="00992D78">
        <w:rPr>
          <w:sz w:val="26"/>
          <w:szCs w:val="26"/>
          <w:lang w:val="uk-UA"/>
        </w:rPr>
        <w:t xml:space="preserve">ПРОГРАМА   </w:t>
      </w:r>
    </w:p>
    <w:p w:rsidR="00D87ADF" w:rsidRPr="00992D78" w:rsidRDefault="00D87ADF">
      <w:pPr>
        <w:spacing w:after="0" w:line="259" w:lineRule="auto"/>
        <w:ind w:left="556" w:firstLine="0"/>
        <w:jc w:val="center"/>
        <w:rPr>
          <w:sz w:val="26"/>
          <w:szCs w:val="26"/>
          <w:lang w:val="uk-UA"/>
        </w:rPr>
      </w:pPr>
    </w:p>
    <w:p w:rsidR="00CB1BE8" w:rsidRPr="00CB1BE8" w:rsidRDefault="00CB1BE8" w:rsidP="00CB1BE8">
      <w:pPr>
        <w:spacing w:after="5" w:line="270" w:lineRule="auto"/>
        <w:ind w:left="0" w:right="140" w:firstLine="0"/>
        <w:jc w:val="center"/>
        <w:rPr>
          <w:b/>
          <w:sz w:val="26"/>
          <w:szCs w:val="26"/>
          <w:lang w:val="uk-UA"/>
        </w:rPr>
      </w:pPr>
      <w:r w:rsidRPr="00CB1BE8">
        <w:rPr>
          <w:b/>
          <w:sz w:val="26"/>
          <w:szCs w:val="26"/>
          <w:lang w:val="uk-UA"/>
        </w:rPr>
        <w:t>запобігання виникненню надзвичайних ситуацій  природного, техногенного і соціального характеру та ліквідації їх наслідків  на території Гніванської міської  тер</w:t>
      </w:r>
      <w:r w:rsidR="00D2208E">
        <w:rPr>
          <w:b/>
          <w:sz w:val="26"/>
          <w:szCs w:val="26"/>
          <w:lang w:val="uk-UA"/>
        </w:rPr>
        <w:t>иторіальної громади на 2022-2024</w:t>
      </w:r>
      <w:r w:rsidRPr="00CB1BE8">
        <w:rPr>
          <w:b/>
          <w:sz w:val="26"/>
          <w:szCs w:val="26"/>
          <w:lang w:val="uk-UA"/>
        </w:rPr>
        <w:t xml:space="preserve"> роки</w:t>
      </w:r>
    </w:p>
    <w:p w:rsidR="004A19E3" w:rsidRDefault="004A19E3" w:rsidP="004A19E3">
      <w:pPr>
        <w:jc w:val="center"/>
        <w:rPr>
          <w:b/>
          <w:color w:val="auto"/>
          <w:sz w:val="26"/>
          <w:szCs w:val="26"/>
          <w:lang w:val="uk-UA"/>
        </w:rPr>
      </w:pPr>
    </w:p>
    <w:p w:rsidR="004A19E3" w:rsidRPr="00D1207A" w:rsidRDefault="004A19E3" w:rsidP="004A19E3">
      <w:pPr>
        <w:jc w:val="center"/>
        <w:rPr>
          <w:b/>
          <w:color w:val="auto"/>
          <w:sz w:val="26"/>
          <w:szCs w:val="26"/>
          <w:lang w:val="uk-UA"/>
        </w:rPr>
      </w:pPr>
      <w:r w:rsidRPr="005A082B">
        <w:rPr>
          <w:b/>
          <w:color w:val="auto"/>
          <w:sz w:val="26"/>
          <w:szCs w:val="26"/>
          <w:lang w:val="uk-UA"/>
        </w:rPr>
        <w:t xml:space="preserve">ПАСПОРТ  </w:t>
      </w:r>
      <w:r w:rsidRPr="005A082B">
        <w:rPr>
          <w:b/>
          <w:color w:val="auto"/>
          <w:sz w:val="26"/>
          <w:szCs w:val="26"/>
        </w:rPr>
        <w:t>Програм</w:t>
      </w:r>
      <w:r w:rsidRPr="005A082B">
        <w:rPr>
          <w:b/>
          <w:color w:val="auto"/>
          <w:sz w:val="26"/>
          <w:szCs w:val="26"/>
          <w:lang w:val="uk-UA"/>
        </w:rPr>
        <w:t>и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98"/>
        <w:gridCol w:w="1926"/>
        <w:gridCol w:w="1524"/>
        <w:gridCol w:w="1903"/>
      </w:tblGrid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Ініціатор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розроблення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/>
              </w:rPr>
            </w:pPr>
            <w:r w:rsidRPr="005A082B">
              <w:rPr>
                <w:color w:val="auto"/>
                <w:sz w:val="26"/>
                <w:szCs w:val="26"/>
                <w:lang w:val="uk-UA"/>
              </w:rPr>
              <w:t>Гніванська</w:t>
            </w:r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r w:rsidRPr="005A082B">
              <w:rPr>
                <w:color w:val="auto"/>
                <w:sz w:val="26"/>
                <w:szCs w:val="26"/>
                <w:lang w:val="uk-UA"/>
              </w:rPr>
              <w:t>міська рада</w:t>
            </w:r>
          </w:p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/>
              </w:rPr>
            </w:pPr>
          </w:p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 w:eastAsia="en-US"/>
              </w:rPr>
            </w:pP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Нормативно-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правові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документи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9E3" w:rsidRPr="005A082B" w:rsidRDefault="004A19E3" w:rsidP="004A19E3">
            <w:pPr>
              <w:tabs>
                <w:tab w:val="left" w:pos="3720"/>
              </w:tabs>
              <w:spacing w:after="200" w:line="276" w:lineRule="auto"/>
              <w:ind w:left="0" w:firstLine="851"/>
              <w:rPr>
                <w:color w:val="auto"/>
                <w:sz w:val="26"/>
                <w:szCs w:val="26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 xml:space="preserve">Закон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України</w:t>
            </w:r>
            <w:proofErr w:type="spellEnd"/>
            <w:r w:rsidRPr="005A082B">
              <w:rPr>
                <w:color w:val="auto"/>
                <w:sz w:val="26"/>
                <w:szCs w:val="26"/>
              </w:rPr>
              <w:t xml:space="preserve"> «Про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місцеве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самоврядування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>»</w:t>
            </w:r>
            <w:r w:rsidRPr="005A082B">
              <w:rPr>
                <w:b/>
                <w:bCs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bCs/>
                <w:sz w:val="26"/>
                <w:szCs w:val="26"/>
                <w:shd w:val="clear" w:color="auto" w:fill="FFFFFF"/>
                <w:lang w:val="uk-UA"/>
              </w:rPr>
              <w:t xml:space="preserve">Кодекс цивільного захисту </w:t>
            </w:r>
            <w:proofErr w:type="spellStart"/>
            <w:r>
              <w:rPr>
                <w:bCs/>
                <w:sz w:val="26"/>
                <w:szCs w:val="26"/>
                <w:shd w:val="clear" w:color="auto" w:fill="FFFFFF"/>
                <w:lang w:val="uk-UA"/>
              </w:rPr>
              <w:t>україни</w:t>
            </w:r>
            <w:proofErr w:type="spellEnd"/>
          </w:p>
        </w:tc>
      </w:tr>
      <w:tr w:rsidR="004A19E3" w:rsidRPr="005A082B" w:rsidTr="004A19E3">
        <w:trPr>
          <w:trHeight w:val="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Розробник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rPr>
                <w:color w:val="auto"/>
                <w:sz w:val="26"/>
                <w:szCs w:val="26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  <w:lang w:val="uk-UA"/>
              </w:rPr>
              <w:t>Гніванська міська рада</w:t>
            </w: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4A19E3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 xml:space="preserve">4 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4A19E3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val="uk-UA"/>
              </w:rPr>
            </w:pPr>
            <w:proofErr w:type="spellStart"/>
            <w:r>
              <w:rPr>
                <w:color w:val="auto"/>
                <w:sz w:val="26"/>
                <w:szCs w:val="26"/>
              </w:rPr>
              <w:t>Сп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>і</w:t>
            </w:r>
            <w:proofErr w:type="spellStart"/>
            <w:r>
              <w:rPr>
                <w:color w:val="auto"/>
                <w:sz w:val="26"/>
                <w:szCs w:val="26"/>
              </w:rPr>
              <w:t>врозробники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rPr>
                <w:color w:val="auto"/>
                <w:sz w:val="26"/>
                <w:szCs w:val="26"/>
                <w:lang w:val="uk-UA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-</w:t>
            </w:r>
          </w:p>
        </w:tc>
      </w:tr>
      <w:tr w:rsidR="004A19E3" w:rsidRPr="005A082B" w:rsidTr="00AF6C76">
        <w:trPr>
          <w:trHeight w:val="13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4A19E3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 w:eastAsia="en-US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Відповідальн</w:t>
            </w:r>
            <w:proofErr w:type="spellEnd"/>
            <w:r w:rsidRPr="005A082B">
              <w:rPr>
                <w:color w:val="auto"/>
                <w:sz w:val="26"/>
                <w:szCs w:val="26"/>
                <w:lang w:val="uk-UA"/>
              </w:rPr>
              <w:t xml:space="preserve">і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виконавц</w:t>
            </w:r>
            <w:proofErr w:type="spellEnd"/>
            <w:r w:rsidRPr="005A082B">
              <w:rPr>
                <w:color w:val="auto"/>
                <w:sz w:val="26"/>
                <w:szCs w:val="26"/>
                <w:lang w:val="uk-UA"/>
              </w:rPr>
              <w:t xml:space="preserve">і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200" w:line="276" w:lineRule="auto"/>
              <w:ind w:left="0" w:firstLine="0"/>
              <w:jc w:val="left"/>
              <w:rPr>
                <w:color w:val="auto"/>
                <w:sz w:val="26"/>
                <w:szCs w:val="26"/>
                <w:highlight w:val="yellow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Секретар ради, загальний відділ Гніванської міської ради</w:t>
            </w: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Учасники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4A19E3">
            <w:pPr>
              <w:spacing w:after="0" w:line="238" w:lineRule="auto"/>
              <w:ind w:left="51" w:hanging="51"/>
              <w:rPr>
                <w:color w:val="auto"/>
                <w:sz w:val="26"/>
                <w:szCs w:val="26"/>
                <w:lang w:val="uk-UA"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  <w:lang w:val="uk-UA"/>
              </w:rPr>
              <w:t>Гніванська</w:t>
            </w:r>
            <w:proofErr w:type="spellEnd"/>
            <w:r w:rsidRPr="005A082B">
              <w:rPr>
                <w:color w:val="auto"/>
                <w:sz w:val="26"/>
                <w:szCs w:val="26"/>
                <w:lang w:val="uk-UA"/>
              </w:rPr>
              <w:t xml:space="preserve"> міська рада, </w:t>
            </w:r>
            <w:r w:rsidRPr="005A082B">
              <w:rPr>
                <w:sz w:val="26"/>
                <w:szCs w:val="26"/>
                <w:lang w:val="uk-UA"/>
              </w:rPr>
              <w:t>В</w:t>
            </w:r>
            <w:proofErr w:type="spellStart"/>
            <w:r w:rsidRPr="005A082B">
              <w:rPr>
                <w:sz w:val="26"/>
                <w:szCs w:val="26"/>
              </w:rPr>
              <w:t>иконавчий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D2208E">
              <w:rPr>
                <w:sz w:val="26"/>
                <w:szCs w:val="26"/>
              </w:rPr>
              <w:t>комітет</w:t>
            </w:r>
            <w:proofErr w:type="spellEnd"/>
            <w:r w:rsidR="001D61EC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D2208E">
              <w:rPr>
                <w:sz w:val="26"/>
                <w:szCs w:val="26"/>
              </w:rPr>
              <w:t>міської</w:t>
            </w:r>
            <w:proofErr w:type="spellEnd"/>
            <w:r w:rsidR="00D2208E">
              <w:rPr>
                <w:sz w:val="26"/>
                <w:szCs w:val="26"/>
              </w:rPr>
              <w:t xml:space="preserve"> ради,</w:t>
            </w:r>
            <w:r w:rsidR="00D2208E">
              <w:rPr>
                <w:sz w:val="26"/>
                <w:szCs w:val="26"/>
                <w:lang w:val="uk-UA"/>
              </w:rPr>
              <w:t xml:space="preserve"> </w:t>
            </w:r>
            <w:r w:rsidRPr="005A082B">
              <w:rPr>
                <w:sz w:val="26"/>
                <w:szCs w:val="26"/>
                <w:lang w:val="uk-UA"/>
              </w:rPr>
              <w:t>КП «</w:t>
            </w:r>
            <w:proofErr w:type="spellStart"/>
            <w:r w:rsidRPr="005A082B">
              <w:rPr>
                <w:sz w:val="26"/>
                <w:szCs w:val="26"/>
                <w:lang w:val="uk-UA"/>
              </w:rPr>
              <w:t>Гніваньводопостач</w:t>
            </w:r>
            <w:proofErr w:type="spellEnd"/>
            <w:r w:rsidRPr="005A082B">
              <w:rPr>
                <w:sz w:val="26"/>
                <w:szCs w:val="26"/>
                <w:lang w:val="uk-UA"/>
              </w:rPr>
              <w:t>»</w:t>
            </w:r>
            <w:r w:rsidR="001D61EC">
              <w:rPr>
                <w:sz w:val="26"/>
                <w:szCs w:val="26"/>
                <w:lang w:val="uk-UA"/>
              </w:rPr>
              <w:t xml:space="preserve">, </w:t>
            </w:r>
            <w:r w:rsidRPr="005A082B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Термін</w:t>
            </w:r>
            <w:proofErr w:type="spellEnd"/>
            <w:r w:rsidR="00D2208E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реалізації</w:t>
            </w:r>
            <w:proofErr w:type="spellEnd"/>
            <w:r w:rsidR="00D2208E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D2208E" w:rsidP="00AF6C76">
            <w:pPr>
              <w:spacing w:after="0" w:line="240" w:lineRule="auto"/>
              <w:ind w:left="0" w:firstLine="0"/>
              <w:rPr>
                <w:color w:val="auto"/>
                <w:sz w:val="26"/>
                <w:szCs w:val="26"/>
                <w:lang w:val="uk-UA" w:eastAsia="en-US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2022-2024</w:t>
            </w:r>
            <w:r w:rsidR="004A19E3" w:rsidRPr="005A082B">
              <w:rPr>
                <w:color w:val="auto"/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lang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Джерела</w:t>
            </w:r>
            <w:proofErr w:type="spellEnd"/>
            <w:r w:rsidR="00D2208E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1D61EC" w:rsidP="00AF6C76">
            <w:pPr>
              <w:spacing w:after="0" w:line="240" w:lineRule="auto"/>
              <w:ind w:left="0" w:firstLine="0"/>
              <w:rPr>
                <w:color w:val="auto"/>
                <w:sz w:val="26"/>
                <w:szCs w:val="26"/>
                <w:lang w:eastAsia="en-US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М</w:t>
            </w:r>
            <w:proofErr w:type="spellStart"/>
            <w:r w:rsidR="004A19E3" w:rsidRPr="005A082B">
              <w:rPr>
                <w:color w:val="auto"/>
                <w:sz w:val="26"/>
                <w:szCs w:val="26"/>
              </w:rPr>
              <w:t>іс</w:t>
            </w:r>
            <w:r>
              <w:rPr>
                <w:color w:val="auto"/>
                <w:sz w:val="26"/>
                <w:szCs w:val="26"/>
                <w:lang w:val="uk-UA"/>
              </w:rPr>
              <w:t>цевий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бюджет та</w:t>
            </w:r>
            <w:r w:rsidR="004A19E3" w:rsidRPr="005A082B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A19E3" w:rsidRPr="005A082B">
              <w:rPr>
                <w:color w:val="auto"/>
                <w:sz w:val="26"/>
                <w:szCs w:val="26"/>
              </w:rPr>
              <w:t>інші</w:t>
            </w:r>
            <w:proofErr w:type="spellEnd"/>
            <w:r w:rsidR="00D2208E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A19E3" w:rsidRPr="005A082B">
              <w:rPr>
                <w:color w:val="auto"/>
                <w:sz w:val="26"/>
                <w:szCs w:val="26"/>
              </w:rPr>
              <w:t>джерела</w:t>
            </w:r>
            <w:proofErr w:type="spellEnd"/>
            <w:r w:rsidR="004A19E3" w:rsidRPr="005A082B">
              <w:rPr>
                <w:color w:val="auto"/>
                <w:sz w:val="26"/>
                <w:szCs w:val="26"/>
                <w:lang w:val="uk-UA"/>
              </w:rPr>
              <w:t xml:space="preserve"> фінансування</w:t>
            </w:r>
            <w:r w:rsidR="004A19E3" w:rsidRPr="005A082B">
              <w:rPr>
                <w:color w:val="auto"/>
                <w:sz w:val="26"/>
                <w:szCs w:val="26"/>
              </w:rPr>
              <w:t xml:space="preserve">, не </w:t>
            </w:r>
            <w:proofErr w:type="spellStart"/>
            <w:r w:rsidR="004A19E3" w:rsidRPr="005A082B">
              <w:rPr>
                <w:color w:val="auto"/>
                <w:sz w:val="26"/>
                <w:szCs w:val="26"/>
              </w:rPr>
              <w:t>заборонені</w:t>
            </w:r>
            <w:proofErr w:type="spellEnd"/>
            <w:r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A19E3" w:rsidRPr="005A082B">
              <w:rPr>
                <w:color w:val="auto"/>
                <w:sz w:val="26"/>
                <w:szCs w:val="26"/>
              </w:rPr>
              <w:t>законодавством</w:t>
            </w:r>
            <w:proofErr w:type="spellEnd"/>
          </w:p>
        </w:tc>
      </w:tr>
      <w:tr w:rsidR="004A19E3" w:rsidRPr="005A082B" w:rsidTr="00AF6C76">
        <w:trPr>
          <w:trHeight w:val="2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highlight w:val="yellow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  <w:lang w:val="uk-UA" w:eastAsia="en-US"/>
              </w:rPr>
            </w:pPr>
            <w:proofErr w:type="spellStart"/>
            <w:r w:rsidRPr="005A082B">
              <w:rPr>
                <w:color w:val="auto"/>
                <w:sz w:val="26"/>
                <w:szCs w:val="26"/>
              </w:rPr>
              <w:t>Загальний</w:t>
            </w:r>
            <w:proofErr w:type="spellEnd"/>
            <w:r w:rsidR="001D61EC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обсяг</w:t>
            </w:r>
            <w:proofErr w:type="spellEnd"/>
            <w:r w:rsidR="001D61EC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фінансових</w:t>
            </w:r>
            <w:proofErr w:type="spellEnd"/>
            <w:r w:rsidR="001D61EC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ресурсів</w:t>
            </w:r>
            <w:proofErr w:type="spellEnd"/>
            <w:r w:rsidRPr="005A082B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необхідних</w:t>
            </w:r>
            <w:proofErr w:type="spellEnd"/>
            <w:r w:rsidRPr="005A082B">
              <w:rPr>
                <w:color w:val="auto"/>
                <w:sz w:val="26"/>
                <w:szCs w:val="26"/>
              </w:rPr>
              <w:t xml:space="preserve"> для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реалізації</w:t>
            </w:r>
            <w:proofErr w:type="spellEnd"/>
            <w:r w:rsidR="001D61EC">
              <w:rPr>
                <w:color w:val="auto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Програми</w:t>
            </w:r>
            <w:proofErr w:type="spellEnd"/>
            <w:r w:rsidRPr="005A082B">
              <w:rPr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5A082B">
              <w:rPr>
                <w:color w:val="auto"/>
                <w:sz w:val="26"/>
                <w:szCs w:val="26"/>
              </w:rPr>
              <w:t>усього</w:t>
            </w:r>
            <w:proofErr w:type="spellEnd"/>
            <w:r w:rsidRPr="005A082B">
              <w:rPr>
                <w:color w:val="auto"/>
                <w:sz w:val="26"/>
                <w:szCs w:val="26"/>
              </w:rPr>
              <w:t xml:space="preserve"> (тис. грн.)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  <w:lang w:val="uk-UA"/>
              </w:rPr>
              <w:t>Загальний обсяг видатків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highlight w:val="yellow"/>
                <w:lang w:eastAsia="en-US"/>
              </w:rPr>
            </w:pPr>
            <w:r w:rsidRPr="005A082B">
              <w:rPr>
                <w:color w:val="auto"/>
                <w:sz w:val="26"/>
                <w:szCs w:val="26"/>
              </w:rPr>
              <w:t>Кошт</w:t>
            </w:r>
            <w:r w:rsidRPr="005A082B">
              <w:rPr>
                <w:color w:val="auto"/>
                <w:sz w:val="26"/>
                <w:szCs w:val="26"/>
                <w:lang w:val="uk-UA"/>
              </w:rPr>
              <w:t xml:space="preserve">и місцевого </w:t>
            </w:r>
            <w:r w:rsidRPr="005A082B">
              <w:rPr>
                <w:color w:val="auto"/>
                <w:sz w:val="26"/>
                <w:szCs w:val="26"/>
              </w:rPr>
              <w:t>бюджет</w:t>
            </w:r>
            <w:r w:rsidRPr="005A082B">
              <w:rPr>
                <w:color w:val="auto"/>
                <w:sz w:val="26"/>
                <w:szCs w:val="26"/>
                <w:lang w:val="uk-UA"/>
              </w:rPr>
              <w:t>у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highlight w:val="yellow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  <w:lang w:val="uk-UA" w:eastAsia="en-US"/>
              </w:rPr>
              <w:t>Інші джерела фінансування</w:t>
            </w:r>
          </w:p>
        </w:tc>
      </w:tr>
      <w:tr w:rsidR="004A19E3" w:rsidRPr="005A082B" w:rsidTr="00AF6C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1D61EC" w:rsidRDefault="004A19E3" w:rsidP="00AF6C76">
            <w:pPr>
              <w:spacing w:after="0" w:line="240" w:lineRule="auto"/>
              <w:ind w:left="0" w:firstLine="0"/>
              <w:jc w:val="center"/>
              <w:rPr>
                <w:color w:val="FF0000"/>
                <w:sz w:val="26"/>
                <w:szCs w:val="26"/>
                <w:lang w:val="uk-UA" w:eastAsia="en-US"/>
              </w:rPr>
            </w:pPr>
            <w:r w:rsidRPr="001D61EC">
              <w:rPr>
                <w:color w:val="FF0000"/>
                <w:sz w:val="26"/>
                <w:szCs w:val="26"/>
                <w:lang w:val="uk-UA" w:eastAsia="en-US"/>
              </w:rPr>
              <w:t>300,0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1D61EC" w:rsidRDefault="004A19E3" w:rsidP="00AF6C76">
            <w:pPr>
              <w:spacing w:after="0" w:line="240" w:lineRule="auto"/>
              <w:ind w:left="0" w:firstLine="0"/>
              <w:jc w:val="center"/>
              <w:rPr>
                <w:color w:val="FF0000"/>
                <w:sz w:val="26"/>
                <w:szCs w:val="26"/>
                <w:lang w:val="uk-UA" w:eastAsia="en-US"/>
              </w:rPr>
            </w:pPr>
            <w:r w:rsidRPr="001D61EC">
              <w:rPr>
                <w:color w:val="FF0000"/>
                <w:sz w:val="26"/>
                <w:szCs w:val="26"/>
                <w:lang w:val="uk-UA" w:eastAsia="en-US"/>
              </w:rPr>
              <w:t>300,0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9E3" w:rsidRPr="005A082B" w:rsidRDefault="004A19E3" w:rsidP="00AF6C76">
            <w:pPr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  <w:lang w:val="uk-UA" w:eastAsia="en-US"/>
              </w:rPr>
            </w:pPr>
            <w:r w:rsidRPr="005A082B">
              <w:rPr>
                <w:color w:val="auto"/>
                <w:sz w:val="26"/>
                <w:szCs w:val="26"/>
                <w:lang w:val="uk-UA" w:eastAsia="en-US"/>
              </w:rPr>
              <w:t>0</w:t>
            </w:r>
          </w:p>
        </w:tc>
      </w:tr>
    </w:tbl>
    <w:p w:rsidR="00D87ADF" w:rsidRPr="00CB1BE8" w:rsidRDefault="00D87ADF">
      <w:pPr>
        <w:spacing w:after="29" w:line="259" w:lineRule="auto"/>
        <w:ind w:left="206" w:firstLine="0"/>
        <w:jc w:val="left"/>
        <w:rPr>
          <w:sz w:val="26"/>
          <w:szCs w:val="26"/>
          <w:lang w:val="uk-UA"/>
        </w:rPr>
      </w:pPr>
    </w:p>
    <w:p w:rsidR="00D87ADF" w:rsidRPr="005A082B" w:rsidRDefault="00640BC9" w:rsidP="00D1207A">
      <w:pPr>
        <w:pStyle w:val="2"/>
        <w:ind w:left="214" w:right="569"/>
        <w:rPr>
          <w:sz w:val="26"/>
          <w:szCs w:val="26"/>
        </w:rPr>
      </w:pPr>
      <w:r w:rsidRPr="005A082B">
        <w:rPr>
          <w:sz w:val="26"/>
          <w:szCs w:val="26"/>
        </w:rPr>
        <w:t>1.Загальні</w:t>
      </w:r>
      <w:r w:rsidR="001D61EC">
        <w:rPr>
          <w:sz w:val="26"/>
          <w:szCs w:val="26"/>
          <w:lang w:val="uk-UA"/>
        </w:rPr>
        <w:t xml:space="preserve"> </w:t>
      </w:r>
      <w:proofErr w:type="spellStart"/>
      <w:r w:rsidRPr="005A082B">
        <w:rPr>
          <w:sz w:val="26"/>
          <w:szCs w:val="26"/>
        </w:rPr>
        <w:t>положення</w:t>
      </w:r>
      <w:proofErr w:type="spellEnd"/>
    </w:p>
    <w:p w:rsidR="001D61EC" w:rsidRPr="009B5295" w:rsidRDefault="001D61EC" w:rsidP="001D61EC">
      <w:pPr>
        <w:spacing w:line="290" w:lineRule="exact"/>
        <w:rPr>
          <w:szCs w:val="28"/>
        </w:rPr>
      </w:pPr>
    </w:p>
    <w:p w:rsidR="006766A3" w:rsidRDefault="006766A3" w:rsidP="006766A3">
      <w:pPr>
        <w:spacing w:after="5" w:line="270" w:lineRule="auto"/>
        <w:ind w:left="0" w:right="140" w:firstLine="567"/>
      </w:pPr>
      <w:r>
        <w:rPr>
          <w:szCs w:val="28"/>
        </w:rPr>
        <w:t xml:space="preserve">В основу </w:t>
      </w:r>
      <w:proofErr w:type="spellStart"/>
      <w:r>
        <w:rPr>
          <w:szCs w:val="28"/>
        </w:rPr>
        <w:t>реалізації</w:t>
      </w:r>
      <w:proofErr w:type="spellEnd"/>
      <w:r>
        <w:rPr>
          <w:szCs w:val="28"/>
        </w:rPr>
        <w:t xml:space="preserve"> </w:t>
      </w:r>
      <w:proofErr w:type="spellStart"/>
      <w:r w:rsidRPr="00AE7C0A">
        <w:rPr>
          <w:szCs w:val="28"/>
        </w:rPr>
        <w:t>п</w:t>
      </w:r>
      <w:r>
        <w:rPr>
          <w:szCs w:val="28"/>
        </w:rPr>
        <w:t>рограми</w:t>
      </w:r>
      <w:proofErr w:type="spellEnd"/>
      <w:r>
        <w:rPr>
          <w:szCs w:val="28"/>
        </w:rPr>
        <w:t xml:space="preserve"> </w:t>
      </w:r>
      <w:r w:rsidRPr="006766A3">
        <w:rPr>
          <w:sz w:val="26"/>
          <w:szCs w:val="26"/>
          <w:lang w:val="uk-UA"/>
        </w:rPr>
        <w:t xml:space="preserve">запобігання виникненню надзвичайних </w:t>
      </w:r>
      <w:proofErr w:type="gramStart"/>
      <w:r w:rsidRPr="006766A3">
        <w:rPr>
          <w:sz w:val="26"/>
          <w:szCs w:val="26"/>
          <w:lang w:val="uk-UA"/>
        </w:rPr>
        <w:t>ситуацій  природного</w:t>
      </w:r>
      <w:proofErr w:type="gramEnd"/>
      <w:r w:rsidRPr="006766A3">
        <w:rPr>
          <w:sz w:val="26"/>
          <w:szCs w:val="26"/>
          <w:lang w:val="uk-UA"/>
        </w:rPr>
        <w:t xml:space="preserve">, техногенного і соціального характеру та ліквідації їх наслідків  на території Гніванської міської  територіальної громади на 2022-2024 </w:t>
      </w:r>
      <w:r w:rsidRPr="006766A3">
        <w:rPr>
          <w:sz w:val="26"/>
          <w:szCs w:val="26"/>
          <w:lang w:val="uk-UA"/>
        </w:rPr>
        <w:lastRenderedPageBreak/>
        <w:t>рок</w:t>
      </w:r>
      <w:r>
        <w:rPr>
          <w:sz w:val="26"/>
          <w:szCs w:val="26"/>
          <w:lang w:val="uk-UA"/>
        </w:rPr>
        <w:t>и</w:t>
      </w:r>
      <w:r>
        <w:rPr>
          <w:szCs w:val="28"/>
        </w:rPr>
        <w:t xml:space="preserve"> (</w:t>
      </w:r>
      <w:proofErr w:type="spellStart"/>
      <w:r>
        <w:rPr>
          <w:szCs w:val="28"/>
        </w:rPr>
        <w:t>далі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покладено</w:t>
      </w:r>
      <w:proofErr w:type="spellEnd"/>
      <w:r>
        <w:rPr>
          <w:szCs w:val="28"/>
        </w:rPr>
        <w:t xml:space="preserve"> принцип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територій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ліквідації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наслідків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можливих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аварій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природних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стихійних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явищ</w:t>
      </w:r>
      <w:proofErr w:type="spellEnd"/>
      <w:r>
        <w:rPr>
          <w:szCs w:val="28"/>
        </w:rPr>
        <w:t>.</w:t>
      </w:r>
    </w:p>
    <w:p w:rsidR="006766A3" w:rsidRDefault="006766A3" w:rsidP="006766A3">
      <w:pPr>
        <w:ind w:left="0"/>
      </w:pPr>
      <w:r>
        <w:rPr>
          <w:szCs w:val="28"/>
        </w:rPr>
        <w:t xml:space="preserve">  </w:t>
      </w:r>
      <w:r>
        <w:rPr>
          <w:szCs w:val="28"/>
        </w:rPr>
        <w:tab/>
      </w:r>
      <w:proofErr w:type="spellStart"/>
      <w:r>
        <w:rPr>
          <w:szCs w:val="28"/>
        </w:rPr>
        <w:t>Державна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політика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сфері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територій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 техногенного і природного характеру </w:t>
      </w:r>
      <w:proofErr w:type="spellStart"/>
      <w:r>
        <w:rPr>
          <w:szCs w:val="28"/>
        </w:rPr>
        <w:t>здійснюється</w:t>
      </w:r>
      <w:proofErr w:type="spellEnd"/>
      <w:r>
        <w:rPr>
          <w:szCs w:val="28"/>
        </w:rPr>
        <w:t xml:space="preserve"> на принципах </w:t>
      </w:r>
      <w:proofErr w:type="spellStart"/>
      <w:r>
        <w:rPr>
          <w:szCs w:val="28"/>
        </w:rPr>
        <w:t>пріоритетності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завдань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спрямованих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рятування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життя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збереження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здоров’я</w:t>
      </w:r>
      <w:proofErr w:type="spellEnd"/>
      <w:r>
        <w:rPr>
          <w:szCs w:val="28"/>
        </w:rPr>
        <w:t xml:space="preserve"> людей і </w:t>
      </w:r>
      <w:proofErr w:type="spellStart"/>
      <w:r>
        <w:rPr>
          <w:szCs w:val="28"/>
        </w:rPr>
        <w:t>довкілля</w:t>
      </w:r>
      <w:proofErr w:type="spellEnd"/>
      <w:r>
        <w:rPr>
          <w:szCs w:val="28"/>
        </w:rPr>
        <w:t xml:space="preserve">, та </w:t>
      </w:r>
      <w:proofErr w:type="spellStart"/>
      <w:r>
        <w:rPr>
          <w:szCs w:val="28"/>
        </w:rPr>
        <w:t>безумовного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переваги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раціональній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превентивній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безпеці</w:t>
      </w:r>
      <w:proofErr w:type="spellEnd"/>
      <w:r>
        <w:rPr>
          <w:szCs w:val="28"/>
        </w:rPr>
        <w:t>.</w:t>
      </w:r>
    </w:p>
    <w:p w:rsidR="006766A3" w:rsidRDefault="006766A3" w:rsidP="006766A3">
      <w:pPr>
        <w:ind w:left="0" w:firstLine="851"/>
        <w:rPr>
          <w:szCs w:val="28"/>
        </w:rPr>
      </w:pPr>
      <w:proofErr w:type="spellStart"/>
      <w:r>
        <w:rPr>
          <w:szCs w:val="28"/>
        </w:rPr>
        <w:t>Актуальність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проблеми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техногенної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пожежнної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і території </w:t>
      </w:r>
      <w:r>
        <w:rPr>
          <w:szCs w:val="28"/>
          <w:lang w:val="uk-UA"/>
        </w:rPr>
        <w:t xml:space="preserve">Гніванської міської </w:t>
      </w:r>
      <w:r>
        <w:rPr>
          <w:szCs w:val="28"/>
        </w:rPr>
        <w:t xml:space="preserve">ради </w:t>
      </w:r>
      <w:proofErr w:type="spellStart"/>
      <w:proofErr w:type="gramStart"/>
      <w:r>
        <w:rPr>
          <w:szCs w:val="28"/>
        </w:rPr>
        <w:t>зумовлена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тим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матеріально</w:t>
      </w:r>
      <w:proofErr w:type="spellEnd"/>
      <w:r>
        <w:rPr>
          <w:szCs w:val="28"/>
        </w:rPr>
        <w:t xml:space="preserve">- </w:t>
      </w:r>
      <w:proofErr w:type="spellStart"/>
      <w:r>
        <w:rPr>
          <w:szCs w:val="28"/>
        </w:rPr>
        <w:t>технічне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оснащення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та сил </w:t>
      </w:r>
      <w:proofErr w:type="spellStart"/>
      <w:r>
        <w:rPr>
          <w:szCs w:val="28"/>
        </w:rPr>
        <w:t>цивільного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не </w:t>
      </w:r>
      <w:proofErr w:type="spellStart"/>
      <w:r>
        <w:rPr>
          <w:szCs w:val="28"/>
        </w:rPr>
        <w:t>відповідає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сучасним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вимогам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не </w:t>
      </w:r>
      <w:proofErr w:type="spellStart"/>
      <w:r>
        <w:rPr>
          <w:szCs w:val="28"/>
        </w:rPr>
        <w:t>дає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змогу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організувати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належним</w:t>
      </w:r>
      <w:proofErr w:type="spellEnd"/>
      <w:r>
        <w:rPr>
          <w:szCs w:val="28"/>
        </w:rPr>
        <w:t xml:space="preserve"> чином роботу по </w:t>
      </w:r>
      <w:proofErr w:type="spellStart"/>
      <w:r>
        <w:rPr>
          <w:szCs w:val="28"/>
        </w:rPr>
        <w:t>ліквідації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підвищення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ефективності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реагування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можливі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ситуації</w:t>
      </w:r>
      <w:proofErr w:type="spellEnd"/>
      <w:r>
        <w:rPr>
          <w:szCs w:val="28"/>
        </w:rPr>
        <w:t xml:space="preserve"> техногенного і природного характеру на території </w:t>
      </w:r>
      <w:r>
        <w:rPr>
          <w:szCs w:val="28"/>
          <w:lang w:val="uk-UA"/>
        </w:rPr>
        <w:t>міської</w:t>
      </w:r>
      <w:r>
        <w:rPr>
          <w:szCs w:val="28"/>
        </w:rPr>
        <w:t xml:space="preserve"> ради</w:t>
      </w:r>
      <w:r>
        <w:rPr>
          <w:szCs w:val="28"/>
          <w:lang w:val="uk-UA"/>
        </w:rPr>
        <w:t>.</w:t>
      </w:r>
      <w:r>
        <w:rPr>
          <w:szCs w:val="28"/>
        </w:rPr>
        <w:t xml:space="preserve"> В такому </w:t>
      </w:r>
      <w:proofErr w:type="spellStart"/>
      <w:r>
        <w:rPr>
          <w:szCs w:val="28"/>
        </w:rPr>
        <w:t>випадку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необхідно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забезпечити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здійснення</w:t>
      </w:r>
      <w:proofErr w:type="spellEnd"/>
      <w:r>
        <w:rPr>
          <w:szCs w:val="28"/>
        </w:rPr>
        <w:t xml:space="preserve"> комплексу </w:t>
      </w:r>
      <w:proofErr w:type="spellStart"/>
      <w:r>
        <w:rPr>
          <w:szCs w:val="28"/>
        </w:rPr>
        <w:t>організаційних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практичних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спрямованих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ефективне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впровадження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державної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політики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сфері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міськ</w:t>
      </w:r>
      <w:proofErr w:type="spellEnd"/>
      <w:r>
        <w:rPr>
          <w:szCs w:val="28"/>
        </w:rPr>
        <w:t xml:space="preserve"> ради 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 техногенного і природного характеру, </w:t>
      </w:r>
      <w:proofErr w:type="spellStart"/>
      <w:r>
        <w:rPr>
          <w:szCs w:val="28"/>
        </w:rPr>
        <w:t>постійну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готовність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, сил та </w:t>
      </w:r>
      <w:proofErr w:type="spellStart"/>
      <w:r>
        <w:rPr>
          <w:szCs w:val="28"/>
        </w:rPr>
        <w:t>засобів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r w:rsidR="00BE549D">
        <w:rPr>
          <w:szCs w:val="28"/>
          <w:lang w:val="uk-UA"/>
        </w:rPr>
        <w:t>міської</w:t>
      </w:r>
      <w:r w:rsidR="00BE549D">
        <w:rPr>
          <w:szCs w:val="28"/>
        </w:rPr>
        <w:t xml:space="preserve"> ради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проведення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невідкладних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робіт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пов'язаних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запобіганням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ліквідацією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їх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наслідків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наданням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термінової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постраждалому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населенню</w:t>
      </w:r>
      <w:proofErr w:type="spellEnd"/>
      <w:r>
        <w:rPr>
          <w:szCs w:val="28"/>
        </w:rPr>
        <w:t xml:space="preserve">. </w:t>
      </w:r>
    </w:p>
    <w:p w:rsidR="006766A3" w:rsidRDefault="006766A3" w:rsidP="006766A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2AF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проведення аварійно-відновлювальних робіт з ліквідації наслідків надзвичайних ситуацій особливого значення набуває наявність матеріальних резервів.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аварійно-рятувальним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силам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своєчасно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заходи,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термінової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постраждалому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2AF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8872AF">
        <w:rPr>
          <w:rFonts w:ascii="Times New Roman" w:hAnsi="Times New Roman" w:cs="Times New Roman"/>
          <w:sz w:val="28"/>
          <w:szCs w:val="28"/>
        </w:rPr>
        <w:t>.</w:t>
      </w:r>
    </w:p>
    <w:p w:rsidR="0080595A" w:rsidRPr="006C5998" w:rsidRDefault="0080595A" w:rsidP="006C5998">
      <w:pPr>
        <w:ind w:left="0" w:firstLine="708"/>
        <w:rPr>
          <w:szCs w:val="28"/>
          <w:highlight w:val="red"/>
          <w:lang w:val="uk-UA"/>
        </w:rPr>
      </w:pPr>
      <w:r w:rsidRPr="007F6E3B">
        <w:rPr>
          <w:lang w:val="uk-UA"/>
        </w:rPr>
        <w:t xml:space="preserve">Також </w:t>
      </w:r>
      <w:r w:rsidR="006C5998">
        <w:rPr>
          <w:lang w:val="uk-UA"/>
        </w:rPr>
        <w:t>важливим є пита</w:t>
      </w:r>
      <w:r>
        <w:rPr>
          <w:lang w:val="uk-UA"/>
        </w:rPr>
        <w:t>ння щодо укриття населення</w:t>
      </w:r>
      <w:r w:rsidRPr="007F6E3B">
        <w:rPr>
          <w:lang w:val="uk-UA"/>
        </w:rPr>
        <w:t xml:space="preserve"> </w:t>
      </w:r>
      <w:r>
        <w:rPr>
          <w:lang w:val="uk-UA"/>
        </w:rPr>
        <w:t xml:space="preserve">в </w:t>
      </w:r>
      <w:r w:rsidRPr="007F6E3B">
        <w:rPr>
          <w:lang w:val="uk-UA"/>
        </w:rPr>
        <w:t>захисних спор</w:t>
      </w:r>
      <w:r>
        <w:rPr>
          <w:lang w:val="uk-UA"/>
        </w:rPr>
        <w:t xml:space="preserve">удах цивільного захисту. На території міської ради знаходиться дев’ять захисних споруд цивільного захисту, п’ять із них комунальної власності. </w:t>
      </w:r>
      <w:r w:rsidR="006C5998">
        <w:rPr>
          <w:lang w:val="uk-UA"/>
        </w:rPr>
        <w:t>Стан захисних споруд унеможливлює приведення їх у готовність до використання за призначенням у визначені законодавством терміни</w:t>
      </w:r>
      <w:r>
        <w:rPr>
          <w:lang w:val="uk-UA"/>
        </w:rPr>
        <w:t xml:space="preserve"> </w:t>
      </w:r>
    </w:p>
    <w:p w:rsidR="006766A3" w:rsidRDefault="006766A3" w:rsidP="00BE549D">
      <w:pPr>
        <w:ind w:left="0" w:firstLine="709"/>
        <w:rPr>
          <w:szCs w:val="28"/>
        </w:rPr>
      </w:pPr>
      <w:r>
        <w:rPr>
          <w:szCs w:val="28"/>
        </w:rPr>
        <w:t xml:space="preserve">Одним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 є </w:t>
      </w:r>
      <w:proofErr w:type="spellStart"/>
      <w:r>
        <w:rPr>
          <w:szCs w:val="28"/>
        </w:rPr>
        <w:t>його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своєчасне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оповіщення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небезпеку</w:t>
      </w:r>
      <w:proofErr w:type="spellEnd"/>
      <w:r>
        <w:rPr>
          <w:szCs w:val="28"/>
        </w:rPr>
        <w:t xml:space="preserve">, обстановку, яка </w:t>
      </w:r>
      <w:proofErr w:type="spellStart"/>
      <w:r>
        <w:rPr>
          <w:szCs w:val="28"/>
        </w:rPr>
        <w:t>склалася</w:t>
      </w:r>
      <w:proofErr w:type="spellEnd"/>
      <w:r>
        <w:rPr>
          <w:szCs w:val="28"/>
        </w:rPr>
        <w:t xml:space="preserve">, а </w:t>
      </w:r>
      <w:proofErr w:type="spellStart"/>
      <w:r>
        <w:rPr>
          <w:szCs w:val="28"/>
        </w:rPr>
        <w:t>також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інформування</w:t>
      </w:r>
      <w:proofErr w:type="spellEnd"/>
      <w:r>
        <w:rPr>
          <w:szCs w:val="28"/>
        </w:rPr>
        <w:t xml:space="preserve"> про порядок і правила </w:t>
      </w:r>
      <w:proofErr w:type="spellStart"/>
      <w:r>
        <w:rPr>
          <w:szCs w:val="28"/>
        </w:rPr>
        <w:t>поведінки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умовах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, тому </w:t>
      </w:r>
      <w:proofErr w:type="spellStart"/>
      <w:r>
        <w:rPr>
          <w:szCs w:val="28"/>
        </w:rPr>
        <w:t>потребує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вдосконалення</w:t>
      </w:r>
      <w:proofErr w:type="spellEnd"/>
      <w:r>
        <w:rPr>
          <w:szCs w:val="28"/>
        </w:rPr>
        <w:t xml:space="preserve"> система </w:t>
      </w:r>
      <w:proofErr w:type="spellStart"/>
      <w:r>
        <w:rPr>
          <w:szCs w:val="28"/>
        </w:rPr>
        <w:t>оповіщення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інформування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надзвичайні</w:t>
      </w:r>
      <w:proofErr w:type="spellEnd"/>
      <w:r>
        <w:rPr>
          <w:szCs w:val="28"/>
        </w:rPr>
        <w:t xml:space="preserve"> ситуації.    </w:t>
      </w:r>
    </w:p>
    <w:p w:rsidR="001D61EC" w:rsidRPr="001D61EC" w:rsidRDefault="006766A3" w:rsidP="00BE549D">
      <w:pPr>
        <w:ind w:left="0" w:firstLine="851"/>
        <w:rPr>
          <w:szCs w:val="28"/>
          <w:lang w:val="uk-UA"/>
        </w:rPr>
      </w:pPr>
      <w:r w:rsidRPr="008872AF">
        <w:rPr>
          <w:szCs w:val="28"/>
          <w:lang w:val="uk-UA"/>
        </w:rPr>
        <w:t xml:space="preserve">Функціонування консультаційних пунктів підвищить ефективність навчання населення способам захисту в разі виникнення надзвичайних несприятливих побутових або нестандартних ситуацій, виховання у дітей належного ставлення до питань пожежної безпеки, зменшення травматизму </w:t>
      </w:r>
      <w:r w:rsidRPr="008872AF">
        <w:rPr>
          <w:szCs w:val="28"/>
          <w:lang w:val="uk-UA"/>
        </w:rPr>
        <w:lastRenderedPageBreak/>
        <w:t>серед учасників навчально-виховного процесу, здобуття практичних навичок та умінь поведінки в екстремальних ситуаціях.</w:t>
      </w:r>
    </w:p>
    <w:p w:rsidR="006C5998" w:rsidRDefault="006C5998" w:rsidP="00D1207A">
      <w:pPr>
        <w:pStyle w:val="2"/>
        <w:ind w:left="214" w:right="569"/>
        <w:rPr>
          <w:sz w:val="26"/>
          <w:szCs w:val="26"/>
          <w:lang w:val="uk-UA"/>
        </w:rPr>
      </w:pPr>
    </w:p>
    <w:p w:rsidR="00D87ADF" w:rsidRPr="006C5998" w:rsidRDefault="00640BC9" w:rsidP="00D1207A">
      <w:pPr>
        <w:pStyle w:val="2"/>
        <w:ind w:left="214" w:right="569"/>
        <w:rPr>
          <w:sz w:val="26"/>
          <w:szCs w:val="26"/>
          <w:lang w:val="uk-UA"/>
        </w:rPr>
      </w:pPr>
      <w:r w:rsidRPr="006C5998">
        <w:rPr>
          <w:sz w:val="26"/>
          <w:szCs w:val="26"/>
          <w:lang w:val="uk-UA"/>
        </w:rPr>
        <w:t>2.Мета Програми</w:t>
      </w:r>
    </w:p>
    <w:p w:rsidR="006C5998" w:rsidRPr="007F6E3B" w:rsidRDefault="006C5998" w:rsidP="006C5998">
      <w:pPr>
        <w:jc w:val="center"/>
        <w:rPr>
          <w:lang w:val="uk-UA"/>
        </w:rPr>
      </w:pPr>
    </w:p>
    <w:p w:rsidR="006C5998" w:rsidRPr="007F6E3B" w:rsidRDefault="006C5998" w:rsidP="006C5998">
      <w:pPr>
        <w:ind w:left="0" w:firstLine="709"/>
        <w:rPr>
          <w:lang w:val="uk-UA"/>
        </w:rPr>
      </w:pPr>
      <w:r w:rsidRPr="007F6E3B">
        <w:rPr>
          <w:lang w:val="uk-UA"/>
        </w:rPr>
        <w:t xml:space="preserve">Метою Програми є вирішення комплексу завдань для попередження виникнення надзвичайних ситуацій (подій) техногенного та природного характеру (зниження рівня негативного впливу) на території </w:t>
      </w:r>
      <w:r>
        <w:rPr>
          <w:lang w:val="uk-UA"/>
        </w:rPr>
        <w:t xml:space="preserve">міської ради </w:t>
      </w:r>
      <w:proofErr w:type="spellStart"/>
      <w:r>
        <w:rPr>
          <w:lang w:val="uk-UA"/>
        </w:rPr>
        <w:t>ради</w:t>
      </w:r>
      <w:proofErr w:type="spellEnd"/>
      <w:r w:rsidRPr="007F6E3B">
        <w:rPr>
          <w:lang w:val="uk-UA"/>
        </w:rPr>
        <w:t>, забезпечення відповідного рівня  готовності управління, сил та засобів до реагування щодо захисту населення і територій та надання допомоги населенню з ліквідації наслідків надзвичайних ситуацій (подій) в інтересах безпеки окремої людини,  суспільства  та  довкілля.</w:t>
      </w:r>
    </w:p>
    <w:p w:rsidR="006C5998" w:rsidRPr="007F6E3B" w:rsidRDefault="006C5998" w:rsidP="006C5998">
      <w:pPr>
        <w:ind w:left="0" w:firstLine="709"/>
        <w:rPr>
          <w:lang w:val="uk-UA"/>
        </w:rPr>
      </w:pPr>
      <w:r w:rsidRPr="007F6E3B">
        <w:rPr>
          <w:lang w:val="uk-UA"/>
        </w:rPr>
        <w:t>Для досягнення зазначеної мети передбачається вирішити  відповідний  комплекс  завдань, напрямки реалізації яких є складовими відповідних  заходів,  а саме: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попередження виникнення надзвичайних ситуацій (подій),  підвищення рівня ефективності управління,  подальшого розвитку і вдосконалення сил, засобів та  оперативного реагування щодо ліквідації  наслідків надзвичайних ситуацій (подій), а також надання належної допомоги  населенню;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утримання та технічне переоснащення захисних споруд цивільного зах</w:t>
      </w:r>
      <w:r>
        <w:rPr>
          <w:lang w:val="uk-UA"/>
        </w:rPr>
        <w:t>исту</w:t>
      </w:r>
      <w:r w:rsidRPr="007F6E3B">
        <w:rPr>
          <w:lang w:val="uk-UA"/>
        </w:rPr>
        <w:t>;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розвиток систем зв’язку, оповіщення та інформатизації з питань попередження виникнення та ліквідації наслідків надзвичайних ситуацій (подій);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створення матеріальних резервів для попередження виникнення та ліквідації наслідків надзвичайних ситуацій (подій);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 xml:space="preserve">забезпечення організації заходів реагування на надзвичайні ситуації (події)  техногенного та природного характеру; 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забезпечення  сучасного рівня  пожежної та техногенної безпеки;</w:t>
      </w:r>
    </w:p>
    <w:p w:rsidR="006C5998" w:rsidRPr="007F6E3B" w:rsidRDefault="006C5998" w:rsidP="006C59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rPr>
          <w:lang w:val="uk-UA"/>
        </w:rPr>
      </w:pPr>
      <w:r w:rsidRPr="007F6E3B">
        <w:rPr>
          <w:lang w:val="uk-UA"/>
        </w:rPr>
        <w:t>попередження та ліквідація надзвичайних ситу</w:t>
      </w:r>
      <w:r>
        <w:rPr>
          <w:lang w:val="uk-UA"/>
        </w:rPr>
        <w:t>ацій (подій) на водних об’єктах.</w:t>
      </w:r>
    </w:p>
    <w:p w:rsidR="00D87ADF" w:rsidRPr="006C5998" w:rsidRDefault="00D87ADF">
      <w:pPr>
        <w:spacing w:after="30" w:line="259" w:lineRule="auto"/>
        <w:ind w:left="273" w:firstLine="0"/>
        <w:jc w:val="center"/>
        <w:rPr>
          <w:sz w:val="26"/>
          <w:szCs w:val="26"/>
          <w:lang w:val="uk-UA"/>
        </w:rPr>
      </w:pPr>
    </w:p>
    <w:p w:rsidR="00D87ADF" w:rsidRPr="005A082B" w:rsidRDefault="00640BC9">
      <w:pPr>
        <w:spacing w:after="5" w:line="270" w:lineRule="auto"/>
        <w:ind w:left="2362"/>
        <w:jc w:val="left"/>
        <w:rPr>
          <w:sz w:val="26"/>
          <w:szCs w:val="26"/>
        </w:rPr>
      </w:pPr>
      <w:r w:rsidRPr="005A082B">
        <w:rPr>
          <w:b/>
          <w:sz w:val="26"/>
          <w:szCs w:val="26"/>
        </w:rPr>
        <w:t>3.Фінансове</w:t>
      </w:r>
      <w:r w:rsidR="006C5998">
        <w:rPr>
          <w:b/>
          <w:sz w:val="26"/>
          <w:szCs w:val="26"/>
          <w:lang w:val="uk-UA"/>
        </w:rPr>
        <w:t xml:space="preserve"> </w:t>
      </w:r>
      <w:proofErr w:type="spellStart"/>
      <w:r w:rsidRPr="005A082B">
        <w:rPr>
          <w:b/>
          <w:sz w:val="26"/>
          <w:szCs w:val="26"/>
        </w:rPr>
        <w:t>забезпечення</w:t>
      </w:r>
      <w:proofErr w:type="spellEnd"/>
      <w:r w:rsidR="006C5998">
        <w:rPr>
          <w:b/>
          <w:sz w:val="26"/>
          <w:szCs w:val="26"/>
          <w:lang w:val="uk-UA"/>
        </w:rPr>
        <w:t xml:space="preserve"> </w:t>
      </w:r>
      <w:proofErr w:type="spellStart"/>
      <w:r w:rsidRPr="005A082B">
        <w:rPr>
          <w:b/>
          <w:sz w:val="26"/>
          <w:szCs w:val="26"/>
        </w:rPr>
        <w:t>Програми</w:t>
      </w:r>
      <w:proofErr w:type="spellEnd"/>
    </w:p>
    <w:p w:rsidR="006C5998" w:rsidRPr="007F6E3B" w:rsidRDefault="006C5998" w:rsidP="006C5998">
      <w:pPr>
        <w:ind w:firstLine="709"/>
        <w:rPr>
          <w:szCs w:val="28"/>
          <w:lang w:val="uk-UA"/>
        </w:rPr>
      </w:pPr>
      <w:r w:rsidRPr="007F6E3B">
        <w:rPr>
          <w:szCs w:val="28"/>
          <w:lang w:val="uk-UA"/>
        </w:rPr>
        <w:t xml:space="preserve">Фінансування Програми здійснюється відповідно до чинного законодавства за рахунок коштів </w:t>
      </w:r>
      <w:r>
        <w:rPr>
          <w:szCs w:val="28"/>
          <w:lang w:val="uk-UA"/>
        </w:rPr>
        <w:t>міського бюджету</w:t>
      </w:r>
      <w:r w:rsidRPr="007F6E3B">
        <w:rPr>
          <w:szCs w:val="28"/>
          <w:lang w:val="uk-UA"/>
        </w:rPr>
        <w:t>, а також інших не заборонених законодавством джерел протягом п’яти років.</w:t>
      </w:r>
    </w:p>
    <w:p w:rsidR="006C5998" w:rsidRPr="007F6E3B" w:rsidRDefault="006C5998" w:rsidP="006C5998">
      <w:pPr>
        <w:ind w:firstLine="709"/>
        <w:rPr>
          <w:szCs w:val="28"/>
          <w:lang w:val="uk-UA"/>
        </w:rPr>
      </w:pPr>
      <w:r w:rsidRPr="007F6E3B">
        <w:rPr>
          <w:szCs w:val="28"/>
          <w:lang w:val="uk-UA"/>
        </w:rPr>
        <w:t>Обсяг фінансування Програми уточнюється щороку під</w:t>
      </w:r>
      <w:r>
        <w:rPr>
          <w:szCs w:val="28"/>
          <w:lang w:val="uk-UA"/>
        </w:rPr>
        <w:t xml:space="preserve"> час складання проекту міського</w:t>
      </w:r>
      <w:r w:rsidRPr="007F6E3B">
        <w:rPr>
          <w:szCs w:val="28"/>
          <w:lang w:val="uk-UA"/>
        </w:rPr>
        <w:t xml:space="preserve"> бюджет</w:t>
      </w:r>
      <w:r>
        <w:rPr>
          <w:szCs w:val="28"/>
          <w:lang w:val="uk-UA"/>
        </w:rPr>
        <w:t>у</w:t>
      </w:r>
      <w:r w:rsidRPr="007F6E3B">
        <w:rPr>
          <w:szCs w:val="28"/>
          <w:lang w:val="uk-UA"/>
        </w:rPr>
        <w:t xml:space="preserve"> на відповідний рік</w:t>
      </w:r>
      <w:r w:rsidRPr="003C450E">
        <w:rPr>
          <w:szCs w:val="28"/>
        </w:rPr>
        <w:t xml:space="preserve"> </w:t>
      </w:r>
      <w:r>
        <w:rPr>
          <w:szCs w:val="28"/>
          <w:lang w:val="uk-UA"/>
        </w:rPr>
        <w:t>та внесення змін до них</w:t>
      </w:r>
      <w:r w:rsidRPr="007F6E3B">
        <w:rPr>
          <w:szCs w:val="28"/>
          <w:lang w:val="uk-UA"/>
        </w:rPr>
        <w:t>.</w:t>
      </w:r>
    </w:p>
    <w:p w:rsidR="00D1207A" w:rsidRPr="006C5998" w:rsidRDefault="00D1207A" w:rsidP="00992D78">
      <w:pPr>
        <w:spacing w:after="0" w:line="259" w:lineRule="auto"/>
        <w:ind w:left="634" w:firstLine="0"/>
        <w:jc w:val="left"/>
        <w:rPr>
          <w:sz w:val="26"/>
          <w:szCs w:val="26"/>
          <w:lang w:val="uk-UA"/>
        </w:rPr>
      </w:pPr>
    </w:p>
    <w:p w:rsidR="00992D78" w:rsidRDefault="00992D78" w:rsidP="00992D78">
      <w:pPr>
        <w:spacing w:after="0" w:line="259" w:lineRule="auto"/>
        <w:ind w:left="634" w:firstLine="0"/>
        <w:jc w:val="left"/>
        <w:rPr>
          <w:sz w:val="26"/>
          <w:szCs w:val="26"/>
        </w:rPr>
      </w:pPr>
    </w:p>
    <w:p w:rsidR="000A6A16" w:rsidRDefault="000A6A16" w:rsidP="00992D78">
      <w:pPr>
        <w:spacing w:after="0" w:line="259" w:lineRule="auto"/>
        <w:ind w:left="634" w:firstLine="0"/>
        <w:jc w:val="left"/>
        <w:rPr>
          <w:sz w:val="26"/>
          <w:szCs w:val="26"/>
        </w:rPr>
      </w:pPr>
    </w:p>
    <w:p w:rsidR="00D95386" w:rsidRDefault="00D95386" w:rsidP="00D95386">
      <w:pPr>
        <w:widowControl w:val="0"/>
        <w:autoSpaceDE w:val="0"/>
        <w:jc w:val="center"/>
      </w:pPr>
      <w:r>
        <w:rPr>
          <w:b/>
          <w:szCs w:val="28"/>
          <w:lang w:val="uk-UA"/>
        </w:rPr>
        <w:lastRenderedPageBreak/>
        <w:t>4</w:t>
      </w:r>
      <w:r>
        <w:rPr>
          <w:b/>
          <w:szCs w:val="28"/>
        </w:rPr>
        <w:t xml:space="preserve">. </w:t>
      </w:r>
      <w:proofErr w:type="spellStart"/>
      <w:r>
        <w:rPr>
          <w:b/>
          <w:szCs w:val="28"/>
        </w:rPr>
        <w:t>Завдання</w:t>
      </w:r>
      <w:proofErr w:type="spellEnd"/>
      <w:r>
        <w:rPr>
          <w:b/>
          <w:szCs w:val="28"/>
        </w:rPr>
        <w:t xml:space="preserve"> і </w:t>
      </w:r>
      <w:proofErr w:type="spellStart"/>
      <w:r>
        <w:rPr>
          <w:b/>
          <w:szCs w:val="28"/>
        </w:rPr>
        <w:t>напрямок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Програми</w:t>
      </w:r>
      <w:proofErr w:type="spellEnd"/>
    </w:p>
    <w:p w:rsidR="00D95386" w:rsidRDefault="00D95386" w:rsidP="00D95386">
      <w:pPr>
        <w:pStyle w:val="rvps2"/>
        <w:spacing w:before="0" w:after="0"/>
        <w:ind w:firstLine="709"/>
        <w:jc w:val="both"/>
      </w:pPr>
      <w:r>
        <w:rPr>
          <w:sz w:val="28"/>
          <w:szCs w:val="28"/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D95386" w:rsidRDefault="00D95386" w:rsidP="00D95386">
      <w:pPr>
        <w:pStyle w:val="rvps2"/>
        <w:spacing w:before="0" w:after="0"/>
        <w:ind w:firstLine="709"/>
        <w:jc w:val="both"/>
      </w:pPr>
      <w:r>
        <w:rPr>
          <w:sz w:val="28"/>
          <w:szCs w:val="28"/>
          <w:lang w:val="uk-UA"/>
        </w:rPr>
        <w:t>- організація навчання населення правилам безпеки життєдіяльності та діям в умовах виникнення надзвичайних ситуацій;</w:t>
      </w:r>
    </w:p>
    <w:p w:rsidR="00D95386" w:rsidRDefault="00D95386" w:rsidP="00D95386">
      <w:pPr>
        <w:pStyle w:val="rvps2"/>
        <w:spacing w:before="0" w:after="0"/>
        <w:ind w:firstLine="709"/>
        <w:jc w:val="both"/>
      </w:pPr>
      <w:r>
        <w:rPr>
          <w:sz w:val="28"/>
          <w:szCs w:val="28"/>
          <w:lang w:val="uk-UA"/>
        </w:rPr>
        <w:t>- забезпечення непрацюючого населення і працівників формувань та спеціалізованих служб цивільного захисту індивідуальними засобами захисту органів дихання;</w:t>
      </w:r>
    </w:p>
    <w:p w:rsidR="00D95386" w:rsidRDefault="00D95386" w:rsidP="00D95386">
      <w:pPr>
        <w:ind w:firstLine="708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виконання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щодо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попередження</w:t>
      </w:r>
      <w:proofErr w:type="spellEnd"/>
      <w:r>
        <w:rPr>
          <w:szCs w:val="28"/>
        </w:rPr>
        <w:t xml:space="preserve"> виникнення та </w:t>
      </w:r>
      <w:proofErr w:type="spellStart"/>
      <w:r>
        <w:rPr>
          <w:szCs w:val="28"/>
        </w:rPr>
        <w:t>ліквідації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наслідків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можливих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>;</w:t>
      </w:r>
    </w:p>
    <w:p w:rsidR="00D95386" w:rsidRPr="006F64A4" w:rsidRDefault="00D95386" w:rsidP="00D95386">
      <w:pPr>
        <w:pStyle w:val="rvps2"/>
        <w:tabs>
          <w:tab w:val="left" w:pos="1080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 w:rsidRPr="006F64A4">
        <w:rPr>
          <w:sz w:val="28"/>
          <w:szCs w:val="28"/>
          <w:lang w:val="uk-UA"/>
        </w:rPr>
        <w:t>- запобігання загибелі людей на водних об’єктах;</w:t>
      </w:r>
    </w:p>
    <w:p w:rsidR="00D95386" w:rsidRPr="00294C80" w:rsidRDefault="00D95386" w:rsidP="00D95386">
      <w:pPr>
        <w:ind w:firstLine="708"/>
        <w:rPr>
          <w:szCs w:val="28"/>
        </w:rPr>
      </w:pPr>
      <w:r w:rsidRPr="00294C80">
        <w:rPr>
          <w:szCs w:val="28"/>
        </w:rPr>
        <w:t xml:space="preserve">- </w:t>
      </w:r>
      <w:proofErr w:type="spellStart"/>
      <w:r w:rsidRPr="00294C80">
        <w:rPr>
          <w:szCs w:val="28"/>
        </w:rPr>
        <w:t>забезпечення</w:t>
      </w:r>
      <w:proofErr w:type="spellEnd"/>
      <w:r w:rsidRPr="00294C80">
        <w:rPr>
          <w:szCs w:val="28"/>
        </w:rPr>
        <w:t xml:space="preserve"> </w:t>
      </w:r>
      <w:proofErr w:type="spellStart"/>
      <w:r w:rsidRPr="00294C80">
        <w:rPr>
          <w:szCs w:val="28"/>
        </w:rPr>
        <w:t>пожежної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техногенної</w:t>
      </w:r>
      <w:proofErr w:type="spellEnd"/>
      <w:r w:rsidRPr="00294C80">
        <w:rPr>
          <w:szCs w:val="28"/>
        </w:rPr>
        <w:t xml:space="preserve"> </w:t>
      </w:r>
      <w:proofErr w:type="spellStart"/>
      <w:r w:rsidRPr="00294C80">
        <w:rPr>
          <w:szCs w:val="28"/>
        </w:rPr>
        <w:t>безпеки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об’єктів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територій</w:t>
      </w:r>
      <w:proofErr w:type="spellEnd"/>
      <w:r>
        <w:rPr>
          <w:szCs w:val="28"/>
        </w:rPr>
        <w:t>;</w:t>
      </w:r>
    </w:p>
    <w:p w:rsidR="00D95386" w:rsidRPr="006F64A4" w:rsidRDefault="00D95386" w:rsidP="00D95386">
      <w:pPr>
        <w:ind w:firstLine="708"/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завчасне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оновлення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поповнення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місцевого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матеріального</w:t>
      </w:r>
      <w:proofErr w:type="spellEnd"/>
      <w:r>
        <w:rPr>
          <w:szCs w:val="28"/>
        </w:rPr>
        <w:t xml:space="preserve"> резерву ресурсами, </w:t>
      </w:r>
      <w:proofErr w:type="spellStart"/>
      <w:r>
        <w:rPr>
          <w:szCs w:val="28"/>
        </w:rPr>
        <w:t>необхідними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ліквідації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наслідків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надзвичайних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ситуацій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кількості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визначеній</w:t>
      </w:r>
      <w:proofErr w:type="spellEnd"/>
      <w:r>
        <w:rPr>
          <w:szCs w:val="28"/>
        </w:rPr>
        <w:t xml:space="preserve"> номенклатурою,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здійснюється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врахуванням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можливих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аварій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виробничо-промисловому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комплексі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техногенних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радіаційних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хімічних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біологічних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сейсмічних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гідрогеологічних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гідрометеорологічних</w:t>
      </w:r>
      <w:proofErr w:type="spellEnd"/>
      <w:r>
        <w:rPr>
          <w:szCs w:val="28"/>
        </w:rPr>
        <w:t xml:space="preserve"> катастроф, </w:t>
      </w:r>
      <w:proofErr w:type="spellStart"/>
      <w:r>
        <w:rPr>
          <w:szCs w:val="28"/>
        </w:rPr>
        <w:t>епідемій</w:t>
      </w:r>
      <w:proofErr w:type="spellEnd"/>
      <w:r>
        <w:rPr>
          <w:szCs w:val="28"/>
        </w:rPr>
        <w:t xml:space="preserve">, </w:t>
      </w:r>
      <w:proofErr w:type="spellStart"/>
      <w:proofErr w:type="gramStart"/>
      <w:r>
        <w:rPr>
          <w:szCs w:val="28"/>
        </w:rPr>
        <w:t>епізоотій</w:t>
      </w:r>
      <w:proofErr w:type="spellEnd"/>
      <w:r>
        <w:rPr>
          <w:szCs w:val="28"/>
        </w:rPr>
        <w:t xml:space="preserve"> ;</w:t>
      </w:r>
      <w:proofErr w:type="gramEnd"/>
    </w:p>
    <w:p w:rsidR="00D95386" w:rsidRDefault="00D95386" w:rsidP="00D95386">
      <w:pPr>
        <w:ind w:firstLine="708"/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приведення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відповідність</w:t>
      </w:r>
      <w:proofErr w:type="spellEnd"/>
      <w:r>
        <w:rPr>
          <w:szCs w:val="28"/>
        </w:rPr>
        <w:t xml:space="preserve"> до вимог чинного </w:t>
      </w:r>
      <w:proofErr w:type="spellStart"/>
      <w:r>
        <w:rPr>
          <w:szCs w:val="28"/>
        </w:rPr>
        <w:t>законодавства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споруд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укриття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</w:rPr>
        <w:t>відповідно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планів</w:t>
      </w:r>
      <w:proofErr w:type="spellEnd"/>
      <w:r>
        <w:rPr>
          <w:szCs w:val="28"/>
        </w:rPr>
        <w:t xml:space="preserve">; </w:t>
      </w:r>
    </w:p>
    <w:p w:rsidR="00D95386" w:rsidRPr="000D7B56" w:rsidRDefault="00D95386" w:rsidP="00D95386">
      <w:pPr>
        <w:ind w:firstLine="708"/>
        <w:rPr>
          <w:szCs w:val="28"/>
        </w:rPr>
      </w:pPr>
      <w:r>
        <w:rPr>
          <w:szCs w:val="28"/>
        </w:rPr>
        <w:t xml:space="preserve">- </w:t>
      </w:r>
      <w:proofErr w:type="spellStart"/>
      <w:r w:rsidRPr="000D7B56">
        <w:rPr>
          <w:szCs w:val="28"/>
        </w:rPr>
        <w:t>зменшення</w:t>
      </w:r>
      <w:proofErr w:type="spellEnd"/>
      <w:r w:rsidRPr="000D7B56">
        <w:rPr>
          <w:szCs w:val="28"/>
        </w:rPr>
        <w:t xml:space="preserve"> на </w:t>
      </w:r>
      <w:proofErr w:type="spellStart"/>
      <w:r w:rsidRPr="000D7B56">
        <w:rPr>
          <w:szCs w:val="28"/>
        </w:rPr>
        <w:t>об'єктах</w:t>
      </w:r>
      <w:proofErr w:type="spellEnd"/>
      <w:r w:rsidRPr="000D7B56">
        <w:rPr>
          <w:szCs w:val="28"/>
        </w:rPr>
        <w:t xml:space="preserve"> та в </w:t>
      </w:r>
      <w:proofErr w:type="spellStart"/>
      <w:r w:rsidRPr="000D7B56">
        <w:rPr>
          <w:szCs w:val="28"/>
        </w:rPr>
        <w:t>населених</w:t>
      </w:r>
      <w:proofErr w:type="spellEnd"/>
      <w:r w:rsidRPr="000D7B56">
        <w:rPr>
          <w:szCs w:val="28"/>
        </w:rPr>
        <w:t xml:space="preserve"> пунктах </w:t>
      </w:r>
      <w:proofErr w:type="spellStart"/>
      <w:r w:rsidRPr="000D7B56">
        <w:rPr>
          <w:szCs w:val="28"/>
        </w:rPr>
        <w:t>кількості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пожеж</w:t>
      </w:r>
      <w:proofErr w:type="spellEnd"/>
      <w:r w:rsidRPr="000D7B56">
        <w:rPr>
          <w:szCs w:val="28"/>
        </w:rPr>
        <w:t xml:space="preserve">, </w:t>
      </w:r>
      <w:proofErr w:type="spellStart"/>
      <w:r w:rsidRPr="000D7B56">
        <w:rPr>
          <w:szCs w:val="28"/>
        </w:rPr>
        <w:t>загибелі</w:t>
      </w:r>
      <w:proofErr w:type="spellEnd"/>
      <w:r w:rsidRPr="000D7B56">
        <w:rPr>
          <w:szCs w:val="28"/>
        </w:rPr>
        <w:t xml:space="preserve"> та </w:t>
      </w:r>
      <w:proofErr w:type="spellStart"/>
      <w:r w:rsidRPr="000D7B56">
        <w:rPr>
          <w:szCs w:val="28"/>
        </w:rPr>
        <w:t>травмування</w:t>
      </w:r>
      <w:proofErr w:type="spellEnd"/>
      <w:r w:rsidRPr="000D7B56">
        <w:rPr>
          <w:szCs w:val="28"/>
        </w:rPr>
        <w:t xml:space="preserve"> на них людей, </w:t>
      </w:r>
      <w:proofErr w:type="spellStart"/>
      <w:r w:rsidRPr="000D7B56">
        <w:rPr>
          <w:szCs w:val="28"/>
        </w:rPr>
        <w:t>економічних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втрат</w:t>
      </w:r>
      <w:proofErr w:type="spellEnd"/>
      <w:r w:rsidRPr="000D7B56">
        <w:rPr>
          <w:szCs w:val="28"/>
        </w:rPr>
        <w:t xml:space="preserve"> та </w:t>
      </w:r>
      <w:proofErr w:type="spellStart"/>
      <w:r w:rsidRPr="000D7B56">
        <w:rPr>
          <w:szCs w:val="28"/>
        </w:rPr>
        <w:t>матеріальних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збитків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від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їх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наслідків</w:t>
      </w:r>
      <w:proofErr w:type="spellEnd"/>
      <w:r w:rsidRPr="000D7B56">
        <w:rPr>
          <w:szCs w:val="28"/>
        </w:rPr>
        <w:t>;</w:t>
      </w:r>
    </w:p>
    <w:p w:rsidR="00D95386" w:rsidRPr="000D7B56" w:rsidRDefault="00D95386" w:rsidP="00D95386">
      <w:pPr>
        <w:ind w:firstLine="708"/>
        <w:rPr>
          <w:szCs w:val="28"/>
        </w:rPr>
      </w:pPr>
      <w:r w:rsidRPr="000D7B56">
        <w:rPr>
          <w:szCs w:val="28"/>
        </w:rPr>
        <w:t xml:space="preserve">- </w:t>
      </w:r>
      <w:proofErr w:type="spellStart"/>
      <w:r w:rsidRPr="000D7B56">
        <w:rPr>
          <w:szCs w:val="28"/>
        </w:rPr>
        <w:t>наявність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необхідної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кількості</w:t>
      </w:r>
      <w:proofErr w:type="spellEnd"/>
      <w:r w:rsidRPr="000D7B56">
        <w:rPr>
          <w:szCs w:val="28"/>
        </w:rPr>
        <w:t xml:space="preserve"> та </w:t>
      </w:r>
      <w:proofErr w:type="spellStart"/>
      <w:r w:rsidRPr="000D7B56">
        <w:rPr>
          <w:szCs w:val="28"/>
        </w:rPr>
        <w:t>справність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джерел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протипожежного</w:t>
      </w:r>
      <w:proofErr w:type="spellEnd"/>
      <w:r w:rsidRPr="000D7B56">
        <w:rPr>
          <w:szCs w:val="28"/>
        </w:rPr>
        <w:t xml:space="preserve"> </w:t>
      </w:r>
      <w:proofErr w:type="spellStart"/>
      <w:r w:rsidRPr="000D7B56">
        <w:rPr>
          <w:szCs w:val="28"/>
        </w:rPr>
        <w:t>водопостачання</w:t>
      </w:r>
      <w:proofErr w:type="spellEnd"/>
      <w:r>
        <w:rPr>
          <w:szCs w:val="28"/>
        </w:rPr>
        <w:t>.</w:t>
      </w:r>
    </w:p>
    <w:p w:rsidR="00D95386" w:rsidRDefault="00D95386" w:rsidP="00D95386">
      <w:pPr>
        <w:pStyle w:val="rvps2"/>
        <w:spacing w:before="0" w:after="0"/>
        <w:ind w:firstLine="709"/>
        <w:jc w:val="both"/>
        <w:rPr>
          <w:b/>
          <w:sz w:val="26"/>
          <w:szCs w:val="26"/>
          <w:lang w:val="uk-UA"/>
        </w:rPr>
      </w:pPr>
      <w:r>
        <w:rPr>
          <w:rStyle w:val="rvts0"/>
          <w:sz w:val="28"/>
          <w:szCs w:val="28"/>
          <w:lang w:val="uk-UA"/>
        </w:rPr>
        <w:t xml:space="preserve"> </w:t>
      </w:r>
    </w:p>
    <w:p w:rsidR="00D95386" w:rsidRDefault="00D95386" w:rsidP="003919E3">
      <w:pPr>
        <w:keepNext/>
        <w:keepLines/>
        <w:spacing w:after="0" w:line="256" w:lineRule="auto"/>
        <w:ind w:left="214" w:right="569"/>
        <w:jc w:val="center"/>
        <w:outlineLvl w:val="1"/>
        <w:rPr>
          <w:b/>
          <w:sz w:val="26"/>
          <w:szCs w:val="26"/>
          <w:lang w:val="uk-UA"/>
        </w:rPr>
      </w:pPr>
    </w:p>
    <w:p w:rsidR="00D95386" w:rsidRDefault="00D95386" w:rsidP="00D95386">
      <w:pPr>
        <w:keepNext/>
        <w:keepLines/>
        <w:spacing w:after="0" w:line="256" w:lineRule="auto"/>
        <w:ind w:left="214" w:right="569"/>
        <w:outlineLvl w:val="1"/>
        <w:rPr>
          <w:b/>
          <w:sz w:val="26"/>
          <w:szCs w:val="26"/>
          <w:lang w:val="uk-UA"/>
        </w:rPr>
        <w:sectPr w:rsidR="00D95386" w:rsidSect="006766A3"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:rsidR="00D95386" w:rsidRDefault="00D95386" w:rsidP="00D95386">
      <w:pPr>
        <w:keepNext/>
        <w:keepLines/>
        <w:spacing w:after="0" w:line="256" w:lineRule="auto"/>
        <w:ind w:left="0" w:right="569" w:firstLine="0"/>
        <w:outlineLvl w:val="1"/>
        <w:rPr>
          <w:b/>
          <w:sz w:val="26"/>
          <w:szCs w:val="26"/>
          <w:lang w:val="uk-UA"/>
        </w:rPr>
      </w:pPr>
    </w:p>
    <w:p w:rsidR="003919E3" w:rsidRDefault="003919E3" w:rsidP="003919E3">
      <w:pPr>
        <w:keepNext/>
        <w:keepLines/>
        <w:spacing w:after="0" w:line="256" w:lineRule="auto"/>
        <w:ind w:left="214" w:right="569"/>
        <w:jc w:val="center"/>
        <w:outlineLvl w:val="1"/>
        <w:rPr>
          <w:b/>
          <w:sz w:val="26"/>
          <w:szCs w:val="26"/>
          <w:lang w:val="uk-UA"/>
        </w:rPr>
      </w:pPr>
      <w:r w:rsidRPr="003919E3">
        <w:rPr>
          <w:b/>
          <w:sz w:val="26"/>
          <w:szCs w:val="26"/>
        </w:rPr>
        <w:t xml:space="preserve">4.Заходи </w:t>
      </w:r>
      <w:proofErr w:type="spellStart"/>
      <w:r w:rsidRPr="003919E3">
        <w:rPr>
          <w:b/>
          <w:sz w:val="26"/>
          <w:szCs w:val="26"/>
        </w:rPr>
        <w:t>Програми</w:t>
      </w:r>
      <w:proofErr w:type="spellEnd"/>
    </w:p>
    <w:tbl>
      <w:tblPr>
        <w:tblW w:w="15134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3460"/>
        <w:gridCol w:w="1392"/>
        <w:gridCol w:w="2388"/>
        <w:gridCol w:w="1636"/>
        <w:gridCol w:w="1582"/>
        <w:gridCol w:w="1348"/>
        <w:gridCol w:w="1269"/>
        <w:gridCol w:w="17"/>
        <w:gridCol w:w="1566"/>
      </w:tblGrid>
      <w:tr w:rsidR="00D95386" w:rsidRPr="00045A32" w:rsidTr="00D95386">
        <w:trPr>
          <w:tblHeader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№</w:t>
            </w:r>
          </w:p>
          <w:p w:rsidR="00D95386" w:rsidRPr="000A76F2" w:rsidRDefault="00D95386" w:rsidP="00AF6C76">
            <w:pPr>
              <w:suppressLineNumbers/>
              <w:jc w:val="center"/>
            </w:pPr>
            <w:r w:rsidRPr="000A76F2">
              <w:t>з/п</w:t>
            </w:r>
          </w:p>
        </w:tc>
        <w:tc>
          <w:tcPr>
            <w:tcW w:w="34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proofErr w:type="spellStart"/>
            <w:r w:rsidRPr="000A76F2">
              <w:t>Зміст</w:t>
            </w:r>
            <w:proofErr w:type="spellEnd"/>
            <w:r w:rsidRPr="000A76F2">
              <w:t xml:space="preserve"> заходу</w:t>
            </w:r>
          </w:p>
        </w:tc>
        <w:tc>
          <w:tcPr>
            <w:tcW w:w="139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proofErr w:type="spellStart"/>
            <w:r w:rsidRPr="000A76F2">
              <w:t>Термін</w:t>
            </w:r>
            <w:proofErr w:type="spellEnd"/>
            <w:r w:rsidRPr="000A76F2">
              <w:t xml:space="preserve"> </w:t>
            </w:r>
            <w:proofErr w:type="spellStart"/>
            <w:r w:rsidRPr="000A76F2">
              <w:t>виконання</w:t>
            </w:r>
            <w:proofErr w:type="spellEnd"/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proofErr w:type="spellStart"/>
            <w:r w:rsidRPr="000A76F2">
              <w:t>Виконавці</w:t>
            </w:r>
            <w:proofErr w:type="spellEnd"/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proofErr w:type="spellStart"/>
            <w:r w:rsidRPr="000A76F2">
              <w:t>Джерела</w:t>
            </w:r>
            <w:proofErr w:type="spellEnd"/>
            <w:r w:rsidRPr="000A76F2">
              <w:t xml:space="preserve"> </w:t>
            </w:r>
            <w:proofErr w:type="spellStart"/>
            <w:r w:rsidRPr="000A76F2">
              <w:t>фінансування</w:t>
            </w:r>
            <w:proofErr w:type="spellEnd"/>
          </w:p>
        </w:tc>
        <w:tc>
          <w:tcPr>
            <w:tcW w:w="5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95386" w:rsidRPr="00045A32" w:rsidRDefault="00D95386" w:rsidP="00AF6C76">
            <w:pPr>
              <w:jc w:val="center"/>
            </w:pPr>
            <w:proofErr w:type="spellStart"/>
            <w:r w:rsidRPr="00045A32">
              <w:t>Орієнтовний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обсяг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фінансування</w:t>
            </w:r>
            <w:proofErr w:type="spellEnd"/>
            <w:r w:rsidRPr="00045A32">
              <w:t xml:space="preserve">, </w:t>
            </w:r>
            <w:proofErr w:type="spellStart"/>
            <w:r w:rsidRPr="00045A32">
              <w:t>тис.грн</w:t>
            </w:r>
            <w:proofErr w:type="spellEnd"/>
            <w:r w:rsidRPr="00045A32">
              <w:t>.</w:t>
            </w:r>
          </w:p>
        </w:tc>
      </w:tr>
      <w:tr w:rsidR="00D95386" w:rsidRPr="00045A32" w:rsidTr="00D9538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3460" w:type="dxa"/>
            <w:vMerge/>
            <w:tcBorders>
              <w:left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392" w:type="dxa"/>
            <w:vMerge/>
            <w:tcBorders>
              <w:left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2388" w:type="dxa"/>
            <w:vMerge/>
            <w:tcBorders>
              <w:left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636" w:type="dxa"/>
            <w:vMerge/>
            <w:tcBorders>
              <w:left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uppressLineNumbers/>
              <w:snapToGrid w:val="0"/>
              <w:jc w:val="center"/>
            </w:pPr>
            <w:proofErr w:type="spellStart"/>
            <w:r w:rsidRPr="00045A32">
              <w:t>Всього</w:t>
            </w:r>
            <w:proofErr w:type="spellEnd"/>
            <w:r w:rsidRPr="00045A32">
              <w:t>:</w:t>
            </w:r>
          </w:p>
        </w:tc>
        <w:tc>
          <w:tcPr>
            <w:tcW w:w="4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uppressLineNumbers/>
              <w:snapToGrid w:val="0"/>
              <w:jc w:val="center"/>
            </w:pPr>
            <w:r w:rsidRPr="00045A32">
              <w:t>у т.ч. по роках:</w:t>
            </w:r>
          </w:p>
        </w:tc>
      </w:tr>
      <w:tr w:rsidR="00D95386" w:rsidRPr="00045A32" w:rsidTr="00D95386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34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39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23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uppressLineNumbers/>
              <w:snapToGrid w:val="0"/>
              <w:jc w:val="center"/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D95386" w:rsidRDefault="00D95386" w:rsidP="00AF6C76">
            <w:pPr>
              <w:suppressLineNumbers/>
              <w:snapToGrid w:val="0"/>
              <w:jc w:val="center"/>
              <w:rPr>
                <w:lang w:val="uk-UA"/>
              </w:rPr>
            </w:pPr>
            <w:r w:rsidRPr="00045A32">
              <w:t>202</w:t>
            </w:r>
            <w:r>
              <w:rPr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D95386" w:rsidRDefault="00D95386" w:rsidP="00D95386">
            <w:pPr>
              <w:suppressLineNumbers/>
              <w:snapToGrid w:val="0"/>
              <w:ind w:left="-38"/>
              <w:jc w:val="left"/>
              <w:rPr>
                <w:lang w:val="uk-UA"/>
              </w:rPr>
            </w:pPr>
            <w:r w:rsidRPr="00045A32">
              <w:t>202</w:t>
            </w:r>
            <w:r>
              <w:rPr>
                <w:lang w:val="uk-UA"/>
              </w:rPr>
              <w:t>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D95386" w:rsidRDefault="00D95386" w:rsidP="00D95386">
            <w:pPr>
              <w:suppressLineNumbers/>
              <w:snapToGrid w:val="0"/>
              <w:ind w:lef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</w:tr>
      <w:tr w:rsidR="00D95386" w:rsidRPr="00045A32" w:rsidTr="00D95386">
        <w:trPr>
          <w:tblHeader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1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3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4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A76F2" w:rsidRDefault="00D95386" w:rsidP="00AF6C76">
            <w:pPr>
              <w:suppressLineNumbers/>
              <w:snapToGrid w:val="0"/>
              <w:jc w:val="center"/>
            </w:pPr>
            <w:r w:rsidRPr="000A76F2">
              <w:t>5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uppressLineNumbers/>
              <w:snapToGrid w:val="0"/>
              <w:jc w:val="center"/>
            </w:pPr>
            <w:r w:rsidRPr="00045A32"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uppressLineNumbers/>
              <w:snapToGrid w:val="0"/>
              <w:jc w:val="center"/>
            </w:pPr>
            <w:r w:rsidRPr="00045A32">
              <w:t>7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uppressLineNumbers/>
              <w:snapToGrid w:val="0"/>
              <w:ind w:left="-38"/>
              <w:jc w:val="left"/>
            </w:pPr>
            <w:r w:rsidRPr="00045A32">
              <w:t>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D95386" w:rsidRDefault="00D95386" w:rsidP="00D95386">
            <w:pPr>
              <w:suppressLineNumbers/>
              <w:snapToGrid w:val="0"/>
              <w:ind w:lef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-89"/>
              <w:jc w:val="center"/>
            </w:pPr>
            <w:r w:rsidRPr="00045A32">
              <w:t>1.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5D3330" w:rsidRDefault="00D95386" w:rsidP="00AF6C76">
            <w:pPr>
              <w:snapToGrid w:val="0"/>
              <w:rPr>
                <w:color w:val="FF0000"/>
              </w:rPr>
            </w:pPr>
            <w:proofErr w:type="spellStart"/>
            <w:r w:rsidRPr="005D3330">
              <w:rPr>
                <w:color w:val="FF0000"/>
              </w:rPr>
              <w:t>Фінансування</w:t>
            </w:r>
            <w:proofErr w:type="spellEnd"/>
            <w:r w:rsidRPr="005D3330">
              <w:rPr>
                <w:color w:val="FF0000"/>
              </w:rPr>
              <w:t xml:space="preserve"> </w:t>
            </w:r>
            <w:proofErr w:type="spellStart"/>
            <w:r w:rsidRPr="005D3330">
              <w:rPr>
                <w:color w:val="FF0000"/>
              </w:rPr>
              <w:t>утримання</w:t>
            </w:r>
            <w:proofErr w:type="spellEnd"/>
            <w:r w:rsidRPr="005D3330">
              <w:rPr>
                <w:color w:val="FF0000"/>
              </w:rPr>
              <w:t xml:space="preserve"> та </w:t>
            </w:r>
            <w:proofErr w:type="spellStart"/>
            <w:r w:rsidRPr="005D3330">
              <w:rPr>
                <w:color w:val="FF0000"/>
              </w:rPr>
              <w:t>зміцнення</w:t>
            </w:r>
            <w:proofErr w:type="spellEnd"/>
            <w:r w:rsidRPr="005D3330">
              <w:rPr>
                <w:color w:val="FF0000"/>
              </w:rPr>
              <w:t xml:space="preserve"> </w:t>
            </w:r>
            <w:proofErr w:type="spellStart"/>
            <w:r w:rsidRPr="005D3330">
              <w:rPr>
                <w:color w:val="FF0000"/>
              </w:rPr>
              <w:t>матеріальної</w:t>
            </w:r>
            <w:proofErr w:type="spellEnd"/>
            <w:r w:rsidRPr="005D3330">
              <w:rPr>
                <w:color w:val="FF0000"/>
              </w:rPr>
              <w:t xml:space="preserve"> </w:t>
            </w:r>
            <w:proofErr w:type="spellStart"/>
            <w:r w:rsidRPr="005D3330">
              <w:rPr>
                <w:color w:val="FF0000"/>
              </w:rPr>
              <w:t>бази</w:t>
            </w:r>
            <w:proofErr w:type="spellEnd"/>
            <w:r w:rsidRPr="005D3330">
              <w:rPr>
                <w:color w:val="FF0000"/>
              </w:rPr>
              <w:t xml:space="preserve"> МПО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-38"/>
              <w:jc w:val="left"/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0" w:firstLine="0"/>
              <w:jc w:val="left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-89"/>
              <w:jc w:val="center"/>
            </w:pPr>
            <w:r w:rsidRPr="00045A32">
              <w:t>2.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5D3330">
            <w:pPr>
              <w:snapToGrid w:val="0"/>
            </w:pPr>
            <w:proofErr w:type="spellStart"/>
            <w:r w:rsidRPr="00045A32">
              <w:t>Придбання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первинних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засобів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пожежогасіння</w:t>
            </w:r>
            <w:proofErr w:type="spellEnd"/>
            <w:r w:rsidRPr="00045A32"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-38"/>
              <w:jc w:val="left"/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0" w:firstLine="0"/>
              <w:jc w:val="left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0"/>
              <w:jc w:val="center"/>
            </w:pPr>
            <w:r w:rsidRPr="00045A32">
              <w:t>3.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5D3330">
            <w:pPr>
              <w:snapToGrid w:val="0"/>
            </w:pPr>
            <w:proofErr w:type="spellStart"/>
            <w:r w:rsidRPr="00045A32">
              <w:t>Проведення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технічного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обслуговування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вогнегасників</w:t>
            </w:r>
            <w:proofErr w:type="spellEnd"/>
            <w:r w:rsidRPr="00045A32"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-38"/>
              <w:jc w:val="left"/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0" w:firstLine="0"/>
              <w:jc w:val="left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-89"/>
              <w:jc w:val="center"/>
            </w:pPr>
            <w:r w:rsidRPr="00045A32">
              <w:t>4.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contextualSpacing/>
            </w:pPr>
            <w:proofErr w:type="spellStart"/>
            <w:r w:rsidRPr="00045A32">
              <w:t>Придбання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засобів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оповіщення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населення</w:t>
            </w:r>
            <w:proofErr w:type="spellEnd"/>
            <w:r w:rsidRPr="00045A32">
              <w:t xml:space="preserve"> (</w:t>
            </w:r>
            <w:proofErr w:type="spellStart"/>
            <w:r w:rsidRPr="00045A32">
              <w:t>гучномовці</w:t>
            </w:r>
            <w:proofErr w:type="spellEnd"/>
            <w:r w:rsidRPr="00045A32">
              <w:t>)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-38"/>
              <w:jc w:val="left"/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D95386">
            <w:pPr>
              <w:snapToGrid w:val="0"/>
              <w:ind w:left="0" w:firstLine="0"/>
              <w:jc w:val="left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-89"/>
              <w:jc w:val="center"/>
            </w:pPr>
            <w:r w:rsidRPr="00045A32">
              <w:t>5.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contextualSpacing/>
            </w:pPr>
            <w:proofErr w:type="spellStart"/>
            <w:r w:rsidRPr="00045A32">
              <w:t>Створення</w:t>
            </w:r>
            <w:proofErr w:type="spellEnd"/>
            <w:r w:rsidRPr="00045A32">
              <w:t xml:space="preserve"> резервного </w:t>
            </w:r>
            <w:proofErr w:type="spellStart"/>
            <w:r w:rsidRPr="00045A32">
              <w:t>матеріального</w:t>
            </w:r>
            <w:proofErr w:type="spellEnd"/>
            <w:r w:rsidRPr="00045A32">
              <w:t xml:space="preserve"> фонду на </w:t>
            </w:r>
            <w:proofErr w:type="spellStart"/>
            <w:r w:rsidRPr="00045A32">
              <w:t>ліквідацію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наслідків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надзвичайних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ситуацій</w:t>
            </w:r>
            <w:proofErr w:type="spellEnd"/>
            <w:r w:rsidRPr="00045A32">
              <w:t xml:space="preserve">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>,</w:t>
            </w:r>
          </w:p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суб`єкти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господарювання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усіх</w:t>
            </w:r>
            <w:proofErr w:type="spellEnd"/>
            <w:r w:rsidRPr="00045A32">
              <w:t xml:space="preserve"> форм власності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бюджет/ </w:t>
            </w:r>
            <w:proofErr w:type="spellStart"/>
            <w:r w:rsidRPr="00045A32">
              <w:t>позабюджетні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кошти</w:t>
            </w:r>
            <w:proofErr w:type="spellEnd"/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D95386" w:rsidRDefault="00D95386" w:rsidP="00D95386">
            <w:pPr>
              <w:snapToGrid w:val="0"/>
              <w:ind w:left="-38"/>
              <w:jc w:val="left"/>
              <w:rPr>
                <w:lang w:val="uk-UA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Default="00D95386">
            <w:pPr>
              <w:spacing w:after="160" w:line="259" w:lineRule="auto"/>
              <w:ind w:left="0" w:firstLine="0"/>
              <w:jc w:val="left"/>
            </w:pPr>
          </w:p>
          <w:p w:rsidR="00D95386" w:rsidRPr="00045A32" w:rsidRDefault="00D95386" w:rsidP="00D95386">
            <w:pPr>
              <w:snapToGrid w:val="0"/>
              <w:ind w:left="0" w:firstLine="0"/>
              <w:jc w:val="left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0"/>
              <w:jc w:val="center"/>
            </w:pPr>
            <w:r w:rsidRPr="00045A32">
              <w:t>6.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5D3330" w:rsidRDefault="00D95386" w:rsidP="005D3330">
            <w:pPr>
              <w:contextualSpacing/>
              <w:rPr>
                <w:lang w:val="uk-UA"/>
              </w:rPr>
            </w:pPr>
            <w:proofErr w:type="spellStart"/>
            <w:r w:rsidRPr="00045A32">
              <w:t>Виконання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робіт</w:t>
            </w:r>
            <w:proofErr w:type="spellEnd"/>
            <w:r w:rsidRPr="00045A32">
              <w:t xml:space="preserve"> по </w:t>
            </w:r>
            <w:proofErr w:type="spellStart"/>
            <w:r w:rsidRPr="00045A32">
              <w:lastRenderedPageBreak/>
              <w:t>утриманню</w:t>
            </w:r>
            <w:proofErr w:type="spellEnd"/>
            <w:r w:rsidRPr="00045A32">
              <w:t xml:space="preserve"> в </w:t>
            </w:r>
            <w:proofErr w:type="spellStart"/>
            <w:r w:rsidRPr="00045A32">
              <w:t>належному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експлуатаційному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стані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наявних</w:t>
            </w:r>
            <w:proofErr w:type="spellEnd"/>
            <w:r w:rsidRPr="00045A32">
              <w:t xml:space="preserve"> </w:t>
            </w:r>
            <w:r w:rsidR="005D3330">
              <w:rPr>
                <w:lang w:val="uk-UA"/>
              </w:rPr>
              <w:t>захисних споруд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lastRenderedPageBreak/>
              <w:t>202</w:t>
            </w:r>
            <w:r>
              <w:rPr>
                <w:lang w:val="uk-UA"/>
              </w:rPr>
              <w:t>2</w:t>
            </w:r>
            <w:r>
              <w:t>-</w:t>
            </w:r>
            <w:r>
              <w:lastRenderedPageBreak/>
              <w:t>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lastRenderedPageBreak/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lastRenderedPageBreak/>
              <w:t>комітет</w:t>
            </w:r>
            <w:proofErr w:type="spellEnd"/>
            <w:r w:rsidRPr="00045A32">
              <w:t>,</w:t>
            </w:r>
          </w:p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суб`єкти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господарювання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усіх</w:t>
            </w:r>
            <w:proofErr w:type="spellEnd"/>
            <w:r w:rsidRPr="00045A32">
              <w:t xml:space="preserve"> форм </w:t>
            </w:r>
            <w:proofErr w:type="spellStart"/>
            <w:r w:rsidRPr="00045A32">
              <w:t>власності</w:t>
            </w:r>
            <w:proofErr w:type="spellEnd"/>
            <w:r w:rsidRPr="00045A32">
              <w:t xml:space="preserve"> (</w:t>
            </w:r>
            <w:proofErr w:type="spellStart"/>
            <w:r w:rsidRPr="00045A32">
              <w:t>орендарі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водних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об`єктів</w:t>
            </w:r>
            <w:proofErr w:type="spellEnd"/>
            <w:r w:rsidRPr="00045A32">
              <w:t>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lastRenderedPageBreak/>
              <w:t>Позабюдж</w:t>
            </w:r>
            <w:r w:rsidRPr="00045A32">
              <w:lastRenderedPageBreak/>
              <w:t>етні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кошти</w:t>
            </w:r>
            <w:proofErr w:type="spellEnd"/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</w:tr>
      <w:tr w:rsidR="00D95386" w:rsidRPr="00045A32" w:rsidTr="00D95386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D95386">
            <w:pPr>
              <w:snapToGrid w:val="0"/>
              <w:ind w:left="-89"/>
              <w:jc w:val="center"/>
            </w:pPr>
            <w:r w:rsidRPr="00045A32">
              <w:lastRenderedPageBreak/>
              <w:t>7.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contextualSpacing/>
            </w:pPr>
            <w:proofErr w:type="spellStart"/>
            <w:r w:rsidRPr="00045A32">
              <w:t>Виготовлення</w:t>
            </w:r>
            <w:proofErr w:type="spellEnd"/>
            <w:r w:rsidRPr="00045A32">
              <w:t xml:space="preserve"> та </w:t>
            </w:r>
            <w:proofErr w:type="spellStart"/>
            <w:r w:rsidRPr="00045A32">
              <w:t>поширення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наочної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агітації</w:t>
            </w:r>
            <w:proofErr w:type="spellEnd"/>
            <w:r w:rsidRPr="00045A32">
              <w:t xml:space="preserve"> для </w:t>
            </w:r>
            <w:proofErr w:type="spellStart"/>
            <w:r w:rsidRPr="00045A32">
              <w:t>інформування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населення</w:t>
            </w:r>
            <w:proofErr w:type="spellEnd"/>
            <w:r w:rsidRPr="00045A32">
              <w:t xml:space="preserve"> з </w:t>
            </w:r>
            <w:proofErr w:type="spellStart"/>
            <w:r w:rsidRPr="00045A32">
              <w:t>питань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цивільного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захисту</w:t>
            </w:r>
            <w:proofErr w:type="spellEnd"/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r>
              <w:t>202</w:t>
            </w:r>
            <w:r>
              <w:rPr>
                <w:lang w:val="uk-UA"/>
              </w:rPr>
              <w:t>2</w:t>
            </w:r>
            <w:r>
              <w:t>-202</w:t>
            </w:r>
            <w:r>
              <w:rPr>
                <w:lang w:val="uk-UA"/>
              </w:rPr>
              <w:t>4</w:t>
            </w:r>
            <w:r w:rsidRPr="00045A32"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</w:pPr>
            <w:proofErr w:type="spellStart"/>
            <w:r w:rsidRPr="00045A32">
              <w:t>Виконавчий</w:t>
            </w:r>
            <w:proofErr w:type="spellEnd"/>
            <w:r w:rsidRPr="00045A32">
              <w:t xml:space="preserve"> </w:t>
            </w:r>
            <w:proofErr w:type="spellStart"/>
            <w:r w:rsidRPr="00045A32">
              <w:t>комітет</w:t>
            </w:r>
            <w:proofErr w:type="spellEnd"/>
            <w:r w:rsidRPr="00045A32">
              <w:t xml:space="preserve">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  <w:proofErr w:type="spellStart"/>
            <w:r w:rsidRPr="00045A32">
              <w:t>Місцевий</w:t>
            </w:r>
            <w:proofErr w:type="spellEnd"/>
            <w:r w:rsidRPr="00045A32">
              <w:t xml:space="preserve">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</w:pPr>
          </w:p>
        </w:tc>
      </w:tr>
      <w:tr w:rsidR="00D95386" w:rsidRPr="00045A32" w:rsidTr="00D95386">
        <w:tc>
          <w:tcPr>
            <w:tcW w:w="93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</w:rPr>
            </w:pPr>
            <w:r w:rsidRPr="00045A32">
              <w:rPr>
                <w:b/>
              </w:rPr>
              <w:t>ВСЬОГО: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5386" w:rsidRPr="00045A32" w:rsidRDefault="00D95386" w:rsidP="00AF6C76">
            <w:pPr>
              <w:snapToGrid w:val="0"/>
              <w:jc w:val="center"/>
              <w:rPr>
                <w:b/>
              </w:rPr>
            </w:pPr>
          </w:p>
        </w:tc>
      </w:tr>
    </w:tbl>
    <w:p w:rsidR="00D95386" w:rsidRDefault="00D95386" w:rsidP="003919E3">
      <w:pPr>
        <w:keepNext/>
        <w:keepLines/>
        <w:spacing w:after="0" w:line="256" w:lineRule="auto"/>
        <w:ind w:left="214" w:right="569"/>
        <w:jc w:val="center"/>
        <w:outlineLvl w:val="1"/>
        <w:rPr>
          <w:b/>
          <w:sz w:val="26"/>
          <w:szCs w:val="26"/>
          <w:lang w:val="uk-UA"/>
        </w:rPr>
      </w:pPr>
    </w:p>
    <w:p w:rsidR="00D87ADF" w:rsidRPr="005A082B" w:rsidRDefault="00D87ADF">
      <w:pPr>
        <w:spacing w:after="31" w:line="259" w:lineRule="auto"/>
        <w:ind w:left="273" w:firstLine="0"/>
        <w:jc w:val="center"/>
        <w:rPr>
          <w:sz w:val="26"/>
          <w:szCs w:val="26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  <w:sectPr w:rsidR="005D3330" w:rsidSect="00D95386">
          <w:pgSz w:w="16838" w:h="11906" w:orient="landscape"/>
          <w:pgMar w:top="993" w:right="1134" w:bottom="850" w:left="1134" w:header="720" w:footer="720" w:gutter="0"/>
          <w:cols w:space="720"/>
          <w:docGrid w:linePitch="381"/>
        </w:sectPr>
      </w:pPr>
    </w:p>
    <w:p w:rsidR="005D3330" w:rsidRDefault="005D3330" w:rsidP="005D3330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</w:pPr>
    </w:p>
    <w:p w:rsidR="005D3330" w:rsidRPr="005D3330" w:rsidRDefault="005D3330" w:rsidP="005D3330">
      <w:pPr>
        <w:spacing w:after="5" w:line="270" w:lineRule="auto"/>
        <w:ind w:left="1640"/>
        <w:jc w:val="left"/>
        <w:rPr>
          <w:sz w:val="26"/>
          <w:szCs w:val="26"/>
          <w:lang w:val="uk-UA"/>
        </w:rPr>
      </w:pPr>
      <w:r w:rsidRPr="005D3330">
        <w:rPr>
          <w:b/>
          <w:sz w:val="26"/>
          <w:szCs w:val="26"/>
          <w:lang w:val="uk-UA"/>
        </w:rPr>
        <w:t>5.Очікувані</w:t>
      </w:r>
      <w:r>
        <w:rPr>
          <w:b/>
          <w:sz w:val="26"/>
          <w:szCs w:val="26"/>
          <w:lang w:val="uk-UA"/>
        </w:rPr>
        <w:t xml:space="preserve"> </w:t>
      </w:r>
      <w:r w:rsidRPr="005D3330">
        <w:rPr>
          <w:b/>
          <w:sz w:val="26"/>
          <w:szCs w:val="26"/>
          <w:lang w:val="uk-UA"/>
        </w:rPr>
        <w:t>результати</w:t>
      </w:r>
      <w:r>
        <w:rPr>
          <w:b/>
          <w:sz w:val="26"/>
          <w:szCs w:val="26"/>
          <w:lang w:val="uk-UA"/>
        </w:rPr>
        <w:t xml:space="preserve"> </w:t>
      </w:r>
      <w:r w:rsidRPr="005D3330">
        <w:rPr>
          <w:b/>
          <w:sz w:val="26"/>
          <w:szCs w:val="26"/>
          <w:lang w:val="uk-UA"/>
        </w:rPr>
        <w:t>від</w:t>
      </w:r>
      <w:r>
        <w:rPr>
          <w:b/>
          <w:sz w:val="26"/>
          <w:szCs w:val="26"/>
          <w:lang w:val="uk-UA"/>
        </w:rPr>
        <w:t xml:space="preserve"> </w:t>
      </w:r>
      <w:r w:rsidRPr="005D3330">
        <w:rPr>
          <w:b/>
          <w:sz w:val="26"/>
          <w:szCs w:val="26"/>
          <w:lang w:val="uk-UA"/>
        </w:rPr>
        <w:t>реалізації</w:t>
      </w:r>
      <w:r>
        <w:rPr>
          <w:b/>
          <w:sz w:val="26"/>
          <w:szCs w:val="26"/>
          <w:lang w:val="uk-UA"/>
        </w:rPr>
        <w:t xml:space="preserve"> </w:t>
      </w:r>
      <w:r w:rsidRPr="005D3330">
        <w:rPr>
          <w:b/>
          <w:sz w:val="26"/>
          <w:szCs w:val="26"/>
          <w:lang w:val="uk-UA"/>
        </w:rPr>
        <w:t>Програми</w:t>
      </w:r>
    </w:p>
    <w:p w:rsidR="005D3330" w:rsidRDefault="005D3330" w:rsidP="005D3330">
      <w:pPr>
        <w:ind w:left="191" w:firstLine="566"/>
        <w:rPr>
          <w:sz w:val="26"/>
          <w:szCs w:val="26"/>
          <w:lang w:val="uk-UA"/>
        </w:rPr>
      </w:pPr>
      <w:proofErr w:type="spellStart"/>
      <w:r w:rsidRPr="005D3330">
        <w:rPr>
          <w:sz w:val="26"/>
          <w:szCs w:val="26"/>
          <w:lang w:val="uk-UA"/>
        </w:rPr>
        <w:t>Своєчаснепроведенняпопереджувальних</w:t>
      </w:r>
      <w:proofErr w:type="spellEnd"/>
      <w:r w:rsidRPr="005D3330">
        <w:rPr>
          <w:sz w:val="26"/>
          <w:szCs w:val="26"/>
          <w:lang w:val="uk-UA"/>
        </w:rPr>
        <w:t xml:space="preserve">, аварійно-рятувальних та </w:t>
      </w:r>
      <w:proofErr w:type="spellStart"/>
      <w:r w:rsidRPr="005D3330">
        <w:rPr>
          <w:sz w:val="26"/>
          <w:szCs w:val="26"/>
          <w:lang w:val="uk-UA"/>
        </w:rPr>
        <w:t>іншихневідкладнихробіт</w:t>
      </w:r>
      <w:proofErr w:type="spellEnd"/>
      <w:r w:rsidRPr="005D3330">
        <w:rPr>
          <w:sz w:val="26"/>
          <w:szCs w:val="26"/>
          <w:lang w:val="uk-UA"/>
        </w:rPr>
        <w:t xml:space="preserve"> на об’єктах і </w:t>
      </w:r>
      <w:proofErr w:type="spellStart"/>
      <w:r w:rsidRPr="005D3330">
        <w:rPr>
          <w:sz w:val="26"/>
          <w:szCs w:val="26"/>
          <w:lang w:val="uk-UA"/>
        </w:rPr>
        <w:t>територіях</w:t>
      </w:r>
      <w:r w:rsidRPr="005A082B">
        <w:rPr>
          <w:sz w:val="26"/>
          <w:szCs w:val="26"/>
          <w:lang w:val="uk-UA"/>
        </w:rPr>
        <w:t>Гніванської</w:t>
      </w:r>
      <w:r w:rsidRPr="005D3330">
        <w:rPr>
          <w:sz w:val="26"/>
          <w:szCs w:val="26"/>
          <w:lang w:val="uk-UA"/>
        </w:rPr>
        <w:t>міської</w:t>
      </w:r>
      <w:proofErr w:type="spellEnd"/>
      <w:r w:rsidRPr="005D333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</w:t>
      </w:r>
      <w:r w:rsidRPr="005D3330">
        <w:rPr>
          <w:sz w:val="26"/>
          <w:szCs w:val="26"/>
          <w:lang w:val="uk-UA"/>
        </w:rPr>
        <w:t xml:space="preserve">ТГ у </w:t>
      </w:r>
      <w:proofErr w:type="spellStart"/>
      <w:r w:rsidRPr="005D3330">
        <w:rPr>
          <w:sz w:val="26"/>
          <w:szCs w:val="26"/>
          <w:lang w:val="uk-UA"/>
        </w:rPr>
        <w:t>разізагрози</w:t>
      </w:r>
      <w:proofErr w:type="spellEnd"/>
      <w:r w:rsidRPr="005D3330">
        <w:rPr>
          <w:sz w:val="26"/>
          <w:szCs w:val="26"/>
          <w:lang w:val="uk-UA"/>
        </w:rPr>
        <w:t xml:space="preserve"> та </w:t>
      </w:r>
      <w:proofErr w:type="spellStart"/>
      <w:r w:rsidRPr="005D3330">
        <w:rPr>
          <w:sz w:val="26"/>
          <w:szCs w:val="26"/>
          <w:lang w:val="uk-UA"/>
        </w:rPr>
        <w:t>виникненнянадзвичайнихситуацій</w:t>
      </w:r>
      <w:proofErr w:type="spellEnd"/>
      <w:r w:rsidRPr="005D3330">
        <w:rPr>
          <w:sz w:val="26"/>
          <w:szCs w:val="26"/>
          <w:lang w:val="uk-UA"/>
        </w:rPr>
        <w:t xml:space="preserve">. </w:t>
      </w:r>
    </w:p>
    <w:p w:rsidR="005D3330" w:rsidRDefault="005D3330" w:rsidP="005D3330">
      <w:pPr>
        <w:autoSpaceDE w:val="0"/>
        <w:jc w:val="center"/>
        <w:rPr>
          <w:b/>
          <w:szCs w:val="28"/>
          <w:lang w:val="uk-UA"/>
        </w:rPr>
      </w:pPr>
    </w:p>
    <w:p w:rsidR="005D3330" w:rsidRDefault="005D3330" w:rsidP="005D3330">
      <w:pPr>
        <w:autoSpaceDE w:val="0"/>
        <w:jc w:val="center"/>
      </w:pPr>
      <w:r>
        <w:rPr>
          <w:b/>
          <w:szCs w:val="28"/>
        </w:rPr>
        <w:t xml:space="preserve">6. </w:t>
      </w:r>
      <w:proofErr w:type="spellStart"/>
      <w:r>
        <w:rPr>
          <w:b/>
          <w:szCs w:val="28"/>
        </w:rPr>
        <w:t>Координація</w:t>
      </w:r>
      <w:proofErr w:type="spellEnd"/>
      <w:r>
        <w:rPr>
          <w:b/>
          <w:szCs w:val="28"/>
        </w:rPr>
        <w:t xml:space="preserve"> та контроль за ходом </w:t>
      </w:r>
      <w:proofErr w:type="spellStart"/>
      <w:r>
        <w:rPr>
          <w:b/>
          <w:szCs w:val="28"/>
        </w:rPr>
        <w:t>виконання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програми</w:t>
      </w:r>
      <w:proofErr w:type="spellEnd"/>
    </w:p>
    <w:p w:rsidR="005D3330" w:rsidRDefault="005D3330" w:rsidP="005D3330">
      <w:pPr>
        <w:autoSpaceDE w:val="0"/>
        <w:ind w:firstLine="708"/>
      </w:pPr>
      <w:proofErr w:type="spellStart"/>
      <w:r>
        <w:rPr>
          <w:szCs w:val="28"/>
        </w:rPr>
        <w:t>Координація</w:t>
      </w:r>
      <w:proofErr w:type="spellEnd"/>
      <w:r>
        <w:rPr>
          <w:szCs w:val="28"/>
        </w:rPr>
        <w:t xml:space="preserve"> та контроль за ходом </w:t>
      </w:r>
      <w:proofErr w:type="spellStart"/>
      <w:r>
        <w:rPr>
          <w:szCs w:val="28"/>
        </w:rPr>
        <w:t>виконання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покладається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відповідальну</w:t>
      </w:r>
      <w:proofErr w:type="spellEnd"/>
      <w:r>
        <w:rPr>
          <w:szCs w:val="28"/>
        </w:rPr>
        <w:t xml:space="preserve"> особу з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Вовковинецької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 ради</w:t>
      </w:r>
      <w:proofErr w:type="gramEnd"/>
      <w:r>
        <w:rPr>
          <w:szCs w:val="28"/>
        </w:rPr>
        <w:t xml:space="preserve"> (ОТГ).</w:t>
      </w:r>
    </w:p>
    <w:p w:rsidR="005D3330" w:rsidRPr="005D3330" w:rsidRDefault="005D3330" w:rsidP="005D3330">
      <w:pPr>
        <w:ind w:left="191" w:firstLine="566"/>
        <w:rPr>
          <w:sz w:val="26"/>
          <w:szCs w:val="26"/>
        </w:rPr>
      </w:pPr>
    </w:p>
    <w:p w:rsidR="005D3330" w:rsidRPr="005D3330" w:rsidRDefault="005D3330" w:rsidP="005D3330">
      <w:pPr>
        <w:spacing w:after="0" w:line="259" w:lineRule="auto"/>
        <w:ind w:left="206" w:firstLine="0"/>
        <w:jc w:val="left"/>
        <w:rPr>
          <w:sz w:val="26"/>
          <w:szCs w:val="26"/>
          <w:lang w:val="uk-UA"/>
        </w:rPr>
      </w:pPr>
    </w:p>
    <w:p w:rsidR="005D3330" w:rsidRPr="005D3330" w:rsidRDefault="005D3330" w:rsidP="005D3330">
      <w:pPr>
        <w:spacing w:line="277" w:lineRule="auto"/>
        <w:ind w:left="206" w:firstLine="0"/>
        <w:jc w:val="left"/>
        <w:rPr>
          <w:sz w:val="26"/>
          <w:szCs w:val="26"/>
          <w:lang w:val="uk-UA"/>
        </w:rPr>
      </w:pPr>
    </w:p>
    <w:p w:rsidR="005D3330" w:rsidRDefault="005D3330" w:rsidP="00D1207A">
      <w:pPr>
        <w:spacing w:after="5" w:line="270" w:lineRule="auto"/>
        <w:ind w:left="1640"/>
        <w:jc w:val="left"/>
        <w:rPr>
          <w:b/>
          <w:sz w:val="26"/>
          <w:szCs w:val="26"/>
          <w:lang w:val="uk-UA"/>
        </w:rPr>
        <w:sectPr w:rsidR="005D3330" w:rsidSect="005D3330">
          <w:pgSz w:w="11906" w:h="16838"/>
          <w:pgMar w:top="1134" w:right="850" w:bottom="1134" w:left="993" w:header="720" w:footer="720" w:gutter="0"/>
          <w:cols w:space="720"/>
          <w:docGrid w:linePitch="381"/>
        </w:sectPr>
      </w:pPr>
      <w:r>
        <w:rPr>
          <w:b/>
          <w:sz w:val="26"/>
          <w:szCs w:val="26"/>
          <w:lang w:val="uk-UA"/>
        </w:rPr>
        <w:t>Секретар ради                                                                   А.Т.Висідалко</w:t>
      </w:r>
    </w:p>
    <w:p w:rsidR="00D87ADF" w:rsidRPr="00D1207A" w:rsidRDefault="00D87ADF" w:rsidP="005A082B">
      <w:pPr>
        <w:spacing w:line="277" w:lineRule="auto"/>
        <w:ind w:left="206" w:firstLine="0"/>
        <w:jc w:val="left"/>
        <w:rPr>
          <w:lang w:val="uk-UA"/>
        </w:rPr>
      </w:pPr>
    </w:p>
    <w:sectPr w:rsidR="00D87ADF" w:rsidRPr="00D1207A" w:rsidSect="00D95386">
      <w:pgSz w:w="16838" w:h="11906" w:orient="landscape"/>
      <w:pgMar w:top="993" w:right="1134" w:bottom="850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49B2D8F"/>
    <w:multiLevelType w:val="hybridMultilevel"/>
    <w:tmpl w:val="ECB69050"/>
    <w:lvl w:ilvl="0" w:tplc="EA4E32D4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7ADF"/>
    <w:rsid w:val="000A6A16"/>
    <w:rsid w:val="000C7FA8"/>
    <w:rsid w:val="001617E6"/>
    <w:rsid w:val="001D61EC"/>
    <w:rsid w:val="00231049"/>
    <w:rsid w:val="003919E3"/>
    <w:rsid w:val="003A2563"/>
    <w:rsid w:val="004A19E3"/>
    <w:rsid w:val="0056399A"/>
    <w:rsid w:val="005A082B"/>
    <w:rsid w:val="005D3330"/>
    <w:rsid w:val="005D68F0"/>
    <w:rsid w:val="00607DC6"/>
    <w:rsid w:val="00640BC9"/>
    <w:rsid w:val="006766A3"/>
    <w:rsid w:val="006C5998"/>
    <w:rsid w:val="007719A9"/>
    <w:rsid w:val="00793E1E"/>
    <w:rsid w:val="0080595A"/>
    <w:rsid w:val="00970B2C"/>
    <w:rsid w:val="00992D78"/>
    <w:rsid w:val="009F6B63"/>
    <w:rsid w:val="00BE549D"/>
    <w:rsid w:val="00CA4A51"/>
    <w:rsid w:val="00CB1BE8"/>
    <w:rsid w:val="00D1207A"/>
    <w:rsid w:val="00D2208E"/>
    <w:rsid w:val="00D87ADF"/>
    <w:rsid w:val="00D95386"/>
    <w:rsid w:val="00ED3E50"/>
    <w:rsid w:val="00F30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937683"/>
  <w15:docId w15:val="{1BC7F854-2002-4FFE-B9EC-87FD9095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6"/>
    <w:pPr>
      <w:spacing w:after="1" w:line="262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617E6"/>
    <w:pPr>
      <w:keepNext/>
      <w:keepLines/>
      <w:spacing w:after="0"/>
      <w:ind w:left="100"/>
      <w:jc w:val="center"/>
      <w:outlineLvl w:val="0"/>
    </w:pPr>
    <w:rPr>
      <w:rFonts w:ascii="Times New Roman" w:eastAsia="Times New Roman" w:hAnsi="Times New Roman" w:cs="Times New Roman"/>
      <w:b/>
      <w:color w:val="000000"/>
      <w:sz w:val="52"/>
    </w:rPr>
  </w:style>
  <w:style w:type="paragraph" w:styleId="2">
    <w:name w:val="heading 2"/>
    <w:next w:val="a"/>
    <w:link w:val="20"/>
    <w:uiPriority w:val="9"/>
    <w:unhideWhenUsed/>
    <w:qFormat/>
    <w:rsid w:val="001617E6"/>
    <w:pPr>
      <w:keepNext/>
      <w:keepLines/>
      <w:spacing w:after="0"/>
      <w:ind w:left="216" w:right="42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7E6"/>
    <w:rPr>
      <w:rFonts w:ascii="Times New Roman" w:eastAsia="Times New Roman" w:hAnsi="Times New Roman" w:cs="Times New Roman"/>
      <w:b/>
      <w:color w:val="000000"/>
      <w:sz w:val="52"/>
    </w:rPr>
  </w:style>
  <w:style w:type="character" w:customStyle="1" w:styleId="20">
    <w:name w:val="Заголовок 2 Знак"/>
    <w:link w:val="2"/>
    <w:rsid w:val="001617E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1617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719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7A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TableGrid1">
    <w:name w:val="TableGrid1"/>
    <w:rsid w:val="003919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rsid w:val="001D61EC"/>
    <w:pPr>
      <w:spacing w:after="0" w:line="240" w:lineRule="auto"/>
      <w:ind w:left="0" w:firstLine="0"/>
      <w:jc w:val="center"/>
    </w:pPr>
    <w:rPr>
      <w:b/>
      <w:color w:val="auto"/>
      <w:szCs w:val="20"/>
      <w:lang w:val="uk-UA" w:eastAsia="uk-UA"/>
    </w:rPr>
  </w:style>
  <w:style w:type="character" w:customStyle="1" w:styleId="30">
    <w:name w:val="Основной текст 3 Знак"/>
    <w:basedOn w:val="a0"/>
    <w:link w:val="3"/>
    <w:rsid w:val="001D61EC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customStyle="1" w:styleId="Standard">
    <w:name w:val="Standard"/>
    <w:rsid w:val="006766A3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rsid w:val="00D95386"/>
  </w:style>
  <w:style w:type="paragraph" w:customStyle="1" w:styleId="rvps2">
    <w:name w:val="rvps2"/>
    <w:basedOn w:val="a"/>
    <w:rsid w:val="00D95386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1626</Words>
  <Characters>9273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cp:lastModifiedBy>Админ</cp:lastModifiedBy>
  <cp:revision>15</cp:revision>
  <cp:lastPrinted>2020-03-26T07:43:00Z</cp:lastPrinted>
  <dcterms:created xsi:type="dcterms:W3CDTF">2020-03-23T08:20:00Z</dcterms:created>
  <dcterms:modified xsi:type="dcterms:W3CDTF">2021-12-09T09:55:00Z</dcterms:modified>
</cp:coreProperties>
</file>