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B61" w:rsidRPr="00034753" w:rsidRDefault="00034753" w:rsidP="00CC5B61">
      <w:pPr>
        <w:tabs>
          <w:tab w:val="left" w:pos="-2410"/>
          <w:tab w:val="left" w:pos="-1985"/>
          <w:tab w:val="left" w:pos="-1843"/>
        </w:tabs>
        <w:jc w:val="center"/>
        <w:rPr>
          <w:rFonts w:eastAsia="Times New Roman" w:cs="Times New Roman"/>
          <w:b/>
          <w:color w:val="000000"/>
          <w:sz w:val="28"/>
          <w:szCs w:val="28"/>
          <w:lang w:val="uk-UA"/>
        </w:rPr>
      </w:pPr>
      <w:r>
        <w:rPr>
          <w:rFonts w:eastAsia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           </w:t>
      </w:r>
      <w:r w:rsidR="00CC5B61" w:rsidRPr="00CC5B61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254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color w:val="000000"/>
          <w:sz w:val="28"/>
          <w:szCs w:val="28"/>
          <w:lang w:val="uk-UA"/>
        </w:rPr>
        <w:t xml:space="preserve">                            </w:t>
      </w:r>
      <w:r w:rsidRPr="0003475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проект № 217</w:t>
      </w:r>
    </w:p>
    <w:p w:rsidR="00CC5B61" w:rsidRPr="00CC5B61" w:rsidRDefault="00CC5B61" w:rsidP="00CC5B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C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:rsidR="00CC5B61" w:rsidRPr="00CC5B61" w:rsidRDefault="00CC5B61" w:rsidP="00CC5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C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ГНІВАНСЬКА МІСЬКА РАДА</w:t>
      </w:r>
    </w:p>
    <w:p w:rsidR="00CC5B61" w:rsidRPr="00CC5B61" w:rsidRDefault="00CC5B61" w:rsidP="00CC5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C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ТИВРІВСЬКОГО РАЙОНУ ВІННИЦЬКОЇ ОБЛАСТІ</w:t>
      </w:r>
    </w:p>
    <w:p w:rsidR="00CC5B61" w:rsidRPr="00CC5B61" w:rsidRDefault="00D70B9D" w:rsidP="00CC5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  <w:t xml:space="preserve">РІШЕННЯ № </w:t>
      </w:r>
    </w:p>
    <w:p w:rsidR="00CC5B61" w:rsidRPr="00CC5B61" w:rsidRDefault="008A3F87" w:rsidP="00CC5B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109854</wp:posOffset>
                </wp:positionV>
                <wp:extent cx="6216650" cy="0"/>
                <wp:effectExtent l="0" t="19050" r="508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66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32C02" id="Прямая соединительная линия 3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4.05pt,8.65pt" to="485.4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0wPVwIAAGoEAAAOAAAAZHJzL2Uyb0RvYy54bWysVNFu0zAUfUfiHyy/d2m6rmz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" strokeweight="4.5pt">
                <v:stroke linestyle="thickThin"/>
              </v:line>
            </w:pict>
          </mc:Fallback>
        </mc:AlternateContent>
      </w:r>
    </w:p>
    <w:p w:rsidR="00CC5B61" w:rsidRPr="00CC5B61" w:rsidRDefault="00883C2E" w:rsidP="00CC5B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ч</w:t>
      </w:r>
      <w:r w:rsidR="00D70B9D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ервня  2021</w:t>
      </w:r>
      <w:r w:rsidR="00CC5B61" w:rsidRPr="00CC5B61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року</w:t>
      </w:r>
      <w:r w:rsidR="00CC5B61" w:rsidRPr="00CC5B61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CC5B61" w:rsidRPr="00CC5B61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CC5B61" w:rsidRPr="00CC5B61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F045B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</w:t>
      </w:r>
      <w:r w:rsidR="00CC5B61" w:rsidRPr="00CC5B61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CC5B61" w:rsidRPr="00CC5B61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CC5B61" w:rsidRPr="00CC5B61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D70B9D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сесія 8</w:t>
      </w:r>
      <w:r w:rsidR="00CC5B61" w:rsidRPr="00CC5B61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скликання</w:t>
      </w:r>
    </w:p>
    <w:p w:rsidR="009C6394" w:rsidRPr="002A660A" w:rsidRDefault="009C6394" w:rsidP="00CC5B61">
      <w:pPr>
        <w:spacing w:after="0" w:line="240" w:lineRule="auto"/>
        <w:rPr>
          <w:rStyle w:val="ab"/>
          <w:rFonts w:ascii="Times New Roman" w:hAnsi="Times New Roman" w:cs="Times New Roman"/>
          <w:sz w:val="26"/>
          <w:szCs w:val="26"/>
        </w:rPr>
      </w:pPr>
    </w:p>
    <w:p w:rsidR="00D344D1" w:rsidRPr="002A660A" w:rsidRDefault="00D344D1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 xml:space="preserve">Про </w:t>
      </w:r>
      <w:r w:rsidR="002A3C19" w:rsidRPr="002A660A">
        <w:rPr>
          <w:rFonts w:ascii="Times New Roman" w:hAnsi="Times New Roman" w:cs="Times New Roman"/>
          <w:sz w:val="26"/>
          <w:szCs w:val="26"/>
        </w:rPr>
        <w:t>встановлення місцевих податків та</w:t>
      </w:r>
      <w:r w:rsidRPr="002A660A">
        <w:rPr>
          <w:rFonts w:ascii="Times New Roman" w:hAnsi="Times New Roman" w:cs="Times New Roman"/>
          <w:sz w:val="26"/>
          <w:szCs w:val="26"/>
        </w:rPr>
        <w:t xml:space="preserve"> зборів</w:t>
      </w:r>
    </w:p>
    <w:p w:rsidR="00D70B9D" w:rsidRDefault="00D344D1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 xml:space="preserve">на території </w:t>
      </w:r>
      <w:r w:rsidR="001858C6" w:rsidRPr="002A660A">
        <w:rPr>
          <w:rFonts w:ascii="Times New Roman" w:hAnsi="Times New Roman" w:cs="Times New Roman"/>
          <w:sz w:val="26"/>
          <w:szCs w:val="26"/>
        </w:rPr>
        <w:t>Г</w:t>
      </w:r>
      <w:r w:rsidRPr="002A660A">
        <w:rPr>
          <w:rFonts w:ascii="Times New Roman" w:hAnsi="Times New Roman" w:cs="Times New Roman"/>
          <w:sz w:val="26"/>
          <w:szCs w:val="26"/>
        </w:rPr>
        <w:t xml:space="preserve">ніванської </w:t>
      </w:r>
      <w:r w:rsidR="001858C6" w:rsidRPr="002A660A">
        <w:rPr>
          <w:rFonts w:ascii="Times New Roman" w:hAnsi="Times New Roman" w:cs="Times New Roman"/>
          <w:sz w:val="26"/>
          <w:szCs w:val="26"/>
        </w:rPr>
        <w:t xml:space="preserve">міської </w:t>
      </w:r>
      <w:r w:rsidRPr="002A660A">
        <w:rPr>
          <w:rFonts w:ascii="Times New Roman" w:hAnsi="Times New Roman" w:cs="Times New Roman"/>
          <w:sz w:val="26"/>
          <w:szCs w:val="26"/>
        </w:rPr>
        <w:t xml:space="preserve">територіальної  </w:t>
      </w:r>
    </w:p>
    <w:p w:rsidR="00D344D1" w:rsidRPr="002A660A" w:rsidRDefault="00D344D1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 xml:space="preserve">громади </w:t>
      </w:r>
    </w:p>
    <w:p w:rsidR="00D344D1" w:rsidRPr="002A660A" w:rsidRDefault="00D344D1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285858" w:rsidRPr="002A660A">
        <w:rPr>
          <w:rFonts w:ascii="Times New Roman" w:hAnsi="Times New Roman" w:cs="Times New Roman"/>
          <w:sz w:val="26"/>
          <w:szCs w:val="26"/>
        </w:rPr>
        <w:t xml:space="preserve">Відповідно до частини 1 статті </w:t>
      </w:r>
      <w:r w:rsidR="00500F0A" w:rsidRPr="002A660A">
        <w:rPr>
          <w:rFonts w:ascii="Times New Roman" w:hAnsi="Times New Roman" w:cs="Times New Roman"/>
          <w:sz w:val="26"/>
          <w:szCs w:val="26"/>
        </w:rPr>
        <w:t>6</w:t>
      </w:r>
      <w:r w:rsidR="00285858" w:rsidRPr="002A660A">
        <w:rPr>
          <w:rFonts w:ascii="Times New Roman" w:hAnsi="Times New Roman" w:cs="Times New Roman"/>
          <w:sz w:val="26"/>
          <w:szCs w:val="26"/>
        </w:rPr>
        <w:t xml:space="preserve">9  та </w:t>
      </w:r>
      <w:r w:rsidR="00FD7C08" w:rsidRPr="002A660A">
        <w:rPr>
          <w:rFonts w:ascii="Times New Roman" w:hAnsi="Times New Roman" w:cs="Times New Roman"/>
          <w:sz w:val="26"/>
          <w:szCs w:val="26"/>
        </w:rPr>
        <w:t>пункт</w:t>
      </w:r>
      <w:r w:rsidR="00285858" w:rsidRPr="002A660A">
        <w:rPr>
          <w:rFonts w:ascii="Times New Roman" w:hAnsi="Times New Roman" w:cs="Times New Roman"/>
          <w:sz w:val="26"/>
          <w:szCs w:val="26"/>
        </w:rPr>
        <w:t>у</w:t>
      </w:r>
      <w:r w:rsidR="00FD7C08" w:rsidRPr="002A660A">
        <w:rPr>
          <w:rFonts w:ascii="Times New Roman" w:hAnsi="Times New Roman" w:cs="Times New Roman"/>
          <w:sz w:val="26"/>
          <w:szCs w:val="26"/>
        </w:rPr>
        <w:t xml:space="preserve"> 24  частини першої статті 26  Закону України «Про місцеве самоврядування в Україні»,  стат</w:t>
      </w:r>
      <w:r w:rsidR="00285858" w:rsidRPr="002A660A">
        <w:rPr>
          <w:rFonts w:ascii="Times New Roman" w:hAnsi="Times New Roman" w:cs="Times New Roman"/>
          <w:sz w:val="26"/>
          <w:szCs w:val="26"/>
        </w:rPr>
        <w:t>ей</w:t>
      </w:r>
      <w:r w:rsidR="00FD7C08" w:rsidRPr="002A660A">
        <w:rPr>
          <w:rFonts w:ascii="Times New Roman" w:hAnsi="Times New Roman" w:cs="Times New Roman"/>
          <w:sz w:val="26"/>
          <w:szCs w:val="26"/>
        </w:rPr>
        <w:t xml:space="preserve"> 10,12 розділу І</w:t>
      </w:r>
      <w:r w:rsidR="00334A85" w:rsidRPr="002A660A">
        <w:rPr>
          <w:rFonts w:ascii="Times New Roman" w:hAnsi="Times New Roman" w:cs="Times New Roman"/>
          <w:sz w:val="26"/>
          <w:szCs w:val="26"/>
        </w:rPr>
        <w:t xml:space="preserve">, </w:t>
      </w:r>
      <w:r w:rsidR="00FD7C08" w:rsidRPr="002A660A">
        <w:rPr>
          <w:rFonts w:ascii="Times New Roman" w:hAnsi="Times New Roman" w:cs="Times New Roman"/>
          <w:sz w:val="26"/>
          <w:szCs w:val="26"/>
        </w:rPr>
        <w:t>стат</w:t>
      </w:r>
      <w:r w:rsidR="00285858" w:rsidRPr="002A660A">
        <w:rPr>
          <w:rFonts w:ascii="Times New Roman" w:hAnsi="Times New Roman" w:cs="Times New Roman"/>
          <w:sz w:val="26"/>
          <w:szCs w:val="26"/>
        </w:rPr>
        <w:t>ей</w:t>
      </w:r>
      <w:r w:rsidR="00FD7C08" w:rsidRPr="002A660A">
        <w:rPr>
          <w:rFonts w:ascii="Times New Roman" w:hAnsi="Times New Roman" w:cs="Times New Roman"/>
          <w:sz w:val="26"/>
          <w:szCs w:val="26"/>
        </w:rPr>
        <w:t xml:space="preserve"> 266-271, 273-274, 277, 281-289розділу ХІІ</w:t>
      </w:r>
      <w:r w:rsidR="00334A85" w:rsidRPr="002A660A">
        <w:rPr>
          <w:rFonts w:ascii="Times New Roman" w:hAnsi="Times New Roman" w:cs="Times New Roman"/>
          <w:sz w:val="26"/>
          <w:szCs w:val="26"/>
        </w:rPr>
        <w:t xml:space="preserve"> та стат</w:t>
      </w:r>
      <w:r w:rsidR="00285858" w:rsidRPr="002A660A">
        <w:rPr>
          <w:rFonts w:ascii="Times New Roman" w:hAnsi="Times New Roman" w:cs="Times New Roman"/>
          <w:sz w:val="26"/>
          <w:szCs w:val="26"/>
        </w:rPr>
        <w:t>ей</w:t>
      </w:r>
      <w:r w:rsidR="00334A85" w:rsidRPr="002A660A">
        <w:rPr>
          <w:rFonts w:ascii="Times New Roman" w:hAnsi="Times New Roman" w:cs="Times New Roman"/>
          <w:sz w:val="26"/>
          <w:szCs w:val="26"/>
        </w:rPr>
        <w:t xml:space="preserve"> 291-300 розділу </w:t>
      </w:r>
      <w:r w:rsidR="00334A85" w:rsidRPr="002A660A">
        <w:rPr>
          <w:rFonts w:ascii="Times New Roman" w:hAnsi="Times New Roman" w:cs="Times New Roman"/>
          <w:sz w:val="26"/>
          <w:szCs w:val="26"/>
          <w:lang w:val="en-US"/>
        </w:rPr>
        <w:t>XIV</w:t>
      </w:r>
      <w:r w:rsidR="00FD7C08" w:rsidRPr="002A660A">
        <w:rPr>
          <w:rFonts w:ascii="Times New Roman" w:hAnsi="Times New Roman" w:cs="Times New Roman"/>
          <w:sz w:val="26"/>
          <w:szCs w:val="26"/>
        </w:rPr>
        <w:t>Податкового кодексу України, постанови Кабінету Міністрів України від 24.05.2017 р. №483 «Про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ділянки»</w:t>
      </w:r>
      <w:r w:rsidR="0028420A">
        <w:rPr>
          <w:rFonts w:ascii="Times New Roman" w:hAnsi="Times New Roman" w:cs="Times New Roman"/>
          <w:sz w:val="26"/>
          <w:szCs w:val="26"/>
        </w:rPr>
        <w:t>,</w:t>
      </w:r>
      <w:r w:rsidR="00FD7C08" w:rsidRPr="002A660A">
        <w:rPr>
          <w:rFonts w:ascii="Times New Roman" w:hAnsi="Times New Roman" w:cs="Times New Roman"/>
          <w:sz w:val="26"/>
          <w:szCs w:val="26"/>
        </w:rPr>
        <w:t xml:space="preserve">  міська рада вирішила:</w:t>
      </w:r>
    </w:p>
    <w:p w:rsidR="00C07BDE" w:rsidRPr="002A660A" w:rsidRDefault="00C07BDE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FD7C08" w:rsidRPr="002A660A">
        <w:rPr>
          <w:rFonts w:ascii="Times New Roman" w:hAnsi="Times New Roman" w:cs="Times New Roman"/>
          <w:sz w:val="26"/>
          <w:szCs w:val="26"/>
        </w:rPr>
        <w:t xml:space="preserve">1. Встановити на території Гніванської </w:t>
      </w:r>
      <w:r w:rsidR="001858C6" w:rsidRPr="002A660A">
        <w:rPr>
          <w:rFonts w:ascii="Times New Roman" w:hAnsi="Times New Roman" w:cs="Times New Roman"/>
          <w:sz w:val="26"/>
          <w:szCs w:val="26"/>
        </w:rPr>
        <w:t xml:space="preserve">міської </w:t>
      </w:r>
      <w:r w:rsidR="00FD7C08" w:rsidRPr="002A660A">
        <w:rPr>
          <w:rFonts w:ascii="Times New Roman" w:hAnsi="Times New Roman" w:cs="Times New Roman"/>
          <w:sz w:val="26"/>
          <w:szCs w:val="26"/>
        </w:rPr>
        <w:t xml:space="preserve"> територіальної громади </w:t>
      </w:r>
      <w:r w:rsidR="008E2659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8E2659">
        <w:rPr>
          <w:rFonts w:ascii="Times New Roman" w:hAnsi="Times New Roman" w:cs="Times New Roman"/>
          <w:sz w:val="26"/>
          <w:szCs w:val="26"/>
        </w:rPr>
        <w:t>м.Гнівань</w:t>
      </w:r>
      <w:proofErr w:type="spellEnd"/>
      <w:r w:rsidR="008E2659">
        <w:rPr>
          <w:rFonts w:ascii="Times New Roman" w:hAnsi="Times New Roman" w:cs="Times New Roman"/>
          <w:sz w:val="26"/>
          <w:szCs w:val="26"/>
        </w:rPr>
        <w:t xml:space="preserve">, сіл </w:t>
      </w:r>
      <w:proofErr w:type="spellStart"/>
      <w:r w:rsidR="009C6394" w:rsidRPr="002A660A">
        <w:rPr>
          <w:rFonts w:ascii="Times New Roman" w:hAnsi="Times New Roman" w:cs="Times New Roman"/>
          <w:sz w:val="26"/>
          <w:szCs w:val="26"/>
        </w:rPr>
        <w:t>Грижи</w:t>
      </w:r>
      <w:r w:rsidR="008E2659">
        <w:rPr>
          <w:rFonts w:ascii="Times New Roman" w:hAnsi="Times New Roman" w:cs="Times New Roman"/>
          <w:sz w:val="26"/>
          <w:szCs w:val="26"/>
        </w:rPr>
        <w:t>нці</w:t>
      </w:r>
      <w:proofErr w:type="spellEnd"/>
      <w:r w:rsidR="008E2659">
        <w:rPr>
          <w:rFonts w:ascii="Times New Roman" w:hAnsi="Times New Roman" w:cs="Times New Roman"/>
          <w:sz w:val="26"/>
          <w:szCs w:val="26"/>
        </w:rPr>
        <w:t xml:space="preserve">, Демидівка, </w:t>
      </w:r>
      <w:proofErr w:type="spellStart"/>
      <w:r w:rsidR="0076616D" w:rsidRPr="002A660A">
        <w:rPr>
          <w:rFonts w:ascii="Times New Roman" w:hAnsi="Times New Roman" w:cs="Times New Roman"/>
          <w:sz w:val="26"/>
          <w:szCs w:val="26"/>
        </w:rPr>
        <w:t>Могилівка</w:t>
      </w:r>
      <w:proofErr w:type="spellEnd"/>
      <w:r w:rsidR="008E2659">
        <w:rPr>
          <w:rFonts w:ascii="Times New Roman" w:hAnsi="Times New Roman" w:cs="Times New Roman"/>
          <w:sz w:val="26"/>
          <w:szCs w:val="26"/>
        </w:rPr>
        <w:t xml:space="preserve">, Потоки, </w:t>
      </w:r>
      <w:proofErr w:type="spellStart"/>
      <w:r w:rsidR="008E2659">
        <w:rPr>
          <w:rFonts w:ascii="Times New Roman" w:hAnsi="Times New Roman" w:cs="Times New Roman"/>
          <w:sz w:val="26"/>
          <w:szCs w:val="26"/>
        </w:rPr>
        <w:t>Рижавка</w:t>
      </w:r>
      <w:proofErr w:type="spellEnd"/>
      <w:r w:rsidR="008E265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E2659">
        <w:rPr>
          <w:rFonts w:ascii="Times New Roman" w:hAnsi="Times New Roman" w:cs="Times New Roman"/>
          <w:sz w:val="26"/>
          <w:szCs w:val="26"/>
        </w:rPr>
        <w:t>Ворошилівка</w:t>
      </w:r>
      <w:proofErr w:type="spellEnd"/>
      <w:r w:rsidR="008E265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E2659">
        <w:rPr>
          <w:rFonts w:ascii="Times New Roman" w:hAnsi="Times New Roman" w:cs="Times New Roman"/>
          <w:sz w:val="26"/>
          <w:szCs w:val="26"/>
        </w:rPr>
        <w:t>Борсків</w:t>
      </w:r>
      <w:proofErr w:type="spellEnd"/>
      <w:r w:rsidR="008E265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E2659">
        <w:rPr>
          <w:rFonts w:ascii="Times New Roman" w:hAnsi="Times New Roman" w:cs="Times New Roman"/>
          <w:sz w:val="26"/>
          <w:szCs w:val="26"/>
        </w:rPr>
        <w:t>Маянів</w:t>
      </w:r>
      <w:proofErr w:type="spellEnd"/>
      <w:r w:rsidR="008E2659">
        <w:rPr>
          <w:rFonts w:ascii="Times New Roman" w:hAnsi="Times New Roman" w:cs="Times New Roman"/>
          <w:sz w:val="26"/>
          <w:szCs w:val="26"/>
        </w:rPr>
        <w:t>, Селище, Урожайне</w:t>
      </w:r>
      <w:r w:rsidR="0076616D" w:rsidRPr="002A660A">
        <w:rPr>
          <w:rFonts w:ascii="Times New Roman" w:hAnsi="Times New Roman" w:cs="Times New Roman"/>
          <w:sz w:val="26"/>
          <w:szCs w:val="26"/>
        </w:rPr>
        <w:t xml:space="preserve">) </w:t>
      </w:r>
      <w:r w:rsidR="00712D8B">
        <w:rPr>
          <w:rFonts w:ascii="Times New Roman" w:hAnsi="Times New Roman" w:cs="Times New Roman"/>
          <w:sz w:val="26"/>
          <w:szCs w:val="26"/>
        </w:rPr>
        <w:t xml:space="preserve">наступні </w:t>
      </w:r>
      <w:r w:rsidR="00285858" w:rsidRPr="002A660A">
        <w:rPr>
          <w:rFonts w:ascii="Times New Roman" w:hAnsi="Times New Roman" w:cs="Times New Roman"/>
          <w:sz w:val="26"/>
          <w:szCs w:val="26"/>
        </w:rPr>
        <w:t>місцеві податки і збори</w:t>
      </w:r>
      <w:r w:rsidR="00FD7C08" w:rsidRPr="002A660A">
        <w:rPr>
          <w:rFonts w:ascii="Times New Roman" w:hAnsi="Times New Roman" w:cs="Times New Roman"/>
          <w:sz w:val="26"/>
          <w:szCs w:val="26"/>
        </w:rPr>
        <w:t>:</w:t>
      </w:r>
    </w:p>
    <w:p w:rsidR="00FD7C08" w:rsidRPr="002A660A" w:rsidRDefault="00FD7C08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>1.1. податок на нерухоме майно, відмінне від земельної ділянки (</w:t>
      </w:r>
      <w:r w:rsidR="00285858" w:rsidRPr="002A660A">
        <w:rPr>
          <w:rFonts w:ascii="Times New Roman" w:hAnsi="Times New Roman" w:cs="Times New Roman"/>
          <w:sz w:val="26"/>
          <w:szCs w:val="26"/>
        </w:rPr>
        <w:t>д</w:t>
      </w:r>
      <w:r w:rsidRPr="002A660A">
        <w:rPr>
          <w:rFonts w:ascii="Times New Roman" w:hAnsi="Times New Roman" w:cs="Times New Roman"/>
          <w:sz w:val="26"/>
          <w:szCs w:val="26"/>
        </w:rPr>
        <w:t>одаток 1);</w:t>
      </w:r>
    </w:p>
    <w:p w:rsidR="00FD7C08" w:rsidRPr="002A660A" w:rsidRDefault="00FD7C08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>1.2. транспортний податок (</w:t>
      </w:r>
      <w:r w:rsidR="00285858" w:rsidRPr="002A660A">
        <w:rPr>
          <w:rFonts w:ascii="Times New Roman" w:hAnsi="Times New Roman" w:cs="Times New Roman"/>
          <w:sz w:val="26"/>
          <w:szCs w:val="26"/>
        </w:rPr>
        <w:t>д</w:t>
      </w:r>
      <w:r w:rsidRPr="002A660A">
        <w:rPr>
          <w:rFonts w:ascii="Times New Roman" w:hAnsi="Times New Roman" w:cs="Times New Roman"/>
          <w:sz w:val="26"/>
          <w:szCs w:val="26"/>
        </w:rPr>
        <w:t>одаток 2);</w:t>
      </w:r>
    </w:p>
    <w:p w:rsidR="00FD7C08" w:rsidRPr="002A660A" w:rsidRDefault="00FD7C08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>1</w:t>
      </w:r>
      <w:r w:rsidR="00285858" w:rsidRPr="002A660A">
        <w:rPr>
          <w:rFonts w:ascii="Times New Roman" w:hAnsi="Times New Roman" w:cs="Times New Roman"/>
          <w:sz w:val="26"/>
          <w:szCs w:val="26"/>
        </w:rPr>
        <w:t xml:space="preserve">.3. </w:t>
      </w:r>
      <w:r w:rsidR="00276593" w:rsidRPr="00276593">
        <w:rPr>
          <w:rFonts w:ascii="Times New Roman" w:hAnsi="Times New Roman" w:cs="Times New Roman"/>
          <w:sz w:val="26"/>
          <w:szCs w:val="26"/>
          <w:highlight w:val="green"/>
        </w:rPr>
        <w:t>плату за землю</w:t>
      </w:r>
      <w:r w:rsidR="00285858" w:rsidRPr="002A660A">
        <w:rPr>
          <w:rFonts w:ascii="Times New Roman" w:hAnsi="Times New Roman" w:cs="Times New Roman"/>
          <w:sz w:val="26"/>
          <w:szCs w:val="26"/>
        </w:rPr>
        <w:t xml:space="preserve"> (додаток 3); </w:t>
      </w:r>
    </w:p>
    <w:p w:rsidR="00285858" w:rsidRPr="002A660A" w:rsidRDefault="00285858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>1.4. туристичний збір (додаток 4);</w:t>
      </w:r>
    </w:p>
    <w:p w:rsidR="00285858" w:rsidRDefault="008E2659" w:rsidP="0028420A">
      <w:pPr>
        <w:pStyle w:val="a8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</w:t>
      </w:r>
      <w:r w:rsidR="00285858" w:rsidRPr="002A660A">
        <w:rPr>
          <w:rFonts w:ascii="Times New Roman" w:hAnsi="Times New Roman" w:cs="Times New Roman"/>
          <w:sz w:val="26"/>
          <w:szCs w:val="26"/>
        </w:rPr>
        <w:t xml:space="preserve">єдиний податок </w:t>
      </w:r>
      <w:r w:rsidR="00385EE4" w:rsidRPr="002A660A">
        <w:rPr>
          <w:rFonts w:ascii="Times New Roman" w:hAnsi="Times New Roman" w:cs="Times New Roman"/>
          <w:sz w:val="26"/>
          <w:szCs w:val="26"/>
        </w:rPr>
        <w:t>(</w:t>
      </w:r>
      <w:r w:rsidR="00711AEB" w:rsidRPr="002A660A">
        <w:rPr>
          <w:rFonts w:ascii="Times New Roman" w:hAnsi="Times New Roman" w:cs="Times New Roman"/>
          <w:sz w:val="26"/>
          <w:szCs w:val="26"/>
        </w:rPr>
        <w:t>для першої та другої груп платників єдиного податку</w:t>
      </w:r>
      <w:r w:rsidR="00285858" w:rsidRPr="002A660A">
        <w:rPr>
          <w:rFonts w:ascii="Times New Roman" w:hAnsi="Times New Roman" w:cs="Times New Roman"/>
          <w:sz w:val="26"/>
          <w:szCs w:val="26"/>
        </w:rPr>
        <w:t>(додаток 5).</w:t>
      </w:r>
    </w:p>
    <w:p w:rsidR="0028420A" w:rsidRPr="002A660A" w:rsidRDefault="0028420A" w:rsidP="0028420A">
      <w:pPr>
        <w:pStyle w:val="a8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FD7C08" w:rsidRPr="002A660A">
        <w:rPr>
          <w:rFonts w:ascii="Times New Roman" w:hAnsi="Times New Roman" w:cs="Times New Roman"/>
          <w:sz w:val="26"/>
          <w:szCs w:val="26"/>
        </w:rPr>
        <w:t>2. Затвердити на території  громади:</w:t>
      </w:r>
    </w:p>
    <w:p w:rsidR="00FD7C08" w:rsidRPr="002A660A" w:rsidRDefault="00FD7C08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>2.1. ставки податку на нерухоме майно, відмінне від земельної ділянки згідно з додатком 1.1;</w:t>
      </w:r>
    </w:p>
    <w:p w:rsidR="00FD7C08" w:rsidRPr="002A660A" w:rsidRDefault="00FD7C08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>2.2. пільги для фізичних та юридичних осіб, надані відповідно до підпункту  266.4.2 пункту 266.4 статті 266 Податкового кодексу України,</w:t>
      </w:r>
      <w:r w:rsidR="008E2659">
        <w:rPr>
          <w:rFonts w:ascii="Times New Roman" w:hAnsi="Times New Roman" w:cs="Times New Roman"/>
          <w:sz w:val="26"/>
          <w:szCs w:val="26"/>
        </w:rPr>
        <w:t xml:space="preserve"> зі</w:t>
      </w:r>
      <w:r w:rsidRPr="002A660A">
        <w:rPr>
          <w:rFonts w:ascii="Times New Roman" w:hAnsi="Times New Roman" w:cs="Times New Roman"/>
          <w:sz w:val="26"/>
          <w:szCs w:val="26"/>
        </w:rPr>
        <w:t xml:space="preserve"> сплати податку на нерухоме майно, відмінне від земельної ділянки за переліком згідно з додатком 1.</w:t>
      </w:r>
      <w:r w:rsidR="00883C2E">
        <w:rPr>
          <w:rFonts w:ascii="Times New Roman" w:hAnsi="Times New Roman" w:cs="Times New Roman"/>
          <w:sz w:val="26"/>
          <w:szCs w:val="26"/>
        </w:rPr>
        <w:t>2</w:t>
      </w:r>
      <w:r w:rsidRPr="002A660A">
        <w:rPr>
          <w:rFonts w:ascii="Times New Roman" w:hAnsi="Times New Roman" w:cs="Times New Roman"/>
          <w:sz w:val="26"/>
          <w:szCs w:val="26"/>
        </w:rPr>
        <w:t>;</w:t>
      </w:r>
    </w:p>
    <w:p w:rsidR="00FD7C08" w:rsidRDefault="00FD7C08" w:rsidP="0028420A">
      <w:pPr>
        <w:pStyle w:val="a8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>2.3.</w:t>
      </w:r>
      <w:r w:rsidR="001B743B" w:rsidRPr="002A660A">
        <w:rPr>
          <w:rFonts w:ascii="Times New Roman" w:hAnsi="Times New Roman" w:cs="Times New Roman"/>
          <w:sz w:val="26"/>
          <w:szCs w:val="26"/>
        </w:rPr>
        <w:t xml:space="preserve"> ставки </w:t>
      </w:r>
      <w:r w:rsidRPr="002A660A">
        <w:rPr>
          <w:rFonts w:ascii="Times New Roman" w:hAnsi="Times New Roman" w:cs="Times New Roman"/>
          <w:sz w:val="26"/>
          <w:szCs w:val="26"/>
        </w:rPr>
        <w:t>земельного податку згідно з додатком 3.1;</w:t>
      </w:r>
    </w:p>
    <w:p w:rsidR="00276593" w:rsidRPr="002A660A" w:rsidRDefault="00276593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2.4. </w:t>
      </w:r>
      <w:r w:rsidR="00BC19A7">
        <w:rPr>
          <w:rFonts w:ascii="Times New Roman" w:hAnsi="Times New Roman" w:cs="Times New Roman"/>
          <w:sz w:val="26"/>
          <w:szCs w:val="26"/>
        </w:rPr>
        <w:t>с</w:t>
      </w:r>
      <w:r w:rsidR="00BC19A7" w:rsidRPr="00BC19A7">
        <w:rPr>
          <w:rFonts w:ascii="Times New Roman" w:hAnsi="Times New Roman" w:cs="Times New Roman"/>
          <w:sz w:val="26"/>
          <w:szCs w:val="26"/>
          <w:highlight w:val="green"/>
        </w:rPr>
        <w:t>тавки розміру орендної плати за земельні ділянки комунальної власності</w:t>
      </w:r>
      <w:r w:rsidR="00BC19A7" w:rsidRPr="00276593">
        <w:rPr>
          <w:rFonts w:ascii="Times New Roman" w:hAnsi="Times New Roman" w:cs="Times New Roman"/>
          <w:sz w:val="26"/>
          <w:szCs w:val="26"/>
          <w:highlight w:val="green"/>
        </w:rPr>
        <w:t xml:space="preserve"> </w:t>
      </w:r>
      <w:r w:rsidRPr="00276593">
        <w:rPr>
          <w:rFonts w:ascii="Times New Roman" w:hAnsi="Times New Roman" w:cs="Times New Roman"/>
          <w:sz w:val="26"/>
          <w:szCs w:val="26"/>
          <w:highlight w:val="green"/>
        </w:rPr>
        <w:t>згідно додатком 3.2;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7C08" w:rsidRDefault="00FD7C08" w:rsidP="0028420A">
      <w:pPr>
        <w:pStyle w:val="a8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76593">
        <w:rPr>
          <w:rFonts w:ascii="Times New Roman" w:hAnsi="Times New Roman" w:cs="Times New Roman"/>
          <w:sz w:val="26"/>
          <w:szCs w:val="26"/>
          <w:highlight w:val="green"/>
        </w:rPr>
        <w:t>2.</w:t>
      </w:r>
      <w:r w:rsidR="00276593" w:rsidRPr="00276593">
        <w:rPr>
          <w:rFonts w:ascii="Times New Roman" w:hAnsi="Times New Roman" w:cs="Times New Roman"/>
          <w:sz w:val="26"/>
          <w:szCs w:val="26"/>
          <w:highlight w:val="green"/>
        </w:rPr>
        <w:t>5</w:t>
      </w:r>
      <w:r w:rsidRPr="002A660A">
        <w:rPr>
          <w:rFonts w:ascii="Times New Roman" w:hAnsi="Times New Roman" w:cs="Times New Roman"/>
          <w:sz w:val="26"/>
          <w:szCs w:val="26"/>
        </w:rPr>
        <w:t xml:space="preserve">. пільги для фізичних та юридичних осіб, надані відповідно до пункту 284.1 статті 284 Податкового кодексу України, із сплати земельного податку за переліком згідно з додатком </w:t>
      </w:r>
      <w:r w:rsidRPr="003637FF">
        <w:rPr>
          <w:rFonts w:ascii="Times New Roman" w:hAnsi="Times New Roman" w:cs="Times New Roman"/>
          <w:sz w:val="26"/>
          <w:szCs w:val="26"/>
          <w:highlight w:val="green"/>
        </w:rPr>
        <w:t>3.</w:t>
      </w:r>
      <w:r w:rsidR="00276593" w:rsidRPr="003637FF">
        <w:rPr>
          <w:rFonts w:ascii="Times New Roman" w:hAnsi="Times New Roman" w:cs="Times New Roman"/>
          <w:sz w:val="26"/>
          <w:szCs w:val="26"/>
          <w:highlight w:val="green"/>
        </w:rPr>
        <w:t>3</w:t>
      </w:r>
      <w:r w:rsidRPr="002A660A">
        <w:rPr>
          <w:rFonts w:ascii="Times New Roman" w:hAnsi="Times New Roman" w:cs="Times New Roman"/>
          <w:sz w:val="26"/>
          <w:szCs w:val="26"/>
        </w:rPr>
        <w:t>.</w:t>
      </w:r>
    </w:p>
    <w:p w:rsidR="0028420A" w:rsidRPr="002A660A" w:rsidRDefault="0028420A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3613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  <w:r w:rsidR="00503613" w:rsidRPr="002A660A">
        <w:rPr>
          <w:rFonts w:ascii="Times New Roman" w:hAnsi="Times New Roman" w:cs="Times New Roman"/>
          <w:sz w:val="26"/>
          <w:szCs w:val="26"/>
        </w:rPr>
        <w:t xml:space="preserve">3. </w:t>
      </w:r>
      <w:r w:rsidR="001F0210" w:rsidRPr="002A660A">
        <w:rPr>
          <w:rFonts w:ascii="Times New Roman" w:hAnsi="Times New Roman" w:cs="Times New Roman"/>
          <w:sz w:val="26"/>
          <w:szCs w:val="26"/>
        </w:rPr>
        <w:t xml:space="preserve">Встановити, що </w:t>
      </w:r>
      <w:r w:rsidR="00503613" w:rsidRPr="002A660A">
        <w:rPr>
          <w:rFonts w:ascii="Times New Roman" w:hAnsi="Times New Roman" w:cs="Times New Roman"/>
          <w:sz w:val="26"/>
          <w:szCs w:val="26"/>
        </w:rPr>
        <w:t xml:space="preserve">не врегульовані даним рішенням </w:t>
      </w:r>
      <w:r w:rsidR="001F0210" w:rsidRPr="002A660A">
        <w:rPr>
          <w:rFonts w:ascii="Times New Roman" w:hAnsi="Times New Roman" w:cs="Times New Roman"/>
          <w:sz w:val="26"/>
          <w:szCs w:val="26"/>
        </w:rPr>
        <w:t xml:space="preserve">питання </w:t>
      </w:r>
      <w:r w:rsidR="00503613" w:rsidRPr="002A660A">
        <w:rPr>
          <w:rFonts w:ascii="Times New Roman" w:hAnsi="Times New Roman" w:cs="Times New Roman"/>
          <w:sz w:val="26"/>
          <w:szCs w:val="26"/>
        </w:rPr>
        <w:t xml:space="preserve">регулюються Податковим кодексом України. </w:t>
      </w:r>
    </w:p>
    <w:p w:rsidR="0028420A" w:rsidRPr="002A660A" w:rsidRDefault="0028420A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D79AD" w:rsidRPr="00276593" w:rsidRDefault="00F045B2" w:rsidP="006D79AD">
      <w:pPr>
        <w:pStyle w:val="a8"/>
        <w:jc w:val="both"/>
        <w:rPr>
          <w:rFonts w:ascii="Times New Roman" w:hAnsi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D79AD" w:rsidRPr="00276593">
        <w:rPr>
          <w:rFonts w:ascii="Times New Roman" w:hAnsi="Times New Roman" w:cs="Times New Roman"/>
          <w:sz w:val="26"/>
          <w:szCs w:val="26"/>
        </w:rPr>
        <w:t xml:space="preserve">4. </w:t>
      </w:r>
      <w:r w:rsidR="006D79AD" w:rsidRPr="00276593">
        <w:rPr>
          <w:rFonts w:ascii="Times New Roman" w:hAnsi="Times New Roman"/>
          <w:sz w:val="26"/>
          <w:szCs w:val="26"/>
          <w:lang w:eastAsia="uk-UA"/>
        </w:rPr>
        <w:t>Встановити, що місцеві податки та збори, встановлені цим рішенням, вводяться в дію з 01 січня 2022 року</w:t>
      </w:r>
      <w:r w:rsidR="000137A2" w:rsidRPr="00276593">
        <w:rPr>
          <w:rFonts w:ascii="Times New Roman" w:hAnsi="Times New Roman"/>
          <w:sz w:val="26"/>
          <w:szCs w:val="26"/>
          <w:lang w:eastAsia="uk-UA"/>
        </w:rPr>
        <w:t>,</w:t>
      </w:r>
      <w:r w:rsidR="006D79AD" w:rsidRPr="00276593">
        <w:rPr>
          <w:rFonts w:ascii="Times New Roman" w:hAnsi="Times New Roman"/>
          <w:sz w:val="26"/>
          <w:szCs w:val="26"/>
          <w:lang w:eastAsia="uk-UA"/>
        </w:rPr>
        <w:t xml:space="preserve"> всі інші рішення «</w:t>
      </w:r>
      <w:r w:rsidR="006D79AD" w:rsidRPr="00276593">
        <w:rPr>
          <w:rFonts w:ascii="Times New Roman" w:hAnsi="Times New Roman" w:cs="Times New Roman"/>
          <w:sz w:val="26"/>
          <w:szCs w:val="26"/>
        </w:rPr>
        <w:t xml:space="preserve">Про встановлення  місцевих податків та зборів» втрачають чинність. </w:t>
      </w:r>
    </w:p>
    <w:p w:rsidR="003637FF" w:rsidRDefault="003637FF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7C08" w:rsidRDefault="00F045B2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503613" w:rsidRPr="00400D36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637FF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>Секретарю міської ради оприлюднити дане рішення</w:t>
      </w:r>
      <w:r w:rsidR="003637F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E7A85" w:rsidRPr="008E2659">
        <w:rPr>
          <w:rFonts w:ascii="Times New Roman" w:hAnsi="Times New Roman" w:cs="Times New Roman"/>
          <w:sz w:val="26"/>
          <w:szCs w:val="26"/>
        </w:rPr>
        <w:t>в</w:t>
      </w:r>
      <w:r w:rsidR="003637FF">
        <w:rPr>
          <w:rFonts w:ascii="Times New Roman" w:hAnsi="Times New Roman" w:cs="Times New Roman"/>
          <w:sz w:val="26"/>
          <w:szCs w:val="26"/>
        </w:rPr>
        <w:t xml:space="preserve"> </w:t>
      </w:r>
      <w:r w:rsidR="00BE7A85" w:rsidRPr="008E2659">
        <w:rPr>
          <w:rFonts w:ascii="Times New Roman" w:hAnsi="Times New Roman" w:cs="Times New Roman"/>
          <w:sz w:val="26"/>
          <w:szCs w:val="26"/>
        </w:rPr>
        <w:t>друкованих</w:t>
      </w:r>
      <w:r w:rsidR="003637FF">
        <w:rPr>
          <w:rFonts w:ascii="Times New Roman" w:hAnsi="Times New Roman" w:cs="Times New Roman"/>
          <w:sz w:val="26"/>
          <w:szCs w:val="26"/>
        </w:rPr>
        <w:t xml:space="preserve"> </w:t>
      </w:r>
      <w:r w:rsidR="00BE7A85" w:rsidRPr="008E2659">
        <w:rPr>
          <w:rFonts w:ascii="Times New Roman" w:hAnsi="Times New Roman" w:cs="Times New Roman"/>
          <w:sz w:val="26"/>
          <w:szCs w:val="26"/>
        </w:rPr>
        <w:t>засобах</w:t>
      </w:r>
      <w:r w:rsidR="003637FF">
        <w:rPr>
          <w:rFonts w:ascii="Times New Roman" w:hAnsi="Times New Roman" w:cs="Times New Roman"/>
          <w:sz w:val="26"/>
          <w:szCs w:val="26"/>
        </w:rPr>
        <w:t xml:space="preserve"> </w:t>
      </w:r>
      <w:r w:rsidR="00BE7A85" w:rsidRPr="008E2659">
        <w:rPr>
          <w:rFonts w:ascii="Times New Roman" w:hAnsi="Times New Roman" w:cs="Times New Roman"/>
          <w:sz w:val="26"/>
          <w:szCs w:val="26"/>
        </w:rPr>
        <w:t>масової</w:t>
      </w:r>
      <w:r w:rsidR="003637FF">
        <w:rPr>
          <w:rFonts w:ascii="Times New Roman" w:hAnsi="Times New Roman" w:cs="Times New Roman"/>
          <w:sz w:val="26"/>
          <w:szCs w:val="26"/>
        </w:rPr>
        <w:t xml:space="preserve"> </w:t>
      </w:r>
      <w:r w:rsidR="00BE7A85" w:rsidRPr="008E2659">
        <w:rPr>
          <w:rFonts w:ascii="Times New Roman" w:hAnsi="Times New Roman" w:cs="Times New Roman"/>
          <w:sz w:val="26"/>
          <w:szCs w:val="26"/>
        </w:rPr>
        <w:t xml:space="preserve">інформації (районна газета «Маяк») та на </w:t>
      </w:r>
      <w:r w:rsidR="00BE7A85" w:rsidRPr="00400D36">
        <w:rPr>
          <w:rFonts w:ascii="Times New Roman" w:hAnsi="Times New Roman" w:cs="Times New Roman"/>
          <w:color w:val="000000"/>
          <w:sz w:val="26"/>
          <w:szCs w:val="26"/>
        </w:rPr>
        <w:t>офіційному</w:t>
      </w:r>
      <w:r w:rsidR="003637F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E7A85" w:rsidRPr="008E2659">
        <w:rPr>
          <w:rFonts w:ascii="Times New Roman" w:hAnsi="Times New Roman" w:cs="Times New Roman"/>
          <w:sz w:val="26"/>
          <w:szCs w:val="26"/>
        </w:rPr>
        <w:t>сайті Гніванської міської ради за електронною</w:t>
      </w:r>
      <w:r w:rsidR="003637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E7A85" w:rsidRPr="008E2659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3637FF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8E2659" w:rsidRPr="005F0A4E">
          <w:rPr>
            <w:rStyle w:val="aa"/>
            <w:rFonts w:ascii="Times New Roman" w:hAnsi="Times New Roman" w:cs="Times New Roman"/>
            <w:sz w:val="26"/>
            <w:szCs w:val="26"/>
          </w:rPr>
          <w:t>https://gnivan-miskrada.gov.ua/</w:t>
        </w:r>
      </w:hyperlink>
      <w:r w:rsidR="003637FF">
        <w:rPr>
          <w:rStyle w:val="aa"/>
          <w:rFonts w:ascii="Times New Roman" w:hAnsi="Times New Roman" w:cs="Times New Roman"/>
          <w:sz w:val="26"/>
          <w:szCs w:val="26"/>
        </w:rPr>
        <w:t xml:space="preserve"> </w:t>
      </w:r>
      <w:r w:rsidR="001B743B" w:rsidRPr="00400D36">
        <w:rPr>
          <w:rFonts w:ascii="Times New Roman" w:hAnsi="Times New Roman" w:cs="Times New Roman"/>
          <w:sz w:val="26"/>
          <w:szCs w:val="26"/>
        </w:rPr>
        <w:t>в розділі «офіційні документи» в рубриках «Регулятор</w:t>
      </w:r>
      <w:r w:rsidR="00BE7A85">
        <w:rPr>
          <w:rFonts w:ascii="Times New Roman" w:hAnsi="Times New Roman" w:cs="Times New Roman"/>
          <w:sz w:val="26"/>
          <w:szCs w:val="26"/>
        </w:rPr>
        <w:t>на політика» та «Рішення сесій»</w:t>
      </w:r>
      <w:r w:rsidR="00BE7A85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 xml:space="preserve">копію прийнятого рішення надіслати в </w:t>
      </w:r>
      <w:r w:rsidR="00BE7A85" w:rsidRPr="00400D36">
        <w:rPr>
          <w:rFonts w:ascii="Times New Roman" w:hAnsi="Times New Roman" w:cs="Times New Roman"/>
          <w:color w:val="000000"/>
          <w:sz w:val="26"/>
          <w:szCs w:val="26"/>
        </w:rPr>
        <w:t xml:space="preserve">паперовому </w:t>
      </w:r>
      <w:r w:rsidR="00BE7A85">
        <w:rPr>
          <w:rFonts w:ascii="Times New Roman" w:hAnsi="Times New Roman" w:cs="Times New Roman"/>
          <w:color w:val="000000"/>
          <w:sz w:val="26"/>
          <w:szCs w:val="26"/>
        </w:rPr>
        <w:t xml:space="preserve">та 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>електронному вигляді у десятиденний строк з дня прийняття до Тиврівсько</w:t>
      </w:r>
      <w:r w:rsidR="00E91D51">
        <w:rPr>
          <w:rFonts w:ascii="Times New Roman" w:hAnsi="Times New Roman" w:cs="Times New Roman"/>
          <w:color w:val="000000"/>
          <w:sz w:val="26"/>
          <w:szCs w:val="26"/>
        </w:rPr>
        <w:t>ї Д</w:t>
      </w:r>
      <w:r w:rsidR="00385EE4">
        <w:rPr>
          <w:rFonts w:ascii="Times New Roman" w:hAnsi="Times New Roman" w:cs="Times New Roman"/>
          <w:color w:val="000000"/>
          <w:sz w:val="26"/>
          <w:szCs w:val="26"/>
        </w:rPr>
        <w:t xml:space="preserve">ПІ </w:t>
      </w:r>
      <w:r w:rsidR="00E91D51">
        <w:rPr>
          <w:rFonts w:ascii="Times New Roman" w:hAnsi="Times New Roman" w:cs="Times New Roman"/>
          <w:color w:val="000000"/>
          <w:sz w:val="26"/>
          <w:szCs w:val="26"/>
        </w:rPr>
        <w:t>ГУ ДПС у Вінницькій області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 xml:space="preserve">, але не пізніше </w:t>
      </w:r>
      <w:r w:rsidR="004C46D2">
        <w:rPr>
          <w:rFonts w:ascii="Times New Roman" w:hAnsi="Times New Roman" w:cs="Times New Roman"/>
          <w:color w:val="000000"/>
          <w:sz w:val="26"/>
          <w:szCs w:val="26"/>
        </w:rPr>
        <w:t>25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 xml:space="preserve"> липня поточного року.</w:t>
      </w:r>
    </w:p>
    <w:p w:rsidR="006D79AD" w:rsidRPr="00400D36" w:rsidRDefault="006D79AD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7C08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D79AD">
        <w:rPr>
          <w:rFonts w:ascii="Times New Roman" w:hAnsi="Times New Roman" w:cs="Times New Roman"/>
          <w:sz w:val="26"/>
          <w:szCs w:val="26"/>
        </w:rPr>
        <w:t>6</w:t>
      </w:r>
      <w:r w:rsidR="00FD7C08" w:rsidRPr="00400D36">
        <w:rPr>
          <w:rFonts w:ascii="Times New Roman" w:hAnsi="Times New Roman" w:cs="Times New Roman"/>
          <w:sz w:val="26"/>
          <w:szCs w:val="26"/>
        </w:rPr>
        <w:t xml:space="preserve">. 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>Контроль за виконанням даного рішення покласти на</w:t>
      </w:r>
      <w:r w:rsidR="00FD7C08" w:rsidRPr="00400D36">
        <w:rPr>
          <w:rFonts w:ascii="Times New Roman" w:hAnsi="Times New Roman" w:cs="Times New Roman"/>
          <w:sz w:val="26"/>
          <w:szCs w:val="26"/>
        </w:rPr>
        <w:t xml:space="preserve"> постійну комісію з питань фінансів, бюджету, планування соціально-економічного розвитку, інвестицій та міжнародн</w:t>
      </w:r>
      <w:r w:rsidR="008E2659">
        <w:rPr>
          <w:rFonts w:ascii="Times New Roman" w:hAnsi="Times New Roman" w:cs="Times New Roman"/>
          <w:sz w:val="26"/>
          <w:szCs w:val="26"/>
        </w:rPr>
        <w:t>ого співробітництва (Дрозд А.С.</w:t>
      </w:r>
      <w:r w:rsidR="00FD7C08" w:rsidRPr="00400D36">
        <w:rPr>
          <w:rFonts w:ascii="Times New Roman" w:hAnsi="Times New Roman" w:cs="Times New Roman"/>
          <w:sz w:val="26"/>
          <w:szCs w:val="26"/>
        </w:rPr>
        <w:t xml:space="preserve">).  </w:t>
      </w: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61958" w:rsidRDefault="00F61958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E7A85" w:rsidRPr="00400D36" w:rsidRDefault="00BE7A85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C07BDE" w:rsidRPr="00123C8D" w:rsidRDefault="00FD7C08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23C8D">
        <w:rPr>
          <w:rFonts w:ascii="Times New Roman" w:hAnsi="Times New Roman" w:cs="Times New Roman"/>
          <w:color w:val="000000"/>
          <w:sz w:val="26"/>
          <w:szCs w:val="26"/>
        </w:rPr>
        <w:t>Міський голова</w:t>
      </w:r>
      <w:r w:rsidR="00AC5510" w:rsidRPr="00123C8D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045B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</w:t>
      </w:r>
      <w:r w:rsidRPr="00123C8D">
        <w:rPr>
          <w:rFonts w:ascii="Times New Roman" w:hAnsi="Times New Roman" w:cs="Times New Roman"/>
          <w:color w:val="000000"/>
          <w:sz w:val="26"/>
          <w:szCs w:val="26"/>
        </w:rPr>
        <w:t>В.В.Кулешов</w:t>
      </w:r>
    </w:p>
    <w:p w:rsidR="001B743B" w:rsidRPr="00400D36" w:rsidRDefault="001B743B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AC5510" w:rsidRDefault="00AC5510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40B96" w:rsidRDefault="00140B96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40B96" w:rsidRDefault="00140B96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40B96" w:rsidRDefault="00140B96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95287" w:rsidRDefault="00295287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95287" w:rsidRDefault="00295287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95287" w:rsidRDefault="00295287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95287" w:rsidRDefault="00295287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40B96" w:rsidRDefault="00140B96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35B7F" w:rsidRDefault="00035B7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</w:t>
      </w:r>
      <w:r w:rsidR="00035B7F">
        <w:rPr>
          <w:rFonts w:ascii="Times New Roman" w:hAnsi="Times New Roman" w:cs="Times New Roman"/>
          <w:sz w:val="26"/>
          <w:szCs w:val="26"/>
        </w:rPr>
        <w:t>Додаток  1</w:t>
      </w:r>
    </w:p>
    <w:p w:rsidR="0028420A" w:rsidRDefault="00F045B2" w:rsidP="0028420A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3637FF">
        <w:rPr>
          <w:rFonts w:ascii="Times New Roman" w:hAnsi="Times New Roman" w:cs="Times New Roman"/>
          <w:sz w:val="26"/>
          <w:szCs w:val="26"/>
        </w:rPr>
        <w:t>д</w:t>
      </w:r>
      <w:r w:rsidR="00123C8D">
        <w:rPr>
          <w:rFonts w:ascii="Times New Roman" w:hAnsi="Times New Roman" w:cs="Times New Roman"/>
          <w:sz w:val="26"/>
          <w:szCs w:val="26"/>
        </w:rPr>
        <w:t>о рішен</w:t>
      </w:r>
      <w:r w:rsidR="0028420A">
        <w:rPr>
          <w:rFonts w:ascii="Times New Roman" w:hAnsi="Times New Roman" w:cs="Times New Roman"/>
          <w:sz w:val="26"/>
          <w:szCs w:val="26"/>
        </w:rPr>
        <w:t>ня</w:t>
      </w:r>
      <w:r w:rsidR="00D70B9D">
        <w:rPr>
          <w:rFonts w:ascii="Times New Roman" w:hAnsi="Times New Roman" w:cs="Times New Roman"/>
          <w:sz w:val="26"/>
          <w:szCs w:val="26"/>
        </w:rPr>
        <w:t xml:space="preserve">__ </w:t>
      </w:r>
      <w:r w:rsidR="00123C8D" w:rsidRPr="00400D36">
        <w:rPr>
          <w:rFonts w:ascii="Times New Roman" w:hAnsi="Times New Roman" w:cs="Times New Roman"/>
          <w:sz w:val="26"/>
          <w:szCs w:val="26"/>
        </w:rPr>
        <w:t xml:space="preserve">сесії </w:t>
      </w:r>
      <w:r w:rsidR="0028420A">
        <w:rPr>
          <w:rFonts w:ascii="Times New Roman" w:hAnsi="Times New Roman" w:cs="Times New Roman"/>
          <w:sz w:val="26"/>
          <w:szCs w:val="26"/>
        </w:rPr>
        <w:t xml:space="preserve">Гніванської міської ради              </w:t>
      </w:r>
    </w:p>
    <w:p w:rsidR="00503613" w:rsidRPr="00400D36" w:rsidRDefault="00F045B2" w:rsidP="0028420A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D70B9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420A" w:rsidRPr="00400D36">
        <w:rPr>
          <w:rFonts w:ascii="Times New Roman" w:hAnsi="Times New Roman" w:cs="Times New Roman"/>
          <w:sz w:val="26"/>
          <w:szCs w:val="26"/>
        </w:rPr>
        <w:t>скликання</w:t>
      </w:r>
      <w:r w:rsidR="00035B7F">
        <w:rPr>
          <w:rFonts w:ascii="Times New Roman" w:hAnsi="Times New Roman" w:cs="Times New Roman"/>
          <w:sz w:val="26"/>
          <w:szCs w:val="26"/>
        </w:rPr>
        <w:t xml:space="preserve"> </w:t>
      </w:r>
      <w:r w:rsidR="0028420A">
        <w:rPr>
          <w:rFonts w:ascii="Times New Roman" w:hAnsi="Times New Roman" w:cs="Times New Roman"/>
          <w:sz w:val="26"/>
          <w:szCs w:val="26"/>
        </w:rPr>
        <w:t>в</w:t>
      </w:r>
      <w:r w:rsidR="0028420A" w:rsidRPr="00400D36">
        <w:rPr>
          <w:rFonts w:ascii="Times New Roman" w:hAnsi="Times New Roman" w:cs="Times New Roman"/>
          <w:sz w:val="26"/>
          <w:szCs w:val="26"/>
        </w:rPr>
        <w:t>ід</w:t>
      </w:r>
      <w:r w:rsidR="00D70B9D">
        <w:rPr>
          <w:rFonts w:ascii="Times New Roman" w:hAnsi="Times New Roman" w:cs="Times New Roman"/>
          <w:sz w:val="26"/>
          <w:szCs w:val="26"/>
        </w:rPr>
        <w:t xml:space="preserve"> ____06.</w:t>
      </w:r>
      <w:r w:rsidR="00295287">
        <w:rPr>
          <w:rFonts w:ascii="Times New Roman" w:hAnsi="Times New Roman" w:cs="Times New Roman"/>
          <w:sz w:val="26"/>
          <w:szCs w:val="26"/>
        </w:rPr>
        <w:t>20</w:t>
      </w:r>
      <w:r w:rsidR="00D70B9D">
        <w:rPr>
          <w:rFonts w:ascii="Times New Roman" w:hAnsi="Times New Roman" w:cs="Times New Roman"/>
          <w:sz w:val="26"/>
          <w:szCs w:val="26"/>
        </w:rPr>
        <w:t xml:space="preserve">21 року № </w:t>
      </w:r>
    </w:p>
    <w:p w:rsidR="00FD7C08" w:rsidRPr="00400D36" w:rsidRDefault="00FD7C08" w:rsidP="0028420A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</w:p>
    <w:p w:rsidR="00FD7C08" w:rsidRPr="0028420A" w:rsidRDefault="00FD7C08" w:rsidP="0028420A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</w:p>
    <w:p w:rsidR="00FD7C08" w:rsidRPr="00400D36" w:rsidRDefault="00FD7C08" w:rsidP="00123C8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0D36">
        <w:rPr>
          <w:rFonts w:ascii="Times New Roman" w:hAnsi="Times New Roman" w:cs="Times New Roman"/>
          <w:b/>
          <w:sz w:val="26"/>
          <w:szCs w:val="26"/>
        </w:rPr>
        <w:t>Про встановлення  на території</w:t>
      </w:r>
    </w:p>
    <w:p w:rsidR="00FD7C08" w:rsidRPr="00400D36" w:rsidRDefault="00FD7C08" w:rsidP="00123C8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0D36">
        <w:rPr>
          <w:rFonts w:ascii="Times New Roman" w:hAnsi="Times New Roman" w:cs="Times New Roman"/>
          <w:b/>
          <w:sz w:val="26"/>
          <w:szCs w:val="26"/>
        </w:rPr>
        <w:t>Гніванської</w:t>
      </w:r>
      <w:r w:rsidR="003637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F45BE">
        <w:rPr>
          <w:rFonts w:ascii="Times New Roman" w:hAnsi="Times New Roman" w:cs="Times New Roman"/>
          <w:b/>
          <w:sz w:val="26"/>
          <w:szCs w:val="26"/>
        </w:rPr>
        <w:t xml:space="preserve">міської </w:t>
      </w:r>
      <w:r w:rsidRPr="00400D36">
        <w:rPr>
          <w:rFonts w:ascii="Times New Roman" w:hAnsi="Times New Roman" w:cs="Times New Roman"/>
          <w:b/>
          <w:sz w:val="26"/>
          <w:szCs w:val="26"/>
        </w:rPr>
        <w:t>територіальної громади податку на нерухоме майно, відмінне від земельної ділянки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        1. </w:t>
      </w:r>
      <w:r w:rsidRPr="00400D36">
        <w:rPr>
          <w:rFonts w:ascii="Times New Roman" w:hAnsi="Times New Roman" w:cs="Times New Roman"/>
          <w:b/>
          <w:bCs/>
          <w:sz w:val="26"/>
          <w:szCs w:val="26"/>
        </w:rPr>
        <w:t xml:space="preserve">Платники податку 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bCs/>
          <w:sz w:val="26"/>
          <w:szCs w:val="26"/>
        </w:rPr>
        <w:t xml:space="preserve">Платники податку </w:t>
      </w:r>
      <w:r w:rsidRPr="00400D36">
        <w:rPr>
          <w:rFonts w:ascii="Times New Roman" w:hAnsi="Times New Roman" w:cs="Times New Roman"/>
          <w:sz w:val="26"/>
          <w:szCs w:val="26"/>
        </w:rPr>
        <w:t xml:space="preserve">на нерухоме майно, відмінне від земельної ділянки </w:t>
      </w: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 визначені пунктом 266.1 статті 266Податкового кодексу України.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        2.</w:t>
      </w:r>
      <w:r w:rsidRPr="00400D36">
        <w:rPr>
          <w:rFonts w:ascii="Times New Roman" w:hAnsi="Times New Roman" w:cs="Times New Roman"/>
          <w:b/>
          <w:bCs/>
          <w:sz w:val="26"/>
          <w:szCs w:val="26"/>
        </w:rPr>
        <w:t xml:space="preserve"> Об’єкт оподаткування 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        Об’єкт </w:t>
      </w:r>
      <w:proofErr w:type="spellStart"/>
      <w:r w:rsidRPr="00400D36">
        <w:rPr>
          <w:rFonts w:ascii="Times New Roman" w:hAnsi="Times New Roman" w:cs="Times New Roman"/>
          <w:bCs/>
          <w:sz w:val="26"/>
          <w:szCs w:val="26"/>
        </w:rPr>
        <w:t>оподаткування</w:t>
      </w:r>
      <w:r w:rsidRPr="00400D36">
        <w:rPr>
          <w:rFonts w:ascii="Times New Roman" w:hAnsi="Times New Roman" w:cs="Times New Roman"/>
          <w:sz w:val="26"/>
          <w:szCs w:val="26"/>
        </w:rPr>
        <w:t>податку</w:t>
      </w:r>
      <w:proofErr w:type="spellEnd"/>
      <w:r w:rsidRPr="00400D36">
        <w:rPr>
          <w:rFonts w:ascii="Times New Roman" w:hAnsi="Times New Roman" w:cs="Times New Roman"/>
          <w:sz w:val="26"/>
          <w:szCs w:val="26"/>
        </w:rPr>
        <w:t xml:space="preserve"> на нерухоме майно, відмінне від земельної ділянки визначається відповідно до пункту 266.2  статті 266 </w:t>
      </w: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 Податкового кодексу України.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        Земельні ділянки, які не є об’єктом оподаткування визначені підпунктом 266.2.2 пункту 266.2 статті 266 Податкового кодексу України.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        3.</w:t>
      </w:r>
      <w:r w:rsidRPr="00400D36">
        <w:rPr>
          <w:rFonts w:ascii="Times New Roman" w:hAnsi="Times New Roman" w:cs="Times New Roman"/>
          <w:b/>
          <w:bCs/>
          <w:sz w:val="26"/>
          <w:szCs w:val="26"/>
        </w:rPr>
        <w:t xml:space="preserve"> База оподаткування </w:t>
      </w:r>
      <w:r w:rsidRPr="00400D36">
        <w:rPr>
          <w:rFonts w:ascii="Times New Roman" w:hAnsi="Times New Roman" w:cs="Times New Roman"/>
          <w:bCs/>
          <w:sz w:val="26"/>
          <w:szCs w:val="26"/>
        </w:rPr>
        <w:t>визначається пунктом 266.3 статті 266 Податкового кодексу України.</w:t>
      </w: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FD7C08" w:rsidRPr="00400D36">
        <w:rPr>
          <w:rFonts w:ascii="Times New Roman" w:hAnsi="Times New Roman" w:cs="Times New Roman"/>
          <w:sz w:val="26"/>
          <w:szCs w:val="26"/>
        </w:rPr>
        <w:t>4</w:t>
      </w:r>
      <w:r w:rsidR="00FD7C08" w:rsidRPr="00400D36">
        <w:rPr>
          <w:rFonts w:ascii="Times New Roman" w:hAnsi="Times New Roman" w:cs="Times New Roman"/>
          <w:b/>
          <w:sz w:val="26"/>
          <w:szCs w:val="26"/>
        </w:rPr>
        <w:t>. Ставки податку</w:t>
      </w:r>
      <w:r w:rsidR="00FD7C08" w:rsidRPr="00400D36">
        <w:rPr>
          <w:rFonts w:ascii="Times New Roman" w:hAnsi="Times New Roman" w:cs="Times New Roman"/>
          <w:sz w:val="26"/>
          <w:szCs w:val="26"/>
        </w:rPr>
        <w:t xml:space="preserve"> для об’єктів житлової та/або нежитлової нерухомості, що перебувають у власності фізичних та юридичних осіб встановлюються у відсотках до розміру мінімальної заробітної плати, встановленої законом на 1 січня звітного (податкового) року за 1 </w:t>
      </w:r>
      <w:proofErr w:type="spellStart"/>
      <w:r w:rsidR="00FD7C08" w:rsidRPr="00400D36">
        <w:rPr>
          <w:rFonts w:ascii="Times New Roman" w:hAnsi="Times New Roman" w:cs="Times New Roman"/>
          <w:sz w:val="26"/>
          <w:szCs w:val="26"/>
        </w:rPr>
        <w:t>кв.м.бази</w:t>
      </w:r>
      <w:proofErr w:type="spellEnd"/>
      <w:r w:rsidR="00FD7C08" w:rsidRPr="00400D36">
        <w:rPr>
          <w:rFonts w:ascii="Times New Roman" w:hAnsi="Times New Roman" w:cs="Times New Roman"/>
          <w:sz w:val="26"/>
          <w:szCs w:val="26"/>
        </w:rPr>
        <w:t xml:space="preserve"> оподаткування, залежно від місця розташування (зональності) та типів таких об’єктів нерухомості згідно додатку 1.1 (пункт 266.5.1 статті 266 Податкового кодексу України). </w:t>
      </w: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D7C08" w:rsidRPr="00400D36">
        <w:rPr>
          <w:rFonts w:ascii="Times New Roman" w:hAnsi="Times New Roman" w:cs="Times New Roman"/>
          <w:sz w:val="26"/>
          <w:szCs w:val="26"/>
        </w:rPr>
        <w:t xml:space="preserve">5. </w:t>
      </w:r>
      <w:r w:rsidR="00FD7C08" w:rsidRPr="00400D36">
        <w:rPr>
          <w:rFonts w:ascii="Times New Roman" w:hAnsi="Times New Roman" w:cs="Times New Roman"/>
          <w:b/>
          <w:sz w:val="26"/>
          <w:szCs w:val="26"/>
        </w:rPr>
        <w:t xml:space="preserve">Порядок обчислення </w:t>
      </w:r>
      <w:r w:rsidR="00FD7C08" w:rsidRPr="00400D36">
        <w:rPr>
          <w:rFonts w:ascii="Times New Roman" w:hAnsi="Times New Roman" w:cs="Times New Roman"/>
          <w:sz w:val="26"/>
          <w:szCs w:val="26"/>
        </w:rPr>
        <w:t xml:space="preserve">податкуна нерухоме майно, відмінне від земельної ділянки встановлюється відповідно до пункту 266.7, 266.8 статті 266 Податкового кодексу України з урахуванням особливостей, визначених підпунктом 266.2.2 пункту 266.2 та пунктом 266.4 статті 266 Податкового кодексу України.  </w:t>
      </w: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FD7C08" w:rsidRPr="00400D36">
        <w:rPr>
          <w:rFonts w:ascii="Times New Roman" w:hAnsi="Times New Roman" w:cs="Times New Roman"/>
          <w:bCs/>
          <w:sz w:val="26"/>
          <w:szCs w:val="26"/>
        </w:rPr>
        <w:t xml:space="preserve">6. </w:t>
      </w:r>
      <w:r w:rsidR="00FD7C08" w:rsidRPr="00400D36">
        <w:rPr>
          <w:rFonts w:ascii="Times New Roman" w:hAnsi="Times New Roman" w:cs="Times New Roman"/>
          <w:b/>
          <w:bCs/>
          <w:sz w:val="26"/>
          <w:szCs w:val="26"/>
        </w:rPr>
        <w:t xml:space="preserve">Пільги зі сплати податку 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Перелік пільг та особливості їх застосування визначено пунктом 266.4 статті 266 Податкового кодексу України. 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Крім того звільнити від сплати податку на нерухоме майно, відмінне від земельної ділянки фізичних та юридичних осіб, (відповідно до підпункту  266.4.2 пункту 266.4 статті 266 Податкового кодексу України),за переліком згідно з додатком 1.</w:t>
      </w:r>
      <w:r w:rsidR="00737687">
        <w:rPr>
          <w:rFonts w:ascii="Times New Roman" w:hAnsi="Times New Roman" w:cs="Times New Roman"/>
          <w:sz w:val="26"/>
          <w:szCs w:val="26"/>
        </w:rPr>
        <w:t xml:space="preserve">2 </w:t>
      </w:r>
      <w:r w:rsidRPr="00400D36">
        <w:rPr>
          <w:rFonts w:ascii="Times New Roman" w:hAnsi="Times New Roman" w:cs="Times New Roman"/>
          <w:b/>
          <w:sz w:val="26"/>
          <w:szCs w:val="26"/>
        </w:rPr>
        <w:t>.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       7. </w:t>
      </w:r>
      <w:r w:rsidRPr="00400D36">
        <w:rPr>
          <w:rFonts w:ascii="Times New Roman" w:hAnsi="Times New Roman" w:cs="Times New Roman"/>
          <w:b/>
          <w:bCs/>
          <w:sz w:val="26"/>
          <w:szCs w:val="26"/>
        </w:rPr>
        <w:t>Податковий період</w:t>
      </w:r>
      <w:r w:rsidRPr="00400D36">
        <w:rPr>
          <w:rFonts w:ascii="Times New Roman" w:hAnsi="Times New Roman" w:cs="Times New Roman"/>
          <w:sz w:val="26"/>
          <w:szCs w:val="26"/>
        </w:rPr>
        <w:t>податкуна нерухоме майно, відмінне від земельної ділянки</w:t>
      </w: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для фізичних осіб визначається  відповідно до пункту 266.6 статті 266 Податкового кодексу України.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       8.</w:t>
      </w:r>
      <w:r w:rsidRPr="00400D36">
        <w:rPr>
          <w:rFonts w:ascii="Times New Roman" w:hAnsi="Times New Roman" w:cs="Times New Roman"/>
          <w:b/>
          <w:bCs/>
          <w:sz w:val="26"/>
          <w:szCs w:val="26"/>
        </w:rPr>
        <w:t xml:space="preserve"> Строк та порядок сплати </w:t>
      </w:r>
      <w:r w:rsidRPr="00400D36">
        <w:rPr>
          <w:rFonts w:ascii="Times New Roman" w:hAnsi="Times New Roman" w:cs="Times New Roman"/>
          <w:sz w:val="26"/>
          <w:szCs w:val="26"/>
        </w:rPr>
        <w:t>податкуна нерухоме майно, відмінне від земельної ділянки</w:t>
      </w:r>
      <w:r w:rsidRPr="00400D36">
        <w:rPr>
          <w:rFonts w:ascii="Times New Roman" w:hAnsi="Times New Roman" w:cs="Times New Roman"/>
          <w:bCs/>
          <w:sz w:val="26"/>
          <w:szCs w:val="26"/>
        </w:rPr>
        <w:t xml:space="preserve"> встановлено відповідно до пункту 266.9, 266.10 статті 266 Податкового кодексу України.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         9</w:t>
      </w:r>
      <w:r w:rsidRPr="00400D36">
        <w:rPr>
          <w:rFonts w:ascii="Times New Roman" w:hAnsi="Times New Roman" w:cs="Times New Roman"/>
          <w:bCs/>
          <w:sz w:val="26"/>
          <w:szCs w:val="26"/>
        </w:rPr>
        <w:t>.</w:t>
      </w:r>
      <w:r w:rsidRPr="00400D36">
        <w:rPr>
          <w:rFonts w:ascii="Times New Roman" w:hAnsi="Times New Roman" w:cs="Times New Roman"/>
          <w:b/>
          <w:bCs/>
          <w:sz w:val="26"/>
          <w:szCs w:val="26"/>
        </w:rPr>
        <w:t xml:space="preserve"> Строк та порядок подання звітності про обчислення і сплату </w:t>
      </w:r>
      <w:r w:rsidRPr="00400D36">
        <w:rPr>
          <w:rFonts w:ascii="Times New Roman" w:hAnsi="Times New Roman" w:cs="Times New Roman"/>
          <w:sz w:val="26"/>
          <w:szCs w:val="26"/>
        </w:rPr>
        <w:t>податкуна нерухоме майно, відмінне від земельної ділянки</w:t>
      </w:r>
      <w:r w:rsidRPr="00400D36">
        <w:rPr>
          <w:rFonts w:ascii="Times New Roman" w:hAnsi="Times New Roman" w:cs="Times New Roman"/>
          <w:bCs/>
          <w:sz w:val="26"/>
          <w:szCs w:val="26"/>
        </w:rPr>
        <w:t>визначено підпунктом 266.7.5 пункту 266.7, статті 266 Податкового кодексу України.</w:t>
      </w:r>
    </w:p>
    <w:p w:rsidR="00FD7C08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35B7F" w:rsidRDefault="00035B7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9471E3" w:rsidRDefault="000046FC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 ради</w:t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951517">
        <w:rPr>
          <w:rFonts w:ascii="Times New Roman" w:hAnsi="Times New Roman" w:cs="Times New Roman"/>
          <w:sz w:val="26"/>
          <w:szCs w:val="26"/>
        </w:rPr>
        <w:t xml:space="preserve">А.Т. </w:t>
      </w:r>
      <w:proofErr w:type="spellStart"/>
      <w:r w:rsidR="00951517">
        <w:rPr>
          <w:rFonts w:ascii="Times New Roman" w:hAnsi="Times New Roman" w:cs="Times New Roman"/>
          <w:sz w:val="26"/>
          <w:szCs w:val="26"/>
        </w:rPr>
        <w:t>Висідалко</w:t>
      </w:r>
      <w:proofErr w:type="spellEnd"/>
    </w:p>
    <w:p w:rsidR="00035B7F" w:rsidRPr="00123C8D" w:rsidRDefault="00035B7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EE3588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</w:t>
      </w:r>
      <w:r w:rsidR="00EE3588" w:rsidRPr="00400D36">
        <w:rPr>
          <w:rFonts w:ascii="Times New Roman" w:hAnsi="Times New Roman" w:cs="Times New Roman"/>
          <w:sz w:val="26"/>
          <w:szCs w:val="26"/>
        </w:rPr>
        <w:t>Додаток  1.1.</w:t>
      </w:r>
    </w:p>
    <w:p w:rsidR="00123C8D" w:rsidRPr="00400D36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8420A" w:rsidRDefault="00513103" w:rsidP="0028420A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035B7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3637FF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035B7F">
        <w:rPr>
          <w:rFonts w:ascii="Times New Roman" w:hAnsi="Times New Roman" w:cs="Times New Roman"/>
          <w:sz w:val="26"/>
          <w:szCs w:val="26"/>
        </w:rPr>
        <w:t xml:space="preserve">проекту </w:t>
      </w:r>
      <w:r>
        <w:rPr>
          <w:rFonts w:ascii="Times New Roman" w:hAnsi="Times New Roman" w:cs="Times New Roman"/>
          <w:sz w:val="26"/>
          <w:szCs w:val="26"/>
        </w:rPr>
        <w:t>рішення __</w:t>
      </w:r>
      <w:r w:rsidR="0028420A" w:rsidRPr="00400D36">
        <w:rPr>
          <w:rFonts w:ascii="Times New Roman" w:hAnsi="Times New Roman" w:cs="Times New Roman"/>
          <w:sz w:val="26"/>
          <w:szCs w:val="26"/>
        </w:rPr>
        <w:t xml:space="preserve">сесії </w:t>
      </w:r>
      <w:r w:rsidR="0028420A">
        <w:rPr>
          <w:rFonts w:ascii="Times New Roman" w:hAnsi="Times New Roman" w:cs="Times New Roman"/>
          <w:sz w:val="26"/>
          <w:szCs w:val="26"/>
        </w:rPr>
        <w:t xml:space="preserve">Гніванської міської ради              </w:t>
      </w:r>
    </w:p>
    <w:p w:rsidR="0028420A" w:rsidRDefault="00513103" w:rsidP="0028420A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8</w:t>
      </w:r>
      <w:r w:rsidR="007E76D1">
        <w:rPr>
          <w:rFonts w:ascii="Times New Roman" w:hAnsi="Times New Roman" w:cs="Times New Roman"/>
          <w:sz w:val="26"/>
          <w:szCs w:val="26"/>
        </w:rPr>
        <w:t xml:space="preserve">  </w:t>
      </w:r>
      <w:r w:rsidR="0028420A" w:rsidRPr="00400D36">
        <w:rPr>
          <w:rFonts w:ascii="Times New Roman" w:hAnsi="Times New Roman" w:cs="Times New Roman"/>
          <w:sz w:val="26"/>
          <w:szCs w:val="26"/>
        </w:rPr>
        <w:t>скликання</w:t>
      </w:r>
      <w:r w:rsidR="00035B7F">
        <w:rPr>
          <w:rFonts w:ascii="Times New Roman" w:hAnsi="Times New Roman" w:cs="Times New Roman"/>
          <w:sz w:val="26"/>
          <w:szCs w:val="26"/>
        </w:rPr>
        <w:t xml:space="preserve"> </w:t>
      </w:r>
      <w:r w:rsidR="0028420A">
        <w:rPr>
          <w:rFonts w:ascii="Times New Roman" w:hAnsi="Times New Roman" w:cs="Times New Roman"/>
          <w:sz w:val="26"/>
          <w:szCs w:val="26"/>
        </w:rPr>
        <w:t>в</w:t>
      </w:r>
      <w:r w:rsidR="0028420A" w:rsidRPr="00400D36">
        <w:rPr>
          <w:rFonts w:ascii="Times New Roman" w:hAnsi="Times New Roman" w:cs="Times New Roman"/>
          <w:sz w:val="26"/>
          <w:szCs w:val="26"/>
        </w:rPr>
        <w:t>ід</w:t>
      </w:r>
      <w:r>
        <w:rPr>
          <w:rFonts w:ascii="Times New Roman" w:hAnsi="Times New Roman" w:cs="Times New Roman"/>
          <w:sz w:val="26"/>
          <w:szCs w:val="26"/>
        </w:rPr>
        <w:t xml:space="preserve"> __.06.2021 року № </w:t>
      </w:r>
      <w:r w:rsidR="00035B7F">
        <w:rPr>
          <w:rFonts w:ascii="Times New Roman" w:hAnsi="Times New Roman" w:cs="Times New Roman"/>
          <w:sz w:val="26"/>
          <w:szCs w:val="26"/>
        </w:rPr>
        <w:t>217</w:t>
      </w:r>
    </w:p>
    <w:p w:rsidR="00F16C78" w:rsidRPr="00400D36" w:rsidRDefault="00F16C78" w:rsidP="0028420A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123C8D" w:rsidRPr="00400D36" w:rsidRDefault="00123C8D" w:rsidP="00123C8D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</w:p>
    <w:p w:rsidR="00FD7C08" w:rsidRDefault="00FD7C08" w:rsidP="00123C8D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0D36">
        <w:rPr>
          <w:rFonts w:ascii="Times New Roman" w:hAnsi="Times New Roman" w:cs="Times New Roman"/>
          <w:b/>
          <w:bCs/>
          <w:sz w:val="26"/>
          <w:szCs w:val="26"/>
        </w:rPr>
        <w:t>СТАВКИ</w:t>
      </w:r>
      <w:r w:rsidRPr="00400D36">
        <w:rPr>
          <w:rFonts w:ascii="Times New Roman" w:hAnsi="Times New Roman" w:cs="Times New Roman"/>
          <w:b/>
          <w:bCs/>
          <w:sz w:val="26"/>
          <w:szCs w:val="26"/>
        </w:rPr>
        <w:br/>
        <w:t>податку на нерухоме майно, відмінне від земельної ділянки</w:t>
      </w:r>
    </w:p>
    <w:p w:rsidR="00123C8D" w:rsidRPr="00400D36" w:rsidRDefault="00123C8D" w:rsidP="00123C8D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Ставки вводяться в дію з 01 січня 202</w:t>
      </w:r>
      <w:r w:rsidR="008E2659">
        <w:rPr>
          <w:rFonts w:ascii="Times New Roman" w:hAnsi="Times New Roman" w:cs="Times New Roman"/>
          <w:sz w:val="26"/>
          <w:szCs w:val="26"/>
        </w:rPr>
        <w:t xml:space="preserve">2 </w:t>
      </w:r>
      <w:r w:rsidRPr="00400D36">
        <w:rPr>
          <w:rFonts w:ascii="Times New Roman" w:hAnsi="Times New Roman" w:cs="Times New Roman"/>
          <w:sz w:val="26"/>
          <w:szCs w:val="26"/>
        </w:rPr>
        <w:t xml:space="preserve"> року.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Територія Гніванської </w:t>
      </w:r>
      <w:r w:rsidR="00513103">
        <w:rPr>
          <w:rFonts w:ascii="Times New Roman" w:hAnsi="Times New Roman" w:cs="Times New Roman"/>
          <w:sz w:val="26"/>
          <w:szCs w:val="26"/>
        </w:rPr>
        <w:t>міської</w:t>
      </w:r>
      <w:r w:rsidRPr="00400D36">
        <w:rPr>
          <w:rFonts w:ascii="Times New Roman" w:hAnsi="Times New Roman" w:cs="Times New Roman"/>
          <w:sz w:val="26"/>
          <w:szCs w:val="26"/>
        </w:rPr>
        <w:t xml:space="preserve"> територіальної громади, на які поширюється дія рішення ради :</w:t>
      </w:r>
    </w:p>
    <w:tbl>
      <w:tblPr>
        <w:tblW w:w="5078" w:type="pct"/>
        <w:tblCellSpacing w:w="22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588"/>
        <w:gridCol w:w="441"/>
        <w:gridCol w:w="1468"/>
        <w:gridCol w:w="1747"/>
        <w:gridCol w:w="796"/>
        <w:gridCol w:w="617"/>
        <w:gridCol w:w="878"/>
        <w:gridCol w:w="593"/>
        <w:gridCol w:w="551"/>
        <w:gridCol w:w="1471"/>
      </w:tblGrid>
      <w:tr w:rsidR="00A92205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Код області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Код району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Код згідно з КОАТУУ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Найменування адміністративно-територіальної одиниці або населеного пункту, або території об’єднаних територіальної громади</w:t>
            </w:r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0524510500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м.Гнівань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0524510501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с.Грижинці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0521080606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Могилівка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0521080603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.Демидівка</w:t>
            </w:r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0521084503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.Потоки</w:t>
            </w:r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A5212B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0521084506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Рижавка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0524581801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Ворошилівка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0524581803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Борсків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0524581805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Маянів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0524585601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Default="009F5886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.Селище</w:t>
            </w:r>
          </w:p>
        </w:tc>
      </w:tr>
      <w:tr w:rsidR="00D53A6F" w:rsidRPr="00400D36" w:rsidTr="00D53A6F">
        <w:trPr>
          <w:tblCellSpacing w:w="22" w:type="dxa"/>
        </w:trPr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0524585603</w:t>
            </w:r>
          </w:p>
        </w:tc>
        <w:tc>
          <w:tcPr>
            <w:tcW w:w="332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.Урожайне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246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Класифікація будівель та споруд</w:t>
            </w:r>
          </w:p>
        </w:tc>
        <w:tc>
          <w:tcPr>
            <w:tcW w:w="246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Ставки податку за 1 кв. метр</w:t>
            </w:r>
            <w:r w:rsidRPr="00A92205">
              <w:rPr>
                <w:rFonts w:ascii="Times New Roman" w:hAnsi="Times New Roman" w:cs="Times New Roman"/>
                <w:sz w:val="24"/>
                <w:szCs w:val="26"/>
              </w:rPr>
              <w:br/>
              <w:t>(відсотків розміру мінімальної заробітної плати)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код</w:t>
            </w:r>
          </w:p>
        </w:tc>
        <w:tc>
          <w:tcPr>
            <w:tcW w:w="1857" w:type="pct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76616D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Н</w:t>
            </w:r>
            <w:r w:rsidR="00FD7C08" w:rsidRPr="00A92205">
              <w:rPr>
                <w:rFonts w:ascii="Times New Roman" w:hAnsi="Times New Roman" w:cs="Times New Roman"/>
                <w:sz w:val="24"/>
                <w:szCs w:val="26"/>
              </w:rPr>
              <w:t>айменування</w:t>
            </w:r>
          </w:p>
        </w:tc>
        <w:tc>
          <w:tcPr>
            <w:tcW w:w="115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для юридичних осіб</w:t>
            </w:r>
          </w:p>
        </w:tc>
        <w:tc>
          <w:tcPr>
            <w:tcW w:w="129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для фізичних осіб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857" w:type="pct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1 зона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2 зона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3 зона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1 зона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2 зона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A92205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3 зона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житлові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tabs>
                <w:tab w:val="left" w:pos="7530"/>
              </w:tabs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Будинки одноквартирні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1110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Будинки одноквартирні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1110.1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Будинки одноквартирні масової забудови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BA4DD5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1110.2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Котеджі та будинки одноквартирні підвищеної комфортності (будинок житловий, прибудова до житлового будинку)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A4DD5"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BA4DD5" w:rsidRPr="00400D36" w:rsidRDefault="00BA4DD5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1110.3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Будинки садибного типу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A4DD5"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1110.4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Будинки дачні та садові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A4DD5"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Будинки з двома та більше квартирами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1121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Будинки з двома квартирами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1121.1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Будинки двоквартирні масової забудови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1121.2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Котеджі та будинки двоквартирні підвищеної комфортності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1122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Будинки з трьома та більше квартирами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1122.1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Будинки багатоквартирні масової забудови (квартира, кімната у багатоквартирних (комунальних) квартирах)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A4DD5" w:rsidRPr="002A660A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1122.2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A4DD5" w:rsidRPr="002A660A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1122.3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Будинки житлові готельного типу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BA4DD5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b/>
                <w:sz w:val="26"/>
                <w:szCs w:val="26"/>
              </w:rPr>
              <w:t>Гуртожитки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1130.1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Гуртожитки для робітників та службовців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1130.2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Гуртожитки для студентів вищих навчальних закладів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1130.3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Гуртожитки для учнів навчальних закладів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1130.4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Будинки-інтернати для людей похилого віку та інвалідів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1130.5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Будинки дитини та сирітські будинки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1130.6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Будинки для біженців, притулки для бездомних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1130.9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Будинки для колективного проживання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нежитлові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b/>
                <w:sz w:val="26"/>
                <w:szCs w:val="26"/>
              </w:rPr>
              <w:t>Готелі, ресторани та подібні будівлі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1211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готельні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1211.1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Готелі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1211.2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Мотелі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1211.3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Кемпінги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1211.4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Пансіонати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1211.5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Ресторани та бари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9928BD" w:rsidP="002A26C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 w:rsidR="00DF2DA8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1212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Інші будівлі для тимчасового проживання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1212.1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Туристичні бази та гірські притулки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1212.2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Дитячі та сімейні табори відпочинку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 xml:space="preserve"> 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 xml:space="preserve"> 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1212.3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Центри та будинки відпочинку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2A660A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1212.9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660A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6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офісні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1220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офісні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1220.1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органів державного та місцевого управління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1220.2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фінансового обслуговування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1220.3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органів правосуддя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1220.4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закордонних представництв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1220.5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Адміністративно-побутові будівлі промислових підприємств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1220.9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для конторських та адміністративних цілей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торговельні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1230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торговельні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1230.1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Торгові центри, універмаги, магазини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1230.2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Криті ринки, павільйони та зали для ярмарків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1230.3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Станції технічного обслуговування автомобілів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1230.4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Їдальні, кафе, закусочні тощо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1230.5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Бази та склади підприємств торгівлі і громадського харчування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1230.6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підприємств побутового обслуговування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1230.9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торговельні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транспорту та засобів зв'язку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1241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Вокзали, аеровокзали, будівлі засобів зв'язку та пов'язані з ними будівлі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1241.1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Автовокзали та інші будівлі автомобільного транспорту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1241.2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Вокзали та інші будівлі залізничного транспорту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1241.3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міського електротранспорту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1241.4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Аеровокзали та інші будівлі повітряного транспорту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1241.5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Морські та річкові вокзали, маяки та пов'язані з ними будівлі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1241.6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станцій підвісних та канатних доріг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1241.7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1241.8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1241.9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транспорту та засобів зв'язку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1242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Гаражі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1242.1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Гаражі наземні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1242.2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Гаражі підземні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1242.3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Стоянки автомобільні криті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1242.4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Навіси для велосипедів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промислові та склади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1251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промислові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1251.1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підприємств машинобудування та металообробної промисловості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1251.2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підприємств чорної металургії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1251.3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підприємств хімічної та нафтохімічної промисловості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1251.4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підприємств легкої промисловості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1251.5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підприємств харчової промисловості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1251.6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підприємств медичної та мікробіологічної промисловості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1251.7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підприємств лісової, деревообробної та целюлозно-паперової промисловості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1251.8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1251.9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інших промислових виробництв, включаючи поліграфічне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</w:t>
            </w:r>
            <w:r w:rsidR="00DF2DA8" w:rsidRPr="00400D3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DF2DA8" w:rsidRPr="00400D3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1252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Резервуари, </w:t>
            </w:r>
            <w:proofErr w:type="spellStart"/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силоси</w:t>
            </w:r>
            <w:proofErr w:type="spellEnd"/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та склади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1252.1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Резервуари для нафти, нафтопродуктів та газу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1252.2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Резервуари та ємності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1252.3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Силоси</w:t>
            </w:r>
            <w:proofErr w:type="spellEnd"/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для зерна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1252.4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Силоси</w:t>
            </w:r>
            <w:proofErr w:type="spellEnd"/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для цементу та інших сипучих матеріалів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1252.5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Склади спеціальні товарні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1252.6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Холодильники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1252.7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Складські майданчики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1252.8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Склади універсальні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1252.9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Склади та сховища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1261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для публічних виступів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1261.1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Театри, кінотеатри та концертні зали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B1D54"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B1D54"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1261.2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Зали засідань та багатоцільові зали для публічних виступів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1261.3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Цирки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1261.4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Казино, ігорні будинки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1261.5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Музичні та танцювальні зали, дискотеки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1261.9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для публічних виступів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1262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Музеї та бібліотеки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1262.1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Музеї та художні галереї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1262.2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Бібліотеки, книгосховища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1262.3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Технічні центри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1262.4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Планетарії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1262.5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архівів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1262.6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зоологічних та ботанічних садів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1263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навчальних та дослідних закладів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1263.1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науково-дослідних та проектно-вишукувальних установ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1263.2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вищих навчальних закладів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1263.3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шкіл та інших середніх навчальних закладів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1263.4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професійно-технічних навчальних закладів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1263.5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дошкільних та позашкільних навчальних закладів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2533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1263.6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спеціальних навчальних закладів для дітей з особливими потребами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1263.7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закладів з фахової перепідготовки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1263.8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метеорологічних станцій, обсерваторій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1263.9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освітніх та науково-дослідних закладів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1264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лікарень та оздоровчих закладів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1264.1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Лікарні багатопрофільні територіального </w:t>
            </w: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обслуговування, навчальних закладів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1264.2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Лікарні профільні, диспансери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1264.3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Материнські та дитячі реабілітаційні центри, пологові будинки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1264.4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Поліклініки, пункти медичного обслуговування та консультації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1264.5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Шпиталі виправних закладів, в'язниць та Збройних Сил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1264.6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Санаторії, профілакторії та центри функціональної реабілітації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1264.9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Заклади лікувально-профілактичні та оздоровчі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1265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Зали спортивні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1265.1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Зали гімнастичні, баскетбольні, волейбольні, тенісні тощо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1265.2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Басейни криті для плавання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1265.3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Хокейні та льодові стадіони криті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1265.4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Манежі легкоатлетичні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1265.5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Тири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1265.9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Зали спортивні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нежитлові інші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1271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сільськогосподарського призначення, лісівництва та рибного господарства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1271.1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для тваринництва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1271.2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для птахівництва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1271.3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для зберігання зерна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1271.4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силосні та сінажні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1271.5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для садівництва, виноградарства та виноробства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1271.6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тепличного господарства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1271.7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рибного господарства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1271.8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підприємств лісівництва та звірівництва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1271.9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сільськогосподарського призначення інші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1272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для культової та релігійної діяльності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1272.1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Церкви, собори, костьоли, мечеті, синагоги тощо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1272.2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Похоронні бюро та ритуальні зали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1272.3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Цвинтарі та крематорії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1273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Пам'ятки історичні та такі, що охороняються державою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1273.1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Пам'ятки історії та архітектури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1273.2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Археологічні розкопки, руїни та історичні місця, що охороняються державою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1273.3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Меморіали, художньо-декоративні будівлі, статуї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1274</w:t>
            </w:r>
          </w:p>
        </w:tc>
        <w:tc>
          <w:tcPr>
            <w:tcW w:w="4345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інші, не класифіковані раніше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1274.1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Казарми Збройних Сил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1274.2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поліцейських та пожежних служб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1274.3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виправних закладів, в'язниць та слідчих ізоляторів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1274.4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лазень та пралень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92205" w:rsidRPr="00400D36" w:rsidTr="00D53A6F">
        <w:trPr>
          <w:tblCellSpacing w:w="22" w:type="dxa"/>
        </w:trPr>
        <w:tc>
          <w:tcPr>
            <w:tcW w:w="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1274.5</w:t>
            </w:r>
          </w:p>
        </w:tc>
        <w:tc>
          <w:tcPr>
            <w:tcW w:w="18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Будівлі з облаштування населених пунктів (господарські (присадибні) будівлі, інші будівлі)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0,05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140B9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B96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A9220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FD7C08" w:rsidRDefault="00FD7C08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Pr="00400D36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E76D1" w:rsidRDefault="00A521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</w:p>
    <w:p w:rsidR="007E76D1" w:rsidRDefault="007E76D1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806328" w:rsidRDefault="00A839DE" w:rsidP="00A839DE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Додаток  1.2</w:t>
      </w:r>
      <w:r w:rsidR="00806328" w:rsidRPr="00400D36">
        <w:rPr>
          <w:rFonts w:ascii="Times New Roman" w:hAnsi="Times New Roman" w:cs="Times New Roman"/>
          <w:sz w:val="26"/>
          <w:szCs w:val="26"/>
        </w:rPr>
        <w:t>.</w:t>
      </w:r>
    </w:p>
    <w:p w:rsidR="00123C8D" w:rsidRPr="00400D36" w:rsidRDefault="00123C8D" w:rsidP="008A027C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</w:p>
    <w:p w:rsidR="00F16C78" w:rsidRPr="00F16C78" w:rsidRDefault="00F16C78" w:rsidP="00E502B2">
      <w:pPr>
        <w:pStyle w:val="a8"/>
        <w:spacing w:line="21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16C78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035B7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F16C78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035B7F">
        <w:rPr>
          <w:rFonts w:ascii="Times New Roman" w:hAnsi="Times New Roman" w:cs="Times New Roman"/>
          <w:sz w:val="26"/>
          <w:szCs w:val="26"/>
        </w:rPr>
        <w:t>прпоекту</w:t>
      </w:r>
      <w:proofErr w:type="spellEnd"/>
      <w:r w:rsidR="00035B7F">
        <w:rPr>
          <w:rFonts w:ascii="Times New Roman" w:hAnsi="Times New Roman" w:cs="Times New Roman"/>
          <w:sz w:val="26"/>
          <w:szCs w:val="26"/>
        </w:rPr>
        <w:t xml:space="preserve"> </w:t>
      </w:r>
      <w:r w:rsidRPr="00F16C78">
        <w:rPr>
          <w:rFonts w:ascii="Times New Roman" w:hAnsi="Times New Roman" w:cs="Times New Roman"/>
          <w:sz w:val="26"/>
          <w:szCs w:val="26"/>
        </w:rPr>
        <w:t>рішенн</w:t>
      </w:r>
      <w:r w:rsidR="00A839DE">
        <w:rPr>
          <w:rFonts w:ascii="Times New Roman" w:hAnsi="Times New Roman" w:cs="Times New Roman"/>
          <w:sz w:val="26"/>
          <w:szCs w:val="26"/>
        </w:rPr>
        <w:t xml:space="preserve">я </w:t>
      </w:r>
      <w:r w:rsidRPr="00F16C78">
        <w:rPr>
          <w:rFonts w:ascii="Times New Roman" w:hAnsi="Times New Roman" w:cs="Times New Roman"/>
          <w:sz w:val="26"/>
          <w:szCs w:val="26"/>
        </w:rPr>
        <w:t xml:space="preserve"> сесії Гніванської міської ради              </w:t>
      </w:r>
    </w:p>
    <w:p w:rsidR="00F16C78" w:rsidRDefault="00A839DE" w:rsidP="00E502B2">
      <w:pPr>
        <w:pStyle w:val="a8"/>
        <w:spacing w:line="21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8 скликання від .06.2021 року № </w:t>
      </w:r>
      <w:r w:rsidR="00035B7F">
        <w:rPr>
          <w:rFonts w:ascii="Times New Roman" w:hAnsi="Times New Roman" w:cs="Times New Roman"/>
          <w:sz w:val="26"/>
          <w:szCs w:val="26"/>
        </w:rPr>
        <w:t>217</w:t>
      </w:r>
    </w:p>
    <w:p w:rsidR="00F16C78" w:rsidRPr="00F16C78" w:rsidRDefault="00F16C78" w:rsidP="00E502B2">
      <w:pPr>
        <w:pStyle w:val="a8"/>
        <w:spacing w:line="21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D7C08" w:rsidRDefault="00FD7C08" w:rsidP="00E502B2">
      <w:pPr>
        <w:pStyle w:val="a8"/>
        <w:spacing w:line="21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0D36">
        <w:rPr>
          <w:rFonts w:ascii="Times New Roman" w:hAnsi="Times New Roman" w:cs="Times New Roman"/>
          <w:b/>
          <w:bCs/>
          <w:sz w:val="26"/>
          <w:szCs w:val="26"/>
        </w:rPr>
        <w:t>ПЕРЕЛІК</w:t>
      </w:r>
      <w:r w:rsidRPr="00400D36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пільг для фізичних та юридичних осіб, наданих відповідно до </w:t>
      </w:r>
      <w:hyperlink r:id="rId8" w:tgtFrame="_top" w:history="1">
        <w:r w:rsidRPr="00400D36">
          <w:rPr>
            <w:rStyle w:val="aa"/>
            <w:rFonts w:ascii="Times New Roman" w:hAnsi="Times New Roman" w:cs="Times New Roman"/>
            <w:sz w:val="26"/>
            <w:szCs w:val="26"/>
          </w:rPr>
          <w:t>підпункту 266.4.2 пункту 266.4 статті 266 Податкового кодексу України</w:t>
        </w:r>
      </w:hyperlink>
      <w:r w:rsidRPr="00400D36">
        <w:rPr>
          <w:rFonts w:ascii="Times New Roman" w:hAnsi="Times New Roman" w:cs="Times New Roman"/>
          <w:b/>
          <w:bCs/>
          <w:sz w:val="26"/>
          <w:szCs w:val="26"/>
        </w:rPr>
        <w:t>, із сплати податку на нерухоме майно, відмінне від земельної ділянки</w:t>
      </w:r>
    </w:p>
    <w:p w:rsidR="00FD7C08" w:rsidRPr="00400D36" w:rsidRDefault="00FD7C08" w:rsidP="00E502B2">
      <w:pPr>
        <w:pStyle w:val="a8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Пільги вводяться в дію з 01 січня 202</w:t>
      </w:r>
      <w:r w:rsidR="00A839DE">
        <w:rPr>
          <w:rFonts w:ascii="Times New Roman" w:hAnsi="Times New Roman" w:cs="Times New Roman"/>
          <w:sz w:val="26"/>
          <w:szCs w:val="26"/>
        </w:rPr>
        <w:t xml:space="preserve">2 </w:t>
      </w:r>
      <w:r w:rsidRPr="00400D36">
        <w:rPr>
          <w:rFonts w:ascii="Times New Roman" w:hAnsi="Times New Roman" w:cs="Times New Roman"/>
          <w:sz w:val="26"/>
          <w:szCs w:val="26"/>
        </w:rPr>
        <w:t xml:space="preserve"> року.</w:t>
      </w:r>
    </w:p>
    <w:p w:rsidR="00FD7C08" w:rsidRPr="00400D36" w:rsidRDefault="00FD7C08" w:rsidP="00E502B2">
      <w:pPr>
        <w:pStyle w:val="a8"/>
        <w:spacing w:line="21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Територія Гніванської</w:t>
      </w:r>
      <w:r w:rsidR="00A839DE">
        <w:rPr>
          <w:rFonts w:ascii="Times New Roman" w:hAnsi="Times New Roman" w:cs="Times New Roman"/>
          <w:sz w:val="26"/>
          <w:szCs w:val="26"/>
        </w:rPr>
        <w:t xml:space="preserve"> міської</w:t>
      </w:r>
      <w:r w:rsidRPr="00400D36">
        <w:rPr>
          <w:rFonts w:ascii="Times New Roman" w:hAnsi="Times New Roman" w:cs="Times New Roman"/>
          <w:sz w:val="26"/>
          <w:szCs w:val="26"/>
        </w:rPr>
        <w:t xml:space="preserve"> територіальної громади, на які поширюється дія рішення ради:</w:t>
      </w:r>
    </w:p>
    <w:tbl>
      <w:tblPr>
        <w:tblW w:w="5000" w:type="pct"/>
        <w:tblCellSpacing w:w="22" w:type="dxa"/>
        <w:tblInd w:w="-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6"/>
        <w:gridCol w:w="864"/>
        <w:gridCol w:w="3530"/>
        <w:gridCol w:w="3842"/>
      </w:tblGrid>
      <w:tr w:rsidR="008A027C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E502B2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Код області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E502B2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Код району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E502B2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Код згідно з КОАТУУ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E502B2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Найменування адміністративно-територіальної одиниці або населеного пункту, або території об’єднаних територіальної громади</w:t>
            </w:r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0524510500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м.Гнівань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0524510501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с.Грижинці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0521080606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Могилівка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0521080603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.Демидівка</w:t>
            </w:r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0521084503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.Потоки</w:t>
            </w:r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0521084506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Рижавка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0524581801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Ворошилівка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0524581803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Борсків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0524581805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Маянів</w:t>
            </w:r>
            <w:proofErr w:type="spellEnd"/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0524585601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.Селище</w:t>
            </w:r>
          </w:p>
        </w:tc>
      </w:tr>
      <w:tr w:rsidR="00D53A6F" w:rsidRPr="00400D36" w:rsidTr="00D53A6F">
        <w:trPr>
          <w:tblCellSpacing w:w="22" w:type="dxa"/>
        </w:trPr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E502B2" w:rsidRDefault="00D53A6F" w:rsidP="00D53A6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0524585603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.Урожайне</w:t>
            </w:r>
          </w:p>
        </w:tc>
      </w:tr>
      <w:tr w:rsidR="00FD7C08" w:rsidRPr="00400D36" w:rsidTr="00D53A6F">
        <w:trPr>
          <w:trHeight w:val="962"/>
          <w:tblCellSpacing w:w="22" w:type="dxa"/>
        </w:trPr>
        <w:tc>
          <w:tcPr>
            <w:tcW w:w="29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E502B2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 xml:space="preserve"> Група платників, категорія/класифікація будівель та споруд</w:t>
            </w:r>
          </w:p>
          <w:p w:rsidR="00D92E3E" w:rsidRPr="00E502B2" w:rsidRDefault="00D92E3E" w:rsidP="00E502B2">
            <w:pPr>
              <w:spacing w:line="216" w:lineRule="auto"/>
              <w:ind w:firstLine="708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E502B2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Розмір пільги (відсотків суми податкового зобов'язання за рік)</w:t>
            </w:r>
          </w:p>
        </w:tc>
      </w:tr>
      <w:tr w:rsidR="00FD7C08" w:rsidRPr="00400D36" w:rsidTr="00D53A6F">
        <w:trPr>
          <w:trHeight w:val="609"/>
          <w:tblCellSpacing w:w="22" w:type="dxa"/>
        </w:trPr>
        <w:tc>
          <w:tcPr>
            <w:tcW w:w="29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5A50" w:rsidRPr="00E502B2" w:rsidRDefault="003D5A50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 xml:space="preserve">1. Об’єкти житлової та нежитлової нерухомості, які перебувають у власності фізичних осіб:  </w:t>
            </w:r>
          </w:p>
          <w:p w:rsidR="00FD7C08" w:rsidRPr="00E502B2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  <w:r w:rsidR="003D5A50" w:rsidRPr="00E502B2">
              <w:rPr>
                <w:rFonts w:ascii="Times New Roman" w:hAnsi="Times New Roman" w:cs="Times New Roman"/>
                <w:sz w:val="24"/>
                <w:szCs w:val="26"/>
              </w:rPr>
              <w:t>1.н</w:t>
            </w: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а яких поширюється дія Закону України «Про основи соціальної захищеності інвалідів  в Україні»  а саме:  інвалід</w:t>
            </w:r>
            <w:r w:rsidR="00C359A6" w:rsidRPr="00E502B2">
              <w:rPr>
                <w:rFonts w:ascii="Times New Roman" w:hAnsi="Times New Roman" w:cs="Times New Roman"/>
                <w:sz w:val="24"/>
                <w:szCs w:val="26"/>
              </w:rPr>
              <w:t>ам</w:t>
            </w: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 xml:space="preserve"> першої і другої групи</w:t>
            </w:r>
            <w:r w:rsidR="003D5A50" w:rsidRPr="00E502B2">
              <w:rPr>
                <w:rFonts w:ascii="Times New Roman" w:hAnsi="Times New Roman" w:cs="Times New Roman"/>
                <w:sz w:val="24"/>
                <w:szCs w:val="26"/>
              </w:rPr>
              <w:t>;</w:t>
            </w:r>
          </w:p>
          <w:p w:rsidR="00FD7C08" w:rsidRPr="00E502B2" w:rsidRDefault="003D5A50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  <w:r w:rsidR="00FD7C08" w:rsidRPr="00E502B2">
              <w:rPr>
                <w:rFonts w:ascii="Times New Roman" w:hAnsi="Times New Roman" w:cs="Times New Roman"/>
                <w:sz w:val="24"/>
                <w:szCs w:val="26"/>
              </w:rPr>
              <w:t>2. на яких поширюється дія Закону України «Про статус ветеранів війни, гарантії їх соціального захисту»</w:t>
            </w: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;</w:t>
            </w:r>
          </w:p>
          <w:p w:rsidR="00FD7C08" w:rsidRPr="00E502B2" w:rsidRDefault="003D5A50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  <w:r w:rsidR="00FD7C08" w:rsidRPr="00E502B2">
              <w:rPr>
                <w:rFonts w:ascii="Times New Roman" w:hAnsi="Times New Roman" w:cs="Times New Roman"/>
                <w:sz w:val="24"/>
                <w:szCs w:val="26"/>
              </w:rPr>
              <w:t>3. на яких поширюється дія Закону України «Про статус і соціальний захист громадян, які постраждали внаслідок Чорнобильської катастрофи»</w:t>
            </w: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;</w:t>
            </w:r>
          </w:p>
          <w:p w:rsidR="00FD7C08" w:rsidRPr="00E502B2" w:rsidRDefault="003D5A50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  <w:r w:rsidR="00C359A6" w:rsidRPr="00E502B2">
              <w:rPr>
                <w:rFonts w:ascii="Times New Roman" w:hAnsi="Times New Roman" w:cs="Times New Roman"/>
                <w:sz w:val="24"/>
                <w:szCs w:val="26"/>
              </w:rPr>
              <w:t xml:space="preserve">4. </w:t>
            </w: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н</w:t>
            </w:r>
            <w:r w:rsidR="00FD7C08" w:rsidRPr="00E502B2">
              <w:rPr>
                <w:rFonts w:ascii="Times New Roman" w:hAnsi="Times New Roman" w:cs="Times New Roman"/>
                <w:sz w:val="24"/>
                <w:szCs w:val="26"/>
              </w:rPr>
              <w:t>а яких поширюється дія Закону України "Про охорону дитинства", а саме: багатодітних сімей</w:t>
            </w: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;</w:t>
            </w:r>
          </w:p>
          <w:p w:rsidR="00FD7C08" w:rsidRPr="00E502B2" w:rsidRDefault="003D5A50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  <w:r w:rsidR="00C359A6" w:rsidRPr="00E502B2"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="00FD7C08" w:rsidRPr="00E502B2">
              <w:rPr>
                <w:rFonts w:ascii="Times New Roman" w:hAnsi="Times New Roman" w:cs="Times New Roman"/>
                <w:sz w:val="24"/>
                <w:szCs w:val="26"/>
              </w:rPr>
              <w:t>. на яких поширюється дія Закону України "За особливі заслуги перед Батьківщиною";</w:t>
            </w:r>
          </w:p>
          <w:p w:rsidR="00FD7C08" w:rsidRPr="00E502B2" w:rsidRDefault="003D5A50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  <w:r w:rsidR="00C359A6" w:rsidRPr="00E502B2">
              <w:rPr>
                <w:rFonts w:ascii="Times New Roman" w:hAnsi="Times New Roman" w:cs="Times New Roman"/>
                <w:sz w:val="24"/>
                <w:szCs w:val="26"/>
              </w:rPr>
              <w:t>6</w:t>
            </w:r>
            <w:r w:rsidR="00FD7C08" w:rsidRPr="00E502B2">
              <w:rPr>
                <w:rFonts w:ascii="Times New Roman" w:hAnsi="Times New Roman" w:cs="Times New Roman"/>
                <w:sz w:val="24"/>
                <w:szCs w:val="26"/>
              </w:rPr>
              <w:t>. яким протягом базового податкового періоду була призначена допомога відповідно до Закону «Про державну соціальну допомогу малозабезпеченим сім’ям»</w:t>
            </w:r>
            <w:r w:rsidR="00487501" w:rsidRPr="00E502B2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7C08" w:rsidRPr="00400D36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7C08" w:rsidRPr="00400D36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7C08" w:rsidRPr="00400D36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7C08" w:rsidRPr="00400D36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7C08" w:rsidRPr="00400D36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7C08" w:rsidRPr="00400D36" w:rsidRDefault="00FD7C08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B25E86" w:rsidRPr="00400D36" w:rsidTr="00D53A6F">
        <w:trPr>
          <w:tblCellSpacing w:w="22" w:type="dxa"/>
        </w:trPr>
        <w:tc>
          <w:tcPr>
            <w:tcW w:w="29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5E86" w:rsidRPr="00E502B2" w:rsidRDefault="003D5A50" w:rsidP="00E502B2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2</w:t>
            </w:r>
            <w:r w:rsidR="00B25E86" w:rsidRPr="00D56579">
              <w:rPr>
                <w:rFonts w:ascii="Times New Roman" w:hAnsi="Times New Roman" w:cs="Times New Roman"/>
                <w:color w:val="FF0000"/>
                <w:sz w:val="24"/>
                <w:szCs w:val="26"/>
              </w:rPr>
              <w:t>. Об’єкти житлової нерухомості, у разі  наявності допоміжних приміщень, які прибудовані до житлового будинку за кодом класифікації будівель і споруд 1110</w:t>
            </w:r>
            <w:r w:rsidR="00140B96" w:rsidRPr="00D56579">
              <w:rPr>
                <w:rFonts w:ascii="Times New Roman" w:hAnsi="Times New Roman" w:cs="Times New Roman"/>
                <w:color w:val="FF0000"/>
                <w:sz w:val="24"/>
                <w:szCs w:val="26"/>
              </w:rPr>
              <w:t>.</w:t>
            </w:r>
            <w:r w:rsidR="00B25E86" w:rsidRPr="00D56579">
              <w:rPr>
                <w:rFonts w:ascii="Times New Roman" w:hAnsi="Times New Roman" w:cs="Times New Roman"/>
                <w:color w:val="FF0000"/>
                <w:sz w:val="24"/>
                <w:szCs w:val="26"/>
              </w:rPr>
              <w:t>2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5E86" w:rsidRPr="00400D36" w:rsidRDefault="00B25E86" w:rsidP="00E502B2">
            <w:pPr>
              <w:pStyle w:val="a8"/>
              <w:spacing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A839DE" w:rsidRPr="00400D36" w:rsidTr="00D53A6F">
        <w:trPr>
          <w:tblCellSpacing w:w="22" w:type="dxa"/>
        </w:trPr>
        <w:tc>
          <w:tcPr>
            <w:tcW w:w="29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839DE" w:rsidRPr="002A26CE" w:rsidRDefault="002A26CE" w:rsidP="003637FF">
            <w:pPr>
              <w:pStyle w:val="a8"/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3. </w:t>
            </w:r>
            <w:r w:rsidR="00240477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Заклади лікувально-профілактичні та оздоровчі інші </w:t>
            </w:r>
            <w:r w:rsidR="00240477" w:rsidRPr="002A26CE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за кодом класифікації будівель і споруд </w:t>
            </w:r>
            <w:r w:rsidR="00240477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1264</w:t>
            </w:r>
            <w:r w:rsidR="003637F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="00240477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1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839DE" w:rsidRPr="002A26CE" w:rsidRDefault="00240477" w:rsidP="00E502B2">
            <w:pPr>
              <w:pStyle w:val="a8"/>
              <w:spacing w:line="21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</w:tbl>
    <w:p w:rsidR="003637FF" w:rsidRDefault="003637FF" w:rsidP="00E502B2">
      <w:pPr>
        <w:pStyle w:val="a8"/>
        <w:spacing w:line="216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FD7C08" w:rsidRPr="00400D36" w:rsidRDefault="00FD7C08" w:rsidP="00E502B2">
      <w:pPr>
        <w:pStyle w:val="a8"/>
        <w:spacing w:line="216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00D36">
        <w:rPr>
          <w:rFonts w:ascii="Times New Roman" w:eastAsiaTheme="minorHAnsi" w:hAnsi="Times New Roman" w:cs="Times New Roman"/>
          <w:sz w:val="26"/>
          <w:szCs w:val="26"/>
          <w:lang w:eastAsia="en-US"/>
        </w:rPr>
        <w:t>Встановити, що право на пільги з податку, що сплачується на території територіальної громади з об’єктів житлової нерухомості, встановлені в додатку</w:t>
      </w:r>
      <w:r w:rsidR="00E502B2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Pr="00400D3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підтверджується відповідним документом встановленого законодавством зразка.</w:t>
      </w:r>
    </w:p>
    <w:p w:rsidR="00FD7C08" w:rsidRDefault="00FD7C08" w:rsidP="00E502B2">
      <w:pPr>
        <w:pStyle w:val="a8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3C8D" w:rsidRPr="00400D36" w:rsidRDefault="00123C8D" w:rsidP="00E502B2">
      <w:pPr>
        <w:pStyle w:val="a8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Default="000046FC" w:rsidP="00E502B2">
      <w:pPr>
        <w:pStyle w:val="a8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 ради</w:t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035B7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</w:t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А.Т.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Висідалко</w:t>
      </w:r>
      <w:proofErr w:type="spellEnd"/>
    </w:p>
    <w:p w:rsidR="00240477" w:rsidRDefault="00240477" w:rsidP="00E502B2">
      <w:pPr>
        <w:pStyle w:val="a8"/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40477" w:rsidRDefault="00240477" w:rsidP="00E502B2">
      <w:pPr>
        <w:pStyle w:val="a8"/>
        <w:spacing w:line="21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25335" w:rsidRDefault="00A25335" w:rsidP="00E502B2">
      <w:pPr>
        <w:pStyle w:val="a8"/>
        <w:spacing w:line="21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35B7F" w:rsidRDefault="00035B7F" w:rsidP="00E502B2">
      <w:pPr>
        <w:pStyle w:val="a8"/>
        <w:spacing w:line="21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35B7F" w:rsidRDefault="00035B7F" w:rsidP="00E502B2">
      <w:pPr>
        <w:pStyle w:val="a8"/>
        <w:spacing w:line="21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35B7F" w:rsidRDefault="00035B7F" w:rsidP="00E502B2">
      <w:pPr>
        <w:pStyle w:val="a8"/>
        <w:spacing w:line="21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E76D1" w:rsidRDefault="007E76D1" w:rsidP="00035B7F">
      <w:pPr>
        <w:pStyle w:val="a8"/>
        <w:rPr>
          <w:rFonts w:ascii="Times New Roman" w:hAnsi="Times New Roman" w:cs="Times New Roman"/>
          <w:b/>
          <w:sz w:val="26"/>
          <w:szCs w:val="26"/>
        </w:rPr>
      </w:pPr>
    </w:p>
    <w:p w:rsidR="005538A0" w:rsidRDefault="007E76D1" w:rsidP="007E76D1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5538A0" w:rsidRPr="00400D36">
        <w:rPr>
          <w:rFonts w:ascii="Times New Roman" w:hAnsi="Times New Roman" w:cs="Times New Roman"/>
          <w:sz w:val="26"/>
          <w:szCs w:val="26"/>
        </w:rPr>
        <w:t xml:space="preserve">   Додаток  2</w:t>
      </w:r>
    </w:p>
    <w:p w:rsidR="00123C8D" w:rsidRPr="00400D36" w:rsidRDefault="00123C8D" w:rsidP="008A027C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</w:p>
    <w:p w:rsidR="00F16C78" w:rsidRDefault="00F16C78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035B7F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5B7F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о</w:t>
      </w:r>
      <w:r w:rsidR="00035B7F">
        <w:rPr>
          <w:rFonts w:ascii="Times New Roman" w:hAnsi="Times New Roman" w:cs="Times New Roman"/>
          <w:sz w:val="26"/>
          <w:szCs w:val="26"/>
        </w:rPr>
        <w:t xml:space="preserve"> проекту </w:t>
      </w:r>
      <w:r>
        <w:rPr>
          <w:rFonts w:ascii="Times New Roman" w:hAnsi="Times New Roman" w:cs="Times New Roman"/>
          <w:sz w:val="26"/>
          <w:szCs w:val="26"/>
        </w:rPr>
        <w:t xml:space="preserve"> рі</w:t>
      </w:r>
      <w:r w:rsidR="00240477">
        <w:rPr>
          <w:rFonts w:ascii="Times New Roman" w:hAnsi="Times New Roman" w:cs="Times New Roman"/>
          <w:sz w:val="26"/>
          <w:szCs w:val="26"/>
        </w:rPr>
        <w:t>шення __</w:t>
      </w:r>
      <w:r w:rsidRPr="00400D36">
        <w:rPr>
          <w:rFonts w:ascii="Times New Roman" w:hAnsi="Times New Roman" w:cs="Times New Roman"/>
          <w:sz w:val="26"/>
          <w:szCs w:val="26"/>
        </w:rPr>
        <w:t xml:space="preserve">сесії </w:t>
      </w:r>
      <w:r>
        <w:rPr>
          <w:rFonts w:ascii="Times New Roman" w:hAnsi="Times New Roman" w:cs="Times New Roman"/>
          <w:sz w:val="26"/>
          <w:szCs w:val="26"/>
        </w:rPr>
        <w:t xml:space="preserve">Гніванської міської ради              </w:t>
      </w:r>
    </w:p>
    <w:p w:rsidR="00F16C78" w:rsidRPr="00400D36" w:rsidRDefault="00240477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7E76D1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</w:rPr>
        <w:t>8</w:t>
      </w:r>
      <w:r w:rsidR="007E76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6C78" w:rsidRPr="00400D36">
        <w:rPr>
          <w:rFonts w:ascii="Times New Roman" w:hAnsi="Times New Roman" w:cs="Times New Roman"/>
          <w:sz w:val="26"/>
          <w:szCs w:val="26"/>
        </w:rPr>
        <w:t>скликання</w:t>
      </w:r>
      <w:r w:rsidR="00F16C78">
        <w:rPr>
          <w:rFonts w:ascii="Times New Roman" w:hAnsi="Times New Roman" w:cs="Times New Roman"/>
          <w:sz w:val="26"/>
          <w:szCs w:val="26"/>
        </w:rPr>
        <w:t>в</w:t>
      </w:r>
      <w:r w:rsidR="00F16C78" w:rsidRPr="00400D36">
        <w:rPr>
          <w:rFonts w:ascii="Times New Roman" w:hAnsi="Times New Roman" w:cs="Times New Roman"/>
          <w:sz w:val="26"/>
          <w:szCs w:val="26"/>
        </w:rPr>
        <w:t>ід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__06.2021 року № </w:t>
      </w:r>
      <w:r w:rsidR="00035B7F">
        <w:rPr>
          <w:rFonts w:ascii="Times New Roman" w:hAnsi="Times New Roman" w:cs="Times New Roman"/>
          <w:sz w:val="26"/>
          <w:szCs w:val="26"/>
        </w:rPr>
        <w:t xml:space="preserve"> 217</w:t>
      </w:r>
    </w:p>
    <w:p w:rsidR="000B248F" w:rsidRPr="00400D36" w:rsidRDefault="000B248F" w:rsidP="000B248F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400D36" w:rsidRDefault="00FD7C08" w:rsidP="008A027C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0D36">
        <w:rPr>
          <w:rFonts w:ascii="Times New Roman" w:hAnsi="Times New Roman" w:cs="Times New Roman"/>
          <w:b/>
          <w:sz w:val="26"/>
          <w:szCs w:val="26"/>
        </w:rPr>
        <w:t>Про встановлення  на території</w:t>
      </w:r>
    </w:p>
    <w:p w:rsidR="00FD7C08" w:rsidRPr="00400D36" w:rsidRDefault="00FD7C08" w:rsidP="008A027C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0D36">
        <w:rPr>
          <w:rFonts w:ascii="Times New Roman" w:hAnsi="Times New Roman" w:cs="Times New Roman"/>
          <w:b/>
          <w:sz w:val="26"/>
          <w:szCs w:val="26"/>
        </w:rPr>
        <w:t xml:space="preserve">Гніванської </w:t>
      </w:r>
      <w:r w:rsidR="005F45BE">
        <w:rPr>
          <w:rFonts w:ascii="Times New Roman" w:hAnsi="Times New Roman" w:cs="Times New Roman"/>
          <w:b/>
          <w:sz w:val="26"/>
          <w:szCs w:val="26"/>
        </w:rPr>
        <w:t xml:space="preserve">міської </w:t>
      </w:r>
      <w:r w:rsidRPr="00400D36">
        <w:rPr>
          <w:rFonts w:ascii="Times New Roman" w:hAnsi="Times New Roman" w:cs="Times New Roman"/>
          <w:b/>
          <w:sz w:val="26"/>
          <w:szCs w:val="26"/>
        </w:rPr>
        <w:t xml:space="preserve"> територіальної громади</w:t>
      </w:r>
    </w:p>
    <w:p w:rsidR="00FD7C08" w:rsidRDefault="00FD7C08" w:rsidP="008A027C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0D36">
        <w:rPr>
          <w:rFonts w:ascii="Times New Roman" w:hAnsi="Times New Roman" w:cs="Times New Roman"/>
          <w:b/>
          <w:sz w:val="26"/>
          <w:szCs w:val="26"/>
        </w:rPr>
        <w:t>транспортного податку</w:t>
      </w:r>
    </w:p>
    <w:p w:rsidR="00123C8D" w:rsidRPr="00400D36" w:rsidRDefault="00123C8D" w:rsidP="008A027C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D7C08" w:rsidRPr="00400D36">
        <w:rPr>
          <w:rFonts w:ascii="Times New Roman" w:hAnsi="Times New Roman" w:cs="Times New Roman"/>
          <w:sz w:val="26"/>
          <w:szCs w:val="26"/>
        </w:rPr>
        <w:t xml:space="preserve">1. Платники </w:t>
      </w:r>
      <w:r w:rsidR="00FD7C08" w:rsidRPr="00400D36">
        <w:rPr>
          <w:rFonts w:ascii="Times New Roman" w:hAnsi="Times New Roman" w:cs="Times New Roman"/>
          <w:b/>
          <w:sz w:val="26"/>
          <w:szCs w:val="26"/>
        </w:rPr>
        <w:t>транспортного податку визначаються підпунктом 267.1.1 пункту 267.1 статті 267 Податкового кодексу України.</w:t>
      </w: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D7C08" w:rsidRPr="00400D36">
        <w:rPr>
          <w:rFonts w:ascii="Times New Roman" w:hAnsi="Times New Roman" w:cs="Times New Roman"/>
          <w:sz w:val="26"/>
          <w:szCs w:val="26"/>
        </w:rPr>
        <w:t xml:space="preserve">2. Об’єкт оподаткування </w:t>
      </w:r>
      <w:r w:rsidR="00FD7C08" w:rsidRPr="00400D36">
        <w:rPr>
          <w:rFonts w:ascii="Times New Roman" w:hAnsi="Times New Roman" w:cs="Times New Roman"/>
          <w:b/>
          <w:sz w:val="26"/>
          <w:szCs w:val="26"/>
        </w:rPr>
        <w:t xml:space="preserve">визначено пунктом 267.2 статті 267 Податкового кодексу України. </w:t>
      </w: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D7C08" w:rsidRPr="00400D36">
        <w:rPr>
          <w:rFonts w:ascii="Times New Roman" w:hAnsi="Times New Roman" w:cs="Times New Roman"/>
          <w:sz w:val="26"/>
          <w:szCs w:val="26"/>
        </w:rPr>
        <w:t>3. Базою оподаткування</w:t>
      </w:r>
      <w:r w:rsidR="00FD7C08" w:rsidRPr="00400D36">
        <w:rPr>
          <w:rFonts w:ascii="Times New Roman" w:hAnsi="Times New Roman" w:cs="Times New Roman"/>
          <w:b/>
          <w:sz w:val="26"/>
          <w:szCs w:val="26"/>
        </w:rPr>
        <w:t xml:space="preserve"> визначено пунктом 267.3 статті 267 Податкового кодексу України.</w:t>
      </w: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>4. Ставка податку</w:t>
      </w:r>
      <w:r w:rsidR="00FD7C08" w:rsidRPr="00400D3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встановлюється з розрахунку на календарний рік у розмірі 25000 грн. за кожен легковий автомобіль, що є об’єктом оподаткування відповідно до пункту 2.2 розділу 2цього рішення. </w:t>
      </w: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D7C08" w:rsidRPr="00400D36">
        <w:rPr>
          <w:rFonts w:ascii="Times New Roman" w:hAnsi="Times New Roman" w:cs="Times New Roman"/>
          <w:sz w:val="26"/>
          <w:szCs w:val="26"/>
        </w:rPr>
        <w:t>5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>.Порядок обчислення та сплати податку</w:t>
      </w:r>
      <w:r w:rsidR="00FD7C08" w:rsidRPr="00400D3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встановлюється відповідно до  пункту 267.6 статті 267 Податкового кодексу України.</w:t>
      </w: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>6. Податковийперіод</w:t>
      </w:r>
      <w:r w:rsidR="00FD7C08" w:rsidRPr="00400D3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визначається пунктом 267.5 статті 267  Податкового кодексу України. </w:t>
      </w: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>7. Строк та порядок сплати</w:t>
      </w:r>
      <w:r w:rsidR="00FD7C08" w:rsidRPr="00400D3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транспортного податку визначається </w:t>
      </w:r>
      <w:proofErr w:type="spellStart"/>
      <w:r w:rsidR="00FD7C08" w:rsidRPr="00400D36">
        <w:rPr>
          <w:rFonts w:ascii="Times New Roman" w:hAnsi="Times New Roman" w:cs="Times New Roman"/>
          <w:b/>
          <w:color w:val="000000"/>
          <w:sz w:val="26"/>
          <w:szCs w:val="26"/>
        </w:rPr>
        <w:t>відпровідно</w:t>
      </w:r>
      <w:proofErr w:type="spellEnd"/>
      <w:r w:rsidR="00FD7C08" w:rsidRPr="00400D3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 пункту 267.7, 267,8  статті 267  Податкового кодексу України. </w:t>
      </w:r>
    </w:p>
    <w:p w:rsidR="00FD7C08" w:rsidRPr="00400D36" w:rsidRDefault="003637FF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FD7C08" w:rsidRPr="00400D36">
        <w:rPr>
          <w:rFonts w:ascii="Times New Roman" w:hAnsi="Times New Roman" w:cs="Times New Roman"/>
          <w:color w:val="000000"/>
          <w:sz w:val="26"/>
          <w:szCs w:val="26"/>
        </w:rPr>
        <w:t>8.Порядок подання звітності про обчислення і сплату податку</w:t>
      </w:r>
      <w:r w:rsidR="00FD7C08" w:rsidRPr="00400D3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юридичними особами визначається підпунктом 267.6.4, 267.6.9 пункту 267.6 статті 267 Податкового кодексу України.</w:t>
      </w:r>
    </w:p>
    <w:p w:rsidR="00FD7C08" w:rsidRDefault="00FD7C08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</w:p>
    <w:p w:rsidR="00E502B2" w:rsidRPr="00400D36" w:rsidRDefault="00E502B2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</w:p>
    <w:p w:rsidR="00F045B2" w:rsidRDefault="000046FC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 ради</w:t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А.Т.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Висідалко</w:t>
      </w:r>
      <w:proofErr w:type="spellEnd"/>
    </w:p>
    <w:p w:rsidR="005538A0" w:rsidRPr="002A660A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</w:t>
      </w:r>
      <w:r w:rsidR="005538A0" w:rsidRPr="002A660A">
        <w:rPr>
          <w:rFonts w:ascii="Times New Roman" w:hAnsi="Times New Roman" w:cs="Times New Roman"/>
          <w:sz w:val="26"/>
          <w:szCs w:val="26"/>
        </w:rPr>
        <w:t>Додаток  3</w:t>
      </w:r>
    </w:p>
    <w:p w:rsidR="00A65D64" w:rsidRPr="002A660A" w:rsidRDefault="00A65D6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16C78" w:rsidRDefault="00240477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035B7F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о</w:t>
      </w:r>
      <w:r w:rsidR="00035B7F">
        <w:rPr>
          <w:rFonts w:ascii="Times New Roman" w:hAnsi="Times New Roman" w:cs="Times New Roman"/>
          <w:sz w:val="26"/>
          <w:szCs w:val="26"/>
        </w:rPr>
        <w:t xml:space="preserve"> проекту</w:t>
      </w:r>
      <w:r>
        <w:rPr>
          <w:rFonts w:ascii="Times New Roman" w:hAnsi="Times New Roman" w:cs="Times New Roman"/>
          <w:sz w:val="26"/>
          <w:szCs w:val="26"/>
        </w:rPr>
        <w:t xml:space="preserve"> рішення __</w:t>
      </w:r>
      <w:r w:rsidR="00F16C78" w:rsidRPr="00400D36">
        <w:rPr>
          <w:rFonts w:ascii="Times New Roman" w:hAnsi="Times New Roman" w:cs="Times New Roman"/>
          <w:sz w:val="26"/>
          <w:szCs w:val="26"/>
        </w:rPr>
        <w:t xml:space="preserve">сесії </w:t>
      </w:r>
      <w:r w:rsidR="00F16C78">
        <w:rPr>
          <w:rFonts w:ascii="Times New Roman" w:hAnsi="Times New Roman" w:cs="Times New Roman"/>
          <w:sz w:val="26"/>
          <w:szCs w:val="26"/>
        </w:rPr>
        <w:t xml:space="preserve">Гніванської міської ради              </w:t>
      </w:r>
    </w:p>
    <w:p w:rsidR="00F16C78" w:rsidRPr="00400D36" w:rsidRDefault="00F045B2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240477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F16C78" w:rsidRPr="00400D36">
        <w:rPr>
          <w:rFonts w:ascii="Times New Roman" w:hAnsi="Times New Roman" w:cs="Times New Roman"/>
          <w:sz w:val="26"/>
          <w:szCs w:val="26"/>
        </w:rPr>
        <w:t>скликання</w:t>
      </w:r>
      <w:r w:rsidR="00F16C78">
        <w:rPr>
          <w:rFonts w:ascii="Times New Roman" w:hAnsi="Times New Roman" w:cs="Times New Roman"/>
          <w:sz w:val="26"/>
          <w:szCs w:val="26"/>
        </w:rPr>
        <w:t>в</w:t>
      </w:r>
      <w:r w:rsidR="00F16C78" w:rsidRPr="00400D36">
        <w:rPr>
          <w:rFonts w:ascii="Times New Roman" w:hAnsi="Times New Roman" w:cs="Times New Roman"/>
          <w:sz w:val="26"/>
          <w:szCs w:val="26"/>
        </w:rPr>
        <w:t>ід</w:t>
      </w:r>
      <w:proofErr w:type="spellEnd"/>
      <w:r w:rsidR="00240477">
        <w:rPr>
          <w:rFonts w:ascii="Times New Roman" w:hAnsi="Times New Roman" w:cs="Times New Roman"/>
          <w:sz w:val="26"/>
          <w:szCs w:val="26"/>
        </w:rPr>
        <w:t xml:space="preserve"> __.06.2020 року № </w:t>
      </w:r>
      <w:r w:rsidR="00035B7F">
        <w:rPr>
          <w:rFonts w:ascii="Times New Roman" w:hAnsi="Times New Roman" w:cs="Times New Roman"/>
          <w:sz w:val="26"/>
          <w:szCs w:val="26"/>
        </w:rPr>
        <w:t>217</w:t>
      </w:r>
    </w:p>
    <w:p w:rsidR="000B248F" w:rsidRPr="002A660A" w:rsidRDefault="000B248F" w:rsidP="000B248F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</w:p>
    <w:p w:rsidR="00FD7C08" w:rsidRPr="002A660A" w:rsidRDefault="00FD7C08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b/>
          <w:sz w:val="26"/>
          <w:szCs w:val="26"/>
        </w:rPr>
        <w:t>Про встановлення  на території</w:t>
      </w:r>
    </w:p>
    <w:p w:rsidR="00FD7C08" w:rsidRPr="002A660A" w:rsidRDefault="00FD7C08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b/>
          <w:sz w:val="26"/>
          <w:szCs w:val="26"/>
        </w:rPr>
        <w:t xml:space="preserve">Гніванської </w:t>
      </w:r>
      <w:r w:rsidR="00F52649" w:rsidRPr="002A660A">
        <w:rPr>
          <w:rFonts w:ascii="Times New Roman" w:hAnsi="Times New Roman" w:cs="Times New Roman"/>
          <w:b/>
          <w:sz w:val="26"/>
          <w:szCs w:val="26"/>
        </w:rPr>
        <w:t xml:space="preserve">міської </w:t>
      </w:r>
      <w:r w:rsidRPr="002A660A">
        <w:rPr>
          <w:rFonts w:ascii="Times New Roman" w:hAnsi="Times New Roman" w:cs="Times New Roman"/>
          <w:b/>
          <w:sz w:val="26"/>
          <w:szCs w:val="26"/>
        </w:rPr>
        <w:t xml:space="preserve"> територіальної громади</w:t>
      </w:r>
    </w:p>
    <w:p w:rsidR="00FD7C08" w:rsidRPr="002A660A" w:rsidRDefault="003637FF" w:rsidP="00A65D64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плати за землю </w:t>
      </w:r>
    </w:p>
    <w:p w:rsidR="00F52649" w:rsidRPr="002A660A" w:rsidRDefault="00F52649" w:rsidP="00A65D64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37FF" w:rsidRPr="003637FF" w:rsidRDefault="00FD7C08" w:rsidP="003637FF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37FF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3637FF" w:rsidRPr="003637FF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Відповідно до підпункту 14.1.147 пункту 14.1 статті 14 Податкового кодексу України плата за землю </w:t>
      </w:r>
      <w:r w:rsidR="003637FF" w:rsidRPr="003637FF">
        <w:rPr>
          <w:rFonts w:ascii="Times New Roman" w:hAnsi="Times New Roman" w:cs="Times New Roman"/>
          <w:sz w:val="28"/>
          <w:szCs w:val="28"/>
          <w:highlight w:val="green"/>
        </w:rPr>
        <w:t>–</w:t>
      </w:r>
      <w:r w:rsidR="003637FF" w:rsidRPr="003637FF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обов’язковий платіж у складі податку на майно, що справляється у формі земельного податку та орендної плати за земельні ділянки державної й комунальної власності.</w:t>
      </w:r>
    </w:p>
    <w:p w:rsidR="008812DE" w:rsidRDefault="008812DE" w:rsidP="003637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19A7">
        <w:rPr>
          <w:rFonts w:ascii="Times New Roman" w:hAnsi="Times New Roman" w:cs="Times New Roman"/>
          <w:sz w:val="28"/>
          <w:szCs w:val="28"/>
          <w:highlight w:val="yellow"/>
        </w:rPr>
        <w:t>Справляння орендної плати за землю на території Гніванської міської територіальної громади здійснюється у порядку, встановленому в статтях 288 та 289 Податкового кодексу України.</w:t>
      </w:r>
    </w:p>
    <w:p w:rsidR="003637FF" w:rsidRPr="00441501" w:rsidRDefault="008812DE" w:rsidP="003637FF">
      <w:pPr>
        <w:pStyle w:val="a8"/>
        <w:jc w:val="both"/>
        <w:rPr>
          <w:sz w:val="28"/>
          <w:szCs w:val="28"/>
          <w:shd w:val="clear" w:color="auto" w:fill="FFFFFF"/>
        </w:rPr>
      </w:pPr>
      <w:r w:rsidRPr="00B50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C08" w:rsidRPr="002A660A" w:rsidRDefault="005962FF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FD7C08" w:rsidRPr="002A660A">
        <w:rPr>
          <w:rFonts w:ascii="Times New Roman" w:hAnsi="Times New Roman" w:cs="Times New Roman"/>
          <w:b/>
          <w:bCs/>
          <w:sz w:val="26"/>
          <w:szCs w:val="26"/>
        </w:rPr>
        <w:t xml:space="preserve">Платники </w:t>
      </w:r>
      <w:r>
        <w:rPr>
          <w:rFonts w:ascii="Times New Roman" w:hAnsi="Times New Roman" w:cs="Times New Roman"/>
          <w:b/>
          <w:bCs/>
          <w:sz w:val="26"/>
          <w:szCs w:val="26"/>
        </w:rPr>
        <w:t>плати за землю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>:</w:t>
      </w:r>
    </w:p>
    <w:p w:rsidR="005962FF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A660A">
        <w:rPr>
          <w:rFonts w:ascii="Times New Roman" w:hAnsi="Times New Roman" w:cs="Times New Roman"/>
          <w:bCs/>
          <w:sz w:val="26"/>
          <w:szCs w:val="26"/>
        </w:rPr>
        <w:t>Платники земельного податку  визначаються статтею 269</w:t>
      </w:r>
      <w:r w:rsidR="00F045B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A660A">
        <w:rPr>
          <w:rFonts w:ascii="Times New Roman" w:hAnsi="Times New Roman" w:cs="Times New Roman"/>
          <w:bCs/>
          <w:sz w:val="26"/>
          <w:szCs w:val="26"/>
        </w:rPr>
        <w:t>Податкового кодексу України</w:t>
      </w:r>
      <w:r w:rsidR="00500F0A" w:rsidRPr="002A660A">
        <w:rPr>
          <w:rFonts w:ascii="Times New Roman" w:hAnsi="Times New Roman" w:cs="Times New Roman"/>
          <w:bCs/>
          <w:sz w:val="26"/>
          <w:szCs w:val="26"/>
        </w:rPr>
        <w:t>.</w:t>
      </w:r>
      <w:r w:rsidR="005962F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962FF" w:rsidRPr="005962FF">
        <w:rPr>
          <w:rFonts w:ascii="Times New Roman" w:hAnsi="Times New Roman" w:cs="Times New Roman"/>
          <w:bCs/>
          <w:sz w:val="26"/>
          <w:szCs w:val="26"/>
          <w:highlight w:val="green"/>
        </w:rPr>
        <w:t>Платники орендної плати визначені пунктом 288.2. статті 288 П</w:t>
      </w:r>
      <w:r w:rsidR="00A54044">
        <w:rPr>
          <w:rFonts w:ascii="Times New Roman" w:hAnsi="Times New Roman" w:cs="Times New Roman"/>
          <w:bCs/>
          <w:sz w:val="26"/>
          <w:szCs w:val="26"/>
          <w:highlight w:val="green"/>
        </w:rPr>
        <w:t>КУ</w:t>
      </w:r>
      <w:r w:rsidR="005962FF" w:rsidRPr="005962FF">
        <w:rPr>
          <w:rFonts w:ascii="Times New Roman" w:hAnsi="Times New Roman" w:cs="Times New Roman"/>
          <w:bCs/>
          <w:sz w:val="26"/>
          <w:szCs w:val="26"/>
          <w:highlight w:val="green"/>
        </w:rPr>
        <w:t>.</w:t>
      </w:r>
      <w:r w:rsidR="00F045B2">
        <w:rPr>
          <w:rFonts w:ascii="Times New Roman" w:hAnsi="Times New Roman" w:cs="Times New Roman"/>
          <w:bCs/>
          <w:sz w:val="26"/>
          <w:szCs w:val="26"/>
        </w:rPr>
        <w:t xml:space="preserve">       </w:t>
      </w:r>
    </w:p>
    <w:p w:rsidR="00FD7C08" w:rsidRPr="00A54044" w:rsidRDefault="005962FF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>2.</w:t>
      </w:r>
      <w:r w:rsidR="00FD7C08" w:rsidRPr="002A660A">
        <w:rPr>
          <w:rFonts w:ascii="Times New Roman" w:hAnsi="Times New Roman" w:cs="Times New Roman"/>
          <w:b/>
          <w:bCs/>
          <w:sz w:val="26"/>
          <w:szCs w:val="26"/>
        </w:rPr>
        <w:t xml:space="preserve"> Об’єкт оподаткування</w:t>
      </w:r>
      <w:r w:rsidR="00A540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4044" w:rsidRPr="00A54044">
        <w:rPr>
          <w:rFonts w:ascii="Times New Roman" w:hAnsi="Times New Roman" w:cs="Times New Roman"/>
          <w:bCs/>
          <w:sz w:val="26"/>
          <w:szCs w:val="26"/>
        </w:rPr>
        <w:t xml:space="preserve">визначаються </w:t>
      </w:r>
      <w:r w:rsidR="00A54044" w:rsidRPr="002A660A">
        <w:rPr>
          <w:rFonts w:ascii="Times New Roman" w:hAnsi="Times New Roman" w:cs="Times New Roman"/>
          <w:bCs/>
          <w:sz w:val="26"/>
          <w:szCs w:val="26"/>
        </w:rPr>
        <w:t>Податков</w:t>
      </w:r>
      <w:r w:rsidR="00A54044">
        <w:rPr>
          <w:rFonts w:ascii="Times New Roman" w:hAnsi="Times New Roman" w:cs="Times New Roman"/>
          <w:bCs/>
          <w:sz w:val="26"/>
          <w:szCs w:val="26"/>
        </w:rPr>
        <w:t>им</w:t>
      </w:r>
      <w:r w:rsidR="00A54044" w:rsidRPr="002A660A">
        <w:rPr>
          <w:rFonts w:ascii="Times New Roman" w:hAnsi="Times New Roman" w:cs="Times New Roman"/>
          <w:bCs/>
          <w:sz w:val="26"/>
          <w:szCs w:val="26"/>
        </w:rPr>
        <w:t xml:space="preserve"> кодекс</w:t>
      </w:r>
      <w:r w:rsidR="00A54044">
        <w:rPr>
          <w:rFonts w:ascii="Times New Roman" w:hAnsi="Times New Roman" w:cs="Times New Roman"/>
          <w:bCs/>
          <w:sz w:val="26"/>
          <w:szCs w:val="26"/>
        </w:rPr>
        <w:t>ом</w:t>
      </w:r>
      <w:r w:rsidR="00A54044" w:rsidRPr="002A660A">
        <w:rPr>
          <w:rFonts w:ascii="Times New Roman" w:hAnsi="Times New Roman" w:cs="Times New Roman"/>
          <w:bCs/>
          <w:sz w:val="26"/>
          <w:szCs w:val="26"/>
        </w:rPr>
        <w:t xml:space="preserve"> України</w:t>
      </w:r>
      <w:r w:rsidR="00A54044" w:rsidRPr="00A5404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7C08" w:rsidRPr="00A54044">
        <w:rPr>
          <w:rFonts w:ascii="Times New Roman" w:hAnsi="Times New Roman" w:cs="Times New Roman"/>
          <w:bCs/>
          <w:sz w:val="26"/>
          <w:szCs w:val="26"/>
        </w:rPr>
        <w:t>:</w:t>
      </w:r>
    </w:p>
    <w:p w:rsidR="00A54044" w:rsidRDefault="00A54044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 xml:space="preserve">земельним податком </w:t>
      </w:r>
      <w:r>
        <w:rPr>
          <w:rFonts w:ascii="Times New Roman" w:hAnsi="Times New Roman" w:cs="Times New Roman"/>
          <w:bCs/>
          <w:sz w:val="26"/>
          <w:szCs w:val="26"/>
        </w:rPr>
        <w:t xml:space="preserve">статтею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>270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FD7C08" w:rsidRPr="002A660A" w:rsidRDefault="00A5404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54044">
        <w:rPr>
          <w:rFonts w:ascii="Times New Roman" w:hAnsi="Times New Roman" w:cs="Times New Roman"/>
          <w:bCs/>
          <w:sz w:val="26"/>
          <w:szCs w:val="26"/>
          <w:highlight w:val="green"/>
        </w:rPr>
        <w:t>- орендної плати  пунктом 288.3. статті 288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00F0A" w:rsidRPr="002A660A">
        <w:rPr>
          <w:rFonts w:ascii="Times New Roman" w:hAnsi="Times New Roman" w:cs="Times New Roman"/>
          <w:bCs/>
          <w:sz w:val="26"/>
          <w:szCs w:val="26"/>
        </w:rPr>
        <w:t>.</w:t>
      </w: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>3.</w:t>
      </w:r>
      <w:r w:rsidR="00FD7C08" w:rsidRPr="002A660A">
        <w:rPr>
          <w:rFonts w:ascii="Times New Roman" w:hAnsi="Times New Roman" w:cs="Times New Roman"/>
          <w:b/>
          <w:bCs/>
          <w:sz w:val="26"/>
          <w:szCs w:val="26"/>
        </w:rPr>
        <w:t xml:space="preserve"> База оподаткування</w:t>
      </w:r>
      <w:r w:rsidR="00BC19A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76F19">
        <w:rPr>
          <w:rFonts w:ascii="Times New Roman" w:hAnsi="Times New Roman" w:cs="Times New Roman"/>
          <w:b/>
          <w:bCs/>
          <w:sz w:val="26"/>
          <w:szCs w:val="26"/>
        </w:rPr>
        <w:t xml:space="preserve">є </w:t>
      </w:r>
      <w:r w:rsidR="00FD7C08" w:rsidRPr="002A660A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FD7C08" w:rsidRPr="002A660A" w:rsidRDefault="0020107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76F19">
        <w:rPr>
          <w:rFonts w:ascii="Times New Roman" w:hAnsi="Times New Roman" w:cs="Times New Roman"/>
          <w:bCs/>
          <w:sz w:val="26"/>
          <w:szCs w:val="26"/>
        </w:rPr>
        <w:t>Нормативна грошова оцінка земельних ділянок з урахуванням коефіцієнта індексації, а в разі, якщо таку оцінку не проведено,- площа земельних ділянок (підпункт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 xml:space="preserve"> 271.1 статті 271 Податкового кодексу України</w:t>
      </w:r>
      <w:r w:rsidR="00276F19">
        <w:rPr>
          <w:rFonts w:ascii="Times New Roman" w:hAnsi="Times New Roman" w:cs="Times New Roman"/>
          <w:bCs/>
          <w:sz w:val="26"/>
          <w:szCs w:val="26"/>
        </w:rPr>
        <w:t>)*.</w:t>
      </w: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D7C08" w:rsidRPr="002A660A">
        <w:rPr>
          <w:rFonts w:ascii="Times New Roman" w:hAnsi="Times New Roman" w:cs="Times New Roman"/>
          <w:sz w:val="26"/>
          <w:szCs w:val="26"/>
        </w:rPr>
        <w:t>4</w:t>
      </w:r>
      <w:r w:rsidR="00FD7C08" w:rsidRPr="002A660A">
        <w:rPr>
          <w:rFonts w:ascii="Times New Roman" w:hAnsi="Times New Roman" w:cs="Times New Roman"/>
          <w:b/>
          <w:sz w:val="26"/>
          <w:szCs w:val="26"/>
        </w:rPr>
        <w:t>. Ставка податку :</w:t>
      </w:r>
    </w:p>
    <w:p w:rsidR="00FD7C08" w:rsidRDefault="008812DE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4.1 </w:t>
      </w:r>
      <w:r w:rsidR="00FD7C08" w:rsidRPr="002A660A">
        <w:rPr>
          <w:rFonts w:ascii="Times New Roman" w:hAnsi="Times New Roman" w:cs="Times New Roman"/>
          <w:sz w:val="26"/>
          <w:szCs w:val="26"/>
        </w:rPr>
        <w:t>Ставки земельного податку за земельні ділянки встановлю</w:t>
      </w:r>
      <w:r w:rsidR="003637FF">
        <w:rPr>
          <w:rFonts w:ascii="Times New Roman" w:hAnsi="Times New Roman" w:cs="Times New Roman"/>
          <w:sz w:val="26"/>
          <w:szCs w:val="26"/>
        </w:rPr>
        <w:t>ю</w:t>
      </w:r>
      <w:r w:rsidR="00FD7C08" w:rsidRPr="002A660A">
        <w:rPr>
          <w:rFonts w:ascii="Times New Roman" w:hAnsi="Times New Roman" w:cs="Times New Roman"/>
          <w:sz w:val="26"/>
          <w:szCs w:val="26"/>
        </w:rPr>
        <w:t>ться у розмірах згідно  додатку 3.1 «Ставки земельного податку»</w:t>
      </w:r>
      <w:r w:rsidR="00500F0A" w:rsidRPr="002A660A">
        <w:rPr>
          <w:rFonts w:ascii="Times New Roman" w:hAnsi="Times New Roman" w:cs="Times New Roman"/>
          <w:sz w:val="26"/>
          <w:szCs w:val="26"/>
        </w:rPr>
        <w:t>.</w:t>
      </w:r>
    </w:p>
    <w:p w:rsidR="008812DE" w:rsidRPr="002A660A" w:rsidRDefault="008812DE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BC19A7">
        <w:rPr>
          <w:rFonts w:ascii="Times New Roman" w:hAnsi="Times New Roman" w:cs="Times New Roman"/>
          <w:sz w:val="26"/>
          <w:szCs w:val="26"/>
          <w:highlight w:val="green"/>
        </w:rPr>
        <w:t>4.2. Ставки розміру орендної плати за земельні ділянки комунальної власності</w:t>
      </w:r>
      <w:r w:rsidR="00BC19A7" w:rsidRPr="00BC19A7">
        <w:rPr>
          <w:rFonts w:ascii="Times New Roman" w:hAnsi="Times New Roman" w:cs="Times New Roman"/>
          <w:sz w:val="26"/>
          <w:szCs w:val="26"/>
          <w:highlight w:val="green"/>
        </w:rPr>
        <w:t xml:space="preserve"> (відсотків нормативно-грошової оцінки) встановлюються у розмірах  згідно  додатку 3.2 «Ставки розміру орендної плати за земельні ділянки комунальної власності».</w:t>
      </w: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="00FD7C08" w:rsidRPr="002A660A">
        <w:rPr>
          <w:rFonts w:ascii="Times New Roman" w:hAnsi="Times New Roman" w:cs="Times New Roman"/>
          <w:b/>
          <w:bCs/>
          <w:sz w:val="26"/>
          <w:szCs w:val="26"/>
        </w:rPr>
        <w:t xml:space="preserve">Пільги зі сплати податку </w:t>
      </w: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>5.1. Перелік пільг щодо сплати земельного податку для фізичних та юридичних осіб визначені статтею 281, 282 Податкового кодексу України;</w:t>
      </w: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D7C08" w:rsidRPr="002A660A">
        <w:rPr>
          <w:rFonts w:ascii="Times New Roman" w:hAnsi="Times New Roman" w:cs="Times New Roman"/>
          <w:sz w:val="26"/>
          <w:szCs w:val="26"/>
        </w:rPr>
        <w:t>5.2. Перелік пільг для фізичних та юридичних осіб, наданих відповідно до пункту 284.1  статті 284 Податкового кодексу України, із сплати земельного податку надаються згідно з додатком 3.</w:t>
      </w:r>
      <w:r w:rsidR="00201072">
        <w:rPr>
          <w:rFonts w:ascii="Times New Roman" w:hAnsi="Times New Roman" w:cs="Times New Roman"/>
          <w:sz w:val="26"/>
          <w:szCs w:val="26"/>
        </w:rPr>
        <w:t>3</w:t>
      </w:r>
      <w:r w:rsidR="00FD7C08" w:rsidRPr="002A660A">
        <w:rPr>
          <w:rFonts w:ascii="Times New Roman" w:hAnsi="Times New Roman" w:cs="Times New Roman"/>
          <w:sz w:val="26"/>
          <w:szCs w:val="26"/>
        </w:rPr>
        <w:t xml:space="preserve">  до даного рішення.</w:t>
      </w:r>
    </w:p>
    <w:p w:rsidR="00FD7C08" w:rsidRDefault="00F045B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>5.3. Земельні ділянки, які не підлягають оподаткуванню земельним податком передбачено статтею 283 Податкового кодексу України.</w:t>
      </w: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D7C08" w:rsidRPr="002A660A">
        <w:rPr>
          <w:rFonts w:ascii="Times New Roman" w:hAnsi="Times New Roman" w:cs="Times New Roman"/>
          <w:sz w:val="26"/>
          <w:szCs w:val="26"/>
        </w:rPr>
        <w:t>6.</w:t>
      </w:r>
      <w:r w:rsidR="00FD7C08" w:rsidRPr="002A660A">
        <w:rPr>
          <w:rFonts w:ascii="Times New Roman" w:hAnsi="Times New Roman" w:cs="Times New Roman"/>
          <w:b/>
          <w:sz w:val="26"/>
          <w:szCs w:val="26"/>
        </w:rPr>
        <w:t xml:space="preserve">Порядок обчислення </w:t>
      </w:r>
      <w:r w:rsidR="005B5D98" w:rsidRPr="005B5D98">
        <w:rPr>
          <w:rFonts w:ascii="Times New Roman" w:hAnsi="Times New Roman" w:cs="Times New Roman"/>
          <w:b/>
          <w:sz w:val="26"/>
          <w:szCs w:val="26"/>
          <w:highlight w:val="green"/>
        </w:rPr>
        <w:t>плати за землю</w:t>
      </w:r>
      <w:r w:rsidR="005B5D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D7C08" w:rsidRPr="002A660A">
        <w:rPr>
          <w:rFonts w:ascii="Times New Roman" w:hAnsi="Times New Roman" w:cs="Times New Roman"/>
          <w:sz w:val="26"/>
          <w:szCs w:val="26"/>
        </w:rPr>
        <w:t xml:space="preserve">встановлюється відповідно до статті 286 Податкового кодексу України з урахуванням особливостей, визначених статтею 273, 281-284  та статті 289 Податкового кодексу України.  </w:t>
      </w: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 xml:space="preserve">7. </w:t>
      </w:r>
      <w:r w:rsidR="00FD7C08" w:rsidRPr="002A660A">
        <w:rPr>
          <w:rFonts w:ascii="Times New Roman" w:hAnsi="Times New Roman" w:cs="Times New Roman"/>
          <w:b/>
          <w:bCs/>
          <w:sz w:val="26"/>
          <w:szCs w:val="26"/>
        </w:rPr>
        <w:t>Податковий період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 xml:space="preserve"> для </w:t>
      </w:r>
      <w:r w:rsidR="005B5D98" w:rsidRPr="005B5D98">
        <w:rPr>
          <w:rFonts w:ascii="Times New Roman" w:hAnsi="Times New Roman" w:cs="Times New Roman"/>
          <w:b/>
          <w:bCs/>
          <w:sz w:val="26"/>
          <w:szCs w:val="26"/>
          <w:highlight w:val="green"/>
        </w:rPr>
        <w:t>плати за землю</w:t>
      </w:r>
      <w:r w:rsidR="005B5D9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>встановлюється відповідно до статті 285 Податкового кодексу України.</w:t>
      </w:r>
    </w:p>
    <w:p w:rsidR="00FD7C08" w:rsidRPr="002A660A" w:rsidRDefault="00F045B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>8.</w:t>
      </w:r>
      <w:r w:rsidR="00FD7C08" w:rsidRPr="002A660A">
        <w:rPr>
          <w:rFonts w:ascii="Times New Roman" w:hAnsi="Times New Roman" w:cs="Times New Roman"/>
          <w:b/>
          <w:bCs/>
          <w:sz w:val="26"/>
          <w:szCs w:val="26"/>
        </w:rPr>
        <w:t xml:space="preserve"> Строк та порядок сплати</w:t>
      </w:r>
      <w:r w:rsidR="005B5D9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B5D98" w:rsidRPr="005B5D98">
        <w:rPr>
          <w:rFonts w:ascii="Times New Roman" w:hAnsi="Times New Roman" w:cs="Times New Roman"/>
          <w:b/>
          <w:bCs/>
          <w:sz w:val="26"/>
          <w:szCs w:val="26"/>
          <w:highlight w:val="green"/>
        </w:rPr>
        <w:t>плати за землю</w:t>
      </w:r>
      <w:r w:rsidR="005B5D9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D7C08" w:rsidRPr="002A660A">
        <w:rPr>
          <w:rFonts w:ascii="Times New Roman" w:hAnsi="Times New Roman" w:cs="Times New Roman"/>
          <w:bCs/>
          <w:sz w:val="26"/>
          <w:szCs w:val="26"/>
        </w:rPr>
        <w:t xml:space="preserve">визначається відповідно до статті  287 Податкового кодексу України. </w:t>
      </w:r>
    </w:p>
    <w:p w:rsidR="005962FF" w:rsidRDefault="00F045B2" w:rsidP="005962FF">
      <w:pPr>
        <w:pStyle w:val="Default"/>
        <w:jc w:val="both"/>
        <w:rPr>
          <w:color w:val="C00000"/>
          <w:lang w:val="uk-UA"/>
        </w:rPr>
      </w:pPr>
      <w:r>
        <w:rPr>
          <w:sz w:val="26"/>
          <w:szCs w:val="26"/>
        </w:rPr>
        <w:lastRenderedPageBreak/>
        <w:t xml:space="preserve">     </w:t>
      </w:r>
      <w:r w:rsidR="00FD7C08" w:rsidRPr="002A660A">
        <w:rPr>
          <w:sz w:val="26"/>
          <w:szCs w:val="26"/>
        </w:rPr>
        <w:t>9</w:t>
      </w:r>
      <w:r w:rsidR="00FD7C08" w:rsidRPr="002A660A">
        <w:rPr>
          <w:bCs/>
          <w:sz w:val="26"/>
          <w:szCs w:val="26"/>
        </w:rPr>
        <w:t>.</w:t>
      </w:r>
      <w:r w:rsidR="00FD7C08" w:rsidRPr="002A660A">
        <w:rPr>
          <w:b/>
          <w:bCs/>
          <w:sz w:val="26"/>
          <w:szCs w:val="26"/>
        </w:rPr>
        <w:t xml:space="preserve"> Строк та порядок подання звітності про обчислення і сплату </w:t>
      </w:r>
      <w:r w:rsidR="005B5D98" w:rsidRPr="005B5D98">
        <w:rPr>
          <w:b/>
          <w:bCs/>
          <w:sz w:val="26"/>
          <w:szCs w:val="26"/>
          <w:highlight w:val="green"/>
        </w:rPr>
        <w:t>плати за землю</w:t>
      </w:r>
      <w:r w:rsidR="005B5D98">
        <w:rPr>
          <w:b/>
          <w:bCs/>
          <w:sz w:val="26"/>
          <w:szCs w:val="26"/>
        </w:rPr>
        <w:t xml:space="preserve"> </w:t>
      </w:r>
      <w:r w:rsidR="00FD7C08" w:rsidRPr="002A660A">
        <w:rPr>
          <w:bCs/>
          <w:sz w:val="26"/>
          <w:szCs w:val="26"/>
        </w:rPr>
        <w:t xml:space="preserve"> визначено пунктом 286.2 - 286.4, статті  286 Податкового кодексу України з урахуванням особливостей визначених статтею 273, 282-284 та </w:t>
      </w:r>
      <w:proofErr w:type="spellStart"/>
      <w:r w:rsidR="00FD7C08" w:rsidRPr="002A660A">
        <w:rPr>
          <w:bCs/>
          <w:sz w:val="26"/>
          <w:szCs w:val="26"/>
        </w:rPr>
        <w:t>статті</w:t>
      </w:r>
      <w:proofErr w:type="spellEnd"/>
      <w:r w:rsidR="00FD7C08" w:rsidRPr="002A660A">
        <w:rPr>
          <w:bCs/>
          <w:sz w:val="26"/>
          <w:szCs w:val="26"/>
        </w:rPr>
        <w:t xml:space="preserve"> 289 </w:t>
      </w:r>
      <w:proofErr w:type="spellStart"/>
      <w:r w:rsidR="00FD7C08" w:rsidRPr="002A660A">
        <w:rPr>
          <w:bCs/>
          <w:sz w:val="26"/>
          <w:szCs w:val="26"/>
        </w:rPr>
        <w:t>Податкового</w:t>
      </w:r>
      <w:proofErr w:type="spellEnd"/>
      <w:r w:rsidR="00FD7C08" w:rsidRPr="002A660A">
        <w:rPr>
          <w:bCs/>
          <w:sz w:val="26"/>
          <w:szCs w:val="26"/>
        </w:rPr>
        <w:t xml:space="preserve"> кодексу </w:t>
      </w:r>
      <w:proofErr w:type="spellStart"/>
      <w:r w:rsidR="00FD7C08" w:rsidRPr="002A660A">
        <w:rPr>
          <w:bCs/>
          <w:sz w:val="26"/>
          <w:szCs w:val="26"/>
        </w:rPr>
        <w:t>України</w:t>
      </w:r>
      <w:proofErr w:type="spellEnd"/>
      <w:r w:rsidR="00FD7C08" w:rsidRPr="002A660A">
        <w:rPr>
          <w:bCs/>
          <w:sz w:val="26"/>
          <w:szCs w:val="26"/>
        </w:rPr>
        <w:t>.</w:t>
      </w:r>
      <w:r w:rsidR="005962FF" w:rsidRPr="000E6E2B">
        <w:rPr>
          <w:color w:val="C00000"/>
          <w:lang w:val="uk-UA"/>
        </w:rPr>
        <w:t xml:space="preserve">   </w:t>
      </w:r>
    </w:p>
    <w:p w:rsidR="00276F19" w:rsidRDefault="00276F19" w:rsidP="005962FF">
      <w:pPr>
        <w:pStyle w:val="Default"/>
        <w:jc w:val="both"/>
        <w:rPr>
          <w:bCs/>
          <w:color w:val="C00000"/>
          <w:lang w:val="uk-UA"/>
        </w:rPr>
      </w:pPr>
    </w:p>
    <w:p w:rsidR="005962FF" w:rsidRPr="00D56579" w:rsidRDefault="00D56579" w:rsidP="005962FF">
      <w:pPr>
        <w:pStyle w:val="Default"/>
        <w:jc w:val="both"/>
        <w:rPr>
          <w:bCs/>
          <w:color w:val="FF0000"/>
          <w:sz w:val="26"/>
          <w:szCs w:val="26"/>
          <w:lang w:val="uk-UA"/>
        </w:rPr>
      </w:pPr>
      <w:r w:rsidRPr="00D56579">
        <w:rPr>
          <w:bCs/>
          <w:color w:val="FF0000"/>
          <w:sz w:val="26"/>
          <w:szCs w:val="26"/>
          <w:lang w:val="uk-UA"/>
        </w:rPr>
        <w:t xml:space="preserve">    10. </w:t>
      </w:r>
      <w:r w:rsidR="00276F19" w:rsidRPr="00D56579">
        <w:rPr>
          <w:bCs/>
          <w:color w:val="FF0000"/>
          <w:sz w:val="26"/>
          <w:szCs w:val="26"/>
          <w:lang w:val="uk-UA"/>
        </w:rPr>
        <w:t>О</w:t>
      </w:r>
      <w:r w:rsidR="005962FF" w:rsidRPr="00D56579">
        <w:rPr>
          <w:bCs/>
          <w:color w:val="FF0000"/>
          <w:sz w:val="26"/>
          <w:szCs w:val="26"/>
          <w:lang w:val="uk-UA"/>
        </w:rPr>
        <w:t xml:space="preserve">бов’язковою умовою при укладенні договору оренди </w:t>
      </w:r>
      <w:r w:rsidR="00201072" w:rsidRPr="00D56579">
        <w:rPr>
          <w:bCs/>
          <w:color w:val="FF0000"/>
          <w:sz w:val="26"/>
          <w:szCs w:val="26"/>
          <w:lang w:val="uk-UA"/>
        </w:rPr>
        <w:t xml:space="preserve">земельних ділянок комунальної власності </w:t>
      </w:r>
      <w:r w:rsidR="005962FF" w:rsidRPr="00D56579">
        <w:rPr>
          <w:bCs/>
          <w:color w:val="FF0000"/>
          <w:sz w:val="26"/>
          <w:szCs w:val="26"/>
          <w:lang w:val="uk-UA"/>
        </w:rPr>
        <w:t xml:space="preserve">не сільськогосподарського призначення,  які розташовані за межами населеного пункту, </w:t>
      </w:r>
      <w:r w:rsidR="00201072" w:rsidRPr="00D56579">
        <w:rPr>
          <w:bCs/>
          <w:color w:val="FF0000"/>
          <w:sz w:val="26"/>
          <w:szCs w:val="26"/>
          <w:lang w:val="uk-UA"/>
        </w:rPr>
        <w:t>є</w:t>
      </w:r>
      <w:r w:rsidR="005962FF" w:rsidRPr="00D56579">
        <w:rPr>
          <w:bCs/>
          <w:color w:val="FF0000"/>
          <w:sz w:val="26"/>
          <w:szCs w:val="26"/>
          <w:lang w:val="uk-UA"/>
        </w:rPr>
        <w:t xml:space="preserve">  проведення орендарем нормативно-грошової оцінки.</w:t>
      </w:r>
    </w:p>
    <w:p w:rsidR="00FD7C08" w:rsidRPr="00276F19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D7C08" w:rsidRDefault="005962F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52649" w:rsidRPr="00400D36" w:rsidRDefault="00F52649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A65D64" w:rsidRDefault="000046FC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 ради</w:t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А.Т.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Висідалко</w:t>
      </w:r>
      <w:proofErr w:type="spellEnd"/>
    </w:p>
    <w:p w:rsidR="00F52649" w:rsidRDefault="00F52649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52649" w:rsidRDefault="00F52649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A85FAF" w:rsidRPr="00400D36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r w:rsidR="00A85FAF" w:rsidRPr="00400D36">
        <w:rPr>
          <w:rFonts w:ascii="Times New Roman" w:hAnsi="Times New Roman" w:cs="Times New Roman"/>
          <w:sz w:val="26"/>
          <w:szCs w:val="26"/>
        </w:rPr>
        <w:t xml:space="preserve"> Додаток  3.1.</w:t>
      </w:r>
    </w:p>
    <w:p w:rsidR="00F52649" w:rsidRDefault="00F52649" w:rsidP="00A65D64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</w:p>
    <w:p w:rsidR="00F16C78" w:rsidRDefault="00240477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До рішення __</w:t>
      </w:r>
      <w:r w:rsidR="00F16C78" w:rsidRPr="00400D36">
        <w:rPr>
          <w:rFonts w:ascii="Times New Roman" w:hAnsi="Times New Roman" w:cs="Times New Roman"/>
          <w:sz w:val="26"/>
          <w:szCs w:val="26"/>
        </w:rPr>
        <w:t xml:space="preserve">сесії </w:t>
      </w:r>
      <w:r w:rsidR="00F16C78">
        <w:rPr>
          <w:rFonts w:ascii="Times New Roman" w:hAnsi="Times New Roman" w:cs="Times New Roman"/>
          <w:sz w:val="26"/>
          <w:szCs w:val="26"/>
        </w:rPr>
        <w:t xml:space="preserve">Гніванської міської ради              </w:t>
      </w:r>
    </w:p>
    <w:p w:rsidR="00F16C78" w:rsidRDefault="00240477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8</w:t>
      </w:r>
      <w:r w:rsidR="00F045B2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F16C78" w:rsidRPr="00400D36">
        <w:rPr>
          <w:rFonts w:ascii="Times New Roman" w:hAnsi="Times New Roman" w:cs="Times New Roman"/>
          <w:sz w:val="26"/>
          <w:szCs w:val="26"/>
        </w:rPr>
        <w:t>скликання</w:t>
      </w:r>
      <w:r w:rsidR="00F16C78">
        <w:rPr>
          <w:rFonts w:ascii="Times New Roman" w:hAnsi="Times New Roman" w:cs="Times New Roman"/>
          <w:sz w:val="26"/>
          <w:szCs w:val="26"/>
        </w:rPr>
        <w:t>в</w:t>
      </w:r>
      <w:r w:rsidR="00F16C78" w:rsidRPr="00400D36">
        <w:rPr>
          <w:rFonts w:ascii="Times New Roman" w:hAnsi="Times New Roman" w:cs="Times New Roman"/>
          <w:sz w:val="26"/>
          <w:szCs w:val="26"/>
        </w:rPr>
        <w:t>ід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.06.2020 року № </w:t>
      </w:r>
    </w:p>
    <w:p w:rsidR="00F16C78" w:rsidRPr="00400D36" w:rsidRDefault="00F16C78" w:rsidP="00F16C78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0B248F" w:rsidRPr="00400D36" w:rsidRDefault="000B248F" w:rsidP="000B248F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7C08" w:rsidRDefault="00C84760" w:rsidP="00A65D64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0D36">
        <w:rPr>
          <w:rFonts w:ascii="Times New Roman" w:hAnsi="Times New Roman" w:cs="Times New Roman"/>
          <w:b/>
          <w:bCs/>
          <w:sz w:val="26"/>
          <w:szCs w:val="26"/>
        </w:rPr>
        <w:t>СТАВКИ  ЗЕМЕЛЬНОГО ПОДАТКУ</w:t>
      </w:r>
    </w:p>
    <w:p w:rsidR="00A65D64" w:rsidRPr="00400D36" w:rsidRDefault="00A65D64" w:rsidP="00A65D64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Ставки вводяться в дію з 01 січня 202</w:t>
      </w:r>
      <w:r w:rsidR="00240477">
        <w:rPr>
          <w:rFonts w:ascii="Times New Roman" w:hAnsi="Times New Roman" w:cs="Times New Roman"/>
          <w:sz w:val="26"/>
          <w:szCs w:val="26"/>
        </w:rPr>
        <w:t>2</w:t>
      </w:r>
      <w:r w:rsidRPr="00400D36">
        <w:rPr>
          <w:rFonts w:ascii="Times New Roman" w:hAnsi="Times New Roman" w:cs="Times New Roman"/>
          <w:sz w:val="26"/>
          <w:szCs w:val="26"/>
        </w:rPr>
        <w:t>року.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  <w:r w:rsidRPr="00400D36">
        <w:rPr>
          <w:rFonts w:ascii="Times New Roman" w:hAnsi="Times New Roman" w:cs="Times New Roman"/>
          <w:sz w:val="26"/>
          <w:szCs w:val="26"/>
        </w:rPr>
        <w:t>Територія Гніванської</w:t>
      </w:r>
      <w:r w:rsidR="00F52649">
        <w:rPr>
          <w:rFonts w:ascii="Times New Roman" w:hAnsi="Times New Roman" w:cs="Times New Roman"/>
          <w:sz w:val="26"/>
          <w:szCs w:val="26"/>
        </w:rPr>
        <w:t xml:space="preserve"> міської </w:t>
      </w:r>
      <w:r w:rsidRPr="00400D36">
        <w:rPr>
          <w:rFonts w:ascii="Times New Roman" w:hAnsi="Times New Roman" w:cs="Times New Roman"/>
          <w:sz w:val="26"/>
          <w:szCs w:val="26"/>
        </w:rPr>
        <w:t>територіальної громади, на які поширюється дія рішення ради :</w:t>
      </w:r>
    </w:p>
    <w:tbl>
      <w:tblPr>
        <w:tblW w:w="5078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396"/>
        <w:gridCol w:w="981"/>
        <w:gridCol w:w="1634"/>
        <w:gridCol w:w="1748"/>
        <w:gridCol w:w="1108"/>
        <w:gridCol w:w="1128"/>
        <w:gridCol w:w="979"/>
        <w:gridCol w:w="1076"/>
      </w:tblGrid>
      <w:tr w:rsidR="00EC6D89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Код області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Код району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Код</w:t>
            </w:r>
            <w:r w:rsidRPr="002D0265">
              <w:rPr>
                <w:rFonts w:ascii="Times New Roman" w:hAnsi="Times New Roman" w:cs="Times New Roman"/>
                <w:sz w:val="24"/>
                <w:szCs w:val="26"/>
              </w:rPr>
              <w:br/>
              <w:t>згідно з КОАТУУ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Найменування адміністративно-територіальної одиниці або населеного пункту, або території об’єднаних територіальної громади</w:t>
            </w:r>
          </w:p>
        </w:tc>
      </w:tr>
      <w:tr w:rsidR="00D53A6F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0524510500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м.Гнівань</w:t>
            </w:r>
            <w:proofErr w:type="spellEnd"/>
          </w:p>
        </w:tc>
      </w:tr>
      <w:tr w:rsidR="00D53A6F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0524510501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с.Грижинці</w:t>
            </w:r>
            <w:proofErr w:type="spellEnd"/>
          </w:p>
        </w:tc>
      </w:tr>
      <w:tr w:rsidR="00D53A6F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0521080606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Могилівка</w:t>
            </w:r>
            <w:proofErr w:type="spellEnd"/>
          </w:p>
        </w:tc>
      </w:tr>
      <w:tr w:rsidR="00D53A6F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0521080603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.Демидівка</w:t>
            </w:r>
          </w:p>
        </w:tc>
      </w:tr>
      <w:tr w:rsidR="00D53A6F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0521084503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.Потоки</w:t>
            </w:r>
          </w:p>
        </w:tc>
      </w:tr>
      <w:tr w:rsidR="00D53A6F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0521084506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Рижавка</w:t>
            </w:r>
            <w:proofErr w:type="spellEnd"/>
          </w:p>
        </w:tc>
      </w:tr>
      <w:tr w:rsidR="00D53A6F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0524581801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Ворошилівка</w:t>
            </w:r>
            <w:proofErr w:type="spellEnd"/>
          </w:p>
        </w:tc>
      </w:tr>
      <w:tr w:rsidR="00D53A6F" w:rsidRPr="00400D36" w:rsidTr="00D53A6F">
        <w:trPr>
          <w:trHeight w:val="309"/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0524581803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Борсків</w:t>
            </w:r>
            <w:proofErr w:type="spellEnd"/>
          </w:p>
        </w:tc>
      </w:tr>
      <w:tr w:rsidR="00D53A6F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0524581805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Маянів</w:t>
            </w:r>
            <w:proofErr w:type="spellEnd"/>
          </w:p>
        </w:tc>
      </w:tr>
      <w:tr w:rsidR="00D53A6F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0524585601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.Селище</w:t>
            </w:r>
          </w:p>
        </w:tc>
      </w:tr>
      <w:tr w:rsidR="00D53A6F" w:rsidRPr="00400D36" w:rsidTr="00D53A6F">
        <w:trPr>
          <w:tblCellSpacing w:w="22" w:type="dxa"/>
          <w:jc w:val="center"/>
        </w:trPr>
        <w:tc>
          <w:tcPr>
            <w:tcW w:w="5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2D026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Pr="00A92205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0524585603</w:t>
            </w:r>
          </w:p>
        </w:tc>
        <w:tc>
          <w:tcPr>
            <w:tcW w:w="30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3A6F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.Урожайне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2769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Вид цільового призначення земель</w:t>
            </w:r>
          </w:p>
        </w:tc>
        <w:tc>
          <w:tcPr>
            <w:tcW w:w="216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Ставки податку</w:t>
            </w:r>
            <w:r w:rsidRPr="002D0265">
              <w:rPr>
                <w:rFonts w:ascii="Times New Roman" w:hAnsi="Times New Roman" w:cs="Times New Roman"/>
                <w:sz w:val="24"/>
                <w:szCs w:val="26"/>
                <w:vertAlign w:val="superscript"/>
              </w:rPr>
              <w:br/>
            </w: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(відсотків нормативної грошової оцінки)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2769" w:type="pct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код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найменування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 xml:space="preserve">для </w:t>
            </w:r>
            <w:proofErr w:type="spellStart"/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юридич</w:t>
            </w:r>
            <w:proofErr w:type="spellEnd"/>
            <w:r w:rsidR="002D0265">
              <w:rPr>
                <w:rFonts w:ascii="Times New Roman" w:hAnsi="Times New Roman" w:cs="Times New Roman"/>
                <w:sz w:val="24"/>
                <w:szCs w:val="26"/>
              </w:rPr>
              <w:t>-</w:t>
            </w: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них осіб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 xml:space="preserve">для </w:t>
            </w:r>
            <w:proofErr w:type="spellStart"/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фізич</w:t>
            </w:r>
            <w:proofErr w:type="spellEnd"/>
            <w:r w:rsidR="002D0265">
              <w:rPr>
                <w:rFonts w:ascii="Times New Roman" w:hAnsi="Times New Roman" w:cs="Times New Roman"/>
                <w:sz w:val="24"/>
                <w:szCs w:val="26"/>
              </w:rPr>
              <w:t>-</w:t>
            </w: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них осіб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 xml:space="preserve">для </w:t>
            </w:r>
            <w:proofErr w:type="spellStart"/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юридич</w:t>
            </w:r>
            <w:proofErr w:type="spellEnd"/>
            <w:r w:rsidR="002D0265">
              <w:rPr>
                <w:rFonts w:ascii="Times New Roman" w:hAnsi="Times New Roman" w:cs="Times New Roman"/>
                <w:sz w:val="24"/>
                <w:szCs w:val="26"/>
              </w:rPr>
              <w:t>-</w:t>
            </w: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них осіб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D0265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 xml:space="preserve">для </w:t>
            </w:r>
            <w:proofErr w:type="spellStart"/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фізич</w:t>
            </w:r>
            <w:proofErr w:type="spellEnd"/>
            <w:r w:rsidR="002D0265">
              <w:rPr>
                <w:rFonts w:ascii="Times New Roman" w:hAnsi="Times New Roman" w:cs="Times New Roman"/>
                <w:sz w:val="24"/>
                <w:szCs w:val="26"/>
              </w:rPr>
              <w:t>-</w:t>
            </w: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них осіб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сільськогосподарського призначення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ведення товарного сільськогосподарського виробництва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ведення фермерського господарства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ведення особистого селянського господарства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ведення підсобного сільського господарства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01.05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індивідуального садівництва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01.06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колективного садівництва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01.07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городництва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01.08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сінокосіння і випасання худоби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01.09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дослідних і навчальних цілей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01.10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01.11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надання послуг у сільському господарстві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01.12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01.13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Для іншого сільськогосподарського призначення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01.14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Землі житлової забудови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02.01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  <w:r w:rsidR="00CC4E64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  <w:r w:rsidR="00CC4E64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02.02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Для колективного житлового будівництва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02.03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02.04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і обслуговування будівельтимчасового проживання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02.05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02.06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колективного гаражного будівництва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02.07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іншої житлової забудови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02.08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02.09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земель житлової забудови, ідеальн</w:t>
            </w:r>
            <w:r w:rsidR="00C84760" w:rsidRPr="00400D36">
              <w:rPr>
                <w:rFonts w:ascii="Times New Roman" w:hAnsi="Times New Roman" w:cs="Times New Roman"/>
                <w:sz w:val="26"/>
                <w:szCs w:val="26"/>
              </w:rPr>
              <w:t>а частка земельних ділянок яких</w:t>
            </w: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  задіяна   під комерційну діяльність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0F7E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0F7EF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D53A6F" w:rsidRDefault="00D53A6F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-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400D36" w:rsidRDefault="00D53A6F" w:rsidP="00D53A6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-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громадської забудови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закладів освіти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03.05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03.06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03.07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торгівлі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03.08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03.09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03.11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03.12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00D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03.13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03.14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постійної діяльності органів ДСНС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03.15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CC4E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FD7C08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CC4E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FD7C08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03.16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природно-заповідного фонду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 біосферних заповідників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 природних заповідників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 національних природних парків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 ботанічних садів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04.05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 зоологічних парків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04.06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 дендрологічних парків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04.07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</w:t>
            </w:r>
            <w:r w:rsidRPr="00400D36">
              <w:rPr>
                <w:rFonts w:ascii="Times New Roman" w:hAnsi="Times New Roman" w:cs="Times New Roman"/>
                <w:sz w:val="26"/>
                <w:szCs w:val="26"/>
              </w:rPr>
              <w:br/>
              <w:t>парків - пам'яток садово-паркового мистецтва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04.08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 заказників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04.09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 заповідних урочищ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04.10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 пам'яток природи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04.11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іншого природоохоронного призначення  -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400D36">
              <w:rPr>
                <w:rFonts w:ascii="Times New Roman" w:hAnsi="Times New Roman" w:cs="Times New Roman"/>
                <w:sz w:val="26"/>
                <w:szCs w:val="26"/>
              </w:rPr>
              <w:br/>
              <w:t>для профілактики захворювань і лікування людей)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06.01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06.02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розробки родовищ природних лікувальних ресурсів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06.03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інших оздоровчих цілей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06.04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рекреаційного призначення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07.01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07.02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07.03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Для індивідуального дачного будівництва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CC4E64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CC4E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07.04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Для колективного дачного будівництва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CC4E64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CC4E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rHeight w:val="1302"/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07.05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історико-культурного призначення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08.01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забезпечення охорони об'єктів культурної спадщини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08.02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обслуговування музейних закладів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08.03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іншого історико-культурного призначення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08.04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лісогосподарського призначення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09.01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ведення лісового господарства і пов'язаних з ним послуг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09.02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іншого лісогосподарського призначення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09.03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водного фонду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експлуатації та догляду за водними об'єктами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облаштування та догляду за прибережними захисними смугами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експлуатації та догляду за смугами відведення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догляду за береговими смугами водних шляхів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10.06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сінокосіння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рибогосподарських потреб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10.08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10.09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проведення науково-дослідних робіт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10.11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10.12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Землі промисловості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F52649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400D36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400D36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Для розміщення та експлуатації основних, підсобних і допоміжних </w:t>
            </w: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будівель та споруд будівельних організацій та підприємств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F52649" w:rsidRDefault="00A65D64" w:rsidP="002D0265">
            <w:pPr>
              <w:spacing w:line="192" w:lineRule="auto"/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F52649" w:rsidRDefault="00A65D64" w:rsidP="002D0265">
            <w:pPr>
              <w:spacing w:line="192" w:lineRule="auto"/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F52649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F52649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400D36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400D36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F52649" w:rsidRDefault="00A65D64" w:rsidP="002D0265">
            <w:pPr>
              <w:spacing w:line="192" w:lineRule="auto"/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F52649" w:rsidRDefault="00A65D64" w:rsidP="002D0265">
            <w:pPr>
              <w:spacing w:line="192" w:lineRule="auto"/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F52649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F52649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400D36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11.05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400D36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F52649" w:rsidRDefault="00A65D64" w:rsidP="002D0265">
            <w:pPr>
              <w:spacing w:line="192" w:lineRule="auto"/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F52649" w:rsidRDefault="00A65D64" w:rsidP="002D0265">
            <w:pPr>
              <w:spacing w:line="192" w:lineRule="auto"/>
            </w:pPr>
            <w:r w:rsidRPr="00F52649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400D36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5D64" w:rsidRPr="00400D36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транспорту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</w:t>
            </w:r>
            <w:r w:rsidR="00CC4E64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</w:t>
            </w:r>
            <w:r w:rsidR="00CC4E64"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2A26CE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26C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12.05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12.06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12.07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12.08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12.09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12.10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зв'язку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13.01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13.02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13.03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експлуатації інших технічних засобів зв'язку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13.04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енергетики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14.01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14.03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EC5D3D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58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оборони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15.01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постійної діяльності Збройних Сил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15.02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15.03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Для розміщення та постійної діяльності </w:t>
            </w:r>
            <w:proofErr w:type="spellStart"/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Держприкордонслужби</w:t>
            </w:r>
            <w:proofErr w:type="spellEnd"/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15.04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постійної діяльності СБУ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15.05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 xml:space="preserve">Для розміщення та постійної діяльності </w:t>
            </w:r>
            <w:proofErr w:type="spellStart"/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Держспецтрансслужби</w:t>
            </w:r>
            <w:proofErr w:type="spellEnd"/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15.06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15.07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15.08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15.01 - 15.07 та для збереження та використання земель-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запасу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резервного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Землі загального користування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Для земельних ділянок які не увійшли до вищезазначених  розділів 1-19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  <w:tr w:rsidR="002D0265" w:rsidRPr="00400D36" w:rsidTr="00D53A6F">
        <w:trPr>
          <w:tblCellSpacing w:w="22" w:type="dxa"/>
          <w:jc w:val="center"/>
        </w:trPr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39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bCs/>
                <w:sz w:val="26"/>
                <w:szCs w:val="26"/>
              </w:rPr>
              <w:t>Земельні ділянки, які перебувають у постійному користуванні суб'єктів господарювання (крім державної та комунальної форми власності)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A65D64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2D026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</w:tbl>
    <w:p w:rsidR="00FD7C08" w:rsidRPr="00400D36" w:rsidRDefault="00FD7C08" w:rsidP="002D0265">
      <w:pPr>
        <w:pStyle w:val="a8"/>
        <w:spacing w:line="192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D0265" w:rsidRDefault="002D0265" w:rsidP="002D0265">
      <w:pPr>
        <w:pStyle w:val="a8"/>
        <w:spacing w:line="192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0265" w:rsidRDefault="002D0265" w:rsidP="002D0265">
      <w:pPr>
        <w:pStyle w:val="a8"/>
        <w:spacing w:line="192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400D36" w:rsidRDefault="000046FC" w:rsidP="002D0265">
      <w:pPr>
        <w:pStyle w:val="a8"/>
        <w:spacing w:line="192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 ради</w:t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951517">
        <w:rPr>
          <w:rFonts w:ascii="Times New Roman" w:hAnsi="Times New Roman" w:cs="Times New Roman"/>
          <w:sz w:val="26"/>
          <w:szCs w:val="26"/>
        </w:rPr>
        <w:t xml:space="preserve">А.Т. </w:t>
      </w:r>
      <w:proofErr w:type="spellStart"/>
      <w:r w:rsidR="00951517">
        <w:rPr>
          <w:rFonts w:ascii="Times New Roman" w:hAnsi="Times New Roman" w:cs="Times New Roman"/>
          <w:sz w:val="26"/>
          <w:szCs w:val="26"/>
        </w:rPr>
        <w:t>Висідалко</w:t>
      </w:r>
      <w:proofErr w:type="spellEnd"/>
    </w:p>
    <w:p w:rsidR="009471E3" w:rsidRDefault="009471E3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6E2B" w:rsidRDefault="000E6E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E6E2B" w:rsidRDefault="000E6E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593" w:rsidRDefault="000E6E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0E6E2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276593" w:rsidRDefault="00276593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593" w:rsidRDefault="00276593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593" w:rsidRDefault="00276593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593" w:rsidRDefault="00276593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593" w:rsidRDefault="00276593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593" w:rsidRDefault="00276593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593" w:rsidRDefault="00276593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593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0E6E2B">
        <w:rPr>
          <w:rFonts w:ascii="Times New Roman" w:hAnsi="Times New Roman" w:cs="Times New Roman"/>
          <w:sz w:val="26"/>
          <w:szCs w:val="26"/>
        </w:rPr>
        <w:t xml:space="preserve"> </w:t>
      </w:r>
      <w:r w:rsidR="000E6E2B" w:rsidRPr="000E6E2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E6E2B" w:rsidRPr="000E6E2B" w:rsidRDefault="00276F19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0E6E2B" w:rsidRPr="000E6E2B">
        <w:rPr>
          <w:rFonts w:ascii="Times New Roman" w:hAnsi="Times New Roman" w:cs="Times New Roman"/>
          <w:sz w:val="26"/>
          <w:szCs w:val="26"/>
        </w:rPr>
        <w:t>Додаток № 3</w:t>
      </w:r>
      <w:r w:rsidR="00276593">
        <w:rPr>
          <w:rFonts w:ascii="Times New Roman" w:hAnsi="Times New Roman" w:cs="Times New Roman"/>
          <w:sz w:val="26"/>
          <w:szCs w:val="26"/>
        </w:rPr>
        <w:t>.</w:t>
      </w:r>
      <w:r w:rsidR="000E6E2B" w:rsidRPr="000E6E2B">
        <w:rPr>
          <w:rFonts w:ascii="Times New Roman" w:hAnsi="Times New Roman" w:cs="Times New Roman"/>
          <w:sz w:val="26"/>
          <w:szCs w:val="26"/>
        </w:rPr>
        <w:t xml:space="preserve">2 </w:t>
      </w:r>
    </w:p>
    <w:p w:rsidR="000E6E2B" w:rsidRPr="000E6E2B" w:rsidRDefault="000E6E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E6E2B" w:rsidRPr="000E6E2B" w:rsidRDefault="000E6E2B" w:rsidP="000E6E2B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 w:rsidRPr="000E6E2B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0E6E2B">
        <w:rPr>
          <w:rFonts w:ascii="Times New Roman" w:hAnsi="Times New Roman" w:cs="Times New Roman"/>
          <w:sz w:val="26"/>
          <w:szCs w:val="26"/>
        </w:rPr>
        <w:t xml:space="preserve">  </w:t>
      </w:r>
      <w:r w:rsidR="00276F19">
        <w:rPr>
          <w:rFonts w:ascii="Times New Roman" w:hAnsi="Times New Roman" w:cs="Times New Roman"/>
          <w:sz w:val="26"/>
          <w:szCs w:val="26"/>
        </w:rPr>
        <w:t>д</w:t>
      </w:r>
      <w:r w:rsidRPr="000E6E2B">
        <w:rPr>
          <w:rFonts w:ascii="Times New Roman" w:hAnsi="Times New Roman" w:cs="Times New Roman"/>
          <w:sz w:val="26"/>
          <w:szCs w:val="26"/>
        </w:rPr>
        <w:t>о рішення  сесії Гніванської міської ради</w:t>
      </w:r>
    </w:p>
    <w:p w:rsidR="000E6E2B" w:rsidRPr="000E6E2B" w:rsidRDefault="000E6E2B" w:rsidP="000E6E2B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 w:rsidRPr="000E6E2B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0E6E2B">
        <w:rPr>
          <w:rFonts w:ascii="Times New Roman" w:hAnsi="Times New Roman" w:cs="Times New Roman"/>
          <w:sz w:val="26"/>
          <w:szCs w:val="26"/>
        </w:rPr>
        <w:t>8 скликання від   червня 2021 року №</w:t>
      </w:r>
    </w:p>
    <w:p w:rsidR="000E6E2B" w:rsidRDefault="000E6E2B" w:rsidP="000E6E2B">
      <w:pPr>
        <w:spacing w:before="100" w:beforeAutospacing="1" w:after="100" w:afterAutospacing="1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276F19" w:rsidRDefault="000E6E2B" w:rsidP="00276F19">
      <w:pPr>
        <w:spacing w:before="100" w:beforeAutospacing="1" w:after="100" w:afterAutospacing="1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76F1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276F19" w:rsidRPr="00400D36">
        <w:rPr>
          <w:rFonts w:ascii="Times New Roman" w:hAnsi="Times New Roman" w:cs="Times New Roman"/>
          <w:b/>
          <w:bCs/>
          <w:sz w:val="26"/>
          <w:szCs w:val="26"/>
        </w:rPr>
        <w:t xml:space="preserve">СТАВКИ  </w:t>
      </w:r>
      <w:r w:rsidR="00276F19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РОЗМІРУ ОРЕНДНОЇ ПЛАТИ </w:t>
      </w:r>
      <w:r w:rsidR="00774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             </w:t>
      </w:r>
      <w:r w:rsidR="00276F19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 ЗЕМЕЛЬНІ ДІЛЯНКИ КОМУНАЛЬНОЇ ВЛАСНОСТІ </w:t>
      </w:r>
    </w:p>
    <w:p w:rsidR="00276F19" w:rsidRPr="00400D36" w:rsidRDefault="00276F19" w:rsidP="00276F19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Ставки вводяться в дію з 01 січня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400D36">
        <w:rPr>
          <w:rFonts w:ascii="Times New Roman" w:hAnsi="Times New Roman" w:cs="Times New Roman"/>
          <w:sz w:val="26"/>
          <w:szCs w:val="26"/>
        </w:rPr>
        <w:t>року.</w:t>
      </w:r>
    </w:p>
    <w:p w:rsidR="00276F19" w:rsidRPr="00400D36" w:rsidRDefault="00276F19" w:rsidP="00276F19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  <w:r w:rsidRPr="00400D36">
        <w:rPr>
          <w:rFonts w:ascii="Times New Roman" w:hAnsi="Times New Roman" w:cs="Times New Roman"/>
          <w:sz w:val="26"/>
          <w:szCs w:val="26"/>
        </w:rPr>
        <w:t>Територія Гніванської</w:t>
      </w:r>
      <w:r>
        <w:rPr>
          <w:rFonts w:ascii="Times New Roman" w:hAnsi="Times New Roman" w:cs="Times New Roman"/>
          <w:sz w:val="26"/>
          <w:szCs w:val="26"/>
        </w:rPr>
        <w:t xml:space="preserve"> міської </w:t>
      </w:r>
      <w:r w:rsidRPr="00400D36">
        <w:rPr>
          <w:rFonts w:ascii="Times New Roman" w:hAnsi="Times New Roman" w:cs="Times New Roman"/>
          <w:sz w:val="26"/>
          <w:szCs w:val="26"/>
        </w:rPr>
        <w:t>територіальної громади, на які поширюється дія рішення ради :</w:t>
      </w:r>
    </w:p>
    <w:p w:rsidR="000E6E2B" w:rsidRPr="000E6E2B" w:rsidRDefault="000E6E2B" w:rsidP="000E6E2B">
      <w:pPr>
        <w:pStyle w:val="a"/>
        <w:numPr>
          <w:ilvl w:val="0"/>
          <w:numId w:val="0"/>
        </w:numPr>
        <w:ind w:left="360" w:hanging="360"/>
        <w:rPr>
          <w:b/>
          <w:bCs/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483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795"/>
        <w:gridCol w:w="1307"/>
        <w:gridCol w:w="4294"/>
        <w:gridCol w:w="2046"/>
      </w:tblGrid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області</w:t>
            </w:r>
            <w:proofErr w:type="spellEnd"/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Код району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  <w:r w:rsidRPr="000E6E2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згідно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з КОАТУУ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Найменування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адміністративно-територіальної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одиниці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населеного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пункту,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території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об’єднаних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територіальної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громади</w:t>
            </w:r>
            <w:proofErr w:type="spellEnd"/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05245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0524510500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місто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Гнівань</w:t>
            </w:r>
            <w:proofErr w:type="spellEnd"/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05245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0524510501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село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Гриженці</w:t>
            </w:r>
            <w:proofErr w:type="spellEnd"/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05210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0521080603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село Демидівка</w:t>
            </w:r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05210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0521080606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село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Могилівка</w:t>
            </w:r>
            <w:proofErr w:type="spellEnd"/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05210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0521084503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Село Потоки</w:t>
            </w:r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05210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0521084506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 xml:space="preserve">Село </w:t>
            </w:r>
            <w:proofErr w:type="spellStart"/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Рижавка</w:t>
            </w:r>
            <w:proofErr w:type="spellEnd"/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05245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0524581801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 xml:space="preserve">Село </w:t>
            </w:r>
            <w:proofErr w:type="spellStart"/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Ворошилівка</w:t>
            </w:r>
            <w:proofErr w:type="spellEnd"/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05245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0524581805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 xml:space="preserve">Село </w:t>
            </w:r>
            <w:proofErr w:type="spellStart"/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Маянів</w:t>
            </w:r>
            <w:proofErr w:type="spellEnd"/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05245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0524581803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 xml:space="preserve">Село </w:t>
            </w:r>
            <w:proofErr w:type="spellStart"/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Борсків</w:t>
            </w:r>
            <w:proofErr w:type="spellEnd"/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05245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0524585601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Село Селище</w:t>
            </w:r>
          </w:p>
        </w:tc>
      </w:tr>
      <w:tr w:rsidR="000E6E2B" w:rsidRPr="000E6E2B" w:rsidTr="00774DD4">
        <w:trPr>
          <w:tblCellSpacing w:w="22" w:type="dxa"/>
        </w:trPr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</w:rPr>
              <w:t>05245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0524585603</w:t>
            </w:r>
          </w:p>
        </w:tc>
        <w:tc>
          <w:tcPr>
            <w:tcW w:w="3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E6E2B">
              <w:rPr>
                <w:rFonts w:ascii="Times New Roman" w:hAnsi="Times New Roman" w:cs="Times New Roman"/>
                <w:sz w:val="24"/>
                <w:szCs w:val="26"/>
              </w:rPr>
              <w:t xml:space="preserve">Село </w:t>
            </w:r>
            <w:proofErr w:type="spellStart"/>
            <w:r w:rsidRPr="000E6E2B">
              <w:rPr>
                <w:rFonts w:ascii="Times New Roman" w:hAnsi="Times New Roman" w:cs="Times New Roman"/>
                <w:sz w:val="24"/>
                <w:szCs w:val="26"/>
              </w:rPr>
              <w:t>Урожайне</w:t>
            </w:r>
            <w:proofErr w:type="spellEnd"/>
          </w:p>
        </w:tc>
      </w:tr>
      <w:tr w:rsidR="000E6E2B" w:rsidRPr="000E6E2B" w:rsidTr="00774DD4">
        <w:trPr>
          <w:tblCellSpacing w:w="22" w:type="dxa"/>
        </w:trPr>
        <w:tc>
          <w:tcPr>
            <w:tcW w:w="384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цільового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призначення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земель</w:t>
            </w:r>
          </w:p>
        </w:tc>
        <w:tc>
          <w:tcPr>
            <w:tcW w:w="10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Річний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розмір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орендної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плати</w:t>
            </w:r>
            <w:r w:rsidRPr="000E6E2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br/>
            </w: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відсотків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нормативної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грошової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оцінки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"/>
        <w:gridCol w:w="1096"/>
        <w:gridCol w:w="6123"/>
        <w:gridCol w:w="2330"/>
      </w:tblGrid>
      <w:tr w:rsidR="000E6E2B" w:rsidRPr="000E6E2B" w:rsidTr="00276593">
        <w:trPr>
          <w:tblCellSpacing w:w="22" w:type="dxa"/>
          <w:jc w:val="center"/>
        </w:trPr>
        <w:tc>
          <w:tcPr>
            <w:tcW w:w="5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найменування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земельні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ділянки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нормативну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грошову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оцінку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яких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проведено (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незалежно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від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місцезнаходження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), 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юридичних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фізичних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осіб</w:t>
            </w:r>
            <w:proofErr w:type="spellEnd"/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сільськогосподарського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призначення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01.01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ведення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товарного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сільськогосподарського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виробництва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сільськогосподарські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угіддя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01.02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ведення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фермерського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господарства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01.03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ведення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особистого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селянського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господарства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01.04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ведення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підсобного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сільського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господарства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01.05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індивідуального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садівництва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01.07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городництва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0E6E2B" w:rsidRPr="000E6E2B" w:rsidTr="00276593">
        <w:trPr>
          <w:gridBefore w:val="1"/>
          <w:wBefore w:w="3" w:type="pct"/>
          <w:trHeight w:val="393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01.08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сінокосіння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випасання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худоби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01.11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надання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послуг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у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сільському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господарстві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01.12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розміщення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інфраструктури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оптових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ринків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сільськогосподарської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продукції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01.13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іншого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сільськогосподарського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призначення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02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житлової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забудови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02.01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житлового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будинку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господарських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споруд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присадибна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ділянка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02.02  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колективного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житлового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02.03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багатоквартирного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житлового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будинку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02.05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індивідуальних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гаражів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02.07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іншої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житлової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забудови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03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громадської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забудови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03.07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торгівлі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03.08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об'єктів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туристичної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інфраструктури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закладів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громадського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харчування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03.09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кредитно-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фінансових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установ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ринкової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інфраструктури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03.12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закладів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комунального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03.13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закладів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побутового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03.15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інших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громадської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забудови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06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оздоровчого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призначення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що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мають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природні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лікувальні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властивості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які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використовуються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або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можуть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використовуватися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профілактики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захворювань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лікування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людей)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07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рекреаційного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призначення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07.02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об'єктів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фізичної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культури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спорту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07.03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індивідуального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дачного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05.03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колективного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дачного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водного фонду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експлуатації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догляду за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водними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об'єктами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10.06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сінокосіння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рибогосподарських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потреб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10.08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Для культурно-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оздоровчих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потреб,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рекреаційних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спортивних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туристичних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цілей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10.10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експлуатації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гідротехнічних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гідрометричних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лінійних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споруд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промисловості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11.11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розміщення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експлуатації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основних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підсобних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допоміжних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споруд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підприємствами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пов'язані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користуванням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надрами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11.02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розміщення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експлуатації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основних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підсобних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допоміжних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споруд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підприємств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переробної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машинобудівної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іншої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промисловості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11.03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розміщення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експлуатації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основних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підсобних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допоміжних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споруд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організацій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підприємств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11.04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розміщення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експлуатації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основних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підсобних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допоміжних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будівель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споруд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технічної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інфраструктури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виробництва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розподілення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газу,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постачання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пари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гарячої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води,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збирання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очищення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розподілення</w:t>
            </w:r>
            <w:proofErr w:type="spellEnd"/>
            <w:r w:rsidRPr="000E6E2B">
              <w:rPr>
                <w:rFonts w:ascii="Times New Roman" w:hAnsi="Times New Roman" w:cs="Times New Roman"/>
                <w:sz w:val="26"/>
                <w:szCs w:val="26"/>
              </w:rPr>
              <w:t xml:space="preserve"> води)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транспорту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зв'язку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енергетики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запасу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резервного фонду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Землі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загального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користування</w:t>
            </w:r>
            <w:proofErr w:type="spellEnd"/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0E6E2B" w:rsidRPr="000E6E2B" w:rsidTr="00276593">
        <w:trPr>
          <w:gridBefore w:val="1"/>
          <w:wBefore w:w="3" w:type="pct"/>
          <w:tblCellSpacing w:w="22" w:type="dxa"/>
          <w:jc w:val="center"/>
        </w:trPr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3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6E2B" w:rsidRPr="000E6E2B" w:rsidRDefault="000E6E2B" w:rsidP="0027659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Для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інших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земель,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що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не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увійшли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 </w:t>
            </w:r>
            <w:proofErr w:type="spellStart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>розділів</w:t>
            </w:r>
            <w:proofErr w:type="spellEnd"/>
            <w:r w:rsidRPr="000E6E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01-19</w:t>
            </w:r>
          </w:p>
        </w:tc>
        <w:tc>
          <w:tcPr>
            <w:tcW w:w="1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6E2B" w:rsidRPr="000E6E2B" w:rsidRDefault="000E6E2B" w:rsidP="002765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E2B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</w:tr>
    </w:tbl>
    <w:p w:rsidR="000E6E2B" w:rsidRPr="000E6E2B" w:rsidRDefault="000E6E2B" w:rsidP="000E6E2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6E2B" w:rsidRPr="000E6E2B" w:rsidRDefault="000E6E2B" w:rsidP="000E6E2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6E2B" w:rsidRPr="000E6E2B" w:rsidRDefault="000E6E2B" w:rsidP="000E6E2B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E6E2B">
        <w:rPr>
          <w:rFonts w:ascii="Times New Roman" w:hAnsi="Times New Roman" w:cs="Times New Roman"/>
          <w:sz w:val="26"/>
          <w:szCs w:val="26"/>
        </w:rPr>
        <w:t>Секретар</w:t>
      </w:r>
      <w:proofErr w:type="spellEnd"/>
      <w:r w:rsidRPr="000E6E2B">
        <w:rPr>
          <w:rFonts w:ascii="Times New Roman" w:hAnsi="Times New Roman" w:cs="Times New Roman"/>
          <w:sz w:val="26"/>
          <w:szCs w:val="26"/>
        </w:rPr>
        <w:t xml:space="preserve"> ради                                                                                            А.Т. </w:t>
      </w:r>
      <w:proofErr w:type="spellStart"/>
      <w:r w:rsidRPr="000E6E2B">
        <w:rPr>
          <w:rFonts w:ascii="Times New Roman" w:hAnsi="Times New Roman" w:cs="Times New Roman"/>
          <w:sz w:val="26"/>
          <w:szCs w:val="26"/>
        </w:rPr>
        <w:t>Висідалко</w:t>
      </w:r>
      <w:proofErr w:type="spellEnd"/>
      <w:r w:rsidRPr="000E6E2B">
        <w:rPr>
          <w:rFonts w:ascii="Times New Roman" w:hAnsi="Times New Roman" w:cs="Times New Roman"/>
          <w:sz w:val="26"/>
          <w:szCs w:val="26"/>
        </w:rPr>
        <w:tab/>
      </w:r>
      <w:r w:rsidRPr="000E6E2B">
        <w:rPr>
          <w:rFonts w:ascii="Times New Roman" w:hAnsi="Times New Roman" w:cs="Times New Roman"/>
          <w:sz w:val="26"/>
          <w:szCs w:val="26"/>
        </w:rPr>
        <w:tab/>
      </w:r>
    </w:p>
    <w:p w:rsidR="000E6E2B" w:rsidRPr="000E6E2B" w:rsidRDefault="000E6E2B" w:rsidP="000E6E2B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  <w:lang w:val="ru-RU"/>
        </w:rPr>
      </w:pPr>
    </w:p>
    <w:p w:rsidR="000E6E2B" w:rsidRPr="000E6E2B" w:rsidRDefault="000E6E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E6E2B" w:rsidRDefault="000E6E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E6E2B" w:rsidRDefault="000E6E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E6E2B" w:rsidRDefault="000E6E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E6E2B" w:rsidRDefault="000E6E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A661E" w:rsidRDefault="004A661E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65D64" w:rsidRDefault="00A65D64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84760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="000E6E2B">
        <w:rPr>
          <w:rFonts w:ascii="Times New Roman" w:hAnsi="Times New Roman" w:cs="Times New Roman"/>
          <w:sz w:val="26"/>
          <w:szCs w:val="26"/>
        </w:rPr>
        <w:t>Додаток  3.3</w:t>
      </w:r>
      <w:r w:rsidRPr="00400D36">
        <w:rPr>
          <w:rFonts w:ascii="Times New Roman" w:hAnsi="Times New Roman" w:cs="Times New Roman"/>
          <w:sz w:val="26"/>
          <w:szCs w:val="26"/>
        </w:rPr>
        <w:t>.</w:t>
      </w:r>
    </w:p>
    <w:p w:rsidR="00F16C78" w:rsidRDefault="00F045B2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4A661E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E1F55">
        <w:rPr>
          <w:rFonts w:ascii="Times New Roman" w:hAnsi="Times New Roman" w:cs="Times New Roman"/>
          <w:sz w:val="26"/>
          <w:szCs w:val="26"/>
        </w:rPr>
        <w:t>д</w:t>
      </w:r>
      <w:r w:rsidR="00BC6C84">
        <w:rPr>
          <w:rFonts w:ascii="Times New Roman" w:hAnsi="Times New Roman" w:cs="Times New Roman"/>
          <w:sz w:val="26"/>
          <w:szCs w:val="26"/>
        </w:rPr>
        <w:t xml:space="preserve">о </w:t>
      </w:r>
      <w:r w:rsidR="004A661E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BC6C84">
        <w:rPr>
          <w:rFonts w:ascii="Times New Roman" w:hAnsi="Times New Roman" w:cs="Times New Roman"/>
          <w:sz w:val="26"/>
          <w:szCs w:val="26"/>
        </w:rPr>
        <w:t>рішення __</w:t>
      </w:r>
      <w:r w:rsidR="00F16C78" w:rsidRPr="00400D36">
        <w:rPr>
          <w:rFonts w:ascii="Times New Roman" w:hAnsi="Times New Roman" w:cs="Times New Roman"/>
          <w:sz w:val="26"/>
          <w:szCs w:val="26"/>
        </w:rPr>
        <w:t xml:space="preserve">сесії </w:t>
      </w:r>
      <w:r w:rsidR="00F16C78">
        <w:rPr>
          <w:rFonts w:ascii="Times New Roman" w:hAnsi="Times New Roman" w:cs="Times New Roman"/>
          <w:sz w:val="26"/>
          <w:szCs w:val="26"/>
        </w:rPr>
        <w:t xml:space="preserve">Гніванської міської ради              </w:t>
      </w:r>
    </w:p>
    <w:p w:rsidR="00F16C78" w:rsidRPr="00400D36" w:rsidRDefault="00BC6C84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8 </w:t>
      </w:r>
      <w:r w:rsidR="00F16C78" w:rsidRPr="00400D36">
        <w:rPr>
          <w:rFonts w:ascii="Times New Roman" w:hAnsi="Times New Roman" w:cs="Times New Roman"/>
          <w:sz w:val="26"/>
          <w:szCs w:val="26"/>
        </w:rPr>
        <w:t>скликання</w:t>
      </w:r>
      <w:r w:rsidR="004A661E">
        <w:rPr>
          <w:rFonts w:ascii="Times New Roman" w:hAnsi="Times New Roman" w:cs="Times New Roman"/>
          <w:sz w:val="26"/>
          <w:szCs w:val="26"/>
        </w:rPr>
        <w:t xml:space="preserve"> </w:t>
      </w:r>
      <w:r w:rsidR="00F16C78">
        <w:rPr>
          <w:rFonts w:ascii="Times New Roman" w:hAnsi="Times New Roman" w:cs="Times New Roman"/>
          <w:sz w:val="26"/>
          <w:szCs w:val="26"/>
        </w:rPr>
        <w:t>в</w:t>
      </w:r>
      <w:r w:rsidR="00F16C78" w:rsidRPr="00400D36">
        <w:rPr>
          <w:rFonts w:ascii="Times New Roman" w:hAnsi="Times New Roman" w:cs="Times New Roman"/>
          <w:sz w:val="26"/>
          <w:szCs w:val="26"/>
        </w:rPr>
        <w:t>ід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A661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.06.2021 року № </w:t>
      </w:r>
      <w:r w:rsidR="004A661E">
        <w:rPr>
          <w:rFonts w:ascii="Times New Roman" w:hAnsi="Times New Roman" w:cs="Times New Roman"/>
          <w:sz w:val="26"/>
          <w:szCs w:val="26"/>
        </w:rPr>
        <w:t>217</w:t>
      </w:r>
    </w:p>
    <w:p w:rsidR="00A65D64" w:rsidRDefault="00A65D64" w:rsidP="00EC5D3D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D7C08" w:rsidRPr="00400D36" w:rsidRDefault="00FD7C08" w:rsidP="00EC5D3D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0D36">
        <w:rPr>
          <w:rFonts w:ascii="Times New Roman" w:hAnsi="Times New Roman" w:cs="Times New Roman"/>
          <w:b/>
          <w:bCs/>
          <w:sz w:val="26"/>
          <w:szCs w:val="26"/>
        </w:rPr>
        <w:t>ПЕРЕЛІК</w:t>
      </w:r>
    </w:p>
    <w:p w:rsidR="00FD7C08" w:rsidRPr="00400D36" w:rsidRDefault="00FD7C08" w:rsidP="00A65D64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0D36">
        <w:rPr>
          <w:rFonts w:ascii="Times New Roman" w:hAnsi="Times New Roman" w:cs="Times New Roman"/>
          <w:b/>
          <w:bCs/>
          <w:sz w:val="26"/>
          <w:szCs w:val="26"/>
        </w:rPr>
        <w:t xml:space="preserve">пільг для фізичних та юридичних осіб, наданих відповідно до </w:t>
      </w:r>
      <w:hyperlink r:id="rId9" w:tgtFrame="_top" w:history="1">
        <w:r w:rsidRPr="00400D36">
          <w:rPr>
            <w:rStyle w:val="aa"/>
            <w:rFonts w:ascii="Times New Roman" w:hAnsi="Times New Roman" w:cs="Times New Roman"/>
            <w:b/>
            <w:bCs/>
            <w:sz w:val="26"/>
            <w:szCs w:val="26"/>
          </w:rPr>
          <w:t>пункту 284.1 статті 284 Податкового кодексу України</w:t>
        </w:r>
      </w:hyperlink>
      <w:r w:rsidRPr="00400D36">
        <w:rPr>
          <w:rFonts w:ascii="Times New Roman" w:hAnsi="Times New Roman" w:cs="Times New Roman"/>
          <w:b/>
          <w:bCs/>
          <w:sz w:val="26"/>
          <w:szCs w:val="26"/>
        </w:rPr>
        <w:t>, із сплати земельного податку</w:t>
      </w:r>
    </w:p>
    <w:p w:rsidR="00EC5D3D" w:rsidRPr="00400D36" w:rsidRDefault="00EC5D3D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Пільг</w:t>
      </w:r>
      <w:r w:rsidR="00BC6C84">
        <w:rPr>
          <w:rFonts w:ascii="Times New Roman" w:hAnsi="Times New Roman" w:cs="Times New Roman"/>
          <w:sz w:val="26"/>
          <w:szCs w:val="26"/>
        </w:rPr>
        <w:t>и вводяться в дію з 01 січня 2022</w:t>
      </w:r>
      <w:r w:rsidRPr="00400D36">
        <w:rPr>
          <w:rFonts w:ascii="Times New Roman" w:hAnsi="Times New Roman" w:cs="Times New Roman"/>
          <w:sz w:val="26"/>
          <w:szCs w:val="26"/>
        </w:rPr>
        <w:t xml:space="preserve"> року.</w:t>
      </w:r>
    </w:p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Територія Гніванської </w:t>
      </w:r>
      <w:r w:rsidR="00F52649">
        <w:rPr>
          <w:rFonts w:ascii="Times New Roman" w:hAnsi="Times New Roman" w:cs="Times New Roman"/>
          <w:sz w:val="26"/>
          <w:szCs w:val="26"/>
        </w:rPr>
        <w:t xml:space="preserve">міської </w:t>
      </w:r>
      <w:r w:rsidRPr="00400D36">
        <w:rPr>
          <w:rFonts w:ascii="Times New Roman" w:hAnsi="Times New Roman" w:cs="Times New Roman"/>
          <w:sz w:val="26"/>
          <w:szCs w:val="26"/>
        </w:rPr>
        <w:t>територіальної громади, на які поширюється дія рішення ради:</w:t>
      </w:r>
    </w:p>
    <w:tbl>
      <w:tblPr>
        <w:tblW w:w="533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6"/>
        <w:gridCol w:w="4837"/>
        <w:gridCol w:w="1451"/>
        <w:gridCol w:w="2593"/>
      </w:tblGrid>
      <w:tr w:rsidR="00EC5D3D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9C6394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Код області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9C6394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Код району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9C6394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Код згідно з КОАТУУ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9C6394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Назва</w:t>
            </w:r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0524510500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м.Гнівань</w:t>
            </w:r>
            <w:proofErr w:type="spellEnd"/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92205"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0524510501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с.Грижинці</w:t>
            </w:r>
            <w:proofErr w:type="spellEnd"/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0521080606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Могилівка</w:t>
            </w:r>
            <w:proofErr w:type="spellEnd"/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502B2">
              <w:rPr>
                <w:rFonts w:ascii="Times New Roman" w:hAnsi="Times New Roman" w:cs="Times New Roman"/>
                <w:sz w:val="24"/>
                <w:szCs w:val="26"/>
              </w:rPr>
              <w:t>0521080603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.Демидівка</w:t>
            </w:r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0521084503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.Потоки</w:t>
            </w:r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0265">
              <w:rPr>
                <w:rFonts w:ascii="Times New Roman" w:hAnsi="Times New Roman" w:cs="Times New Roman"/>
                <w:sz w:val="24"/>
                <w:szCs w:val="26"/>
              </w:rPr>
              <w:t>05210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0521084506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Рижавка</w:t>
            </w:r>
            <w:proofErr w:type="spellEnd"/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0524581801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Ворошилівка</w:t>
            </w:r>
            <w:proofErr w:type="spellEnd"/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0524581803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Борсків</w:t>
            </w:r>
            <w:proofErr w:type="spellEnd"/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0524581805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Маянів</w:t>
            </w:r>
            <w:proofErr w:type="spellEnd"/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0524585601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.Селище</w:t>
            </w:r>
          </w:p>
        </w:tc>
      </w:tr>
      <w:tr w:rsidR="00612E56" w:rsidRPr="00400D36" w:rsidTr="00824860">
        <w:trPr>
          <w:tblCellSpacing w:w="22" w:type="dxa"/>
        </w:trPr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400D36" w:rsidRDefault="00612E56" w:rsidP="00612E5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2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Pr="00A92205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0524585603</w:t>
            </w:r>
          </w:p>
        </w:tc>
        <w:tc>
          <w:tcPr>
            <w:tcW w:w="1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2E56" w:rsidRDefault="00612E56" w:rsidP="00612E56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.Урожайне</w:t>
            </w:r>
          </w:p>
        </w:tc>
      </w:tr>
      <w:tr w:rsidR="00FD7C08" w:rsidRPr="00400D36" w:rsidTr="00824860">
        <w:trPr>
          <w:tblCellSpacing w:w="22" w:type="dxa"/>
        </w:trPr>
        <w:tc>
          <w:tcPr>
            <w:tcW w:w="3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9C6394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Група платників, категорія/цільове призначення</w:t>
            </w:r>
            <w:r w:rsidRPr="00400D36">
              <w:rPr>
                <w:rFonts w:ascii="Times New Roman" w:hAnsi="Times New Roman" w:cs="Times New Roman"/>
                <w:sz w:val="26"/>
                <w:szCs w:val="26"/>
              </w:rPr>
              <w:br/>
              <w:t>земельних ділянок</w:t>
            </w:r>
          </w:p>
        </w:tc>
        <w:tc>
          <w:tcPr>
            <w:tcW w:w="19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00D36" w:rsidRDefault="00FD7C08" w:rsidP="009C6394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D36">
              <w:rPr>
                <w:rFonts w:ascii="Times New Roman" w:hAnsi="Times New Roman" w:cs="Times New Roman"/>
                <w:sz w:val="26"/>
                <w:szCs w:val="26"/>
              </w:rPr>
              <w:t>Розмір пільги</w:t>
            </w:r>
            <w:r w:rsidRPr="00400D36">
              <w:rPr>
                <w:rFonts w:ascii="Times New Roman" w:hAnsi="Times New Roman" w:cs="Times New Roman"/>
                <w:sz w:val="26"/>
                <w:szCs w:val="26"/>
              </w:rPr>
              <w:br/>
              <w:t>(відсотків суми податкового зобов'язання за рік)</w:t>
            </w:r>
          </w:p>
        </w:tc>
      </w:tr>
      <w:tr w:rsidR="00FD7C08" w:rsidRPr="00400D36" w:rsidTr="00824860">
        <w:trPr>
          <w:tblCellSpacing w:w="22" w:type="dxa"/>
        </w:trPr>
        <w:tc>
          <w:tcPr>
            <w:tcW w:w="3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8E1F55" w:rsidRDefault="00C84760" w:rsidP="009C6394">
            <w:pPr>
              <w:pStyle w:val="a8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shd w:val="clear" w:color="auto" w:fill="FFFFFF"/>
              </w:rPr>
            </w:pPr>
            <w:r w:rsidRPr="008E1F5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Підприємства, установи, організації та заклади, що належать до комунальної власності органів місцевого самоврядування</w:t>
            </w:r>
          </w:p>
        </w:tc>
        <w:tc>
          <w:tcPr>
            <w:tcW w:w="19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8E1F55" w:rsidRDefault="00FD7C08" w:rsidP="0028420A">
            <w:pPr>
              <w:pStyle w:val="a8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E1F5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100</w:t>
            </w:r>
          </w:p>
        </w:tc>
      </w:tr>
      <w:tr w:rsidR="00FD7C08" w:rsidRPr="00400D36" w:rsidTr="00824860">
        <w:trPr>
          <w:tblCellSpacing w:w="22" w:type="dxa"/>
        </w:trPr>
        <w:tc>
          <w:tcPr>
            <w:tcW w:w="3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8E1F55" w:rsidRDefault="00FD7C08" w:rsidP="009C6394">
            <w:pPr>
              <w:pStyle w:val="a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E1F55">
              <w:rPr>
                <w:rFonts w:ascii="Times New Roman" w:hAnsi="Times New Roman" w:cs="Times New Roman"/>
                <w:sz w:val="26"/>
                <w:szCs w:val="26"/>
              </w:rPr>
              <w:t>Органи державної влади та</w:t>
            </w:r>
            <w:r w:rsidR="004A66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E1F55">
              <w:rPr>
                <w:rFonts w:ascii="Times New Roman" w:hAnsi="Times New Roman" w:cs="Times New Roman"/>
                <w:sz w:val="26"/>
                <w:szCs w:val="26"/>
              </w:rPr>
              <w:t>місцевого самоврядування, заклади, установи та організації, які повністю утримуються за рахунок коштів державного або місцевих бюджетів та використовують земельні ділянки виключно за кодами КВЦПЗ 03.01, 03.14.</w:t>
            </w:r>
          </w:p>
        </w:tc>
        <w:tc>
          <w:tcPr>
            <w:tcW w:w="19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8E1F55" w:rsidRDefault="00FD7C08" w:rsidP="0028420A">
            <w:pPr>
              <w:pStyle w:val="a8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E1F5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100</w:t>
            </w:r>
          </w:p>
        </w:tc>
      </w:tr>
    </w:tbl>
    <w:p w:rsidR="00FD7C08" w:rsidRPr="00400D36" w:rsidRDefault="00FD7C08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65D64" w:rsidRDefault="00A65D6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400D36" w:rsidRDefault="000046FC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 ради</w:t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FD7C08" w:rsidRPr="00400D36">
        <w:rPr>
          <w:rFonts w:ascii="Times New Roman" w:hAnsi="Times New Roman" w:cs="Times New Roman"/>
          <w:sz w:val="26"/>
          <w:szCs w:val="26"/>
        </w:rPr>
        <w:tab/>
      </w:r>
      <w:r w:rsidR="007E76D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951517">
        <w:rPr>
          <w:rFonts w:ascii="Times New Roman" w:hAnsi="Times New Roman" w:cs="Times New Roman"/>
          <w:sz w:val="26"/>
          <w:szCs w:val="26"/>
        </w:rPr>
        <w:t xml:space="preserve">      А.Т. </w:t>
      </w:r>
      <w:proofErr w:type="spellStart"/>
      <w:r w:rsidR="00951517">
        <w:rPr>
          <w:rFonts w:ascii="Times New Roman" w:hAnsi="Times New Roman" w:cs="Times New Roman"/>
          <w:sz w:val="26"/>
          <w:szCs w:val="26"/>
        </w:rPr>
        <w:t>Висідалко</w:t>
      </w:r>
      <w:proofErr w:type="spellEnd"/>
    </w:p>
    <w:p w:rsidR="00824860" w:rsidRDefault="00824860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824860" w:rsidRDefault="00824860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824860" w:rsidRDefault="00824860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824860" w:rsidRDefault="00824860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824860" w:rsidRDefault="00824860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lastRenderedPageBreak/>
        <w:t xml:space="preserve">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 w:rsidRPr="00400D36">
        <w:rPr>
          <w:rFonts w:ascii="Times New Roman" w:hAnsi="Times New Roman" w:cs="Times New Roman"/>
          <w:sz w:val="26"/>
          <w:szCs w:val="26"/>
        </w:rPr>
        <w:t>Додаток  4</w:t>
      </w:r>
    </w:p>
    <w:p w:rsidR="00C84760" w:rsidRPr="00400D36" w:rsidRDefault="00C84760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16C78" w:rsidRDefault="00BC6C84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A661E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До </w:t>
      </w:r>
      <w:r w:rsidR="004A661E">
        <w:rPr>
          <w:rFonts w:ascii="Times New Roman" w:hAnsi="Times New Roman" w:cs="Times New Roman"/>
          <w:sz w:val="26"/>
          <w:szCs w:val="26"/>
        </w:rPr>
        <w:t xml:space="preserve">проекту </w:t>
      </w:r>
      <w:r>
        <w:rPr>
          <w:rFonts w:ascii="Times New Roman" w:hAnsi="Times New Roman" w:cs="Times New Roman"/>
          <w:sz w:val="26"/>
          <w:szCs w:val="26"/>
        </w:rPr>
        <w:t>рішення __</w:t>
      </w:r>
      <w:r w:rsidR="00F16C78" w:rsidRPr="00400D36">
        <w:rPr>
          <w:rFonts w:ascii="Times New Roman" w:hAnsi="Times New Roman" w:cs="Times New Roman"/>
          <w:sz w:val="26"/>
          <w:szCs w:val="26"/>
        </w:rPr>
        <w:t xml:space="preserve">сесії </w:t>
      </w:r>
      <w:r w:rsidR="00F16C78">
        <w:rPr>
          <w:rFonts w:ascii="Times New Roman" w:hAnsi="Times New Roman" w:cs="Times New Roman"/>
          <w:sz w:val="26"/>
          <w:szCs w:val="26"/>
        </w:rPr>
        <w:t xml:space="preserve">Гніванської міської ради              </w:t>
      </w:r>
    </w:p>
    <w:p w:rsidR="00F16C78" w:rsidRPr="00400D36" w:rsidRDefault="00BC6C84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8</w:t>
      </w:r>
      <w:r w:rsidR="00F045B2">
        <w:rPr>
          <w:rFonts w:ascii="Times New Roman" w:hAnsi="Times New Roman" w:cs="Times New Roman"/>
          <w:sz w:val="26"/>
          <w:szCs w:val="26"/>
        </w:rPr>
        <w:t xml:space="preserve"> </w:t>
      </w:r>
      <w:r w:rsidR="00F16C78" w:rsidRPr="00400D36">
        <w:rPr>
          <w:rFonts w:ascii="Times New Roman" w:hAnsi="Times New Roman" w:cs="Times New Roman"/>
          <w:sz w:val="26"/>
          <w:szCs w:val="26"/>
        </w:rPr>
        <w:t>скликання</w:t>
      </w:r>
      <w:r w:rsidR="00F045B2">
        <w:rPr>
          <w:rFonts w:ascii="Times New Roman" w:hAnsi="Times New Roman" w:cs="Times New Roman"/>
          <w:sz w:val="26"/>
          <w:szCs w:val="26"/>
        </w:rPr>
        <w:t xml:space="preserve"> </w:t>
      </w:r>
      <w:r w:rsidR="00F16C78">
        <w:rPr>
          <w:rFonts w:ascii="Times New Roman" w:hAnsi="Times New Roman" w:cs="Times New Roman"/>
          <w:sz w:val="26"/>
          <w:szCs w:val="26"/>
        </w:rPr>
        <w:t>в</w:t>
      </w:r>
      <w:r w:rsidR="00F16C78" w:rsidRPr="00400D36">
        <w:rPr>
          <w:rFonts w:ascii="Times New Roman" w:hAnsi="Times New Roman" w:cs="Times New Roman"/>
          <w:sz w:val="26"/>
          <w:szCs w:val="26"/>
        </w:rPr>
        <w:t>ід</w:t>
      </w:r>
      <w:r>
        <w:rPr>
          <w:rFonts w:ascii="Times New Roman" w:hAnsi="Times New Roman" w:cs="Times New Roman"/>
          <w:sz w:val="26"/>
          <w:szCs w:val="26"/>
        </w:rPr>
        <w:t xml:space="preserve"> __.06.2020 року №</w:t>
      </w:r>
      <w:r w:rsidR="004A661E">
        <w:rPr>
          <w:rFonts w:ascii="Times New Roman" w:hAnsi="Times New Roman" w:cs="Times New Roman"/>
          <w:sz w:val="26"/>
          <w:szCs w:val="26"/>
        </w:rPr>
        <w:t xml:space="preserve"> 217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48F" w:rsidRPr="00400D36" w:rsidRDefault="000B248F" w:rsidP="000B248F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A85FAF" w:rsidRDefault="00A85FAF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5D64">
        <w:rPr>
          <w:rFonts w:ascii="Times New Roman" w:hAnsi="Times New Roman" w:cs="Times New Roman"/>
          <w:b/>
          <w:sz w:val="26"/>
          <w:szCs w:val="26"/>
        </w:rPr>
        <w:t>Про встановлення на території Гніванської</w:t>
      </w:r>
      <w:r w:rsidR="00AE3CD8">
        <w:rPr>
          <w:rFonts w:ascii="Times New Roman" w:hAnsi="Times New Roman" w:cs="Times New Roman"/>
          <w:b/>
          <w:sz w:val="26"/>
          <w:szCs w:val="26"/>
        </w:rPr>
        <w:t xml:space="preserve"> міської </w:t>
      </w:r>
      <w:r w:rsidRPr="00A65D64">
        <w:rPr>
          <w:rFonts w:ascii="Times New Roman" w:hAnsi="Times New Roman" w:cs="Times New Roman"/>
          <w:b/>
          <w:sz w:val="26"/>
          <w:szCs w:val="26"/>
        </w:rPr>
        <w:t xml:space="preserve"> територіальної громади туристичного збору</w:t>
      </w:r>
    </w:p>
    <w:p w:rsidR="00A65D64" w:rsidRPr="00A65D64" w:rsidRDefault="00A65D64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5FAF" w:rsidRPr="00400D36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  1. </w:t>
      </w:r>
      <w:r w:rsidR="00A85FAF" w:rsidRPr="00400D36">
        <w:rPr>
          <w:rFonts w:ascii="Times New Roman" w:hAnsi="Times New Roman" w:cs="Times New Roman"/>
          <w:sz w:val="26"/>
          <w:szCs w:val="26"/>
        </w:rPr>
        <w:t>Платники податку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Платники податку визначені пунктом 268.2 статті 268 Податкового кодексу України.</w:t>
      </w:r>
    </w:p>
    <w:p w:rsidR="00A85FAF" w:rsidRPr="00400D36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          2. </w:t>
      </w:r>
      <w:r w:rsidR="00A85FAF" w:rsidRPr="00400D36">
        <w:rPr>
          <w:rFonts w:ascii="Times New Roman" w:hAnsi="Times New Roman" w:cs="Times New Roman"/>
          <w:sz w:val="26"/>
          <w:szCs w:val="26"/>
        </w:rPr>
        <w:t xml:space="preserve">База оподаткування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База справляння збору є загальна кількість діб тимчасового розміщення у місцях проживання (ночівлі), визначених пунктом 4.1. розділу 4 цього додатку.</w:t>
      </w:r>
    </w:p>
    <w:p w:rsidR="00A85FAF" w:rsidRPr="00400D36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         3. </w:t>
      </w:r>
      <w:r w:rsidR="00A85FAF" w:rsidRPr="00400D36">
        <w:rPr>
          <w:rFonts w:ascii="Times New Roman" w:hAnsi="Times New Roman" w:cs="Times New Roman"/>
          <w:sz w:val="26"/>
          <w:szCs w:val="26"/>
        </w:rPr>
        <w:t xml:space="preserve">Ставка збору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   Ставка збору встановлюється за кожну добу тимчасового розміщення особи у місцях проживання (ночівлі), визначених пунктом 4.1. розділу 4 цього додатку, </w:t>
      </w:r>
      <w:r w:rsidRPr="00A65D64">
        <w:rPr>
          <w:rFonts w:ascii="Times New Roman" w:hAnsi="Times New Roman" w:cs="Times New Roman"/>
          <w:b/>
          <w:sz w:val="26"/>
          <w:szCs w:val="26"/>
        </w:rPr>
        <w:t>у розмірі 0,5 відсотка - для внутрішнього туризму та 0,5 відсотків – для в’їзного туризму</w:t>
      </w:r>
      <w:r w:rsidRPr="00400D36">
        <w:rPr>
          <w:rFonts w:ascii="Times New Roman" w:hAnsi="Times New Roman" w:cs="Times New Roman"/>
          <w:sz w:val="26"/>
          <w:szCs w:val="26"/>
        </w:rPr>
        <w:t xml:space="preserve"> від розміру мінімальної заробітної плати, встановленої законом на 1 січня звітного (податкового) року, для однієї особи на за одну добу тимчасового розміщення.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4. Податкові агенти та місця проживання (ночівлі)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4.1. Справляння туристичного збору може здійснюватися з тимчасового розміщення у таких місцях проживання (ночівлі):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 а) готелі, кемпінги, мотелі, гуртожитки для приїжджих, </w:t>
      </w:r>
      <w:proofErr w:type="spellStart"/>
      <w:r w:rsidRPr="00400D36">
        <w:rPr>
          <w:rFonts w:ascii="Times New Roman" w:hAnsi="Times New Roman" w:cs="Times New Roman"/>
          <w:sz w:val="26"/>
          <w:szCs w:val="26"/>
        </w:rPr>
        <w:t>хостели</w:t>
      </w:r>
      <w:proofErr w:type="spellEnd"/>
      <w:r w:rsidRPr="00400D36">
        <w:rPr>
          <w:rFonts w:ascii="Times New Roman" w:hAnsi="Times New Roman" w:cs="Times New Roman"/>
          <w:sz w:val="26"/>
          <w:szCs w:val="26"/>
        </w:rPr>
        <w:t xml:space="preserve">, будинки відпочинку, туристичні бази, гірські притулки, табори для відпочинку, пансіонати та інші заклади готельного типу, санаторно-курортні заклади;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4.2. Збір справляється такими податковими агентами: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а) юридичними особами, філіями, відділеннями, іншими відокремленими підрозділами юридичних осіб згідно з підпунктом 268.7.2 пункту 268.7 статті 268 Податкового кодексу України, фізичними особами - підприємцями, які надають послуги з тимчасового розміщення осіб у місцях проживання (ночівлі), визначених пунктом 4.1 цього розділу;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400D36">
        <w:rPr>
          <w:rFonts w:ascii="Times New Roman" w:hAnsi="Times New Roman" w:cs="Times New Roman"/>
          <w:sz w:val="26"/>
          <w:szCs w:val="26"/>
        </w:rPr>
        <w:t>квартирно</w:t>
      </w:r>
      <w:proofErr w:type="spellEnd"/>
      <w:r w:rsidRPr="00400D36">
        <w:rPr>
          <w:rFonts w:ascii="Times New Roman" w:hAnsi="Times New Roman" w:cs="Times New Roman"/>
          <w:sz w:val="26"/>
          <w:szCs w:val="26"/>
        </w:rPr>
        <w:t xml:space="preserve"> - 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б пункту 4.1 цього розділу, що належать фізичним особам на праві власності або на праві користування за договором найму;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в) юридичними особами, які уповноважуються міською радою справляти збір на умовах договору, укладеного з міською радою.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>Перелік податкових агентів та інформація про них розміщуються та оприлюднюються на офіційному веб-сайті Гніванської міської ради.</w:t>
      </w:r>
    </w:p>
    <w:p w:rsidR="00A85FAF" w:rsidRPr="00400D36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          5.  </w:t>
      </w:r>
      <w:r w:rsidR="00A85FAF" w:rsidRPr="00400D36">
        <w:rPr>
          <w:rFonts w:ascii="Times New Roman" w:hAnsi="Times New Roman" w:cs="Times New Roman"/>
          <w:sz w:val="26"/>
          <w:szCs w:val="26"/>
        </w:rPr>
        <w:t xml:space="preserve">Особливості справляння збору встановлюється пунктом 268.6.   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400D36">
        <w:rPr>
          <w:rFonts w:ascii="Times New Roman" w:hAnsi="Times New Roman" w:cs="Times New Roman"/>
          <w:sz w:val="26"/>
          <w:szCs w:val="26"/>
          <w:lang w:eastAsia="zh-CN"/>
        </w:rPr>
        <w:t xml:space="preserve">статті 268 Податкового кодексу України. </w:t>
      </w:r>
    </w:p>
    <w:p w:rsidR="00A85FAF" w:rsidRPr="00400D36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81F3D" w:rsidRPr="00400D36">
        <w:rPr>
          <w:rFonts w:ascii="Times New Roman" w:hAnsi="Times New Roman" w:cs="Times New Roman"/>
          <w:sz w:val="26"/>
          <w:szCs w:val="26"/>
        </w:rPr>
        <w:t xml:space="preserve">6. </w:t>
      </w:r>
      <w:r w:rsidR="00A85FAF" w:rsidRPr="00400D36">
        <w:rPr>
          <w:rFonts w:ascii="Times New Roman" w:hAnsi="Times New Roman" w:cs="Times New Roman"/>
          <w:sz w:val="26"/>
          <w:szCs w:val="26"/>
        </w:rPr>
        <w:t>Податковий період</w:t>
      </w:r>
    </w:p>
    <w:p w:rsidR="00A85FAF" w:rsidRPr="00400D36" w:rsidRDefault="00A85FAF" w:rsidP="009C6394">
      <w:pPr>
        <w:pStyle w:val="a8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400D36">
        <w:rPr>
          <w:rStyle w:val="rvts0"/>
          <w:rFonts w:ascii="Times New Roman" w:hAnsi="Times New Roman" w:cs="Times New Roman"/>
          <w:sz w:val="26"/>
          <w:szCs w:val="26"/>
        </w:rPr>
        <w:t>Базовий податковий (звітний) період визначений підпунктом 268.7.3 пункту 268.7 статті 268 Податкового кодексу України.</w:t>
      </w:r>
    </w:p>
    <w:p w:rsidR="00A85FAF" w:rsidRPr="00400D36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  <w:r w:rsidR="00A85FAF" w:rsidRPr="00400D36">
        <w:rPr>
          <w:rFonts w:ascii="Times New Roman" w:hAnsi="Times New Roman" w:cs="Times New Roman"/>
          <w:sz w:val="26"/>
          <w:szCs w:val="26"/>
        </w:rPr>
        <w:t>7. Строк та порядок сплати збору</w:t>
      </w:r>
    </w:p>
    <w:p w:rsidR="00A85FAF" w:rsidRPr="00400D36" w:rsidRDefault="00A85FAF" w:rsidP="009C6394">
      <w:pPr>
        <w:pStyle w:val="a8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400D36">
        <w:rPr>
          <w:rStyle w:val="rvts0"/>
          <w:rFonts w:ascii="Times New Roman" w:hAnsi="Times New Roman" w:cs="Times New Roman"/>
          <w:sz w:val="26"/>
          <w:szCs w:val="26"/>
        </w:rPr>
        <w:t xml:space="preserve">Порядок сплати збору </w:t>
      </w:r>
      <w:proofErr w:type="spellStart"/>
      <w:r w:rsidRPr="00400D36">
        <w:rPr>
          <w:rStyle w:val="rvts0"/>
          <w:rFonts w:ascii="Times New Roman" w:hAnsi="Times New Roman" w:cs="Times New Roman"/>
          <w:sz w:val="26"/>
          <w:szCs w:val="26"/>
        </w:rPr>
        <w:t>визначані</w:t>
      </w:r>
      <w:proofErr w:type="spellEnd"/>
      <w:r w:rsidRPr="00400D36">
        <w:rPr>
          <w:rStyle w:val="rvts0"/>
          <w:rFonts w:ascii="Times New Roman" w:hAnsi="Times New Roman" w:cs="Times New Roman"/>
          <w:sz w:val="26"/>
          <w:szCs w:val="26"/>
        </w:rPr>
        <w:t xml:space="preserve"> пунктом 268.7 статті 268 Податкового кодексу України.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sz w:val="26"/>
          <w:szCs w:val="26"/>
        </w:rPr>
        <w:t xml:space="preserve">Збір сплачується до бюджету Гніванської міської територіальної громади податковими агентами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квартал. </w:t>
      </w:r>
    </w:p>
    <w:p w:rsidR="00A85FAF" w:rsidRPr="00400D36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85FAF" w:rsidRPr="00400D36">
        <w:rPr>
          <w:rFonts w:ascii="Times New Roman" w:hAnsi="Times New Roman" w:cs="Times New Roman"/>
          <w:sz w:val="26"/>
          <w:szCs w:val="26"/>
        </w:rPr>
        <w:t xml:space="preserve">8. Строк та порядок подання звітності про обчислення і сплату збору    </w:t>
      </w:r>
    </w:p>
    <w:p w:rsidR="00A85FAF" w:rsidRPr="00400D36" w:rsidRDefault="00A85FAF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00D36">
        <w:rPr>
          <w:rFonts w:ascii="Times New Roman" w:hAnsi="Times New Roman" w:cs="Times New Roman"/>
          <w:color w:val="000000"/>
          <w:sz w:val="26"/>
          <w:szCs w:val="26"/>
        </w:rPr>
        <w:t xml:space="preserve">Податкова декларація з туристичного збору подаються </w:t>
      </w:r>
      <w:r w:rsidRPr="00400D36">
        <w:rPr>
          <w:rFonts w:ascii="Times New Roman" w:hAnsi="Times New Roman" w:cs="Times New Roman"/>
          <w:sz w:val="26"/>
          <w:szCs w:val="26"/>
        </w:rPr>
        <w:t>до ГУ Д</w:t>
      </w:r>
      <w:r w:rsidR="00AE3CD8">
        <w:rPr>
          <w:rFonts w:ascii="Times New Roman" w:hAnsi="Times New Roman" w:cs="Times New Roman"/>
          <w:sz w:val="26"/>
          <w:szCs w:val="26"/>
        </w:rPr>
        <w:t>П</w:t>
      </w:r>
      <w:r w:rsidRPr="00400D36">
        <w:rPr>
          <w:rFonts w:ascii="Times New Roman" w:hAnsi="Times New Roman" w:cs="Times New Roman"/>
          <w:sz w:val="26"/>
          <w:szCs w:val="26"/>
        </w:rPr>
        <w:t>С у Вінницькій області</w:t>
      </w:r>
      <w:r w:rsidRPr="00400D36">
        <w:rPr>
          <w:rFonts w:ascii="Times New Roman" w:hAnsi="Times New Roman" w:cs="Times New Roman"/>
          <w:color w:val="000000"/>
          <w:sz w:val="26"/>
          <w:szCs w:val="26"/>
        </w:rPr>
        <w:t xml:space="preserve"> за базовий звітний (податковий) період, що дорівнює </w:t>
      </w:r>
      <w:bookmarkStart w:id="1" w:name="n1247"/>
      <w:bookmarkStart w:id="2" w:name="n1248"/>
      <w:bookmarkEnd w:id="1"/>
      <w:bookmarkEnd w:id="2"/>
      <w:r w:rsidRPr="00400D36">
        <w:rPr>
          <w:rFonts w:ascii="Times New Roman" w:hAnsi="Times New Roman" w:cs="Times New Roman"/>
          <w:color w:val="000000"/>
          <w:sz w:val="26"/>
          <w:szCs w:val="26"/>
        </w:rPr>
        <w:t xml:space="preserve">календарному кварталу – в терміни передбачені підпунктом 49.18.2. пункту 49.18 статті 49 Податкового кодексу України.  </w:t>
      </w:r>
    </w:p>
    <w:p w:rsidR="00A85FAF" w:rsidRDefault="00A85FAF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65D64" w:rsidRPr="00400D36" w:rsidRDefault="00A65D6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85FAF" w:rsidRDefault="000046FC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Секретар ради</w:t>
      </w:r>
      <w:r w:rsidR="00F045B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</w:t>
      </w:r>
      <w:r w:rsidR="00A85FAF" w:rsidRPr="00400D36"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А.Т.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Висідалко</w:t>
      </w:r>
      <w:proofErr w:type="spellEnd"/>
    </w:p>
    <w:p w:rsidR="00A65D64" w:rsidRDefault="00A65D6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65D64" w:rsidRDefault="00A65D6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6449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</w:t>
      </w:r>
      <w:r w:rsidR="00081F3D" w:rsidRPr="00400D36">
        <w:rPr>
          <w:rFonts w:ascii="Times New Roman" w:hAnsi="Times New Roman" w:cs="Times New Roman"/>
          <w:sz w:val="26"/>
          <w:szCs w:val="26"/>
        </w:rPr>
        <w:t>Додаток  5</w:t>
      </w:r>
    </w:p>
    <w:p w:rsidR="00A65D64" w:rsidRPr="002A660A" w:rsidRDefault="00A65D6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16C78" w:rsidRDefault="00BC6C84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До рішення __</w:t>
      </w:r>
      <w:r w:rsidR="00F16C78" w:rsidRPr="00400D36">
        <w:rPr>
          <w:rFonts w:ascii="Times New Roman" w:hAnsi="Times New Roman" w:cs="Times New Roman"/>
          <w:sz w:val="26"/>
          <w:szCs w:val="26"/>
        </w:rPr>
        <w:t xml:space="preserve">сесії </w:t>
      </w:r>
      <w:r w:rsidR="00F16C78">
        <w:rPr>
          <w:rFonts w:ascii="Times New Roman" w:hAnsi="Times New Roman" w:cs="Times New Roman"/>
          <w:sz w:val="26"/>
          <w:szCs w:val="26"/>
        </w:rPr>
        <w:t xml:space="preserve">Гніванської міської ради              </w:t>
      </w:r>
    </w:p>
    <w:p w:rsidR="00F16C78" w:rsidRPr="00400D36" w:rsidRDefault="00BC6C84" w:rsidP="00F16C78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F045B2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</w:rPr>
        <w:t>8</w:t>
      </w:r>
      <w:r w:rsidR="00F045B2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F16C78" w:rsidRPr="00400D36">
        <w:rPr>
          <w:rFonts w:ascii="Times New Roman" w:hAnsi="Times New Roman" w:cs="Times New Roman"/>
          <w:sz w:val="26"/>
          <w:szCs w:val="26"/>
        </w:rPr>
        <w:t>скликання</w:t>
      </w:r>
      <w:r w:rsidR="00F16C78">
        <w:rPr>
          <w:rFonts w:ascii="Times New Roman" w:hAnsi="Times New Roman" w:cs="Times New Roman"/>
          <w:sz w:val="26"/>
          <w:szCs w:val="26"/>
        </w:rPr>
        <w:t>в</w:t>
      </w:r>
      <w:r w:rsidR="00F16C78" w:rsidRPr="00400D36">
        <w:rPr>
          <w:rFonts w:ascii="Times New Roman" w:hAnsi="Times New Roman" w:cs="Times New Roman"/>
          <w:sz w:val="26"/>
          <w:szCs w:val="26"/>
        </w:rPr>
        <w:t>ід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.06.2021 року № </w:t>
      </w:r>
    </w:p>
    <w:p w:rsidR="00A65D64" w:rsidRPr="002A660A" w:rsidRDefault="00A65D64" w:rsidP="000B248F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</w:p>
    <w:p w:rsidR="000B248F" w:rsidRPr="002A660A" w:rsidRDefault="000B248F" w:rsidP="00F16C78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081F3D" w:rsidRPr="002A660A" w:rsidRDefault="00081F3D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b/>
          <w:sz w:val="26"/>
          <w:szCs w:val="26"/>
        </w:rPr>
        <w:t>Про встановлення  на території</w:t>
      </w:r>
    </w:p>
    <w:p w:rsidR="00081F3D" w:rsidRPr="002A660A" w:rsidRDefault="00081F3D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b/>
          <w:sz w:val="26"/>
          <w:szCs w:val="26"/>
        </w:rPr>
        <w:t xml:space="preserve">Гніванської </w:t>
      </w:r>
      <w:r w:rsidR="00AE3CD8" w:rsidRPr="002A660A">
        <w:rPr>
          <w:rFonts w:ascii="Times New Roman" w:hAnsi="Times New Roman" w:cs="Times New Roman"/>
          <w:b/>
          <w:sz w:val="26"/>
          <w:szCs w:val="26"/>
        </w:rPr>
        <w:t xml:space="preserve">міської </w:t>
      </w:r>
      <w:r w:rsidRPr="002A660A">
        <w:rPr>
          <w:rFonts w:ascii="Times New Roman" w:hAnsi="Times New Roman" w:cs="Times New Roman"/>
          <w:b/>
          <w:sz w:val="26"/>
          <w:szCs w:val="26"/>
        </w:rPr>
        <w:t xml:space="preserve"> територіальної громади єдиного податку</w:t>
      </w:r>
    </w:p>
    <w:p w:rsidR="00081F3D" w:rsidRPr="002A660A" w:rsidRDefault="00081F3D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b/>
          <w:sz w:val="26"/>
          <w:szCs w:val="26"/>
        </w:rPr>
        <w:t>(для першої та другої груп платників єдиного податку)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81F3D" w:rsidRPr="002A660A" w:rsidRDefault="0076616D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660A">
        <w:rPr>
          <w:rFonts w:ascii="Times New Roman" w:hAnsi="Times New Roman" w:cs="Times New Roman"/>
          <w:b/>
          <w:sz w:val="26"/>
          <w:szCs w:val="26"/>
        </w:rPr>
        <w:t xml:space="preserve">         1. </w:t>
      </w:r>
      <w:r w:rsidR="00081F3D" w:rsidRPr="002A660A">
        <w:rPr>
          <w:rFonts w:ascii="Times New Roman" w:hAnsi="Times New Roman" w:cs="Times New Roman"/>
          <w:b/>
          <w:sz w:val="26"/>
          <w:szCs w:val="26"/>
        </w:rPr>
        <w:t>Платники податку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 xml:space="preserve">        Платниками податку є суб’єкти господарювання, які застосовують спрощену систему оподаткування, обліку та звітності, визначені підпунктами 1) та 2) пункту 291.4 статті 291 Податкового кодексу України (далі Кодексу)  з урахуванням особливостей, визначених пунктом 291.5. статті 291 Кодексу.   </w:t>
      </w:r>
    </w:p>
    <w:p w:rsidR="00A65D64" w:rsidRPr="002A660A" w:rsidRDefault="00A65D6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81F3D" w:rsidRPr="002A660A" w:rsidRDefault="00F045B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="00081F3D" w:rsidRPr="002A660A">
        <w:rPr>
          <w:rFonts w:ascii="Times New Roman" w:hAnsi="Times New Roman" w:cs="Times New Roman"/>
          <w:b/>
          <w:bCs/>
          <w:sz w:val="26"/>
          <w:szCs w:val="26"/>
        </w:rPr>
        <w:t xml:space="preserve">2. Об’єкт оподаткування </w:t>
      </w:r>
      <w:r w:rsidR="00081F3D" w:rsidRPr="002A660A">
        <w:rPr>
          <w:rFonts w:ascii="Times New Roman" w:hAnsi="Times New Roman" w:cs="Times New Roman"/>
          <w:bCs/>
          <w:sz w:val="26"/>
          <w:szCs w:val="26"/>
        </w:rPr>
        <w:t xml:space="preserve">визначається: 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bCs/>
          <w:sz w:val="26"/>
          <w:szCs w:val="26"/>
        </w:rPr>
        <w:t xml:space="preserve">         1) для платників єдиного податку першої групи відповідно до п</w:t>
      </w:r>
      <w:r w:rsidRPr="002A660A">
        <w:rPr>
          <w:rFonts w:ascii="Times New Roman" w:hAnsi="Times New Roman" w:cs="Times New Roman"/>
          <w:sz w:val="26"/>
          <w:szCs w:val="26"/>
        </w:rPr>
        <w:t>ідпункту 1)  пункту 291.4 статті 291 Податкового кодексу України;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 xml:space="preserve">         2) </w:t>
      </w:r>
      <w:r w:rsidRPr="002A660A">
        <w:rPr>
          <w:rFonts w:ascii="Times New Roman" w:hAnsi="Times New Roman" w:cs="Times New Roman"/>
          <w:bCs/>
          <w:sz w:val="26"/>
          <w:szCs w:val="26"/>
        </w:rPr>
        <w:t>для платників єдиного податку другої групи відповідно до п</w:t>
      </w:r>
      <w:r w:rsidRPr="002A660A">
        <w:rPr>
          <w:rFonts w:ascii="Times New Roman" w:hAnsi="Times New Roman" w:cs="Times New Roman"/>
          <w:sz w:val="26"/>
          <w:szCs w:val="26"/>
        </w:rPr>
        <w:t>ідпункту 2)  пункту 291.4 статті 291 Податкового кодексу України.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 xml:space="preserve">         Порядок визначення доходів та їх склад передбачено статтею 292 Податкового кодексу України.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81F3D" w:rsidRPr="002A660A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081F3D" w:rsidRPr="002A660A">
        <w:rPr>
          <w:rFonts w:ascii="Times New Roman" w:hAnsi="Times New Roman" w:cs="Times New Roman"/>
          <w:b/>
          <w:sz w:val="26"/>
          <w:szCs w:val="26"/>
        </w:rPr>
        <w:t xml:space="preserve">3. База оподаткування </w:t>
      </w:r>
      <w:r w:rsidR="00081F3D" w:rsidRPr="002A660A">
        <w:rPr>
          <w:rFonts w:ascii="Times New Roman" w:hAnsi="Times New Roman" w:cs="Times New Roman"/>
          <w:sz w:val="26"/>
          <w:szCs w:val="26"/>
        </w:rPr>
        <w:t>для платників єдиного податку першої та другої груп платників єдиного податку визначається відповідно до пункту 293.1 статті 293 Податкового кодексу України.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81F3D" w:rsidRPr="002A660A" w:rsidRDefault="00F045B2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081F3D" w:rsidRPr="002A660A">
        <w:rPr>
          <w:rFonts w:ascii="Times New Roman" w:hAnsi="Times New Roman" w:cs="Times New Roman"/>
          <w:b/>
          <w:sz w:val="26"/>
          <w:szCs w:val="26"/>
        </w:rPr>
        <w:t>4. Ставка податку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 xml:space="preserve">          Фіксовані ставки єдиного податку встановлюються для фізичних осіб – підприємців, які здійснюють господарську діяльність, залежно від виду господарської діяльності (всіх видів економічної діяльності, які дозволені для даної групи платників єдиного податку з усіма обмеженнями та особливостями, викладеними в главі 1 розділу ХIV Податкового кодексу України зі змінами та доповненнями),  з розрахунку на календарний місяць, а саме: 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 xml:space="preserve">          1) </w:t>
      </w:r>
      <w:r w:rsidRPr="002A660A">
        <w:rPr>
          <w:rFonts w:ascii="Times New Roman" w:hAnsi="Times New Roman" w:cs="Times New Roman"/>
          <w:b/>
          <w:sz w:val="26"/>
          <w:szCs w:val="26"/>
        </w:rPr>
        <w:t>для першої групи платників єдиного податку</w:t>
      </w:r>
      <w:r w:rsidR="00445030" w:rsidRPr="002A660A">
        <w:rPr>
          <w:rFonts w:ascii="Times New Roman" w:hAnsi="Times New Roman" w:cs="Times New Roman"/>
          <w:b/>
          <w:sz w:val="26"/>
          <w:szCs w:val="26"/>
        </w:rPr>
        <w:t>, в зал</w:t>
      </w:r>
      <w:r w:rsidR="002D0265">
        <w:rPr>
          <w:rFonts w:ascii="Times New Roman" w:hAnsi="Times New Roman" w:cs="Times New Roman"/>
          <w:b/>
          <w:sz w:val="26"/>
          <w:szCs w:val="26"/>
        </w:rPr>
        <w:t>ежності від виду господарської д</w:t>
      </w:r>
      <w:r w:rsidR="00445030" w:rsidRPr="002A660A">
        <w:rPr>
          <w:rFonts w:ascii="Times New Roman" w:hAnsi="Times New Roman" w:cs="Times New Roman"/>
          <w:b/>
          <w:sz w:val="26"/>
          <w:szCs w:val="26"/>
        </w:rPr>
        <w:t>іяльності-</w:t>
      </w:r>
      <w:r w:rsidRPr="002A660A">
        <w:rPr>
          <w:rFonts w:ascii="Times New Roman" w:hAnsi="Times New Roman" w:cs="Times New Roman"/>
          <w:b/>
          <w:sz w:val="26"/>
          <w:szCs w:val="26"/>
        </w:rPr>
        <w:t xml:space="preserve"> ставка становить 10 відсотків</w:t>
      </w:r>
      <w:r w:rsidRPr="002A660A">
        <w:rPr>
          <w:rFonts w:ascii="Times New Roman" w:hAnsi="Times New Roman" w:cs="Times New Roman"/>
          <w:sz w:val="26"/>
          <w:szCs w:val="26"/>
        </w:rPr>
        <w:t xml:space="preserve"> до розміру прожиткового мінімуму, встановлено</w:t>
      </w:r>
      <w:r w:rsidR="00A65D64" w:rsidRPr="002A660A">
        <w:rPr>
          <w:rFonts w:ascii="Times New Roman" w:hAnsi="Times New Roman" w:cs="Times New Roman"/>
          <w:sz w:val="26"/>
          <w:szCs w:val="26"/>
        </w:rPr>
        <w:t>го</w:t>
      </w:r>
      <w:r w:rsidRPr="002A660A">
        <w:rPr>
          <w:rFonts w:ascii="Times New Roman" w:hAnsi="Times New Roman" w:cs="Times New Roman"/>
          <w:sz w:val="26"/>
          <w:szCs w:val="26"/>
        </w:rPr>
        <w:t xml:space="preserve"> законом на 1 січня податкового (звітного) року. 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sz w:val="26"/>
          <w:szCs w:val="26"/>
        </w:rPr>
        <w:t xml:space="preserve">          2) </w:t>
      </w:r>
      <w:r w:rsidRPr="002A660A">
        <w:rPr>
          <w:rFonts w:ascii="Times New Roman" w:hAnsi="Times New Roman" w:cs="Times New Roman"/>
          <w:b/>
          <w:sz w:val="26"/>
          <w:szCs w:val="26"/>
        </w:rPr>
        <w:t xml:space="preserve">для другої групи платників єдиного податку </w:t>
      </w:r>
      <w:r w:rsidR="00445030" w:rsidRPr="002A660A">
        <w:rPr>
          <w:rFonts w:ascii="Times New Roman" w:hAnsi="Times New Roman" w:cs="Times New Roman"/>
          <w:b/>
          <w:sz w:val="26"/>
          <w:szCs w:val="26"/>
        </w:rPr>
        <w:t xml:space="preserve"> в залежності від виду господарської </w:t>
      </w:r>
      <w:r w:rsidR="00EC03D3" w:rsidRPr="002A660A">
        <w:rPr>
          <w:rFonts w:ascii="Times New Roman" w:hAnsi="Times New Roman" w:cs="Times New Roman"/>
          <w:b/>
          <w:sz w:val="26"/>
          <w:szCs w:val="26"/>
        </w:rPr>
        <w:t>д</w:t>
      </w:r>
      <w:r w:rsidR="00445030" w:rsidRPr="002A660A">
        <w:rPr>
          <w:rFonts w:ascii="Times New Roman" w:hAnsi="Times New Roman" w:cs="Times New Roman"/>
          <w:b/>
          <w:sz w:val="26"/>
          <w:szCs w:val="26"/>
        </w:rPr>
        <w:t xml:space="preserve">іяльності </w:t>
      </w:r>
      <w:r w:rsidRPr="002A660A">
        <w:rPr>
          <w:rFonts w:ascii="Times New Roman" w:hAnsi="Times New Roman" w:cs="Times New Roman"/>
          <w:b/>
          <w:sz w:val="26"/>
          <w:szCs w:val="26"/>
        </w:rPr>
        <w:t xml:space="preserve">ставка становить </w:t>
      </w:r>
      <w:r w:rsidR="00A65D64" w:rsidRPr="002A660A">
        <w:rPr>
          <w:rFonts w:ascii="Times New Roman" w:hAnsi="Times New Roman" w:cs="Times New Roman"/>
          <w:b/>
          <w:sz w:val="26"/>
          <w:szCs w:val="26"/>
        </w:rPr>
        <w:t>1</w:t>
      </w:r>
      <w:r w:rsidR="00612E56">
        <w:rPr>
          <w:rFonts w:ascii="Times New Roman" w:hAnsi="Times New Roman" w:cs="Times New Roman"/>
          <w:b/>
          <w:sz w:val="26"/>
          <w:szCs w:val="26"/>
          <w:lang w:val="ru-RU"/>
        </w:rPr>
        <w:t>8</w:t>
      </w:r>
      <w:r w:rsidRPr="002A660A">
        <w:rPr>
          <w:rFonts w:ascii="Times New Roman" w:hAnsi="Times New Roman" w:cs="Times New Roman"/>
          <w:b/>
          <w:sz w:val="26"/>
          <w:szCs w:val="26"/>
        </w:rPr>
        <w:t xml:space="preserve"> відсотків</w:t>
      </w:r>
      <w:r w:rsidRPr="002A660A">
        <w:rPr>
          <w:rFonts w:ascii="Times New Roman" w:hAnsi="Times New Roman" w:cs="Times New Roman"/>
          <w:sz w:val="26"/>
          <w:szCs w:val="26"/>
        </w:rPr>
        <w:t xml:space="preserve"> до розміру мінімальної заробітної плати, встановленої законом на 1 січня податкового (звітного) року. </w:t>
      </w:r>
    </w:p>
    <w:p w:rsidR="00081F3D" w:rsidRPr="002A660A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2A660A">
        <w:rPr>
          <w:rFonts w:ascii="Times New Roman" w:hAnsi="Times New Roman" w:cs="Times New Roman"/>
          <w:bCs/>
          <w:sz w:val="26"/>
          <w:szCs w:val="26"/>
        </w:rPr>
        <w:t>Ставки єдиного податку для першої та другої груп платників єдиного податку застосовуються з особливостями, встановленими вимогами пунктів 293.4, 293.6, 293.7 та 293.8 статті 293 Податкового кодексу України.</w:t>
      </w:r>
    </w:p>
    <w:p w:rsidR="00081F3D" w:rsidRPr="00400D36" w:rsidRDefault="00081F3D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81F3D" w:rsidRPr="00400D36" w:rsidRDefault="00081F3D" w:rsidP="008603EE">
      <w:pPr>
        <w:pStyle w:val="a8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5. Порядок обчислення </w:t>
      </w:r>
      <w:r w:rsidRPr="00400D36">
        <w:rPr>
          <w:rFonts w:ascii="Times New Roman" w:hAnsi="Times New Roman" w:cs="Times New Roman"/>
          <w:sz w:val="26"/>
          <w:szCs w:val="26"/>
          <w:lang w:eastAsia="ru-RU"/>
        </w:rPr>
        <w:t>податку  встановлюється відповідно до пунктів 295.2, 295,5 та 295.8 статті 295</w:t>
      </w:r>
      <w:r w:rsidRPr="00400D36">
        <w:rPr>
          <w:rFonts w:ascii="Times New Roman" w:hAnsi="Times New Roman" w:cs="Times New Roman"/>
          <w:sz w:val="26"/>
          <w:szCs w:val="26"/>
        </w:rPr>
        <w:t xml:space="preserve"> Податкового кодексу України з урахуванням особливостей, визначених статтею 297 Кодексу.</w:t>
      </w:r>
    </w:p>
    <w:p w:rsidR="00081F3D" w:rsidRPr="00400D36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81F3D" w:rsidRDefault="00081F3D" w:rsidP="009C6394">
      <w:pPr>
        <w:pStyle w:val="a8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400D36">
        <w:rPr>
          <w:rFonts w:ascii="Times New Roman" w:hAnsi="Times New Roman" w:cs="Times New Roman"/>
          <w:b/>
          <w:sz w:val="26"/>
          <w:szCs w:val="26"/>
        </w:rPr>
        <w:t>6. Податковий період</w:t>
      </w:r>
      <w:r w:rsidRPr="00400D36">
        <w:rPr>
          <w:rStyle w:val="rvts0"/>
          <w:rFonts w:ascii="Times New Roman" w:hAnsi="Times New Roman" w:cs="Times New Roman"/>
          <w:sz w:val="26"/>
          <w:szCs w:val="26"/>
        </w:rPr>
        <w:t>визначений статтею 294 Податкового кодексу України.</w:t>
      </w:r>
    </w:p>
    <w:p w:rsidR="008603EE" w:rsidRDefault="008603EE" w:rsidP="009C6394">
      <w:pPr>
        <w:pStyle w:val="a8"/>
        <w:jc w:val="both"/>
        <w:rPr>
          <w:rStyle w:val="rvts0"/>
          <w:rFonts w:ascii="Times New Roman" w:hAnsi="Times New Roman" w:cs="Times New Roman"/>
          <w:sz w:val="26"/>
          <w:szCs w:val="26"/>
        </w:rPr>
      </w:pPr>
    </w:p>
    <w:p w:rsidR="008603EE" w:rsidRDefault="00B24BEA" w:rsidP="00612E56">
      <w:pPr>
        <w:pStyle w:val="a8"/>
        <w:ind w:firstLine="567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B24BEA">
        <w:rPr>
          <w:rFonts w:ascii="Times New Roman" w:hAnsi="Times New Roman" w:cs="Times New Roman"/>
          <w:b/>
          <w:sz w:val="26"/>
          <w:szCs w:val="26"/>
        </w:rPr>
        <w:t>7. Строк та порядок сплати податку</w:t>
      </w:r>
      <w:r>
        <w:rPr>
          <w:rFonts w:ascii="Times New Roman" w:hAnsi="Times New Roman" w:cs="Times New Roman"/>
          <w:sz w:val="26"/>
          <w:szCs w:val="26"/>
        </w:rPr>
        <w:t xml:space="preserve"> встановлюється </w:t>
      </w:r>
      <w:r w:rsidR="008603EE" w:rsidRPr="00400D36">
        <w:rPr>
          <w:rFonts w:ascii="Times New Roman" w:hAnsi="Times New Roman" w:cs="Times New Roman"/>
          <w:sz w:val="26"/>
          <w:szCs w:val="26"/>
        </w:rPr>
        <w:t>відповідно до пунктів  295.1, 295.4 та 295.7 статті  295 Податкового кодексу України з урахуванням особливостей, визначених статтею  297</w:t>
      </w:r>
      <w:r w:rsidR="008603EE">
        <w:rPr>
          <w:rFonts w:ascii="Times New Roman" w:hAnsi="Times New Roman" w:cs="Times New Roman"/>
          <w:sz w:val="26"/>
          <w:szCs w:val="26"/>
        </w:rPr>
        <w:t xml:space="preserve"> Кодексу.</w:t>
      </w:r>
    </w:p>
    <w:p w:rsidR="00081F3D" w:rsidRPr="00400D36" w:rsidRDefault="00081F3D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81F3D" w:rsidRDefault="007E76D1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="00F045B2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081F3D" w:rsidRPr="00400D36">
        <w:rPr>
          <w:rFonts w:ascii="Times New Roman" w:hAnsi="Times New Roman" w:cs="Times New Roman"/>
          <w:b/>
          <w:bCs/>
          <w:sz w:val="26"/>
          <w:szCs w:val="26"/>
        </w:rPr>
        <w:t xml:space="preserve">8.Строк та порядок подання звітності </w:t>
      </w:r>
      <w:r w:rsidR="00081F3D" w:rsidRPr="00400D36">
        <w:rPr>
          <w:rFonts w:ascii="Times New Roman" w:hAnsi="Times New Roman" w:cs="Times New Roman"/>
          <w:b/>
          <w:sz w:val="26"/>
          <w:szCs w:val="26"/>
        </w:rPr>
        <w:t>про обчислення і сплату податку</w:t>
      </w:r>
      <w:r w:rsidR="00081F3D" w:rsidRPr="00400D36">
        <w:rPr>
          <w:rFonts w:ascii="Times New Roman" w:hAnsi="Times New Roman" w:cs="Times New Roman"/>
          <w:sz w:val="26"/>
          <w:szCs w:val="26"/>
        </w:rPr>
        <w:t xml:space="preserve"> визначено пунктами  296.2, 296.4, підпунктом  296.5.1 пункту  296.5 статті  296 Податкового кодексу України з урахуванням особливостей, визначених статтею  297 Кодексу.</w:t>
      </w:r>
    </w:p>
    <w:p w:rsidR="00B24BEA" w:rsidRDefault="00B24BEA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B24BEA" w:rsidRDefault="00B24BEA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B24BEA" w:rsidRPr="00400D36" w:rsidRDefault="00B24BEA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B24BEA" w:rsidRDefault="000046FC" w:rsidP="00B24BEA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Секретар ради</w:t>
      </w:r>
      <w:r w:rsidR="00F045B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</w:t>
      </w:r>
      <w:r w:rsidR="00B24BEA" w:rsidRPr="00400D36"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А.Т.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Висідалко</w:t>
      </w:r>
      <w:proofErr w:type="spellEnd"/>
    </w:p>
    <w:p w:rsidR="00B24BEA" w:rsidRDefault="00B24BEA" w:rsidP="00B24BEA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81F3D" w:rsidRPr="00400D36" w:rsidRDefault="00081F3D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81F3D" w:rsidRPr="00400D36" w:rsidRDefault="00081F3D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B23CC" w:rsidRPr="00400D36" w:rsidRDefault="00EB23CC" w:rsidP="008603EE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sectPr w:rsidR="00EB23CC" w:rsidRPr="00400D36" w:rsidSect="00400D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16EB61"/>
    <w:multiLevelType w:val="hybridMultilevel"/>
    <w:tmpl w:val="FF1A28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BB878F"/>
    <w:multiLevelType w:val="hybridMultilevel"/>
    <w:tmpl w:val="230A33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AC884C7"/>
    <w:multiLevelType w:val="hybridMultilevel"/>
    <w:tmpl w:val="BF08D9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417BA9D"/>
    <w:multiLevelType w:val="hybridMultilevel"/>
    <w:tmpl w:val="343FC2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D6C19D5"/>
    <w:multiLevelType w:val="hybridMultilevel"/>
    <w:tmpl w:val="C4AA3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0CE3C19"/>
    <w:multiLevelType w:val="hybridMultilevel"/>
    <w:tmpl w:val="901EB8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80CBFDE"/>
    <w:multiLevelType w:val="hybridMultilevel"/>
    <w:tmpl w:val="BD3436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FFFFF89"/>
    <w:multiLevelType w:val="singleLevel"/>
    <w:tmpl w:val="342012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D29119"/>
    <w:multiLevelType w:val="hybridMultilevel"/>
    <w:tmpl w:val="4A8221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47B035F"/>
    <w:multiLevelType w:val="hybridMultilevel"/>
    <w:tmpl w:val="4DA40EF6"/>
    <w:lvl w:ilvl="0" w:tplc="9B2C8DB2">
      <w:start w:val="1"/>
      <w:numFmt w:val="decimal"/>
      <w:lvlText w:val="%1.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09436E03"/>
    <w:multiLevelType w:val="multilevel"/>
    <w:tmpl w:val="5650C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02E95C4"/>
    <w:multiLevelType w:val="hybridMultilevel"/>
    <w:tmpl w:val="743CBD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194184B"/>
    <w:multiLevelType w:val="multilevel"/>
    <w:tmpl w:val="2E0E33D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179758AA"/>
    <w:multiLevelType w:val="hybridMultilevel"/>
    <w:tmpl w:val="2BFFC7A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C4B2B36"/>
    <w:multiLevelType w:val="hybridMultilevel"/>
    <w:tmpl w:val="8B9C4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D28AD"/>
    <w:multiLevelType w:val="hybridMultilevel"/>
    <w:tmpl w:val="C194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543CB"/>
    <w:multiLevelType w:val="hybridMultilevel"/>
    <w:tmpl w:val="FBC0A484"/>
    <w:lvl w:ilvl="0" w:tplc="054A388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9" w15:restartNumberingAfterBreak="0">
    <w:nsid w:val="3414295C"/>
    <w:multiLevelType w:val="hybridMultilevel"/>
    <w:tmpl w:val="FDE884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45311D6"/>
    <w:multiLevelType w:val="hybridMultilevel"/>
    <w:tmpl w:val="D6225730"/>
    <w:lvl w:ilvl="0" w:tplc="1E5AC2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5954BFF"/>
    <w:multiLevelType w:val="multilevel"/>
    <w:tmpl w:val="5E86BC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9E13C10"/>
    <w:multiLevelType w:val="hybridMultilevel"/>
    <w:tmpl w:val="B0D42EE0"/>
    <w:lvl w:ilvl="0" w:tplc="BB10EE42">
      <w:start w:val="1"/>
      <w:numFmt w:val="decimal"/>
      <w:lvlText w:val="%1)"/>
      <w:lvlJc w:val="left"/>
      <w:pPr>
        <w:ind w:left="75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 w15:restartNumberingAfterBreak="0">
    <w:nsid w:val="400F3E71"/>
    <w:multiLevelType w:val="hybridMultilevel"/>
    <w:tmpl w:val="BB0A1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1EA01E7"/>
    <w:multiLevelType w:val="hybridMultilevel"/>
    <w:tmpl w:val="F2B83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D1D45"/>
    <w:multiLevelType w:val="multilevel"/>
    <w:tmpl w:val="47F4CEF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6" w15:restartNumberingAfterBreak="0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15407B"/>
    <w:multiLevelType w:val="hybridMultilevel"/>
    <w:tmpl w:val="AD2E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FF585"/>
    <w:multiLevelType w:val="hybridMultilevel"/>
    <w:tmpl w:val="BDB4EE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84804B7"/>
    <w:multiLevelType w:val="hybridMultilevel"/>
    <w:tmpl w:val="BD586F42"/>
    <w:lvl w:ilvl="0" w:tplc="53322638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30" w15:restartNumberingAfterBreak="0">
    <w:nsid w:val="5CFC1388"/>
    <w:multiLevelType w:val="hybridMultilevel"/>
    <w:tmpl w:val="69AA1F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E54729E"/>
    <w:multiLevelType w:val="hybridMultilevel"/>
    <w:tmpl w:val="1785CC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EC15A8C"/>
    <w:multiLevelType w:val="hybridMultilevel"/>
    <w:tmpl w:val="201C50E4"/>
    <w:lvl w:ilvl="0" w:tplc="68FCF6BC">
      <w:start w:val="1"/>
      <w:numFmt w:val="decimal"/>
      <w:lvlText w:val="%1)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0306981"/>
    <w:multiLevelType w:val="multilevel"/>
    <w:tmpl w:val="B120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D75384"/>
    <w:multiLevelType w:val="hybridMultilevel"/>
    <w:tmpl w:val="6E869F28"/>
    <w:lvl w:ilvl="0" w:tplc="DACA1F7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3B7091"/>
    <w:multiLevelType w:val="hybridMultilevel"/>
    <w:tmpl w:val="285720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91014DC"/>
    <w:multiLevelType w:val="hybridMultilevel"/>
    <w:tmpl w:val="4B2D09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0E24C83"/>
    <w:multiLevelType w:val="hybridMultilevel"/>
    <w:tmpl w:val="2CEA5098"/>
    <w:lvl w:ilvl="0" w:tplc="38DA6C74">
      <w:start w:val="4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38"/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9"/>
  </w:num>
  <w:num w:numId="9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6"/>
  </w:num>
  <w:num w:numId="12">
    <w:abstractNumId w:val="26"/>
  </w:num>
  <w:num w:numId="13">
    <w:abstractNumId w:val="27"/>
  </w:num>
  <w:num w:numId="14">
    <w:abstractNumId w:val="9"/>
  </w:num>
  <w:num w:numId="15">
    <w:abstractNumId w:val="8"/>
  </w:num>
  <w:num w:numId="16">
    <w:abstractNumId w:val="6"/>
  </w:num>
  <w:num w:numId="17">
    <w:abstractNumId w:val="19"/>
  </w:num>
  <w:num w:numId="18">
    <w:abstractNumId w:val="4"/>
  </w:num>
  <w:num w:numId="19">
    <w:abstractNumId w:val="2"/>
  </w:num>
  <w:num w:numId="20">
    <w:abstractNumId w:val="11"/>
  </w:num>
  <w:num w:numId="21">
    <w:abstractNumId w:val="30"/>
  </w:num>
  <w:num w:numId="22">
    <w:abstractNumId w:val="0"/>
  </w:num>
  <w:num w:numId="23">
    <w:abstractNumId w:val="1"/>
  </w:num>
  <w:num w:numId="24">
    <w:abstractNumId w:val="31"/>
  </w:num>
  <w:num w:numId="25">
    <w:abstractNumId w:val="13"/>
  </w:num>
  <w:num w:numId="26">
    <w:abstractNumId w:val="35"/>
  </w:num>
  <w:num w:numId="27">
    <w:abstractNumId w:val="5"/>
  </w:num>
  <w:num w:numId="28">
    <w:abstractNumId w:val="28"/>
  </w:num>
  <w:num w:numId="29">
    <w:abstractNumId w:val="3"/>
  </w:num>
  <w:num w:numId="30">
    <w:abstractNumId w:val="37"/>
  </w:num>
  <w:num w:numId="31">
    <w:abstractNumId w:val="21"/>
  </w:num>
  <w:num w:numId="32">
    <w:abstractNumId w:val="20"/>
  </w:num>
  <w:num w:numId="33">
    <w:abstractNumId w:val="32"/>
  </w:num>
  <w:num w:numId="34">
    <w:abstractNumId w:val="16"/>
  </w:num>
  <w:num w:numId="35">
    <w:abstractNumId w:val="34"/>
  </w:num>
  <w:num w:numId="36">
    <w:abstractNumId w:val="14"/>
  </w:num>
  <w:num w:numId="37">
    <w:abstractNumId w:val="29"/>
  </w:num>
  <w:num w:numId="38">
    <w:abstractNumId w:val="24"/>
  </w:num>
  <w:num w:numId="39">
    <w:abstractNumId w:val="2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08"/>
    <w:rsid w:val="000046FC"/>
    <w:rsid w:val="000136EE"/>
    <w:rsid w:val="000137A2"/>
    <w:rsid w:val="00034753"/>
    <w:rsid w:val="00035B7F"/>
    <w:rsid w:val="000745B6"/>
    <w:rsid w:val="00081BC6"/>
    <w:rsid w:val="00081F3D"/>
    <w:rsid w:val="000B248F"/>
    <w:rsid w:val="000D3B8C"/>
    <w:rsid w:val="000E6E2B"/>
    <w:rsid w:val="000F7EF8"/>
    <w:rsid w:val="00112A47"/>
    <w:rsid w:val="001173EC"/>
    <w:rsid w:val="00123C8D"/>
    <w:rsid w:val="00140B96"/>
    <w:rsid w:val="00182695"/>
    <w:rsid w:val="001858C6"/>
    <w:rsid w:val="001A0741"/>
    <w:rsid w:val="001B743B"/>
    <w:rsid w:val="001E118F"/>
    <w:rsid w:val="001F0210"/>
    <w:rsid w:val="00201072"/>
    <w:rsid w:val="00224EC1"/>
    <w:rsid w:val="00226A07"/>
    <w:rsid w:val="00240477"/>
    <w:rsid w:val="00272190"/>
    <w:rsid w:val="00276593"/>
    <w:rsid w:val="00276F19"/>
    <w:rsid w:val="0028420A"/>
    <w:rsid w:val="00285858"/>
    <w:rsid w:val="00295287"/>
    <w:rsid w:val="002A26CE"/>
    <w:rsid w:val="002A3C19"/>
    <w:rsid w:val="002A660A"/>
    <w:rsid w:val="002B1D54"/>
    <w:rsid w:val="002D0265"/>
    <w:rsid w:val="00334A85"/>
    <w:rsid w:val="003637FF"/>
    <w:rsid w:val="00371764"/>
    <w:rsid w:val="00385EE4"/>
    <w:rsid w:val="003B5DC3"/>
    <w:rsid w:val="003C64F4"/>
    <w:rsid w:val="003D5A50"/>
    <w:rsid w:val="00400D36"/>
    <w:rsid w:val="00445030"/>
    <w:rsid w:val="00487501"/>
    <w:rsid w:val="004A661E"/>
    <w:rsid w:val="004C46D2"/>
    <w:rsid w:val="004D12DF"/>
    <w:rsid w:val="004D5C34"/>
    <w:rsid w:val="004E0A47"/>
    <w:rsid w:val="00500F0A"/>
    <w:rsid w:val="00503613"/>
    <w:rsid w:val="00513103"/>
    <w:rsid w:val="00533895"/>
    <w:rsid w:val="005538A0"/>
    <w:rsid w:val="005962FF"/>
    <w:rsid w:val="005B5D98"/>
    <w:rsid w:val="005E4C68"/>
    <w:rsid w:val="005F0F4F"/>
    <w:rsid w:val="005F45BE"/>
    <w:rsid w:val="006059BF"/>
    <w:rsid w:val="00612E56"/>
    <w:rsid w:val="00630A04"/>
    <w:rsid w:val="006847C6"/>
    <w:rsid w:val="006A6507"/>
    <w:rsid w:val="006B7016"/>
    <w:rsid w:val="006D79AD"/>
    <w:rsid w:val="00711AEB"/>
    <w:rsid w:val="00712D8B"/>
    <w:rsid w:val="00737687"/>
    <w:rsid w:val="0076616D"/>
    <w:rsid w:val="00774DD4"/>
    <w:rsid w:val="00786C9D"/>
    <w:rsid w:val="007C18B9"/>
    <w:rsid w:val="007D37B5"/>
    <w:rsid w:val="007D79A1"/>
    <w:rsid w:val="007E76D1"/>
    <w:rsid w:val="00800041"/>
    <w:rsid w:val="00806328"/>
    <w:rsid w:val="008223BA"/>
    <w:rsid w:val="00824860"/>
    <w:rsid w:val="008603EE"/>
    <w:rsid w:val="00863E63"/>
    <w:rsid w:val="00867040"/>
    <w:rsid w:val="0088107B"/>
    <w:rsid w:val="008812DE"/>
    <w:rsid w:val="00883C2E"/>
    <w:rsid w:val="008A027C"/>
    <w:rsid w:val="008A3F87"/>
    <w:rsid w:val="008A5EB3"/>
    <w:rsid w:val="008E1F55"/>
    <w:rsid w:val="008E2659"/>
    <w:rsid w:val="00902086"/>
    <w:rsid w:val="009152F5"/>
    <w:rsid w:val="00917D42"/>
    <w:rsid w:val="00930639"/>
    <w:rsid w:val="009414C7"/>
    <w:rsid w:val="009471E3"/>
    <w:rsid w:val="00951517"/>
    <w:rsid w:val="0096583C"/>
    <w:rsid w:val="009928BD"/>
    <w:rsid w:val="009C6394"/>
    <w:rsid w:val="009D56C2"/>
    <w:rsid w:val="009F5886"/>
    <w:rsid w:val="009F760C"/>
    <w:rsid w:val="00A157C4"/>
    <w:rsid w:val="00A25335"/>
    <w:rsid w:val="00A5212B"/>
    <w:rsid w:val="00A54044"/>
    <w:rsid w:val="00A65D64"/>
    <w:rsid w:val="00A755F9"/>
    <w:rsid w:val="00A839DE"/>
    <w:rsid w:val="00A85FAF"/>
    <w:rsid w:val="00A92205"/>
    <w:rsid w:val="00AB746E"/>
    <w:rsid w:val="00AC5510"/>
    <w:rsid w:val="00AE3CD8"/>
    <w:rsid w:val="00B24BEA"/>
    <w:rsid w:val="00B25E86"/>
    <w:rsid w:val="00B4752E"/>
    <w:rsid w:val="00BA4DD5"/>
    <w:rsid w:val="00BB1993"/>
    <w:rsid w:val="00BC19A7"/>
    <w:rsid w:val="00BC6C84"/>
    <w:rsid w:val="00BE7A85"/>
    <w:rsid w:val="00C07BDE"/>
    <w:rsid w:val="00C359A6"/>
    <w:rsid w:val="00C560FC"/>
    <w:rsid w:val="00C733DA"/>
    <w:rsid w:val="00C77FCF"/>
    <w:rsid w:val="00C84760"/>
    <w:rsid w:val="00CC0B15"/>
    <w:rsid w:val="00CC4E64"/>
    <w:rsid w:val="00CC5B61"/>
    <w:rsid w:val="00CE5B10"/>
    <w:rsid w:val="00D06449"/>
    <w:rsid w:val="00D11BD3"/>
    <w:rsid w:val="00D344D1"/>
    <w:rsid w:val="00D53A6F"/>
    <w:rsid w:val="00D56579"/>
    <w:rsid w:val="00D70B9D"/>
    <w:rsid w:val="00D92E3E"/>
    <w:rsid w:val="00DA1623"/>
    <w:rsid w:val="00DA216B"/>
    <w:rsid w:val="00DF2DA8"/>
    <w:rsid w:val="00E20B1C"/>
    <w:rsid w:val="00E502B2"/>
    <w:rsid w:val="00E676F9"/>
    <w:rsid w:val="00E91D51"/>
    <w:rsid w:val="00EA3996"/>
    <w:rsid w:val="00EB23CC"/>
    <w:rsid w:val="00EC03D3"/>
    <w:rsid w:val="00EC54EB"/>
    <w:rsid w:val="00EC5D3D"/>
    <w:rsid w:val="00EC6D89"/>
    <w:rsid w:val="00EE3588"/>
    <w:rsid w:val="00F045B2"/>
    <w:rsid w:val="00F16C78"/>
    <w:rsid w:val="00F52649"/>
    <w:rsid w:val="00F61958"/>
    <w:rsid w:val="00FD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2B7F"/>
  <w15:docId w15:val="{4B9DAAEA-6C63-4B9E-BE42-7FC04EEA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16C78"/>
  </w:style>
  <w:style w:type="paragraph" w:styleId="1">
    <w:name w:val="heading 1"/>
    <w:basedOn w:val="a0"/>
    <w:link w:val="10"/>
    <w:uiPriority w:val="9"/>
    <w:qFormat/>
    <w:rsid w:val="00FD7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link w:val="20"/>
    <w:unhideWhenUsed/>
    <w:qFormat/>
    <w:rsid w:val="00FD7C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link w:val="30"/>
    <w:uiPriority w:val="9"/>
    <w:unhideWhenUsed/>
    <w:qFormat/>
    <w:rsid w:val="00FD7C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D7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rsid w:val="00FD7C0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FD7C0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0"/>
    <w:uiPriority w:val="99"/>
    <w:rsid w:val="00FD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0"/>
    <w:uiPriority w:val="34"/>
    <w:qFormat/>
    <w:rsid w:val="00FD7C0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basedOn w:val="a1"/>
    <w:rsid w:val="00FD7C08"/>
  </w:style>
  <w:style w:type="character" w:customStyle="1" w:styleId="a6">
    <w:name w:val="Текст выноски Знак"/>
    <w:basedOn w:val="a1"/>
    <w:link w:val="a7"/>
    <w:semiHidden/>
    <w:rsid w:val="00FD7C08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0"/>
    <w:link w:val="a6"/>
    <w:semiHidden/>
    <w:unhideWhenUsed/>
    <w:rsid w:val="00FD7C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Текст у виносці Знак1"/>
    <w:basedOn w:val="a1"/>
    <w:uiPriority w:val="99"/>
    <w:semiHidden/>
    <w:rsid w:val="00FD7C08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FD7C0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link w:val="a9"/>
    <w:qFormat/>
    <w:rsid w:val="00FD7C08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0"/>
    <w:rsid w:val="00FD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1"/>
    <w:uiPriority w:val="99"/>
    <w:unhideWhenUsed/>
    <w:rsid w:val="00FD7C08"/>
    <w:rPr>
      <w:color w:val="0000FF"/>
      <w:u w:val="single"/>
    </w:rPr>
  </w:style>
  <w:style w:type="paragraph" w:customStyle="1" w:styleId="tc">
    <w:name w:val="tc"/>
    <w:basedOn w:val="a0"/>
    <w:rsid w:val="00FD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j">
    <w:name w:val="tj"/>
    <w:basedOn w:val="a0"/>
    <w:rsid w:val="00FD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l">
    <w:name w:val="tl"/>
    <w:basedOn w:val="a0"/>
    <w:rsid w:val="00FD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galogotypcellblock">
    <w:name w:val="ligalogotyp_cellblock"/>
    <w:basedOn w:val="a1"/>
    <w:rsid w:val="00FD7C08"/>
  </w:style>
  <w:style w:type="character" w:customStyle="1" w:styleId="ligalogotypeico">
    <w:name w:val="ligalogotype_ico"/>
    <w:basedOn w:val="a1"/>
    <w:rsid w:val="00FD7C08"/>
  </w:style>
  <w:style w:type="character" w:customStyle="1" w:styleId="ligalogotypseparator">
    <w:name w:val="ligalogotyp_separator"/>
    <w:basedOn w:val="a1"/>
    <w:rsid w:val="00FD7C08"/>
  </w:style>
  <w:style w:type="character" w:customStyle="1" w:styleId="ligalogotypetext">
    <w:name w:val="ligalogotype_text"/>
    <w:basedOn w:val="a1"/>
    <w:rsid w:val="00FD7C08"/>
  </w:style>
  <w:style w:type="character" w:customStyle="1" w:styleId="hide1280">
    <w:name w:val="hide1280"/>
    <w:basedOn w:val="a1"/>
    <w:rsid w:val="00FD7C08"/>
  </w:style>
  <w:style w:type="character" w:customStyle="1" w:styleId="menuitemtext">
    <w:name w:val="menuitem_text"/>
    <w:basedOn w:val="a1"/>
    <w:rsid w:val="00FD7C08"/>
  </w:style>
  <w:style w:type="character" w:customStyle="1" w:styleId="ligalogoico-closebutton2outer">
    <w:name w:val="ligalogoico-closebutton2outer"/>
    <w:basedOn w:val="a1"/>
    <w:rsid w:val="00FD7C08"/>
  </w:style>
  <w:style w:type="character" w:customStyle="1" w:styleId="ligalogoico-closebutton2">
    <w:name w:val="ligalogoico-closebutton2"/>
    <w:basedOn w:val="a1"/>
    <w:rsid w:val="00FD7C08"/>
  </w:style>
  <w:style w:type="character" w:customStyle="1" w:styleId="fs2">
    <w:name w:val="fs2"/>
    <w:basedOn w:val="a1"/>
    <w:rsid w:val="00FD7C08"/>
  </w:style>
  <w:style w:type="character" w:customStyle="1" w:styleId="footerinfo-logoimage">
    <w:name w:val="footerinfo-logoimage"/>
    <w:basedOn w:val="a1"/>
    <w:rsid w:val="00FD7C08"/>
  </w:style>
  <w:style w:type="character" w:customStyle="1" w:styleId="footerinfophone-ico">
    <w:name w:val="footerinfo_phone-ico"/>
    <w:basedOn w:val="a1"/>
    <w:rsid w:val="00FD7C08"/>
  </w:style>
  <w:style w:type="character" w:customStyle="1" w:styleId="footerinfophone-text">
    <w:name w:val="footerinfo_phone-text"/>
    <w:basedOn w:val="a1"/>
    <w:rsid w:val="00FD7C08"/>
  </w:style>
  <w:style w:type="character" w:customStyle="1" w:styleId="apple-converted-space">
    <w:name w:val="apple-converted-space"/>
    <w:basedOn w:val="a1"/>
    <w:rsid w:val="00FD7C08"/>
  </w:style>
  <w:style w:type="character" w:styleId="ab">
    <w:name w:val="Strong"/>
    <w:basedOn w:val="a1"/>
    <w:qFormat/>
    <w:rsid w:val="00FD7C08"/>
    <w:rPr>
      <w:b/>
      <w:bCs/>
    </w:rPr>
  </w:style>
  <w:style w:type="paragraph" w:customStyle="1" w:styleId="Default">
    <w:name w:val="Default"/>
    <w:rsid w:val="00FD7C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0"/>
    <w:link w:val="HTML0"/>
    <w:uiPriority w:val="99"/>
    <w:semiHidden/>
    <w:unhideWhenUsed/>
    <w:rsid w:val="00FD7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FD7C08"/>
    <w:rPr>
      <w:rFonts w:ascii="Courier New" w:eastAsia="Times New Roman" w:hAnsi="Courier New" w:cs="Courier New"/>
      <w:sz w:val="20"/>
      <w:szCs w:val="20"/>
    </w:rPr>
  </w:style>
  <w:style w:type="paragraph" w:styleId="ac">
    <w:name w:val="Body Text"/>
    <w:basedOn w:val="a0"/>
    <w:link w:val="ad"/>
    <w:unhideWhenUsed/>
    <w:rsid w:val="00FD7C08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4"/>
      <w:szCs w:val="20"/>
      <w:lang w:val="uk-UA"/>
    </w:rPr>
  </w:style>
  <w:style w:type="character" w:customStyle="1" w:styleId="ad">
    <w:name w:val="Основной текст Знак"/>
    <w:basedOn w:val="a1"/>
    <w:link w:val="ac"/>
    <w:rsid w:val="00FD7C08"/>
    <w:rPr>
      <w:rFonts w:ascii="Times New Roman CYR" w:eastAsia="Times New Roman" w:hAnsi="Times New Roman CYR" w:cs="Times New Roman"/>
      <w:b/>
      <w:sz w:val="24"/>
      <w:szCs w:val="20"/>
      <w:lang w:val="uk-UA"/>
    </w:rPr>
  </w:style>
  <w:style w:type="character" w:styleId="ae">
    <w:name w:val="Emphasis"/>
    <w:basedOn w:val="a1"/>
    <w:uiPriority w:val="20"/>
    <w:qFormat/>
    <w:rsid w:val="00FD7C08"/>
    <w:rPr>
      <w:i/>
      <w:iCs/>
    </w:rPr>
  </w:style>
  <w:style w:type="paragraph" w:customStyle="1" w:styleId="xl81">
    <w:name w:val="xl81"/>
    <w:basedOn w:val="a0"/>
    <w:rsid w:val="00FD7C0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0"/>
    <w:rsid w:val="00FD7C0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0"/>
    <w:rsid w:val="00FD7C0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FD7C0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Zakonu">
    <w:name w:val="StyleZakonu"/>
    <w:basedOn w:val="a0"/>
    <w:link w:val="StyleZakonu0"/>
    <w:uiPriority w:val="99"/>
    <w:rsid w:val="00FD7C08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FD7C08"/>
    <w:rPr>
      <w:rFonts w:ascii="Times New Roman" w:eastAsia="Times New Roman" w:hAnsi="Times New Roman" w:cs="Times New Roman"/>
      <w:sz w:val="20"/>
      <w:szCs w:val="20"/>
    </w:rPr>
  </w:style>
  <w:style w:type="paragraph" w:customStyle="1" w:styleId="af">
    <w:name w:val="Нормальний текст"/>
    <w:basedOn w:val="a0"/>
    <w:rsid w:val="00EC03D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">
    <w:name w:val="List Bullet"/>
    <w:basedOn w:val="a0"/>
    <w:uiPriority w:val="99"/>
    <w:unhideWhenUsed/>
    <w:rsid w:val="00A5212B"/>
    <w:pPr>
      <w:numPr>
        <w:numId w:val="40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a9">
    <w:name w:val="Без интервала Знак"/>
    <w:link w:val="a8"/>
    <w:locked/>
    <w:rsid w:val="003637FF"/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0_275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gnivan-miskrada.go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T10_27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E1135-4A71-4063-98D0-CA76D1112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29</Pages>
  <Words>7688</Words>
  <Characters>43827</Characters>
  <Application>Microsoft Office Word</Application>
  <DocSecurity>0</DocSecurity>
  <Lines>365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</cp:revision>
  <cp:lastPrinted>2021-04-07T07:55:00Z</cp:lastPrinted>
  <dcterms:created xsi:type="dcterms:W3CDTF">2021-04-08T14:44:00Z</dcterms:created>
  <dcterms:modified xsi:type="dcterms:W3CDTF">2021-04-09T12:34:00Z</dcterms:modified>
</cp:coreProperties>
</file>