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65" w:rsidRPr="0040422E" w:rsidRDefault="0017366E" w:rsidP="0040422E">
      <w:pPr>
        <w:ind w:left="3402" w:right="1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Затверджено наказом Генерального прокурора України від 08.10.2012 року №144ш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Структура прокуратури Рівненської області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( із змінами, внесеними наказами Генерального прокурора України від 23.09.2015 №89ш, від 14.04.2016 №51 ш , №76ш від 10.06.2016, № 163ш від 28.11.2016, №13ш від 13.02.2017, №38ш від 06.04.2017, №1ш від 12.01.2018, №42ш від 26.04.2018, №96ш від 19.07.2018, №140ш від 21.11.2018</w:t>
      </w:r>
      <w:r w:rsidR="00653D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653D84">
        <w:rPr>
          <w:rFonts w:ascii="Times New Roman" w:hAnsi="Times New Roman" w:cs="Times New Roman"/>
          <w:b/>
          <w:sz w:val="28"/>
          <w:szCs w:val="28"/>
        </w:rPr>
        <w:t>№160ш від 05.12.2018</w:t>
      </w:r>
      <w:r w:rsidR="00E67949">
        <w:rPr>
          <w:rFonts w:ascii="Times New Roman" w:hAnsi="Times New Roman" w:cs="Times New Roman"/>
          <w:b/>
          <w:sz w:val="28"/>
          <w:szCs w:val="28"/>
        </w:rPr>
        <w:t>, №30 від 25.02.2019</w:t>
      </w:r>
      <w:r w:rsidRPr="0040422E">
        <w:rPr>
          <w:rFonts w:ascii="Times New Roman" w:hAnsi="Times New Roman" w:cs="Times New Roman"/>
          <w:b/>
          <w:sz w:val="28"/>
          <w:szCs w:val="28"/>
        </w:rPr>
        <w:t>)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перший заступник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З заступники прокурора області;</w:t>
      </w:r>
    </w:p>
    <w:p w:rsidR="00371C65" w:rsidRPr="0040422E" w:rsidRDefault="0017366E" w:rsidP="0040422E">
      <w:pPr>
        <w:pStyle w:val="a5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нагляду у кримінальному провадженні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оперативно-розшукової діяльності;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територіальними органами поліції при провадженні досудового розслідування та підтриманням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при провадженні досудового розслідування територіальними органами поліції та підтримання державного обвинувачення;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СБУ та державної прикордонної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 фіскальної служби;</w:t>
      </w:r>
    </w:p>
    <w:p w:rsidR="00371C65" w:rsidRPr="0040422E" w:rsidRDefault="0017366E" w:rsidP="0040422E">
      <w:pPr>
        <w:pStyle w:val="a5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нагляду за додержанням законів органами, які ведуть боротьбу з організованою злочинністю;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управління представництва інтересів громадянина або держави в суді прокуратури області у складі відділів, а саме: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представництва в суді та при виконанні судових рішень;</w:t>
      </w:r>
    </w:p>
    <w:p w:rsidR="00371C65" w:rsidRPr="0040422E" w:rsidRDefault="0017366E" w:rsidP="0040422E">
      <w:pPr>
        <w:pStyle w:val="a5"/>
        <w:numPr>
          <w:ilvl w:val="0"/>
          <w:numId w:val="7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забезпечення представництва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процесуального керівництва у кримінальних провадженнях слідчих регіональної прокуратури;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слідчий відділ,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 xml:space="preserve">відділ </w:t>
      </w:r>
      <w:r w:rsidR="00653D84">
        <w:rPr>
          <w:rFonts w:ascii="Times New Roman" w:hAnsi="Times New Roman" w:cs="Times New Roman"/>
          <w:sz w:val="28"/>
          <w:szCs w:val="28"/>
        </w:rPr>
        <w:t xml:space="preserve">організації і </w:t>
      </w:r>
      <w:r w:rsidRPr="0040422E">
        <w:rPr>
          <w:rFonts w:ascii="Times New Roman" w:hAnsi="Times New Roman" w:cs="Times New Roman"/>
          <w:sz w:val="28"/>
          <w:szCs w:val="28"/>
        </w:rPr>
        <w:t xml:space="preserve">процесуального керівництва </w:t>
      </w:r>
      <w:r w:rsidR="00653D84">
        <w:rPr>
          <w:rFonts w:ascii="Times New Roman" w:hAnsi="Times New Roman" w:cs="Times New Roman"/>
          <w:sz w:val="28"/>
          <w:szCs w:val="28"/>
        </w:rPr>
        <w:t>досудовим розслідуванням, яке здійснюється слідчими територіального управління Державного бюро розслідувань, розташованого у місті Хмельницькому, що поширює свою діяльність на Рівненську область</w:t>
      </w:r>
      <w:r w:rsidRPr="0040422E">
        <w:rPr>
          <w:rFonts w:ascii="Times New Roman" w:hAnsi="Times New Roman" w:cs="Times New Roman"/>
          <w:sz w:val="28"/>
          <w:szCs w:val="28"/>
        </w:rPr>
        <w:t>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діяльності у сфері запобігання та протидії корупції;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підтримання державного обвинувачення в суді;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ювенальної юстиції;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роботи з кадрами;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організаційного та правового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lastRenderedPageBreak/>
        <w:t>відділ нагляду за додержанням законів при виконанні судових рішень у кримінальних провадженнях та інших заходів примусового характеру;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ведення Єдиного реєстру досудових розслідувань та інформаційно-аналітичної роботи;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організації прийому громадян, розгляду звернень та запитів;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інформаційних технологій,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прес-секретар (на правах прокурора прокуратури);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прокурор прокуратури з міжнародно-правових доручень;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документального забезпечення;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матеріально-технічного забезпечення та соціально- потреб;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відділ фінансування та бухгалтерського обліку;</w:t>
      </w:r>
    </w:p>
    <w:p w:rsidR="00371C65" w:rsidRPr="0040422E" w:rsidRDefault="0017366E" w:rsidP="0040422E">
      <w:pPr>
        <w:pStyle w:val="a5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40422E">
        <w:rPr>
          <w:rFonts w:ascii="Times New Roman" w:hAnsi="Times New Roman" w:cs="Times New Roman"/>
          <w:sz w:val="28"/>
          <w:szCs w:val="28"/>
        </w:rPr>
        <w:t>режимно-таємна частина (на правах відділу).</w:t>
      </w:r>
    </w:p>
    <w:p w:rsidR="0040422E" w:rsidRDefault="0040422E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40422E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40422E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Млинівський відділ </w:t>
      </w:r>
      <w:r w:rsidR="00E67949">
        <w:rPr>
          <w:rFonts w:ascii="Times New Roman" w:hAnsi="Times New Roman" w:cs="Times New Roman"/>
          <w:sz w:val="28"/>
          <w:szCs w:val="28"/>
        </w:rPr>
        <w:t>Д</w:t>
      </w:r>
      <w:r w:rsidRPr="00DE6156">
        <w:rPr>
          <w:rFonts w:ascii="Times New Roman" w:hAnsi="Times New Roman" w:cs="Times New Roman"/>
          <w:sz w:val="28"/>
          <w:szCs w:val="28"/>
        </w:rPr>
        <w:t>убенської місцевої прокуратури;</w:t>
      </w:r>
    </w:p>
    <w:p w:rsidR="00371C65" w:rsidRPr="00DE6156" w:rsidRDefault="00E67949" w:rsidP="00DE6156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Радивилівський відділ Д</w:t>
      </w:r>
      <w:r w:rsidR="0017366E" w:rsidRPr="00DE6156">
        <w:rPr>
          <w:rFonts w:ascii="Times New Roman" w:hAnsi="Times New Roman" w:cs="Times New Roman"/>
          <w:sz w:val="28"/>
          <w:szCs w:val="28"/>
        </w:rPr>
        <w:t>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керівник;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p w:rsidR="00371C65" w:rsidRPr="0040422E" w:rsidRDefault="00371C65" w:rsidP="00DE6156">
      <w:pPr>
        <w:ind w:left="284" w:hanging="284"/>
        <w:rPr>
          <w:rFonts w:ascii="Times New Roman" w:hAnsi="Times New Roman" w:cs="Times New Roman"/>
          <w:sz w:val="28"/>
          <w:szCs w:val="28"/>
        </w:rPr>
        <w:sectPr w:rsidR="00371C65" w:rsidRPr="0040422E" w:rsidSect="00E67949">
          <w:pgSz w:w="11909" w:h="16838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lastRenderedPageBreak/>
        <w:t>Довідник по структурі прокуратури Рівненської області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прокурор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Подубинський Богдан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перший заступник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Ольшанецький Ігор Володимирович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206B45">
      <w:pPr>
        <w:pStyle w:val="a5"/>
        <w:numPr>
          <w:ilvl w:val="0"/>
          <w:numId w:val="12"/>
        </w:numPr>
        <w:ind w:left="284" w:hanging="295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З заступники прокурора області - </w:t>
      </w:r>
      <w:r w:rsidRPr="00DE6156">
        <w:rPr>
          <w:rFonts w:ascii="Times New Roman" w:hAnsi="Times New Roman" w:cs="Times New Roman"/>
          <w:b/>
          <w:sz w:val="28"/>
          <w:szCs w:val="28"/>
        </w:rPr>
        <w:t>Сидор Остап Ігорович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 w:rsidRP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Пацкан Мирослав Васильович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  <w:r w:rsidR="00DE6156">
        <w:rPr>
          <w:rFonts w:ascii="Times New Roman" w:hAnsi="Times New Roman" w:cs="Times New Roman"/>
          <w:sz w:val="28"/>
          <w:szCs w:val="28"/>
        </w:rPr>
        <w:br/>
      </w:r>
      <w:r w:rsidRPr="00DE6156">
        <w:rPr>
          <w:rFonts w:ascii="Times New Roman" w:hAnsi="Times New Roman" w:cs="Times New Roman"/>
          <w:b/>
          <w:sz w:val="28"/>
          <w:szCs w:val="28"/>
        </w:rPr>
        <w:t>Ільящук Тарас Михайлович</w:t>
      </w:r>
      <w:r w:rsidRPr="00DE6156">
        <w:rPr>
          <w:rFonts w:ascii="Times New Roman" w:hAnsi="Times New Roman" w:cs="Times New Roman"/>
          <w:sz w:val="28"/>
          <w:szCs w:val="28"/>
        </w:rPr>
        <w:t>.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Дубенська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Мартинюк Василь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Млинівський відділ </w:t>
      </w:r>
      <w:r w:rsidR="0031105F">
        <w:rPr>
          <w:rFonts w:ascii="Times New Roman" w:hAnsi="Times New Roman" w:cs="Times New Roman"/>
          <w:sz w:val="28"/>
          <w:szCs w:val="28"/>
        </w:rPr>
        <w:t>Д</w:t>
      </w:r>
      <w:r w:rsidRPr="00DE6156">
        <w:rPr>
          <w:rFonts w:ascii="Times New Roman" w:hAnsi="Times New Roman" w:cs="Times New Roman"/>
          <w:sz w:val="28"/>
          <w:szCs w:val="28"/>
        </w:rPr>
        <w:t>убенської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Радивилівський відділ </w:t>
      </w:r>
      <w:r w:rsidR="0031105F">
        <w:rPr>
          <w:rFonts w:ascii="Times New Roman" w:hAnsi="Times New Roman" w:cs="Times New Roman"/>
          <w:sz w:val="28"/>
          <w:szCs w:val="28"/>
        </w:rPr>
        <w:t>Д</w:t>
      </w:r>
      <w:r w:rsidRPr="00DE6156">
        <w:rPr>
          <w:rFonts w:ascii="Times New Roman" w:hAnsi="Times New Roman" w:cs="Times New Roman"/>
          <w:sz w:val="28"/>
          <w:szCs w:val="28"/>
        </w:rPr>
        <w:t>убенської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Здолбунівська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Нижник Григорій Петрович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Костопільський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Острозький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Гощанський відділ Здолбунівської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Корецький відділ Здолбунівської місцевої прокуратури;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Рівненська місцева прокуратура:</w:t>
      </w:r>
    </w:p>
    <w:p w:rsidR="00371C65" w:rsidRPr="00DE6156" w:rsidRDefault="0031105F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7366E" w:rsidRPr="00DE6156">
        <w:rPr>
          <w:rFonts w:ascii="Times New Roman" w:hAnsi="Times New Roman" w:cs="Times New Roman"/>
          <w:sz w:val="28"/>
          <w:szCs w:val="28"/>
        </w:rPr>
        <w:t>ерівник</w:t>
      </w:r>
      <w:bookmarkStart w:id="0" w:name="_GoBack"/>
      <w:bookmarkEnd w:id="0"/>
      <w:r w:rsidR="0017366E" w:rsidRPr="00DE6156">
        <w:rPr>
          <w:rFonts w:ascii="Times New Roman" w:hAnsi="Times New Roman" w:cs="Times New Roman"/>
          <w:sz w:val="28"/>
          <w:szCs w:val="28"/>
        </w:rPr>
        <w:t xml:space="preserve"> </w:t>
      </w:r>
      <w:r w:rsidR="00E67949">
        <w:rPr>
          <w:rFonts w:ascii="Times New Roman" w:hAnsi="Times New Roman" w:cs="Times New Roman"/>
          <w:sz w:val="28"/>
          <w:szCs w:val="28"/>
        </w:rPr>
        <w:t>–</w:t>
      </w:r>
      <w:r w:rsidR="0017366E" w:rsidRPr="00DE6156">
        <w:rPr>
          <w:rFonts w:ascii="Times New Roman" w:hAnsi="Times New Roman" w:cs="Times New Roman"/>
          <w:sz w:val="28"/>
          <w:szCs w:val="28"/>
        </w:rPr>
        <w:t xml:space="preserve"> </w:t>
      </w:r>
      <w:r w:rsidR="00E67949">
        <w:rPr>
          <w:rFonts w:ascii="Times New Roman" w:hAnsi="Times New Roman" w:cs="Times New Roman"/>
          <w:b/>
          <w:sz w:val="28"/>
          <w:szCs w:val="28"/>
        </w:rPr>
        <w:t>Горковенко Максим Васильович</w:t>
      </w:r>
      <w:r w:rsidR="0017366E"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DE6156" w:rsidRDefault="00DE6156" w:rsidP="0040422E">
      <w:pPr>
        <w:rPr>
          <w:rFonts w:ascii="Times New Roman" w:hAnsi="Times New Roman" w:cs="Times New Roman"/>
          <w:b/>
          <w:sz w:val="28"/>
          <w:szCs w:val="28"/>
        </w:rPr>
      </w:pPr>
    </w:p>
    <w:p w:rsidR="00371C65" w:rsidRPr="00DE6156" w:rsidRDefault="0017366E" w:rsidP="0040422E">
      <w:pPr>
        <w:rPr>
          <w:rFonts w:ascii="Times New Roman" w:hAnsi="Times New Roman" w:cs="Times New Roman"/>
          <w:b/>
          <w:sz w:val="28"/>
          <w:szCs w:val="28"/>
        </w:rPr>
      </w:pPr>
      <w:r w:rsidRPr="00DE6156">
        <w:rPr>
          <w:rFonts w:ascii="Times New Roman" w:hAnsi="Times New Roman" w:cs="Times New Roman"/>
          <w:b/>
          <w:sz w:val="28"/>
          <w:szCs w:val="28"/>
        </w:rPr>
        <w:t>Сарненська місцева прокуратура: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 xml:space="preserve">керівник - </w:t>
      </w:r>
      <w:r w:rsidRPr="00DE6156">
        <w:rPr>
          <w:rFonts w:ascii="Times New Roman" w:hAnsi="Times New Roman" w:cs="Times New Roman"/>
          <w:b/>
          <w:sz w:val="28"/>
          <w:szCs w:val="28"/>
        </w:rPr>
        <w:t>Топольський Вадим Миколайович</w:t>
      </w:r>
      <w:r w:rsidRPr="00DE6156">
        <w:rPr>
          <w:rFonts w:ascii="Times New Roman" w:hAnsi="Times New Roman" w:cs="Times New Roman"/>
          <w:sz w:val="28"/>
          <w:szCs w:val="28"/>
        </w:rPr>
        <w:t>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перший заступник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2 заступники керівника;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Зарічненський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Варашський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Березнівський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Володимирецький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Дубровицький відділ Сарненської місцевої прокуратури;</w:t>
      </w:r>
    </w:p>
    <w:p w:rsidR="00371C65" w:rsidRPr="00DE6156" w:rsidRDefault="0017366E" w:rsidP="00DE6156">
      <w:pPr>
        <w:pStyle w:val="a5"/>
        <w:numPr>
          <w:ilvl w:val="0"/>
          <w:numId w:val="1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E6156">
        <w:rPr>
          <w:rFonts w:ascii="Times New Roman" w:hAnsi="Times New Roman" w:cs="Times New Roman"/>
          <w:sz w:val="28"/>
          <w:szCs w:val="28"/>
        </w:rPr>
        <w:t>Рокитнівський відділ Сарненської місцевої прокуратури.</w:t>
      </w:r>
    </w:p>
    <w:sectPr w:rsidR="00371C65" w:rsidRPr="00DE6156" w:rsidSect="0040422E">
      <w:pgSz w:w="11909" w:h="16838"/>
      <w:pgMar w:top="1134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0A" w:rsidRDefault="00E8620A">
      <w:r>
        <w:separator/>
      </w:r>
    </w:p>
  </w:endnote>
  <w:endnote w:type="continuationSeparator" w:id="0">
    <w:p w:rsidR="00E8620A" w:rsidRDefault="00E8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0A" w:rsidRDefault="00E8620A"/>
  </w:footnote>
  <w:footnote w:type="continuationSeparator" w:id="0">
    <w:p w:rsidR="00E8620A" w:rsidRDefault="00E862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5B65"/>
    <w:multiLevelType w:val="hybridMultilevel"/>
    <w:tmpl w:val="EFE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1C0"/>
    <w:multiLevelType w:val="hybridMultilevel"/>
    <w:tmpl w:val="9AFE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13E8E"/>
    <w:multiLevelType w:val="hybridMultilevel"/>
    <w:tmpl w:val="3DB6C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7071"/>
    <w:multiLevelType w:val="hybridMultilevel"/>
    <w:tmpl w:val="C76A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78CD"/>
    <w:multiLevelType w:val="hybridMultilevel"/>
    <w:tmpl w:val="27509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97236"/>
    <w:multiLevelType w:val="hybridMultilevel"/>
    <w:tmpl w:val="84BA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E3"/>
    <w:multiLevelType w:val="hybridMultilevel"/>
    <w:tmpl w:val="94C83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52A1C"/>
    <w:multiLevelType w:val="multilevel"/>
    <w:tmpl w:val="572C8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C131B"/>
    <w:multiLevelType w:val="hybridMultilevel"/>
    <w:tmpl w:val="3396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10718"/>
    <w:multiLevelType w:val="hybridMultilevel"/>
    <w:tmpl w:val="08B45C5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4C9A0393"/>
    <w:multiLevelType w:val="multilevel"/>
    <w:tmpl w:val="971A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F747F"/>
    <w:multiLevelType w:val="multilevel"/>
    <w:tmpl w:val="E1249E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A638BE"/>
    <w:multiLevelType w:val="hybridMultilevel"/>
    <w:tmpl w:val="4542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7203F"/>
    <w:multiLevelType w:val="hybridMultilevel"/>
    <w:tmpl w:val="7E3A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17186"/>
    <w:multiLevelType w:val="hybridMultilevel"/>
    <w:tmpl w:val="E41A7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63A30"/>
    <w:multiLevelType w:val="hybridMultilevel"/>
    <w:tmpl w:val="0396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65"/>
    <w:rsid w:val="0017366E"/>
    <w:rsid w:val="003066C0"/>
    <w:rsid w:val="0031105F"/>
    <w:rsid w:val="00371C65"/>
    <w:rsid w:val="0040422E"/>
    <w:rsid w:val="005D0077"/>
    <w:rsid w:val="00653D84"/>
    <w:rsid w:val="00C413A7"/>
    <w:rsid w:val="00D434A7"/>
    <w:rsid w:val="00DE6156"/>
    <w:rsid w:val="00E67949"/>
    <w:rsid w:val="00E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5C357-8746-4DA5-9ED0-F19FFF46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after="720" w:line="0" w:lineRule="atLeast"/>
      <w:ind w:hanging="400"/>
      <w:jc w:val="both"/>
    </w:pPr>
    <w:rPr>
      <w:rFonts w:ascii="Times New Roman" w:eastAsia="Times New Roman" w:hAnsi="Times New Roman" w:cs="Times New Roman"/>
      <w:spacing w:val="2"/>
    </w:rPr>
  </w:style>
  <w:style w:type="paragraph" w:styleId="a5">
    <w:name w:val="List Paragraph"/>
    <w:basedOn w:val="a"/>
    <w:uiPriority w:val="34"/>
    <w:qFormat/>
    <w:rsid w:val="0040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adm-rivne</dc:creator>
  <cp:lastModifiedBy>maxxim</cp:lastModifiedBy>
  <cp:revision>3</cp:revision>
  <dcterms:created xsi:type="dcterms:W3CDTF">2019-03-07T10:06:00Z</dcterms:created>
  <dcterms:modified xsi:type="dcterms:W3CDTF">2019-04-02T14:02:00Z</dcterms:modified>
</cp:coreProperties>
</file>