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65" w:rsidRPr="0040422E" w:rsidRDefault="0017366E" w:rsidP="0040422E">
      <w:pPr>
        <w:ind w:left="3402" w:right="1"/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Затверджено наказом Генерального прокурора України від 08.10.2012 року №144ш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Структура прокуратури Рівненської області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( із змінами, внесеними наказами Генерального прокурора України від 23.09.2015 №89ш, від 14.04.2016 №51 ш , №76ш від 10.06.2016, № 163ш від 28.11.2016, №13ш від 13.02.2017, №38ш від 06.04.2017, №1ш від 12.01.2018, №42ш від 26.04.2018, №96ш від 19.07.2018, №140ш від 21.11.2018</w:t>
      </w:r>
      <w:r w:rsidR="00653D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653D84">
        <w:rPr>
          <w:rFonts w:ascii="Times New Roman" w:hAnsi="Times New Roman" w:cs="Times New Roman"/>
          <w:b/>
          <w:sz w:val="28"/>
          <w:szCs w:val="28"/>
        </w:rPr>
        <w:t>№160ш від 05.12.2018</w:t>
      </w:r>
      <w:r w:rsidRPr="0040422E">
        <w:rPr>
          <w:rFonts w:ascii="Times New Roman" w:hAnsi="Times New Roman" w:cs="Times New Roman"/>
          <w:b/>
          <w:sz w:val="28"/>
          <w:szCs w:val="28"/>
        </w:rPr>
        <w:t>)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прокурор області;</w:t>
      </w: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перший заступник прокурора області;</w:t>
      </w: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З заступники прокурора області;</w:t>
      </w: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управління нагляду у кримінальному провадженні прокуратури області у складі відділів, а саме: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територіальними органами поліції при провадженні оперативно-розшукової діяльності;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територіальними органами поліції при провадженні досудового розслідування та підтриманням державного обвинувачення;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процесуального керівництва при провадженні досудового розслідування територіальними органами поліції та підтримання державного обвинувачення;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органами СБУ та державної прикордонної служби;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органами фіскальної служби;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органами, які ведуть боротьбу з організованою злочинністю;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управління представництва інтересів громадянина або держави в суді прокуратури області у складі відділів, а саме:</w:t>
      </w:r>
    </w:p>
    <w:p w:rsidR="00371C65" w:rsidRPr="0040422E" w:rsidRDefault="0017366E" w:rsidP="0040422E">
      <w:pPr>
        <w:pStyle w:val="a5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організації представництва в суді та при виконанні судових рішень;</w:t>
      </w:r>
    </w:p>
    <w:p w:rsidR="00371C65" w:rsidRPr="0040422E" w:rsidRDefault="0017366E" w:rsidP="0040422E">
      <w:pPr>
        <w:pStyle w:val="a5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забезпечення представництва в суді;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процесуального керівництва у кримінальних провадженнях слідчих регіональної прокуратури;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слідчий відділ,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653D84">
        <w:rPr>
          <w:rFonts w:ascii="Times New Roman" w:hAnsi="Times New Roman" w:cs="Times New Roman"/>
          <w:sz w:val="28"/>
          <w:szCs w:val="28"/>
        </w:rPr>
        <w:t xml:space="preserve">організації і </w:t>
      </w:r>
      <w:r w:rsidRPr="0040422E">
        <w:rPr>
          <w:rFonts w:ascii="Times New Roman" w:hAnsi="Times New Roman" w:cs="Times New Roman"/>
          <w:sz w:val="28"/>
          <w:szCs w:val="28"/>
        </w:rPr>
        <w:t xml:space="preserve">процесуального керівництва </w:t>
      </w:r>
      <w:r w:rsidR="00653D84">
        <w:rPr>
          <w:rFonts w:ascii="Times New Roman" w:hAnsi="Times New Roman" w:cs="Times New Roman"/>
          <w:sz w:val="28"/>
          <w:szCs w:val="28"/>
        </w:rPr>
        <w:t>досудовим розслідуванням, яке здійснюється слідчими територіального управління Державного бюро розслідувань, розташованого у місті Хмельницькому, що поширює свою діяльність на Рівненську область</w:t>
      </w:r>
      <w:r w:rsidRPr="0040422E">
        <w:rPr>
          <w:rFonts w:ascii="Times New Roman" w:hAnsi="Times New Roman" w:cs="Times New Roman"/>
          <w:sz w:val="28"/>
          <w:szCs w:val="28"/>
        </w:rPr>
        <w:t>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організації діяльності у сфері запобігання та протидії корупції;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підтримання державного обвинувачення в суді;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ювенальної юстиції;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роботи з кадрами;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lastRenderedPageBreak/>
        <w:t>відділ організаційного та правового забезпечення;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при виконанні судових рішень у кримінальних провадженнях та інших заходів примусового характеру;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ведення Єдиного реєстру досудових розслідувань та інформаційно-аналітичної роботи;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організації прийому громадян, розгляду звернень та запитів;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інформаційних технологій,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прес-секретар (на правах прокурора прокуратури);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прокурор прокуратури з міжнародно-правових доручень;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документального забезпечення;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матеріально-технічного забезпечення та соціально- потреб;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фінансування та бухгалтерського обліку;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режимно-таємна частина (на правах відділу).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Дубенська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Млинівський відділ Лубенської місцевої прокур</w:t>
      </w:r>
      <w:bookmarkStart w:id="0" w:name="_GoBack"/>
      <w:bookmarkEnd w:id="0"/>
      <w:r w:rsidRPr="00DE6156">
        <w:rPr>
          <w:rFonts w:ascii="Times New Roman" w:hAnsi="Times New Roman" w:cs="Times New Roman"/>
          <w:sz w:val="28"/>
          <w:szCs w:val="28"/>
        </w:rPr>
        <w:t>атури;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Радивилівський відділ Лубенської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Здолбунівська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Костопільський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Острозький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Гощанський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Корецький відділ Здолбунівської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Рівненська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DE6156" w:rsidRDefault="00DE6156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Сарненська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Зарічненський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Варашський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Березнівський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Володимирецький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Дубровицький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lastRenderedPageBreak/>
        <w:t>Рокитнівський відділ Сарненської місцевої прокуратури.</w:t>
      </w:r>
    </w:p>
    <w:p w:rsidR="00371C65" w:rsidRPr="0040422E" w:rsidRDefault="00371C65" w:rsidP="00DE6156">
      <w:pPr>
        <w:ind w:left="284" w:hanging="284"/>
        <w:rPr>
          <w:rFonts w:ascii="Times New Roman" w:hAnsi="Times New Roman" w:cs="Times New Roman"/>
          <w:sz w:val="28"/>
          <w:szCs w:val="28"/>
        </w:rPr>
        <w:sectPr w:rsidR="00371C65" w:rsidRPr="0040422E" w:rsidSect="0040422E">
          <w:pgSz w:w="11909" w:h="16838"/>
          <w:pgMar w:top="1134" w:right="851" w:bottom="851" w:left="1701" w:header="0" w:footer="6" w:gutter="0"/>
          <w:cols w:space="720"/>
          <w:noEndnote/>
          <w:docGrid w:linePitch="360"/>
        </w:sect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lastRenderedPageBreak/>
        <w:t>Довідник по структурі прокуратури Рівненської області</w:t>
      </w:r>
    </w:p>
    <w:p w:rsidR="00371C65" w:rsidRPr="00DE6156" w:rsidRDefault="0017366E" w:rsidP="00DE6156">
      <w:pPr>
        <w:pStyle w:val="a5"/>
        <w:numPr>
          <w:ilvl w:val="0"/>
          <w:numId w:val="12"/>
        </w:numPr>
        <w:ind w:left="284" w:hanging="295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прокурор області - </w:t>
      </w:r>
      <w:r w:rsidRPr="00DE6156">
        <w:rPr>
          <w:rFonts w:ascii="Times New Roman" w:hAnsi="Times New Roman" w:cs="Times New Roman"/>
          <w:b/>
          <w:sz w:val="28"/>
          <w:szCs w:val="28"/>
        </w:rPr>
        <w:t>Подубинський Богдан Володимирович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2"/>
        </w:numPr>
        <w:ind w:left="284" w:hanging="295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перший заступник прокурора області - </w:t>
      </w:r>
      <w:r w:rsidRPr="00DE6156">
        <w:rPr>
          <w:rFonts w:ascii="Times New Roman" w:hAnsi="Times New Roman" w:cs="Times New Roman"/>
          <w:b/>
          <w:sz w:val="28"/>
          <w:szCs w:val="28"/>
        </w:rPr>
        <w:t>Ольшанецький Ігор Володимирович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206B45">
      <w:pPr>
        <w:pStyle w:val="a5"/>
        <w:numPr>
          <w:ilvl w:val="0"/>
          <w:numId w:val="12"/>
        </w:numPr>
        <w:ind w:left="284" w:hanging="295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З заступники прокурора області - </w:t>
      </w:r>
      <w:r w:rsidRPr="00DE6156">
        <w:rPr>
          <w:rFonts w:ascii="Times New Roman" w:hAnsi="Times New Roman" w:cs="Times New Roman"/>
          <w:b/>
          <w:sz w:val="28"/>
          <w:szCs w:val="28"/>
        </w:rPr>
        <w:t>Сидор Остап Ігорович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  <w:r w:rsidR="00DE6156" w:rsidRPr="00DE6156">
        <w:rPr>
          <w:rFonts w:ascii="Times New Roman" w:hAnsi="Times New Roman" w:cs="Times New Roman"/>
          <w:sz w:val="28"/>
          <w:szCs w:val="28"/>
        </w:rPr>
        <w:br/>
      </w:r>
      <w:r w:rsidRPr="00DE6156">
        <w:rPr>
          <w:rFonts w:ascii="Times New Roman" w:hAnsi="Times New Roman" w:cs="Times New Roman"/>
          <w:b/>
          <w:sz w:val="28"/>
          <w:szCs w:val="28"/>
        </w:rPr>
        <w:t>Пацкан Мирослав Васильович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  <w:r w:rsidR="00DE6156">
        <w:rPr>
          <w:rFonts w:ascii="Times New Roman" w:hAnsi="Times New Roman" w:cs="Times New Roman"/>
          <w:sz w:val="28"/>
          <w:szCs w:val="28"/>
        </w:rPr>
        <w:br/>
      </w:r>
      <w:r w:rsidRPr="00DE6156">
        <w:rPr>
          <w:rFonts w:ascii="Times New Roman" w:hAnsi="Times New Roman" w:cs="Times New Roman"/>
          <w:b/>
          <w:sz w:val="28"/>
          <w:szCs w:val="28"/>
        </w:rPr>
        <w:t>Ільящук Тарас Михайлович</w:t>
      </w:r>
      <w:r w:rsidRPr="00DE6156">
        <w:rPr>
          <w:rFonts w:ascii="Times New Roman" w:hAnsi="Times New Roman" w:cs="Times New Roman"/>
          <w:sz w:val="28"/>
          <w:szCs w:val="28"/>
        </w:rPr>
        <w:t>.</w:t>
      </w:r>
    </w:p>
    <w:p w:rsidR="00DE6156" w:rsidRDefault="00DE6156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Дубенська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керівник - </w:t>
      </w:r>
      <w:r w:rsidRPr="00DE6156">
        <w:rPr>
          <w:rFonts w:ascii="Times New Roman" w:hAnsi="Times New Roman" w:cs="Times New Roman"/>
          <w:b/>
          <w:sz w:val="28"/>
          <w:szCs w:val="28"/>
        </w:rPr>
        <w:t>Мартинюк Василь Петрович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Млинівський відділ Лубенської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Радивилівський відділ Лубенської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Здолбунівська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керівник - </w:t>
      </w:r>
      <w:r w:rsidRPr="00DE6156">
        <w:rPr>
          <w:rFonts w:ascii="Times New Roman" w:hAnsi="Times New Roman" w:cs="Times New Roman"/>
          <w:b/>
          <w:sz w:val="28"/>
          <w:szCs w:val="28"/>
        </w:rPr>
        <w:t>Нижник Григорій Петрович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Костопільський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Острозький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Гощанський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Корецький відділ Здолбунівської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Рівненська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керівник - </w:t>
      </w:r>
      <w:r w:rsidRPr="00DE6156">
        <w:rPr>
          <w:rFonts w:ascii="Times New Roman" w:hAnsi="Times New Roman" w:cs="Times New Roman"/>
          <w:b/>
          <w:sz w:val="28"/>
          <w:szCs w:val="28"/>
        </w:rPr>
        <w:t>Самардак Володимир Володимирович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Сарненська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керівник - </w:t>
      </w:r>
      <w:r w:rsidRPr="00DE6156">
        <w:rPr>
          <w:rFonts w:ascii="Times New Roman" w:hAnsi="Times New Roman" w:cs="Times New Roman"/>
          <w:b/>
          <w:sz w:val="28"/>
          <w:szCs w:val="28"/>
        </w:rPr>
        <w:t>Топольський Вадим Миколайович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Зарічненський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Варашський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Березнівський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Володимирецький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Дубровицький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Рокитнівський відділ Сарненської місцевої прокуратури.</w:t>
      </w:r>
    </w:p>
    <w:sectPr w:rsidR="00371C65" w:rsidRPr="00DE6156" w:rsidSect="0040422E">
      <w:pgSz w:w="11909" w:h="16838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77" w:rsidRDefault="005D0077">
      <w:r>
        <w:separator/>
      </w:r>
    </w:p>
  </w:endnote>
  <w:endnote w:type="continuationSeparator" w:id="0">
    <w:p w:rsidR="005D0077" w:rsidRDefault="005D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77" w:rsidRDefault="005D0077"/>
  </w:footnote>
  <w:footnote w:type="continuationSeparator" w:id="0">
    <w:p w:rsidR="005D0077" w:rsidRDefault="005D00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5B65"/>
    <w:multiLevelType w:val="hybridMultilevel"/>
    <w:tmpl w:val="EFE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31C0"/>
    <w:multiLevelType w:val="hybridMultilevel"/>
    <w:tmpl w:val="9AFE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13E8E"/>
    <w:multiLevelType w:val="hybridMultilevel"/>
    <w:tmpl w:val="3DB6C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97071"/>
    <w:multiLevelType w:val="hybridMultilevel"/>
    <w:tmpl w:val="C76A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278CD"/>
    <w:multiLevelType w:val="hybridMultilevel"/>
    <w:tmpl w:val="2750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97236"/>
    <w:multiLevelType w:val="hybridMultilevel"/>
    <w:tmpl w:val="84BA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07E3"/>
    <w:multiLevelType w:val="hybridMultilevel"/>
    <w:tmpl w:val="94C8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52A1C"/>
    <w:multiLevelType w:val="multilevel"/>
    <w:tmpl w:val="572C8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4C131B"/>
    <w:multiLevelType w:val="hybridMultilevel"/>
    <w:tmpl w:val="3396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10718"/>
    <w:multiLevelType w:val="hybridMultilevel"/>
    <w:tmpl w:val="08B45C5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4C9A0393"/>
    <w:multiLevelType w:val="multilevel"/>
    <w:tmpl w:val="971A5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F747F"/>
    <w:multiLevelType w:val="multilevel"/>
    <w:tmpl w:val="E1249E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A638BE"/>
    <w:multiLevelType w:val="hybridMultilevel"/>
    <w:tmpl w:val="4542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7203F"/>
    <w:multiLevelType w:val="hybridMultilevel"/>
    <w:tmpl w:val="7E3A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17186"/>
    <w:multiLevelType w:val="hybridMultilevel"/>
    <w:tmpl w:val="E41A7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63A30"/>
    <w:multiLevelType w:val="hybridMultilevel"/>
    <w:tmpl w:val="0396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13"/>
  </w:num>
  <w:num w:numId="9">
    <w:abstractNumId w:val="15"/>
  </w:num>
  <w:num w:numId="10">
    <w:abstractNumId w:val="2"/>
  </w:num>
  <w:num w:numId="11">
    <w:abstractNumId w:val="3"/>
  </w:num>
  <w:num w:numId="12">
    <w:abstractNumId w:val="4"/>
  </w:num>
  <w:num w:numId="13">
    <w:abstractNumId w:val="0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65"/>
    <w:rsid w:val="0017366E"/>
    <w:rsid w:val="003066C0"/>
    <w:rsid w:val="00371C65"/>
    <w:rsid w:val="0040422E"/>
    <w:rsid w:val="005D0077"/>
    <w:rsid w:val="00653D84"/>
    <w:rsid w:val="00C413A7"/>
    <w:rsid w:val="00D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5C357-8746-4DA5-9ED0-F19FFF46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after="720" w:line="0" w:lineRule="atLeast"/>
      <w:ind w:hanging="400"/>
      <w:jc w:val="both"/>
    </w:pPr>
    <w:rPr>
      <w:rFonts w:ascii="Times New Roman" w:eastAsia="Times New Roman" w:hAnsi="Times New Roman" w:cs="Times New Roman"/>
      <w:spacing w:val="2"/>
    </w:rPr>
  </w:style>
  <w:style w:type="paragraph" w:styleId="a5">
    <w:name w:val="List Paragraph"/>
    <w:basedOn w:val="a"/>
    <w:uiPriority w:val="34"/>
    <w:qFormat/>
    <w:rsid w:val="0040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adm-rivne</dc:creator>
  <cp:lastModifiedBy>maxxim</cp:lastModifiedBy>
  <cp:revision>4</cp:revision>
  <dcterms:created xsi:type="dcterms:W3CDTF">2018-11-29T13:17:00Z</dcterms:created>
  <dcterms:modified xsi:type="dcterms:W3CDTF">2018-12-07T14:37:00Z</dcterms:modified>
</cp:coreProperties>
</file>